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FE" w:rsidRPr="00441C99" w:rsidRDefault="005E5FFE" w:rsidP="003463BA">
      <w:pPr>
        <w:jc w:val="both"/>
        <w:rPr>
          <w:rFonts w:ascii="Times New Roman" w:hAnsi="Times New Roman" w:cs="Times New Roman"/>
          <w:b/>
          <w:color w:val="000000" w:themeColor="text1"/>
          <w:sz w:val="32"/>
          <w:szCs w:val="32"/>
        </w:rPr>
      </w:pPr>
      <w:r w:rsidRPr="00441C99">
        <w:rPr>
          <w:rFonts w:ascii="Times New Roman" w:hAnsi="Times New Roman" w:cs="Times New Roman"/>
          <w:b/>
          <w:color w:val="000000" w:themeColor="text1"/>
          <w:sz w:val="32"/>
          <w:szCs w:val="32"/>
        </w:rPr>
        <w:t xml:space="preserve">A Tale of Two Cities – </w:t>
      </w:r>
      <w:r w:rsidR="00FD5331" w:rsidRPr="00441C99">
        <w:rPr>
          <w:rFonts w:ascii="Times New Roman" w:hAnsi="Times New Roman" w:cs="Times New Roman"/>
          <w:b/>
          <w:color w:val="000000" w:themeColor="text1"/>
          <w:sz w:val="32"/>
          <w:szCs w:val="32"/>
        </w:rPr>
        <w:t>the Development and Reform Experiences of Shenzhen and Shanghai</w:t>
      </w:r>
    </w:p>
    <w:p w:rsidR="005E5FFE" w:rsidRPr="00441C99" w:rsidRDefault="005E5FFE" w:rsidP="003463BA">
      <w:pPr>
        <w:autoSpaceDE w:val="0"/>
        <w:autoSpaceDN w:val="0"/>
        <w:adjustRightInd w:val="0"/>
        <w:spacing w:after="0" w:line="360" w:lineRule="auto"/>
        <w:jc w:val="both"/>
        <w:rPr>
          <w:rFonts w:ascii="Times New Roman" w:hAnsi="Times New Roman" w:cs="Times New Roman"/>
          <w:color w:val="000000" w:themeColor="text1"/>
          <w:sz w:val="24"/>
          <w:szCs w:val="24"/>
        </w:rPr>
      </w:pPr>
    </w:p>
    <w:p w:rsidR="005E5FFE" w:rsidRPr="00441C99" w:rsidRDefault="005E5FFE" w:rsidP="003463BA">
      <w:pPr>
        <w:autoSpaceDE w:val="0"/>
        <w:autoSpaceDN w:val="0"/>
        <w:adjustRightInd w:val="0"/>
        <w:spacing w:after="0" w:line="360" w:lineRule="auto"/>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Dr. Horace Yeung (School of Law, University of Leicester, United Kingdom)</w:t>
      </w:r>
    </w:p>
    <w:p w:rsidR="005E5FFE" w:rsidRPr="00441C99" w:rsidRDefault="005E5FFE" w:rsidP="003463BA">
      <w:pPr>
        <w:autoSpaceDE w:val="0"/>
        <w:autoSpaceDN w:val="0"/>
        <w:adjustRightInd w:val="0"/>
        <w:spacing w:after="0" w:line="360" w:lineRule="auto"/>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E-mail: horace.yeung@le.ac.uk</w:t>
      </w:r>
    </w:p>
    <w:p w:rsidR="00D2325B" w:rsidRPr="00441C99" w:rsidRDefault="00D2325B" w:rsidP="003463BA">
      <w:pPr>
        <w:autoSpaceDE w:val="0"/>
        <w:autoSpaceDN w:val="0"/>
        <w:adjustRightInd w:val="0"/>
        <w:spacing w:after="0" w:line="360" w:lineRule="auto"/>
        <w:jc w:val="both"/>
        <w:rPr>
          <w:rFonts w:ascii="Times New Roman" w:hAnsi="Times New Roman" w:cs="Times New Roman"/>
          <w:color w:val="000000" w:themeColor="text1"/>
          <w:sz w:val="24"/>
          <w:szCs w:val="24"/>
        </w:rPr>
      </w:pPr>
    </w:p>
    <w:p w:rsidR="005E5FFE" w:rsidRPr="00441C99" w:rsidRDefault="005E5FFE"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Abstract: Following </w:t>
      </w:r>
      <w:r w:rsidRPr="00441C99">
        <w:rPr>
          <w:rFonts w:ascii="Times New Roman" w:hAnsi="Times New Roman" w:cs="Times New Roman"/>
          <w:i/>
          <w:color w:val="000000" w:themeColor="text1"/>
          <w:sz w:val="24"/>
          <w:szCs w:val="24"/>
        </w:rPr>
        <w:t>gaige kaifang</w:t>
      </w:r>
      <w:r w:rsidRPr="00441C99">
        <w:rPr>
          <w:rFonts w:ascii="Times New Roman" w:hAnsi="Times New Roman" w:cs="Times New Roman"/>
          <w:color w:val="000000" w:themeColor="text1"/>
          <w:sz w:val="24"/>
          <w:szCs w:val="24"/>
        </w:rPr>
        <w:t xml:space="preserve">, the twin strategy of reform and opening up, Shenzhen has been designated as a Special Economic Zone. The city appeared to have bright future and would serve </w:t>
      </w:r>
      <w:r w:rsidR="005543DC" w:rsidRPr="00441C99">
        <w:rPr>
          <w:rFonts w:ascii="Times New Roman" w:hAnsi="Times New Roman" w:cs="Times New Roman"/>
          <w:color w:val="000000" w:themeColor="text1"/>
          <w:sz w:val="24"/>
          <w:szCs w:val="24"/>
        </w:rPr>
        <w:t xml:space="preserve">as </w:t>
      </w:r>
      <w:r w:rsidRPr="00441C99">
        <w:rPr>
          <w:rFonts w:ascii="Times New Roman" w:hAnsi="Times New Roman" w:cs="Times New Roman"/>
          <w:color w:val="000000" w:themeColor="text1"/>
          <w:sz w:val="24"/>
          <w:szCs w:val="24"/>
        </w:rPr>
        <w:t xml:space="preserve">the growth engine in China. Despite </w:t>
      </w:r>
      <w:r w:rsidR="005543DC" w:rsidRPr="00441C99">
        <w:rPr>
          <w:rFonts w:ascii="Times New Roman" w:hAnsi="Times New Roman" w:cs="Times New Roman"/>
          <w:color w:val="000000" w:themeColor="text1"/>
          <w:sz w:val="24"/>
          <w:szCs w:val="24"/>
        </w:rPr>
        <w:t xml:space="preserve">having an </w:t>
      </w:r>
      <w:r w:rsidR="00BF50BC" w:rsidRPr="00441C99">
        <w:rPr>
          <w:rFonts w:ascii="Times New Roman" w:hAnsi="Times New Roman" w:cs="Times New Roman"/>
          <w:color w:val="000000" w:themeColor="text1"/>
          <w:sz w:val="24"/>
          <w:szCs w:val="24"/>
        </w:rPr>
        <w:t>impressive</w:t>
      </w:r>
      <w:r w:rsidRPr="00441C99">
        <w:rPr>
          <w:rFonts w:ascii="Times New Roman" w:hAnsi="Times New Roman" w:cs="Times New Roman"/>
          <w:color w:val="000000" w:themeColor="text1"/>
          <w:sz w:val="24"/>
          <w:szCs w:val="24"/>
        </w:rPr>
        <w:t xml:space="preserve"> </w:t>
      </w:r>
      <w:r w:rsidR="005543DC" w:rsidRPr="00441C99">
        <w:rPr>
          <w:rFonts w:ascii="Times New Roman" w:hAnsi="Times New Roman" w:cs="Times New Roman"/>
          <w:color w:val="000000" w:themeColor="text1"/>
          <w:sz w:val="24"/>
          <w:szCs w:val="24"/>
        </w:rPr>
        <w:t xml:space="preserve">record of </w:t>
      </w:r>
      <w:r w:rsidR="00B67F08" w:rsidRPr="00441C99">
        <w:rPr>
          <w:rFonts w:ascii="Times New Roman" w:hAnsi="Times New Roman" w:cs="Times New Roman"/>
          <w:color w:val="000000" w:themeColor="text1"/>
          <w:sz w:val="24"/>
          <w:szCs w:val="24"/>
        </w:rPr>
        <w:t xml:space="preserve">economic </w:t>
      </w:r>
      <w:r w:rsidRPr="00441C99">
        <w:rPr>
          <w:rFonts w:ascii="Times New Roman" w:hAnsi="Times New Roman" w:cs="Times New Roman"/>
          <w:color w:val="000000" w:themeColor="text1"/>
          <w:sz w:val="24"/>
          <w:szCs w:val="24"/>
        </w:rPr>
        <w:t>development</w:t>
      </w:r>
      <w:r w:rsidR="00B67F08" w:rsidRPr="00441C99">
        <w:rPr>
          <w:rFonts w:ascii="Times New Roman" w:hAnsi="Times New Roman" w:cs="Times New Roman"/>
          <w:color w:val="000000" w:themeColor="text1"/>
          <w:sz w:val="24"/>
          <w:szCs w:val="24"/>
        </w:rPr>
        <w:t xml:space="preserve"> since 1979</w:t>
      </w:r>
      <w:r w:rsidRPr="00441C99">
        <w:rPr>
          <w:rFonts w:ascii="Times New Roman" w:hAnsi="Times New Roman" w:cs="Times New Roman"/>
          <w:color w:val="000000" w:themeColor="text1"/>
          <w:sz w:val="24"/>
          <w:szCs w:val="24"/>
        </w:rPr>
        <w:t xml:space="preserve">, the prestige of Shenzhen as a commercial centre has always been overshadowed by Shanghai and Hong Kong. A breakthrough finally came when the State Council of China decided to develop Qianhai, a town near Shenzhen, into an international commercial centre. </w:t>
      </w:r>
      <w:r w:rsidR="005A5404" w:rsidRPr="00441C99">
        <w:rPr>
          <w:rFonts w:ascii="Times New Roman" w:hAnsi="Times New Roman" w:cs="Times New Roman"/>
          <w:color w:val="000000" w:themeColor="text1"/>
          <w:sz w:val="24"/>
          <w:szCs w:val="24"/>
        </w:rPr>
        <w:t>However shortly after</w:t>
      </w:r>
      <w:r w:rsidRPr="00441C99">
        <w:rPr>
          <w:rFonts w:ascii="Times New Roman" w:hAnsi="Times New Roman" w:cs="Times New Roman"/>
          <w:color w:val="000000" w:themeColor="text1"/>
          <w:sz w:val="24"/>
          <w:szCs w:val="24"/>
        </w:rPr>
        <w:t>, the China (Shanghai) Pilot Free Trade Zone representing an unprecedented degree of openness in relation to foreign investment and international trade</w:t>
      </w:r>
      <w:r w:rsidR="005A5404" w:rsidRPr="00441C99">
        <w:rPr>
          <w:rFonts w:ascii="Times New Roman" w:hAnsi="Times New Roman" w:cs="Times New Roman"/>
          <w:color w:val="000000" w:themeColor="text1"/>
          <w:sz w:val="24"/>
          <w:szCs w:val="24"/>
        </w:rPr>
        <w:t xml:space="preserve"> was launched</w:t>
      </w:r>
      <w:r w:rsidRPr="00441C99">
        <w:rPr>
          <w:rFonts w:ascii="Times New Roman" w:hAnsi="Times New Roman" w:cs="Times New Roman"/>
          <w:color w:val="000000" w:themeColor="text1"/>
          <w:sz w:val="24"/>
          <w:szCs w:val="24"/>
        </w:rPr>
        <w:t>. No one seems to remember the once hopeful Qianhai area. The aim of this paper is to examine the path of development of the two leading commercial centres in China amidst the wider context of Chinese economic reform.</w:t>
      </w:r>
      <w:r w:rsidR="0020752E" w:rsidRPr="00441C99">
        <w:rPr>
          <w:rFonts w:ascii="Times New Roman" w:hAnsi="Times New Roman" w:cs="Times New Roman"/>
          <w:color w:val="000000" w:themeColor="text1"/>
          <w:sz w:val="24"/>
          <w:szCs w:val="24"/>
        </w:rPr>
        <w:t xml:space="preserve"> </w:t>
      </w:r>
      <w:r w:rsidR="00056275" w:rsidRPr="00441C99">
        <w:rPr>
          <w:rFonts w:ascii="Times New Roman" w:hAnsi="Times New Roman" w:cs="Times New Roman"/>
          <w:color w:val="000000" w:themeColor="text1"/>
          <w:sz w:val="24"/>
          <w:szCs w:val="24"/>
        </w:rPr>
        <w:t xml:space="preserve">A common issue </w:t>
      </w:r>
      <w:r w:rsidR="005543DC" w:rsidRPr="00441C99">
        <w:rPr>
          <w:rFonts w:ascii="Times New Roman" w:hAnsi="Times New Roman" w:cs="Times New Roman"/>
          <w:color w:val="000000" w:themeColor="text1"/>
          <w:sz w:val="24"/>
          <w:szCs w:val="24"/>
        </w:rPr>
        <w:t>facing</w:t>
      </w:r>
      <w:r w:rsidR="00056275" w:rsidRPr="00441C99">
        <w:rPr>
          <w:rFonts w:ascii="Times New Roman" w:hAnsi="Times New Roman" w:cs="Times New Roman"/>
          <w:color w:val="000000" w:themeColor="text1"/>
          <w:sz w:val="24"/>
          <w:szCs w:val="24"/>
        </w:rPr>
        <w:t xml:space="preserve"> both cities is, a</w:t>
      </w:r>
      <w:r w:rsidR="0020752E" w:rsidRPr="00441C99">
        <w:rPr>
          <w:rFonts w:ascii="Times New Roman" w:hAnsi="Times New Roman" w:cs="Times New Roman"/>
          <w:color w:val="000000" w:themeColor="text1"/>
          <w:sz w:val="24"/>
          <w:szCs w:val="24"/>
        </w:rPr>
        <w:t xml:space="preserve">lthough the state </w:t>
      </w:r>
      <w:r w:rsidR="007E076C" w:rsidRPr="00441C99">
        <w:rPr>
          <w:rFonts w:ascii="Times New Roman" w:hAnsi="Times New Roman" w:cs="Times New Roman"/>
          <w:color w:val="000000" w:themeColor="text1"/>
          <w:sz w:val="24"/>
          <w:szCs w:val="24"/>
        </w:rPr>
        <w:t xml:space="preserve">generally </w:t>
      </w:r>
      <w:r w:rsidR="0020752E" w:rsidRPr="00441C99">
        <w:rPr>
          <w:rFonts w:ascii="Times New Roman" w:hAnsi="Times New Roman" w:cs="Times New Roman"/>
          <w:color w:val="000000" w:themeColor="text1"/>
          <w:sz w:val="24"/>
          <w:szCs w:val="24"/>
        </w:rPr>
        <w:t xml:space="preserve">has no problem in outlining a vision of reform, a translation of this vision into actual </w:t>
      </w:r>
      <w:r w:rsidR="00FD5331" w:rsidRPr="00441C99">
        <w:rPr>
          <w:rFonts w:ascii="Times New Roman" w:hAnsi="Times New Roman" w:cs="Times New Roman"/>
          <w:color w:val="000000" w:themeColor="text1"/>
          <w:sz w:val="24"/>
          <w:szCs w:val="24"/>
        </w:rPr>
        <w:t xml:space="preserve">credible </w:t>
      </w:r>
      <w:r w:rsidR="0020752E" w:rsidRPr="00441C99">
        <w:rPr>
          <w:rFonts w:ascii="Times New Roman" w:hAnsi="Times New Roman" w:cs="Times New Roman"/>
          <w:color w:val="000000" w:themeColor="text1"/>
          <w:sz w:val="24"/>
          <w:szCs w:val="24"/>
        </w:rPr>
        <w:t>measures that could be implemented</w:t>
      </w:r>
      <w:r w:rsidR="00C74CF0" w:rsidRPr="00441C99">
        <w:rPr>
          <w:rFonts w:ascii="Times New Roman" w:hAnsi="Times New Roman" w:cs="Times New Roman"/>
          <w:color w:val="000000" w:themeColor="text1"/>
          <w:sz w:val="24"/>
          <w:szCs w:val="24"/>
        </w:rPr>
        <w:t xml:space="preserve"> </w:t>
      </w:r>
      <w:r w:rsidR="0020752E" w:rsidRPr="00441C99">
        <w:rPr>
          <w:rFonts w:ascii="Times New Roman" w:hAnsi="Times New Roman" w:cs="Times New Roman"/>
          <w:color w:val="000000" w:themeColor="text1"/>
          <w:sz w:val="24"/>
          <w:szCs w:val="24"/>
        </w:rPr>
        <w:t xml:space="preserve">is often problematic. </w:t>
      </w:r>
    </w:p>
    <w:p w:rsidR="005E5FFE" w:rsidRPr="00441C99" w:rsidRDefault="005E5FFE" w:rsidP="003463BA">
      <w:pPr>
        <w:jc w:val="both"/>
        <w:rPr>
          <w:rFonts w:ascii="Times New Roman" w:hAnsi="Times New Roman" w:cs="Times New Roman"/>
          <w:color w:val="000000" w:themeColor="text1"/>
          <w:sz w:val="24"/>
          <w:szCs w:val="24"/>
        </w:rPr>
      </w:pPr>
    </w:p>
    <w:p w:rsidR="00D2325B" w:rsidRPr="00441C99" w:rsidRDefault="00D2325B" w:rsidP="003463BA">
      <w:pPr>
        <w:jc w:val="both"/>
        <w:rPr>
          <w:rFonts w:ascii="Times New Roman" w:hAnsi="Times New Roman" w:cs="Times New Roman"/>
          <w:i/>
          <w:color w:val="000000" w:themeColor="text1"/>
          <w:sz w:val="24"/>
          <w:szCs w:val="24"/>
        </w:rPr>
      </w:pPr>
      <w:r w:rsidRPr="00441C99">
        <w:rPr>
          <w:rFonts w:ascii="Times New Roman" w:hAnsi="Times New Roman" w:cs="Times New Roman"/>
          <w:i/>
          <w:color w:val="000000" w:themeColor="text1"/>
          <w:sz w:val="24"/>
          <w:szCs w:val="24"/>
        </w:rPr>
        <w:t xml:space="preserve">* </w:t>
      </w:r>
      <w:r w:rsidR="005A5404" w:rsidRPr="00441C99">
        <w:rPr>
          <w:rFonts w:ascii="Times New Roman" w:hAnsi="Times New Roman" w:cs="Times New Roman"/>
          <w:i/>
          <w:color w:val="000000" w:themeColor="text1"/>
          <w:sz w:val="24"/>
          <w:szCs w:val="24"/>
        </w:rPr>
        <w:t>This paper was presented in</w:t>
      </w:r>
      <w:r w:rsidRPr="00441C99">
        <w:rPr>
          <w:rFonts w:ascii="Times New Roman" w:hAnsi="Times New Roman" w:cs="Times New Roman"/>
          <w:i/>
          <w:color w:val="000000" w:themeColor="text1"/>
          <w:sz w:val="24"/>
          <w:szCs w:val="24"/>
        </w:rPr>
        <w:t xml:space="preserve"> </w:t>
      </w:r>
      <w:r w:rsidR="005A5404" w:rsidRPr="00441C99">
        <w:rPr>
          <w:rFonts w:ascii="Times New Roman" w:hAnsi="Times New Roman" w:cs="Times New Roman"/>
          <w:i/>
          <w:color w:val="000000" w:themeColor="text1"/>
          <w:sz w:val="24"/>
          <w:szCs w:val="24"/>
        </w:rPr>
        <w:t>the Chinese Economic Association UK/Europe 2014 Conference, at the University of Gothenburg, Sweden, 1-2 September 2014</w:t>
      </w:r>
      <w:r w:rsidR="000F263B" w:rsidRPr="00441C99">
        <w:rPr>
          <w:rFonts w:ascii="Times New Roman" w:hAnsi="Times New Roman" w:cs="Times New Roman"/>
          <w:i/>
          <w:color w:val="000000" w:themeColor="text1"/>
          <w:sz w:val="24"/>
          <w:szCs w:val="24"/>
        </w:rPr>
        <w:t xml:space="preserve"> and a seminar for the Centre for European Law and Internationalisation, at the University of Leicester, England, 26 November 2014</w:t>
      </w:r>
      <w:r w:rsidR="005A5404" w:rsidRPr="00441C99">
        <w:rPr>
          <w:rFonts w:ascii="Times New Roman" w:hAnsi="Times New Roman" w:cs="Times New Roman"/>
          <w:i/>
          <w:color w:val="000000" w:themeColor="text1"/>
          <w:sz w:val="24"/>
          <w:szCs w:val="24"/>
        </w:rPr>
        <w:t>.</w:t>
      </w:r>
      <w:r w:rsidRPr="00441C99">
        <w:rPr>
          <w:rFonts w:ascii="Times New Roman" w:hAnsi="Times New Roman" w:cs="Times New Roman"/>
          <w:i/>
          <w:color w:val="000000" w:themeColor="text1"/>
          <w:sz w:val="24"/>
          <w:szCs w:val="24"/>
        </w:rPr>
        <w:t xml:space="preserve"> </w:t>
      </w:r>
      <w:r w:rsidR="005A5404" w:rsidRPr="00441C99">
        <w:rPr>
          <w:rFonts w:ascii="Times New Roman" w:hAnsi="Times New Roman" w:cs="Times New Roman"/>
          <w:i/>
          <w:color w:val="000000" w:themeColor="text1"/>
          <w:sz w:val="24"/>
          <w:szCs w:val="24"/>
        </w:rPr>
        <w:t xml:space="preserve">The author would like to thank the </w:t>
      </w:r>
      <w:r w:rsidR="000F263B" w:rsidRPr="00441C99">
        <w:rPr>
          <w:rFonts w:ascii="Times New Roman" w:hAnsi="Times New Roman" w:cs="Times New Roman"/>
          <w:i/>
          <w:color w:val="000000" w:themeColor="text1"/>
          <w:sz w:val="24"/>
          <w:szCs w:val="24"/>
        </w:rPr>
        <w:t>audience</w:t>
      </w:r>
      <w:r w:rsidR="005A5404" w:rsidRPr="00441C99">
        <w:rPr>
          <w:rFonts w:ascii="Times New Roman" w:hAnsi="Times New Roman" w:cs="Times New Roman"/>
          <w:i/>
          <w:color w:val="000000" w:themeColor="text1"/>
          <w:sz w:val="24"/>
          <w:szCs w:val="24"/>
        </w:rPr>
        <w:t>, in particula</w:t>
      </w:r>
      <w:r w:rsidR="000F263B" w:rsidRPr="00441C99">
        <w:rPr>
          <w:rFonts w:ascii="Times New Roman" w:hAnsi="Times New Roman" w:cs="Times New Roman"/>
          <w:i/>
          <w:color w:val="000000" w:themeColor="text1"/>
          <w:sz w:val="24"/>
          <w:szCs w:val="24"/>
        </w:rPr>
        <w:t xml:space="preserve">r Stelios Andreadakis, Daniel Attenborough, Samuel Beatson, Flora Huang, Xinmin Liu, Kurt Lundgren, </w:t>
      </w:r>
      <w:r w:rsidR="005A5404" w:rsidRPr="00441C99">
        <w:rPr>
          <w:rFonts w:ascii="Times New Roman" w:hAnsi="Times New Roman" w:cs="Times New Roman"/>
          <w:i/>
          <w:color w:val="000000" w:themeColor="text1"/>
          <w:sz w:val="24"/>
          <w:szCs w:val="24"/>
        </w:rPr>
        <w:t xml:space="preserve">Marina Thorborg, for the </w:t>
      </w:r>
      <w:r w:rsidR="00C532CA" w:rsidRPr="00441C99">
        <w:rPr>
          <w:rFonts w:ascii="Times New Roman" w:hAnsi="Times New Roman" w:cs="Times New Roman"/>
          <w:i/>
          <w:color w:val="000000" w:themeColor="text1"/>
          <w:sz w:val="24"/>
          <w:szCs w:val="24"/>
        </w:rPr>
        <w:t xml:space="preserve">helpful </w:t>
      </w:r>
      <w:r w:rsidR="005A5404" w:rsidRPr="00441C99">
        <w:rPr>
          <w:rFonts w:ascii="Times New Roman" w:hAnsi="Times New Roman" w:cs="Times New Roman"/>
          <w:i/>
          <w:color w:val="000000" w:themeColor="text1"/>
          <w:sz w:val="24"/>
          <w:szCs w:val="24"/>
        </w:rPr>
        <w:t xml:space="preserve">comments received. </w:t>
      </w:r>
      <w:r w:rsidR="00F073E4" w:rsidRPr="00441C99">
        <w:rPr>
          <w:rFonts w:ascii="Times New Roman" w:hAnsi="Times New Roman" w:cs="Times New Roman"/>
          <w:i/>
          <w:color w:val="000000" w:themeColor="text1"/>
          <w:sz w:val="24"/>
          <w:szCs w:val="24"/>
        </w:rPr>
        <w:t>Further, c</w:t>
      </w:r>
      <w:r w:rsidR="00F60E1F" w:rsidRPr="00441C99">
        <w:rPr>
          <w:rFonts w:ascii="Times New Roman" w:hAnsi="Times New Roman" w:cs="Times New Roman"/>
          <w:i/>
          <w:color w:val="000000" w:themeColor="text1"/>
          <w:sz w:val="24"/>
          <w:szCs w:val="24"/>
        </w:rPr>
        <w:t xml:space="preserve">omments from </w:t>
      </w:r>
      <w:r w:rsidR="00DD0F13" w:rsidRPr="00441C99">
        <w:rPr>
          <w:rFonts w:ascii="Times New Roman" w:hAnsi="Times New Roman" w:cs="Times New Roman"/>
          <w:i/>
          <w:color w:val="000000" w:themeColor="text1"/>
          <w:sz w:val="24"/>
          <w:szCs w:val="24"/>
        </w:rPr>
        <w:t>the</w:t>
      </w:r>
      <w:r w:rsidR="00F60E1F" w:rsidRPr="00441C99">
        <w:rPr>
          <w:rFonts w:ascii="Times New Roman" w:hAnsi="Times New Roman" w:cs="Times New Roman"/>
          <w:i/>
          <w:color w:val="000000" w:themeColor="text1"/>
          <w:sz w:val="24"/>
          <w:szCs w:val="24"/>
        </w:rPr>
        <w:t xml:space="preserve"> anonymous </w:t>
      </w:r>
      <w:r w:rsidR="00BF50BC" w:rsidRPr="00441C99">
        <w:rPr>
          <w:rFonts w:ascii="Times New Roman" w:hAnsi="Times New Roman" w:cs="Times New Roman"/>
          <w:i/>
          <w:color w:val="000000" w:themeColor="text1"/>
          <w:sz w:val="24"/>
          <w:szCs w:val="24"/>
        </w:rPr>
        <w:t xml:space="preserve">reviewers </w:t>
      </w:r>
      <w:r w:rsidR="00F60E1F" w:rsidRPr="00441C99">
        <w:rPr>
          <w:rFonts w:ascii="Times New Roman" w:hAnsi="Times New Roman" w:cs="Times New Roman"/>
          <w:i/>
          <w:color w:val="000000" w:themeColor="text1"/>
          <w:sz w:val="24"/>
          <w:szCs w:val="24"/>
        </w:rPr>
        <w:t xml:space="preserve">are gratefully acknowledged. </w:t>
      </w:r>
      <w:r w:rsidR="00F073E4" w:rsidRPr="00441C99">
        <w:rPr>
          <w:rFonts w:ascii="Times New Roman" w:hAnsi="Times New Roman" w:cs="Times New Roman"/>
          <w:i/>
          <w:color w:val="000000" w:themeColor="text1"/>
          <w:sz w:val="24"/>
          <w:szCs w:val="24"/>
        </w:rPr>
        <w:t>Also, t</w:t>
      </w:r>
      <w:r w:rsidRPr="00441C99">
        <w:rPr>
          <w:rFonts w:ascii="Times New Roman" w:hAnsi="Times New Roman" w:cs="Times New Roman"/>
          <w:i/>
          <w:color w:val="000000" w:themeColor="text1"/>
          <w:sz w:val="24"/>
          <w:szCs w:val="24"/>
        </w:rPr>
        <w:t xml:space="preserve">he author would like to </w:t>
      </w:r>
      <w:r w:rsidR="005F3698" w:rsidRPr="00441C99">
        <w:rPr>
          <w:rFonts w:ascii="Times New Roman" w:hAnsi="Times New Roman" w:cs="Times New Roman"/>
          <w:i/>
          <w:color w:val="000000" w:themeColor="text1"/>
          <w:sz w:val="24"/>
          <w:szCs w:val="24"/>
        </w:rPr>
        <w:t>especially</w:t>
      </w:r>
      <w:r w:rsidR="00F60E1F" w:rsidRPr="00441C99">
        <w:rPr>
          <w:rFonts w:ascii="Times New Roman" w:hAnsi="Times New Roman" w:cs="Times New Roman"/>
          <w:i/>
          <w:color w:val="000000" w:themeColor="text1"/>
          <w:sz w:val="24"/>
          <w:szCs w:val="24"/>
        </w:rPr>
        <w:t xml:space="preserve"> </w:t>
      </w:r>
      <w:r w:rsidRPr="00441C99">
        <w:rPr>
          <w:rFonts w:ascii="Times New Roman" w:hAnsi="Times New Roman" w:cs="Times New Roman"/>
          <w:i/>
          <w:color w:val="000000" w:themeColor="text1"/>
          <w:sz w:val="24"/>
          <w:szCs w:val="24"/>
        </w:rPr>
        <w:t xml:space="preserve">acknowledge the generous financial support provided by the Sino-British Fellowship Trust in </w:t>
      </w:r>
      <w:r w:rsidR="005A5404" w:rsidRPr="00441C99">
        <w:rPr>
          <w:rFonts w:ascii="Times New Roman" w:hAnsi="Times New Roman" w:cs="Times New Roman"/>
          <w:i/>
          <w:color w:val="000000" w:themeColor="text1"/>
          <w:sz w:val="24"/>
          <w:szCs w:val="24"/>
        </w:rPr>
        <w:t>support</w:t>
      </w:r>
      <w:r w:rsidRPr="00441C99">
        <w:rPr>
          <w:rFonts w:ascii="Times New Roman" w:hAnsi="Times New Roman" w:cs="Times New Roman"/>
          <w:i/>
          <w:color w:val="000000" w:themeColor="text1"/>
          <w:sz w:val="24"/>
          <w:szCs w:val="24"/>
        </w:rPr>
        <w:t xml:space="preserve"> of </w:t>
      </w:r>
      <w:r w:rsidR="005A5404" w:rsidRPr="00441C99">
        <w:rPr>
          <w:rFonts w:ascii="Times New Roman" w:hAnsi="Times New Roman" w:cs="Times New Roman"/>
          <w:i/>
          <w:color w:val="000000" w:themeColor="text1"/>
          <w:sz w:val="24"/>
          <w:szCs w:val="24"/>
        </w:rPr>
        <w:t xml:space="preserve">the </w:t>
      </w:r>
      <w:r w:rsidRPr="00441C99">
        <w:rPr>
          <w:rFonts w:ascii="Times New Roman" w:hAnsi="Times New Roman" w:cs="Times New Roman"/>
          <w:i/>
          <w:color w:val="000000" w:themeColor="text1"/>
          <w:sz w:val="24"/>
          <w:szCs w:val="24"/>
        </w:rPr>
        <w:t>research for this paper.</w:t>
      </w:r>
      <w:r w:rsidR="005A5404" w:rsidRPr="00441C99">
        <w:rPr>
          <w:rFonts w:ascii="Times New Roman" w:hAnsi="Times New Roman" w:cs="Times New Roman"/>
          <w:i/>
          <w:color w:val="000000" w:themeColor="text1"/>
          <w:sz w:val="24"/>
          <w:szCs w:val="24"/>
        </w:rPr>
        <w:t xml:space="preserve"> All errors are my own.</w:t>
      </w:r>
    </w:p>
    <w:p w:rsidR="005E5FFE" w:rsidRPr="00441C99" w:rsidRDefault="005E5FFE" w:rsidP="003463BA">
      <w:pPr>
        <w:jc w:val="both"/>
        <w:rPr>
          <w:rFonts w:ascii="Times New Roman" w:hAnsi="Times New Roman" w:cs="Times New Roman"/>
          <w:color w:val="000000" w:themeColor="text1"/>
          <w:sz w:val="24"/>
          <w:szCs w:val="24"/>
        </w:rPr>
      </w:pPr>
    </w:p>
    <w:p w:rsidR="005E5FFE" w:rsidRPr="00441C99" w:rsidRDefault="005E5FFE" w:rsidP="003463BA">
      <w:pPr>
        <w:jc w:val="both"/>
        <w:rPr>
          <w:rFonts w:ascii="Times New Roman" w:hAnsi="Times New Roman" w:cs="Times New Roman"/>
          <w:color w:val="000000" w:themeColor="text1"/>
          <w:sz w:val="24"/>
          <w:szCs w:val="24"/>
        </w:rPr>
      </w:pPr>
    </w:p>
    <w:p w:rsidR="005E5FFE" w:rsidRPr="00441C99" w:rsidRDefault="005E5FFE" w:rsidP="003463BA">
      <w:pPr>
        <w:jc w:val="both"/>
        <w:rPr>
          <w:rFonts w:ascii="Times New Roman" w:hAnsi="Times New Roman" w:cs="Times New Roman"/>
          <w:color w:val="000000" w:themeColor="text1"/>
          <w:sz w:val="24"/>
          <w:szCs w:val="24"/>
        </w:rPr>
      </w:pPr>
    </w:p>
    <w:p w:rsidR="00D2325B" w:rsidRPr="00441C99" w:rsidRDefault="00D2325B" w:rsidP="003463BA">
      <w:pPr>
        <w:jc w:val="both"/>
        <w:rPr>
          <w:rFonts w:ascii="Times New Roman" w:hAnsi="Times New Roman" w:cs="Times New Roman"/>
          <w:color w:val="000000" w:themeColor="text1"/>
          <w:sz w:val="24"/>
          <w:szCs w:val="24"/>
        </w:rPr>
      </w:pPr>
    </w:p>
    <w:p w:rsidR="0020568D" w:rsidRPr="00441C99" w:rsidRDefault="0020568D" w:rsidP="003463BA">
      <w:pPr>
        <w:jc w:val="both"/>
        <w:rPr>
          <w:rFonts w:ascii="Times New Roman" w:hAnsi="Times New Roman" w:cs="Times New Roman"/>
          <w:color w:val="000000" w:themeColor="text1"/>
          <w:sz w:val="24"/>
          <w:szCs w:val="24"/>
        </w:rPr>
      </w:pPr>
    </w:p>
    <w:p w:rsidR="005A5404" w:rsidRPr="00441C99" w:rsidRDefault="005A5404" w:rsidP="003463BA">
      <w:pPr>
        <w:jc w:val="both"/>
        <w:rPr>
          <w:rFonts w:ascii="Times New Roman" w:hAnsi="Times New Roman" w:cs="Times New Roman"/>
          <w:color w:val="000000" w:themeColor="text1"/>
          <w:sz w:val="24"/>
          <w:szCs w:val="24"/>
        </w:rPr>
      </w:pPr>
    </w:p>
    <w:p w:rsidR="005E5FFE" w:rsidRPr="00441C99" w:rsidRDefault="005E5FFE" w:rsidP="003463BA">
      <w:pPr>
        <w:pStyle w:val="ListParagraph"/>
        <w:numPr>
          <w:ilvl w:val="0"/>
          <w:numId w:val="1"/>
        </w:numPr>
        <w:jc w:val="both"/>
        <w:rPr>
          <w:rFonts w:ascii="Times New Roman" w:hAnsi="Times New Roman" w:cs="Times New Roman"/>
          <w:b/>
          <w:color w:val="000000" w:themeColor="text1"/>
          <w:sz w:val="24"/>
          <w:szCs w:val="24"/>
        </w:rPr>
      </w:pPr>
      <w:r w:rsidRPr="00441C99">
        <w:rPr>
          <w:rFonts w:ascii="Times New Roman" w:hAnsi="Times New Roman" w:cs="Times New Roman"/>
          <w:b/>
          <w:color w:val="000000" w:themeColor="text1"/>
          <w:sz w:val="24"/>
          <w:szCs w:val="24"/>
        </w:rPr>
        <w:lastRenderedPageBreak/>
        <w:t>Introduction</w:t>
      </w:r>
    </w:p>
    <w:p w:rsidR="005E5FFE" w:rsidRPr="00441C99" w:rsidRDefault="005E5FFE"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China has experienced </w:t>
      </w:r>
      <w:r w:rsidR="00B67F08" w:rsidRPr="00441C99">
        <w:rPr>
          <w:rFonts w:ascii="Times New Roman" w:hAnsi="Times New Roman" w:cs="Times New Roman"/>
          <w:color w:val="000000" w:themeColor="text1"/>
          <w:sz w:val="24"/>
          <w:szCs w:val="24"/>
        </w:rPr>
        <w:t>rapid economic</w:t>
      </w:r>
      <w:r w:rsidRPr="00441C99">
        <w:rPr>
          <w:rFonts w:ascii="Times New Roman" w:hAnsi="Times New Roman" w:cs="Times New Roman"/>
          <w:color w:val="000000" w:themeColor="text1"/>
          <w:sz w:val="24"/>
          <w:szCs w:val="24"/>
        </w:rPr>
        <w:t xml:space="preserve"> growth since 1978 when the whole process of economic reform was initiated.</w:t>
      </w:r>
      <w:r w:rsidR="00462A74" w:rsidRPr="00441C99">
        <w:rPr>
          <w:rStyle w:val="FootnoteReference"/>
          <w:rFonts w:ascii="Times New Roman" w:hAnsi="Times New Roman" w:cs="Times New Roman"/>
          <w:color w:val="000000" w:themeColor="text1"/>
          <w:sz w:val="24"/>
          <w:szCs w:val="24"/>
        </w:rPr>
        <w:footnoteReference w:id="1"/>
      </w:r>
      <w:r w:rsidRPr="00441C99">
        <w:rPr>
          <w:rFonts w:ascii="Times New Roman" w:hAnsi="Times New Roman" w:cs="Times New Roman"/>
          <w:color w:val="000000" w:themeColor="text1"/>
          <w:sz w:val="24"/>
          <w:szCs w:val="24"/>
        </w:rPr>
        <w:t xml:space="preserve"> Various policies have been introduced over more than three decades of development. The most important policy to Shenzhen arguably was its incl</w:t>
      </w:r>
      <w:r w:rsidR="003463BA" w:rsidRPr="00441C99">
        <w:rPr>
          <w:rFonts w:ascii="Times New Roman" w:hAnsi="Times New Roman" w:cs="Times New Roman"/>
          <w:color w:val="000000" w:themeColor="text1"/>
          <w:sz w:val="24"/>
          <w:szCs w:val="24"/>
        </w:rPr>
        <w:t>usion on</w:t>
      </w:r>
      <w:r w:rsidRPr="00441C99">
        <w:rPr>
          <w:rFonts w:ascii="Times New Roman" w:hAnsi="Times New Roman" w:cs="Times New Roman"/>
          <w:color w:val="000000" w:themeColor="text1"/>
          <w:sz w:val="24"/>
          <w:szCs w:val="24"/>
        </w:rPr>
        <w:t xml:space="preserve"> the list of first four Special Economic Zones (SEZs), where special and flexible policies would be granted to attract and encourage foreign investments</w:t>
      </w:r>
      <w:r w:rsidR="003463BA" w:rsidRPr="00441C99">
        <w:rPr>
          <w:rFonts w:ascii="Times New Roman" w:hAnsi="Times New Roman" w:cs="Times New Roman"/>
          <w:color w:val="000000" w:themeColor="text1"/>
          <w:sz w:val="24"/>
          <w:szCs w:val="24"/>
        </w:rPr>
        <w:t>. Although Shanghai had</w:t>
      </w:r>
      <w:r w:rsidRPr="00441C99">
        <w:rPr>
          <w:rFonts w:ascii="Times New Roman" w:hAnsi="Times New Roman" w:cs="Times New Roman"/>
          <w:color w:val="000000" w:themeColor="text1"/>
          <w:sz w:val="24"/>
          <w:szCs w:val="24"/>
        </w:rPr>
        <w:t xml:space="preserve"> been left out of the list, its Pudong New Area was subsequently able to enjoy many of the policies previously available only in the SEZs. </w:t>
      </w:r>
      <w:r w:rsidR="00462A74" w:rsidRPr="00441C99">
        <w:rPr>
          <w:rFonts w:ascii="Times New Roman" w:hAnsi="Times New Roman" w:cs="Times New Roman"/>
          <w:color w:val="000000" w:themeColor="text1"/>
          <w:sz w:val="24"/>
          <w:szCs w:val="24"/>
        </w:rPr>
        <w:t>On the face of it, t</w:t>
      </w:r>
      <w:r w:rsidR="00A870C3" w:rsidRPr="00441C99">
        <w:rPr>
          <w:rFonts w:ascii="Times New Roman" w:hAnsi="Times New Roman" w:cs="Times New Roman"/>
          <w:color w:val="000000" w:themeColor="text1"/>
          <w:sz w:val="24"/>
          <w:szCs w:val="24"/>
        </w:rPr>
        <w:t>he two cities have been prospering equally well</w:t>
      </w:r>
      <w:r w:rsidR="00462A74" w:rsidRPr="00441C99">
        <w:rPr>
          <w:rFonts w:ascii="Times New Roman" w:hAnsi="Times New Roman" w:cs="Times New Roman"/>
          <w:color w:val="000000" w:themeColor="text1"/>
          <w:sz w:val="24"/>
          <w:szCs w:val="24"/>
        </w:rPr>
        <w:t xml:space="preserve"> since the inception of their ‘preferential’ economic status</w:t>
      </w:r>
      <w:r w:rsidR="00A870C3" w:rsidRPr="00441C99">
        <w:rPr>
          <w:rFonts w:ascii="Times New Roman" w:hAnsi="Times New Roman" w:cs="Times New Roman"/>
          <w:color w:val="000000" w:themeColor="text1"/>
          <w:sz w:val="24"/>
          <w:szCs w:val="24"/>
        </w:rPr>
        <w:t>.</w:t>
      </w:r>
      <w:r w:rsidR="00D4240D" w:rsidRPr="00441C99">
        <w:rPr>
          <w:rFonts w:ascii="Times New Roman" w:hAnsi="Times New Roman" w:cs="Times New Roman"/>
          <w:color w:val="000000" w:themeColor="text1"/>
          <w:sz w:val="24"/>
          <w:szCs w:val="24"/>
        </w:rPr>
        <w:t xml:space="preserve"> As shown in this article later, their GDP per capita have consistently been well above the national average since 1978 and are now catching up with leading Asian cities like Singapore and Hong Kong. </w:t>
      </w:r>
      <w:r w:rsidR="00A870C3" w:rsidRPr="00441C99">
        <w:rPr>
          <w:rFonts w:ascii="Times New Roman" w:hAnsi="Times New Roman" w:cs="Times New Roman"/>
          <w:color w:val="000000" w:themeColor="text1"/>
          <w:sz w:val="24"/>
          <w:szCs w:val="24"/>
        </w:rPr>
        <w:t xml:space="preserve">Two recent policies </w:t>
      </w:r>
      <w:r w:rsidR="00D4240D" w:rsidRPr="00441C99">
        <w:rPr>
          <w:rFonts w:ascii="Times New Roman" w:hAnsi="Times New Roman" w:cs="Times New Roman"/>
          <w:color w:val="000000" w:themeColor="text1"/>
          <w:sz w:val="24"/>
          <w:szCs w:val="24"/>
        </w:rPr>
        <w:t>might</w:t>
      </w:r>
      <w:r w:rsidR="00A870C3" w:rsidRPr="00441C99">
        <w:rPr>
          <w:rFonts w:ascii="Times New Roman" w:hAnsi="Times New Roman" w:cs="Times New Roman"/>
          <w:color w:val="000000" w:themeColor="text1"/>
          <w:sz w:val="24"/>
          <w:szCs w:val="24"/>
        </w:rPr>
        <w:t xml:space="preserve"> potentially further strengthen their role as the leading commercial centres in China. The </w:t>
      </w:r>
      <w:r w:rsidR="00A870C3" w:rsidRPr="00441C99">
        <w:rPr>
          <w:rFonts w:ascii="Times New Roman" w:hAnsi="Times New Roman" w:cs="Times New Roman"/>
          <w:i/>
          <w:color w:val="000000" w:themeColor="text1"/>
          <w:sz w:val="24"/>
          <w:szCs w:val="24"/>
        </w:rPr>
        <w:t>Qianhai Shenzhen-Hong Kong Modern Service Industry Cooperation Zone</w:t>
      </w:r>
      <w:r w:rsidR="00A870C3" w:rsidRPr="00441C99">
        <w:rPr>
          <w:rFonts w:ascii="Times New Roman" w:hAnsi="Times New Roman" w:cs="Times New Roman"/>
          <w:color w:val="000000" w:themeColor="text1"/>
          <w:sz w:val="24"/>
          <w:szCs w:val="24"/>
        </w:rPr>
        <w:t xml:space="preserve"> was launched in 2012, and the </w:t>
      </w:r>
      <w:r w:rsidR="00A870C3" w:rsidRPr="00441C99">
        <w:rPr>
          <w:rFonts w:ascii="Times New Roman" w:hAnsi="Times New Roman" w:cs="Times New Roman"/>
          <w:i/>
          <w:color w:val="000000" w:themeColor="text1"/>
          <w:sz w:val="24"/>
          <w:szCs w:val="24"/>
        </w:rPr>
        <w:t>Shanghai Free Trade Zone</w:t>
      </w:r>
      <w:r w:rsidR="00A870C3" w:rsidRPr="00441C99">
        <w:rPr>
          <w:rFonts w:ascii="Times New Roman" w:hAnsi="Times New Roman" w:cs="Times New Roman"/>
          <w:color w:val="000000" w:themeColor="text1"/>
          <w:sz w:val="24"/>
          <w:szCs w:val="24"/>
        </w:rPr>
        <w:t xml:space="preserve"> in the following year. Hopefully the momentum of growth would continue thanks to these policy initiatives. </w:t>
      </w:r>
    </w:p>
    <w:p w:rsidR="005E5FFE" w:rsidRPr="00441C99" w:rsidRDefault="00B42956"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A870C3" w:rsidRPr="00441C99">
        <w:rPr>
          <w:rFonts w:ascii="Times New Roman" w:hAnsi="Times New Roman" w:cs="Times New Roman"/>
          <w:color w:val="000000" w:themeColor="text1"/>
          <w:sz w:val="24"/>
          <w:szCs w:val="24"/>
        </w:rPr>
        <w:t xml:space="preserve">The aim of this paper is to examine the path of development of the two leading commercial centres in China amidst the wider context of Chinese economic reform. The next part will give an overview the process of China’s economic reform since 1978, and discuss how Shenzhen and Shanghai have benefited from </w:t>
      </w:r>
      <w:r w:rsidR="00EB28EC" w:rsidRPr="00441C99">
        <w:rPr>
          <w:rFonts w:ascii="Times New Roman" w:hAnsi="Times New Roman" w:cs="Times New Roman"/>
          <w:color w:val="000000" w:themeColor="text1"/>
          <w:sz w:val="24"/>
          <w:szCs w:val="24"/>
        </w:rPr>
        <w:t>the reform</w:t>
      </w:r>
      <w:r w:rsidR="00A870C3" w:rsidRPr="00441C99">
        <w:rPr>
          <w:rFonts w:ascii="Times New Roman" w:hAnsi="Times New Roman" w:cs="Times New Roman"/>
          <w:color w:val="000000" w:themeColor="text1"/>
          <w:sz w:val="24"/>
          <w:szCs w:val="24"/>
        </w:rPr>
        <w:t xml:space="preserve"> and experienced a sustained period of </w:t>
      </w:r>
      <w:r w:rsidR="00EB28EC" w:rsidRPr="00441C99">
        <w:rPr>
          <w:rFonts w:ascii="Times New Roman" w:hAnsi="Times New Roman" w:cs="Times New Roman"/>
          <w:color w:val="000000" w:themeColor="text1"/>
          <w:sz w:val="24"/>
          <w:szCs w:val="24"/>
        </w:rPr>
        <w:t>impressive</w:t>
      </w:r>
      <w:r w:rsidR="00A870C3" w:rsidRPr="00441C99">
        <w:rPr>
          <w:rFonts w:ascii="Times New Roman" w:hAnsi="Times New Roman" w:cs="Times New Roman"/>
          <w:color w:val="000000" w:themeColor="text1"/>
          <w:sz w:val="24"/>
          <w:szCs w:val="24"/>
        </w:rPr>
        <w:t xml:space="preserve"> growth up </w:t>
      </w:r>
      <w:r w:rsidR="003463BA" w:rsidRPr="00441C99">
        <w:rPr>
          <w:rFonts w:ascii="Times New Roman" w:hAnsi="Times New Roman" w:cs="Times New Roman"/>
          <w:color w:val="000000" w:themeColor="text1"/>
          <w:sz w:val="24"/>
          <w:szCs w:val="24"/>
        </w:rPr>
        <w:t>thus far</w:t>
      </w:r>
      <w:r w:rsidR="00A870C3" w:rsidRPr="00441C99">
        <w:rPr>
          <w:rFonts w:ascii="Times New Roman" w:hAnsi="Times New Roman" w:cs="Times New Roman"/>
          <w:color w:val="000000" w:themeColor="text1"/>
          <w:sz w:val="24"/>
          <w:szCs w:val="24"/>
        </w:rPr>
        <w:t>. The thir</w:t>
      </w:r>
      <w:r w:rsidR="00EB28EC" w:rsidRPr="00441C99">
        <w:rPr>
          <w:rFonts w:ascii="Times New Roman" w:hAnsi="Times New Roman" w:cs="Times New Roman"/>
          <w:color w:val="000000" w:themeColor="text1"/>
          <w:sz w:val="24"/>
          <w:szCs w:val="24"/>
        </w:rPr>
        <w:t xml:space="preserve">d part will investigate impact of the two recent policy initiatives, namely </w:t>
      </w:r>
      <w:r w:rsidR="003463BA" w:rsidRPr="00441C99">
        <w:rPr>
          <w:rFonts w:ascii="Times New Roman" w:hAnsi="Times New Roman" w:cs="Times New Roman"/>
          <w:color w:val="000000" w:themeColor="text1"/>
          <w:sz w:val="24"/>
          <w:szCs w:val="24"/>
        </w:rPr>
        <w:t xml:space="preserve">the </w:t>
      </w:r>
      <w:r w:rsidR="00EB28EC" w:rsidRPr="00441C99">
        <w:rPr>
          <w:rFonts w:ascii="Times New Roman" w:hAnsi="Times New Roman" w:cs="Times New Roman"/>
          <w:i/>
          <w:color w:val="000000" w:themeColor="text1"/>
          <w:sz w:val="24"/>
          <w:szCs w:val="24"/>
        </w:rPr>
        <w:t>Qianhai Shenzhen-Hong Kong Modern Service Industry Cooperation Zone</w:t>
      </w:r>
      <w:r w:rsidR="00EB28EC" w:rsidRPr="00441C99">
        <w:rPr>
          <w:rFonts w:ascii="Times New Roman" w:hAnsi="Times New Roman" w:cs="Times New Roman"/>
          <w:color w:val="000000" w:themeColor="text1"/>
          <w:sz w:val="24"/>
          <w:szCs w:val="24"/>
        </w:rPr>
        <w:t xml:space="preserve"> and the </w:t>
      </w:r>
      <w:r w:rsidR="00EB28EC" w:rsidRPr="00441C99">
        <w:rPr>
          <w:rFonts w:ascii="Times New Roman" w:hAnsi="Times New Roman" w:cs="Times New Roman"/>
          <w:i/>
          <w:color w:val="000000" w:themeColor="text1"/>
          <w:sz w:val="24"/>
          <w:szCs w:val="24"/>
        </w:rPr>
        <w:t>Shanghai Free Trade Zone</w:t>
      </w:r>
      <w:r w:rsidR="00EB28EC" w:rsidRPr="00441C99">
        <w:rPr>
          <w:rFonts w:ascii="Times New Roman" w:hAnsi="Times New Roman" w:cs="Times New Roman"/>
          <w:color w:val="000000" w:themeColor="text1"/>
          <w:sz w:val="24"/>
          <w:szCs w:val="24"/>
        </w:rPr>
        <w:t>, on the two cities respect</w:t>
      </w:r>
      <w:r w:rsidR="007E076C" w:rsidRPr="00441C99">
        <w:rPr>
          <w:rFonts w:ascii="Times New Roman" w:hAnsi="Times New Roman" w:cs="Times New Roman"/>
          <w:color w:val="000000" w:themeColor="text1"/>
          <w:sz w:val="24"/>
          <w:szCs w:val="24"/>
        </w:rPr>
        <w:t xml:space="preserve">ively. The final part concludes, which argues that although the state generally has no problem in outlining a vision of reform, a translation of this vision into actual measures that could be implemented </w:t>
      </w:r>
      <w:r w:rsidR="00C74CF0" w:rsidRPr="00441C99">
        <w:rPr>
          <w:rFonts w:ascii="Times New Roman" w:hAnsi="Times New Roman" w:cs="Times New Roman"/>
          <w:color w:val="000000" w:themeColor="text1"/>
          <w:sz w:val="24"/>
          <w:szCs w:val="24"/>
        </w:rPr>
        <w:t>eventually is often problematic, unless some wider reforms are formally recognised and made first.</w:t>
      </w:r>
    </w:p>
    <w:p w:rsidR="00047E31" w:rsidRPr="00441C99" w:rsidRDefault="00047E31" w:rsidP="00047E31">
      <w:pPr>
        <w:pStyle w:val="ListParagraph"/>
        <w:numPr>
          <w:ilvl w:val="0"/>
          <w:numId w:val="1"/>
        </w:numPr>
        <w:jc w:val="both"/>
        <w:rPr>
          <w:rFonts w:ascii="Times New Roman" w:hAnsi="Times New Roman" w:cs="Times New Roman"/>
          <w:b/>
          <w:color w:val="000000" w:themeColor="text1"/>
          <w:sz w:val="24"/>
          <w:szCs w:val="24"/>
        </w:rPr>
      </w:pPr>
      <w:r w:rsidRPr="00441C99">
        <w:rPr>
          <w:rFonts w:ascii="Times New Roman" w:hAnsi="Times New Roman" w:cs="Times New Roman"/>
          <w:b/>
          <w:color w:val="000000" w:themeColor="text1"/>
          <w:sz w:val="24"/>
          <w:szCs w:val="24"/>
        </w:rPr>
        <w:t xml:space="preserve">Factors </w:t>
      </w:r>
      <w:r w:rsidR="00E6623C" w:rsidRPr="00441C99">
        <w:rPr>
          <w:rFonts w:ascii="Times New Roman" w:hAnsi="Times New Roman" w:cs="Times New Roman"/>
          <w:b/>
          <w:color w:val="000000" w:themeColor="text1"/>
          <w:sz w:val="24"/>
          <w:szCs w:val="24"/>
        </w:rPr>
        <w:t>Instrumental</w:t>
      </w:r>
      <w:r w:rsidRPr="00441C99">
        <w:rPr>
          <w:rFonts w:ascii="Times New Roman" w:hAnsi="Times New Roman" w:cs="Times New Roman"/>
          <w:b/>
          <w:color w:val="000000" w:themeColor="text1"/>
          <w:sz w:val="24"/>
          <w:szCs w:val="24"/>
        </w:rPr>
        <w:t xml:space="preserve"> to Economic Growth</w:t>
      </w:r>
    </w:p>
    <w:p w:rsidR="00047E31" w:rsidRPr="00441C99" w:rsidRDefault="00047E31" w:rsidP="00047E31">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Institutions are important for economic growth (Acemoglu et al, 2002: 1262; Acemoglu et al, 2005). Institutions, as put by North (1990: 3), are ‘the rules of the game in a society or, more formally, are the humanly devised constrains that shape human interaction'. More specifically, institutions are 'systems of established and prevalent social rules that structure social interactions' and thus 'language, money, law, systems of weights and measures, table manners, and firms (and other organisations)' are all institutions (Hodgson, 2006: 2).</w:t>
      </w:r>
    </w:p>
    <w:p w:rsidR="00047E31" w:rsidRPr="00441C99" w:rsidRDefault="00F534C6" w:rsidP="00047E31">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047E31" w:rsidRPr="00441C99">
        <w:rPr>
          <w:rFonts w:ascii="Times New Roman" w:hAnsi="Times New Roman" w:cs="Times New Roman"/>
          <w:color w:val="000000" w:themeColor="text1"/>
          <w:sz w:val="24"/>
          <w:szCs w:val="24"/>
        </w:rPr>
        <w:t>As shown later</w:t>
      </w:r>
      <w:r w:rsidRPr="00441C99">
        <w:rPr>
          <w:rFonts w:ascii="Times New Roman" w:hAnsi="Times New Roman" w:cs="Times New Roman"/>
          <w:color w:val="000000" w:themeColor="text1"/>
          <w:sz w:val="24"/>
          <w:szCs w:val="24"/>
        </w:rPr>
        <w:t xml:space="preserve"> in this article</w:t>
      </w:r>
      <w:r w:rsidR="00047E31" w:rsidRPr="00441C99">
        <w:rPr>
          <w:rFonts w:ascii="Times New Roman" w:hAnsi="Times New Roman" w:cs="Times New Roman"/>
          <w:color w:val="000000" w:themeColor="text1"/>
          <w:sz w:val="24"/>
          <w:szCs w:val="24"/>
        </w:rPr>
        <w:t xml:space="preserve">, Shenzhen and Shanghai have been </w:t>
      </w:r>
      <w:r w:rsidR="00BF50BC" w:rsidRPr="00441C99">
        <w:rPr>
          <w:rFonts w:ascii="Times New Roman" w:hAnsi="Times New Roman" w:cs="Times New Roman"/>
          <w:color w:val="000000" w:themeColor="text1"/>
          <w:sz w:val="24"/>
          <w:szCs w:val="24"/>
        </w:rPr>
        <w:t>effective</w:t>
      </w:r>
      <w:r w:rsidR="00047E31" w:rsidRPr="00441C99">
        <w:rPr>
          <w:rFonts w:ascii="Times New Roman" w:hAnsi="Times New Roman" w:cs="Times New Roman"/>
          <w:color w:val="000000" w:themeColor="text1"/>
          <w:sz w:val="24"/>
          <w:szCs w:val="24"/>
        </w:rPr>
        <w:t xml:space="preserve"> in attracting foreign investments and developing their financial markets. </w:t>
      </w:r>
      <w:r w:rsidR="004D4E1F" w:rsidRPr="00441C99">
        <w:rPr>
          <w:rFonts w:ascii="Times New Roman" w:hAnsi="Times New Roman" w:cs="Times New Roman"/>
          <w:color w:val="000000" w:themeColor="text1"/>
          <w:sz w:val="24"/>
          <w:szCs w:val="24"/>
        </w:rPr>
        <w:t>Proper regulation is important in this regard.</w:t>
      </w:r>
      <w:r w:rsidR="00736401" w:rsidRPr="00441C99">
        <w:rPr>
          <w:rStyle w:val="FootnoteReference"/>
          <w:rFonts w:ascii="Times New Roman" w:hAnsi="Times New Roman" w:cs="Times New Roman"/>
          <w:color w:val="000000" w:themeColor="text1"/>
          <w:sz w:val="24"/>
          <w:szCs w:val="24"/>
        </w:rPr>
        <w:footnoteReference w:id="2"/>
      </w:r>
      <w:r w:rsidR="004D4E1F" w:rsidRPr="00441C99">
        <w:rPr>
          <w:rFonts w:ascii="Times New Roman" w:hAnsi="Times New Roman" w:cs="Times New Roman"/>
          <w:color w:val="000000" w:themeColor="text1"/>
          <w:sz w:val="24"/>
          <w:szCs w:val="24"/>
        </w:rPr>
        <w:t xml:space="preserve"> La Porta and colleagues (1997, 1998 &amp; 2006) have examined legal rules covering the protection of investors and creditors, the origin of these rules and the quality of their </w:t>
      </w:r>
      <w:r w:rsidR="004D4E1F" w:rsidRPr="00441C99">
        <w:rPr>
          <w:rFonts w:ascii="Times New Roman" w:hAnsi="Times New Roman" w:cs="Times New Roman"/>
          <w:color w:val="000000" w:themeColor="text1"/>
          <w:sz w:val="24"/>
          <w:szCs w:val="24"/>
        </w:rPr>
        <w:lastRenderedPageBreak/>
        <w:t xml:space="preserve">enforcement in 49 countries. They have alleged that the legal environment, including both legal rules and their enforcement, matters for the size and extent of a country’s economy. It is because a good legal environment protects the potential financiers against expropriation. Investors are more willing to invest as a result. </w:t>
      </w:r>
      <w:r w:rsidR="00741C74" w:rsidRPr="00441C99">
        <w:rPr>
          <w:rFonts w:ascii="Times New Roman" w:hAnsi="Times New Roman" w:cs="Times New Roman"/>
          <w:color w:val="000000" w:themeColor="text1"/>
          <w:sz w:val="24"/>
          <w:szCs w:val="24"/>
        </w:rPr>
        <w:t>In the context of China, the early Company Law was designed to pursue a distinctive mission in the socialist state of China, which was, to build an economic system that maintains socialist principles and goals (Art and Gu, 1995). More fundamentally, the law focused on SOEs rather than on entrepreneurial, capitalist businesses. Shareholders’ rights as a result were neglected. In sharp contrast, the Company Law since 2005 has clearly stated that its aims are to ‘protect the legitimate and interests of companies, shareholders and creditors’ and, at the same time, ‘to promote the development of the socialist market economy’.</w:t>
      </w:r>
      <w:r w:rsidR="00741C74" w:rsidRPr="00441C99">
        <w:rPr>
          <w:rStyle w:val="FootnoteReference"/>
          <w:rFonts w:ascii="Times New Roman" w:hAnsi="Times New Roman" w:cs="Times New Roman"/>
          <w:color w:val="000000" w:themeColor="text1"/>
          <w:sz w:val="24"/>
          <w:szCs w:val="24"/>
        </w:rPr>
        <w:footnoteReference w:id="3"/>
      </w:r>
      <w:r w:rsidR="00741C74" w:rsidRPr="00441C99">
        <w:rPr>
          <w:rFonts w:ascii="Times New Roman" w:hAnsi="Times New Roman" w:cs="Times New Roman"/>
          <w:color w:val="000000" w:themeColor="text1"/>
          <w:sz w:val="24"/>
          <w:szCs w:val="24"/>
        </w:rPr>
        <w:t xml:space="preserve"> The recent company law amendments in 2013 removed the requirement for companies to have a minimum level of capitalisation. It is expected to encourage more entrepreneurs to start their own businesses fostering the growth of the individual economic sector (PwC China, 2014).</w:t>
      </w:r>
    </w:p>
    <w:p w:rsidR="00047E31" w:rsidRPr="00441C99" w:rsidRDefault="00F534C6" w:rsidP="00047E31">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Yet, the Chinese piecemeal approach to reform means that not only do the legislations formally promulgated by the National People’s Congress have to be read, other rules and regulations issued by bodies such as the State Council and municipal authorities are also important (Zhang, 2012: 41).</w:t>
      </w:r>
      <w:r w:rsidR="00736401" w:rsidRPr="00441C99">
        <w:rPr>
          <w:rFonts w:ascii="Times New Roman" w:hAnsi="Times New Roman" w:cs="Times New Roman"/>
          <w:color w:val="000000" w:themeColor="text1"/>
          <w:sz w:val="24"/>
          <w:szCs w:val="24"/>
        </w:rPr>
        <w:t xml:space="preserve"> Also, the study of Chinese regulation must be done in conjunction with politics. As claimed by Lubman (1991: 317), ‘the primacy of policy [in China] makes law as merely an instrument of administration’. Traditionally, institutional innovations in China were supposedly consistent with a Marxist-Leninist-Maoist ideology that could not be challenged (Lubman, 1991: 318). However, Jiang Zemin’s ‘Three Represents’ legitimised the inclusion of capitalists and private entrepreneurs within the Chinese Communist Party. More recently, Hu Jintao’s ‘Harmonious Society’ slightly adjusted China's focus from economic growth to overall societal balance and harmony. His ‘Scientific Outlook on Development’ aims to achieve ‘coordinated development, all-round development, and sustainable development’.</w:t>
      </w:r>
      <w:r w:rsidR="00736401" w:rsidRPr="00441C99">
        <w:rPr>
          <w:rStyle w:val="FootnoteReference"/>
          <w:rFonts w:ascii="Times New Roman" w:hAnsi="Times New Roman" w:cs="Times New Roman"/>
          <w:color w:val="000000" w:themeColor="text1"/>
          <w:sz w:val="24"/>
          <w:szCs w:val="24"/>
        </w:rPr>
        <w:footnoteReference w:id="4"/>
      </w:r>
      <w:r w:rsidR="00BF588C" w:rsidRPr="00441C99">
        <w:rPr>
          <w:rFonts w:ascii="Times New Roman" w:hAnsi="Times New Roman" w:cs="Times New Roman"/>
          <w:color w:val="000000" w:themeColor="text1"/>
          <w:sz w:val="24"/>
          <w:szCs w:val="24"/>
        </w:rPr>
        <w:t xml:space="preserve"> The current leader, Xi Jin</w:t>
      </w:r>
      <w:r w:rsidR="00736401" w:rsidRPr="00441C99">
        <w:rPr>
          <w:rFonts w:ascii="Times New Roman" w:hAnsi="Times New Roman" w:cs="Times New Roman"/>
          <w:color w:val="000000" w:themeColor="text1"/>
          <w:sz w:val="24"/>
          <w:szCs w:val="24"/>
        </w:rPr>
        <w:t xml:space="preserve">ping, reaffirmed in 2013 the position of </w:t>
      </w:r>
      <w:r w:rsidR="00736401" w:rsidRPr="00441C99">
        <w:rPr>
          <w:rFonts w:ascii="Times New Roman" w:hAnsi="Times New Roman" w:cs="Times New Roman"/>
          <w:i/>
          <w:color w:val="000000" w:themeColor="text1"/>
          <w:sz w:val="24"/>
          <w:szCs w:val="24"/>
        </w:rPr>
        <w:t>Deng Xiaoping Theory</w:t>
      </w:r>
      <w:r w:rsidR="00736401" w:rsidRPr="00441C99">
        <w:rPr>
          <w:rFonts w:ascii="Times New Roman" w:hAnsi="Times New Roman" w:cs="Times New Roman"/>
          <w:color w:val="000000" w:themeColor="text1"/>
          <w:sz w:val="24"/>
          <w:szCs w:val="24"/>
        </w:rPr>
        <w:t xml:space="preserve">, </w:t>
      </w:r>
      <w:r w:rsidR="00736401" w:rsidRPr="00441C99">
        <w:rPr>
          <w:rFonts w:ascii="Times New Roman" w:hAnsi="Times New Roman" w:cs="Times New Roman"/>
          <w:i/>
          <w:color w:val="000000" w:themeColor="text1"/>
          <w:sz w:val="24"/>
          <w:szCs w:val="24"/>
        </w:rPr>
        <w:t>Three Represents</w:t>
      </w:r>
      <w:r w:rsidR="00736401" w:rsidRPr="00441C99">
        <w:rPr>
          <w:rFonts w:ascii="Times New Roman" w:hAnsi="Times New Roman" w:cs="Times New Roman"/>
          <w:color w:val="000000" w:themeColor="text1"/>
          <w:sz w:val="24"/>
          <w:szCs w:val="24"/>
        </w:rPr>
        <w:t xml:space="preserve"> and </w:t>
      </w:r>
      <w:r w:rsidR="00736401" w:rsidRPr="00441C99">
        <w:rPr>
          <w:rFonts w:ascii="Times New Roman" w:hAnsi="Times New Roman" w:cs="Times New Roman"/>
          <w:i/>
          <w:color w:val="000000" w:themeColor="text1"/>
          <w:sz w:val="24"/>
          <w:szCs w:val="24"/>
        </w:rPr>
        <w:t>Scientific Outlook on Development</w:t>
      </w:r>
      <w:r w:rsidR="00736401" w:rsidRPr="00441C99">
        <w:rPr>
          <w:rFonts w:ascii="Times New Roman" w:hAnsi="Times New Roman" w:cs="Times New Roman"/>
          <w:color w:val="000000" w:themeColor="text1"/>
          <w:sz w:val="24"/>
          <w:szCs w:val="24"/>
        </w:rPr>
        <w:t xml:space="preserve"> in pursuing ‘socialism with Chinese characteristics’ (Xi, 2013). Despite these ideological changes, regulation has just been viewed as an effective tool in controlling economic activities such that the state would benefit in the process</w:t>
      </w:r>
      <w:r w:rsidR="00BF50BC" w:rsidRPr="00441C99">
        <w:rPr>
          <w:rFonts w:ascii="Times New Roman" w:hAnsi="Times New Roman" w:cs="Times New Roman"/>
          <w:color w:val="000000" w:themeColor="text1"/>
          <w:sz w:val="24"/>
          <w:szCs w:val="24"/>
        </w:rPr>
        <w:t xml:space="preserve"> (Kirby, 1995: 58-59)</w:t>
      </w:r>
      <w:r w:rsidR="00736401" w:rsidRPr="00441C99">
        <w:rPr>
          <w:rFonts w:ascii="Times New Roman" w:hAnsi="Times New Roman" w:cs="Times New Roman"/>
          <w:color w:val="000000" w:themeColor="text1"/>
          <w:sz w:val="24"/>
          <w:szCs w:val="24"/>
        </w:rPr>
        <w:t>.</w:t>
      </w:r>
    </w:p>
    <w:p w:rsidR="00736401" w:rsidRPr="00441C99" w:rsidRDefault="00BB69B0" w:rsidP="00047E31">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736401" w:rsidRPr="00441C99">
        <w:rPr>
          <w:rFonts w:ascii="Times New Roman" w:hAnsi="Times New Roman" w:cs="Times New Roman"/>
          <w:color w:val="000000" w:themeColor="text1"/>
          <w:sz w:val="24"/>
          <w:szCs w:val="24"/>
        </w:rPr>
        <w:t xml:space="preserve">In </w:t>
      </w:r>
      <w:r w:rsidR="00BF50BC" w:rsidRPr="00441C99">
        <w:rPr>
          <w:rFonts w:ascii="Times New Roman" w:hAnsi="Times New Roman" w:cs="Times New Roman"/>
          <w:color w:val="000000" w:themeColor="text1"/>
          <w:sz w:val="24"/>
          <w:szCs w:val="24"/>
        </w:rPr>
        <w:t xml:space="preserve">particular </w:t>
      </w:r>
      <w:r w:rsidR="00736401" w:rsidRPr="00441C99">
        <w:rPr>
          <w:rFonts w:ascii="Times New Roman" w:hAnsi="Times New Roman" w:cs="Times New Roman"/>
          <w:color w:val="000000" w:themeColor="text1"/>
          <w:sz w:val="24"/>
          <w:szCs w:val="24"/>
        </w:rPr>
        <w:t xml:space="preserve">relation to the financial sector, the political explanation for the growth of western securities markets given by Roe </w:t>
      </w:r>
      <w:r w:rsidRPr="00441C99">
        <w:rPr>
          <w:rFonts w:ascii="Times New Roman" w:hAnsi="Times New Roman" w:cs="Times New Roman"/>
          <w:color w:val="000000" w:themeColor="text1"/>
          <w:sz w:val="24"/>
          <w:szCs w:val="24"/>
        </w:rPr>
        <w:t xml:space="preserve">(2005: 199) </w:t>
      </w:r>
      <w:r w:rsidR="00736401" w:rsidRPr="00441C99">
        <w:rPr>
          <w:rFonts w:ascii="Times New Roman" w:hAnsi="Times New Roman" w:cs="Times New Roman"/>
          <w:color w:val="000000" w:themeColor="text1"/>
          <w:sz w:val="24"/>
          <w:szCs w:val="24"/>
        </w:rPr>
        <w:t xml:space="preserve">has been that if a society’s institutions do not promote shareholder </w:t>
      </w:r>
      <w:r w:rsidRPr="00441C99">
        <w:rPr>
          <w:rFonts w:ascii="Times New Roman" w:hAnsi="Times New Roman" w:cs="Times New Roman"/>
          <w:color w:val="000000" w:themeColor="text1"/>
          <w:sz w:val="24"/>
          <w:szCs w:val="24"/>
        </w:rPr>
        <w:t>value, then dispersed ownership</w:t>
      </w:r>
      <w:r w:rsidR="00736401" w:rsidRPr="00441C99">
        <w:rPr>
          <w:rFonts w:ascii="Times New Roman" w:hAnsi="Times New Roman" w:cs="Times New Roman"/>
          <w:color w:val="000000" w:themeColor="text1"/>
          <w:sz w:val="24"/>
          <w:szCs w:val="24"/>
        </w:rPr>
        <w:t xml:space="preserve">, which can influence the depth of a </w:t>
      </w:r>
      <w:r w:rsidRPr="00441C99">
        <w:rPr>
          <w:rFonts w:ascii="Times New Roman" w:hAnsi="Times New Roman" w:cs="Times New Roman"/>
          <w:color w:val="000000" w:themeColor="text1"/>
          <w:sz w:val="24"/>
          <w:szCs w:val="24"/>
        </w:rPr>
        <w:t xml:space="preserve">financial </w:t>
      </w:r>
      <w:r w:rsidR="00736401" w:rsidRPr="00441C99">
        <w:rPr>
          <w:rFonts w:ascii="Times New Roman" w:hAnsi="Times New Roman" w:cs="Times New Roman"/>
          <w:color w:val="000000" w:themeColor="text1"/>
          <w:sz w:val="24"/>
          <w:szCs w:val="24"/>
        </w:rPr>
        <w:t>market, ought to be narrower than elsewhere.</w:t>
      </w:r>
      <w:r w:rsidRPr="00441C99">
        <w:rPr>
          <w:rFonts w:ascii="Times New Roman" w:hAnsi="Times New Roman" w:cs="Times New Roman"/>
          <w:color w:val="000000" w:themeColor="text1"/>
          <w:sz w:val="24"/>
          <w:szCs w:val="24"/>
        </w:rPr>
        <w:t xml:space="preserve"> Non-interventionism is also regarded as one aspect of good government by economists (La Porta et al, 1999).</w:t>
      </w:r>
      <w:r w:rsidR="007131A9" w:rsidRPr="00441C99">
        <w:rPr>
          <w:rFonts w:ascii="Times New Roman" w:hAnsi="Times New Roman" w:cs="Times New Roman"/>
          <w:color w:val="000000" w:themeColor="text1"/>
          <w:sz w:val="24"/>
          <w:szCs w:val="24"/>
        </w:rPr>
        <w:t xml:space="preserve"> These factors of ‘good governance’ might not be compatible with China’s </w:t>
      </w:r>
      <w:r w:rsidR="00E46495" w:rsidRPr="00441C99">
        <w:rPr>
          <w:rFonts w:ascii="Times New Roman" w:hAnsi="Times New Roman" w:cs="Times New Roman"/>
          <w:color w:val="000000" w:themeColor="text1"/>
          <w:sz w:val="24"/>
          <w:szCs w:val="24"/>
        </w:rPr>
        <w:t xml:space="preserve">status </w:t>
      </w:r>
      <w:r w:rsidR="007131A9" w:rsidRPr="00441C99">
        <w:rPr>
          <w:rFonts w:ascii="Times New Roman" w:hAnsi="Times New Roman" w:cs="Times New Roman"/>
          <w:color w:val="000000" w:themeColor="text1"/>
          <w:sz w:val="24"/>
          <w:szCs w:val="24"/>
        </w:rPr>
        <w:t>as a socialist state.</w:t>
      </w:r>
      <w:r w:rsidR="007131A9" w:rsidRPr="00441C99">
        <w:rPr>
          <w:rStyle w:val="FootnoteReference"/>
          <w:rFonts w:ascii="Times New Roman" w:hAnsi="Times New Roman" w:cs="Times New Roman"/>
          <w:color w:val="000000" w:themeColor="text1"/>
          <w:sz w:val="24"/>
          <w:szCs w:val="24"/>
        </w:rPr>
        <w:footnoteReference w:id="5"/>
      </w:r>
    </w:p>
    <w:p w:rsidR="00047E31" w:rsidRPr="00441C99" w:rsidRDefault="007131A9" w:rsidP="00813456">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lastRenderedPageBreak/>
        <w:t xml:space="preserve">   </w:t>
      </w:r>
      <w:r w:rsidRPr="00441C99">
        <w:rPr>
          <w:rFonts w:ascii="Times New Roman" w:hAnsi="Times New Roman" w:cs="Times New Roman"/>
          <w:color w:val="000000" w:themeColor="text1"/>
          <w:sz w:val="24"/>
        </w:rPr>
        <w:t>Politics particularly affects the debates and shift of regional policy (Fan, 1997</w:t>
      </w:r>
      <w:r w:rsidR="00B27185" w:rsidRPr="00441C99">
        <w:rPr>
          <w:rFonts w:ascii="Times New Roman" w:hAnsi="Times New Roman" w:cs="Times New Roman"/>
          <w:color w:val="000000" w:themeColor="text1"/>
          <w:sz w:val="24"/>
        </w:rPr>
        <w:t>: 620</w:t>
      </w:r>
      <w:r w:rsidRPr="00441C99">
        <w:rPr>
          <w:rFonts w:ascii="Times New Roman" w:hAnsi="Times New Roman" w:cs="Times New Roman"/>
          <w:color w:val="000000" w:themeColor="text1"/>
          <w:sz w:val="24"/>
        </w:rPr>
        <w:t xml:space="preserve">). </w:t>
      </w:r>
      <w:r w:rsidR="00B27185" w:rsidRPr="00441C99">
        <w:rPr>
          <w:rFonts w:ascii="Times New Roman" w:hAnsi="Times New Roman" w:cs="Times New Roman"/>
          <w:color w:val="000000" w:themeColor="text1"/>
          <w:sz w:val="24"/>
        </w:rPr>
        <w:t xml:space="preserve">Deng Xiaoping’s influence over regional development was his public endorsement of prioritising efficiency over equity (Fan, 1997: 623). Deng’s idea was some people and regions should get rich first so that they can provide ‘demonstration effects’ for other people and regions to flow. </w:t>
      </w:r>
      <w:r w:rsidR="00F44948" w:rsidRPr="00441C99">
        <w:rPr>
          <w:rFonts w:ascii="Times New Roman" w:hAnsi="Times New Roman" w:cs="Times New Roman"/>
          <w:color w:val="000000" w:themeColor="text1"/>
          <w:sz w:val="24"/>
        </w:rPr>
        <w:t xml:space="preserve">This phenomenon of uneven regional development is indeed common in development and is considered as ‘inevitable’ (e.g. </w:t>
      </w:r>
      <w:r w:rsidR="00A43968" w:rsidRPr="00441C99">
        <w:rPr>
          <w:rFonts w:ascii="Times New Roman" w:hAnsi="Times New Roman" w:cs="Times New Roman"/>
          <w:color w:val="000000" w:themeColor="text1"/>
          <w:sz w:val="24"/>
        </w:rPr>
        <w:t>Hirschman, 1958</w:t>
      </w:r>
      <w:r w:rsidR="00F44948" w:rsidRPr="00441C99">
        <w:rPr>
          <w:rFonts w:ascii="Times New Roman" w:hAnsi="Times New Roman" w:cs="Times New Roman"/>
          <w:color w:val="000000" w:themeColor="text1"/>
          <w:sz w:val="24"/>
        </w:rPr>
        <w:t>).</w:t>
      </w:r>
      <w:r w:rsidR="00813456" w:rsidRPr="00441C99">
        <w:rPr>
          <w:rFonts w:ascii="Times New Roman" w:hAnsi="Times New Roman" w:cs="Times New Roman"/>
          <w:color w:val="000000" w:themeColor="text1"/>
          <w:sz w:val="24"/>
        </w:rPr>
        <w:t xml:space="preserve"> In light of the Chinese government’s determination to nurture Shenzhen and Shanghai, in the following sections, the article will aim to compare and contrast the </w:t>
      </w:r>
      <w:r w:rsidR="00A50FD0" w:rsidRPr="00441C99">
        <w:rPr>
          <w:rFonts w:ascii="Times New Roman" w:hAnsi="Times New Roman" w:cs="Times New Roman"/>
          <w:color w:val="000000" w:themeColor="text1"/>
          <w:sz w:val="24"/>
        </w:rPr>
        <w:t>development and reform</w:t>
      </w:r>
      <w:r w:rsidR="00813456" w:rsidRPr="00441C99">
        <w:rPr>
          <w:rFonts w:ascii="Times New Roman" w:hAnsi="Times New Roman" w:cs="Times New Roman"/>
          <w:color w:val="000000" w:themeColor="text1"/>
          <w:sz w:val="24"/>
        </w:rPr>
        <w:t xml:space="preserve"> experiences of the two cities.</w:t>
      </w:r>
      <w:r w:rsidR="00A50FD0" w:rsidRPr="00441C99">
        <w:rPr>
          <w:rFonts w:ascii="Times New Roman" w:hAnsi="Times New Roman" w:cs="Times New Roman"/>
          <w:color w:val="000000" w:themeColor="text1"/>
          <w:sz w:val="24"/>
        </w:rPr>
        <w:t xml:space="preserve"> Two major issues will be examined: firstly, the actual measures arising out of the city’s preferential status; secondly, a general picture of its development using common economic indicators such as FDI, GDP and size of financial market. </w:t>
      </w:r>
    </w:p>
    <w:p w:rsidR="00A44CEA" w:rsidRPr="00441C99" w:rsidRDefault="00A44CEA" w:rsidP="003463BA">
      <w:pPr>
        <w:pStyle w:val="ListParagraph"/>
        <w:numPr>
          <w:ilvl w:val="0"/>
          <w:numId w:val="1"/>
        </w:numPr>
        <w:jc w:val="both"/>
        <w:rPr>
          <w:rFonts w:ascii="Times New Roman" w:hAnsi="Times New Roman" w:cs="Times New Roman"/>
          <w:b/>
          <w:color w:val="000000" w:themeColor="text1"/>
          <w:sz w:val="24"/>
          <w:szCs w:val="24"/>
        </w:rPr>
      </w:pPr>
      <w:r w:rsidRPr="00441C99">
        <w:rPr>
          <w:rFonts w:ascii="Times New Roman" w:hAnsi="Times New Roman" w:cs="Times New Roman"/>
          <w:b/>
          <w:color w:val="000000" w:themeColor="text1"/>
          <w:sz w:val="24"/>
          <w:szCs w:val="24"/>
        </w:rPr>
        <w:t xml:space="preserve">China’s </w:t>
      </w:r>
      <w:r w:rsidR="00B714D9" w:rsidRPr="00441C99">
        <w:rPr>
          <w:rFonts w:ascii="Times New Roman" w:hAnsi="Times New Roman" w:cs="Times New Roman"/>
          <w:b/>
          <w:color w:val="000000" w:themeColor="text1"/>
          <w:sz w:val="24"/>
          <w:szCs w:val="24"/>
        </w:rPr>
        <w:t xml:space="preserve">Over Three Decades of </w:t>
      </w:r>
      <w:r w:rsidRPr="00441C99">
        <w:rPr>
          <w:rFonts w:ascii="Times New Roman" w:hAnsi="Times New Roman" w:cs="Times New Roman"/>
          <w:b/>
          <w:color w:val="000000" w:themeColor="text1"/>
          <w:sz w:val="24"/>
          <w:szCs w:val="24"/>
        </w:rPr>
        <w:t xml:space="preserve">Economic Reform </w:t>
      </w:r>
    </w:p>
    <w:p w:rsidR="000C1069" w:rsidRPr="00441C99" w:rsidRDefault="00396920"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It was all started in December 1978 when the Third Plenary Session of the 11</w:t>
      </w:r>
      <w:r w:rsidRPr="00441C99">
        <w:rPr>
          <w:rFonts w:ascii="Times New Roman" w:hAnsi="Times New Roman" w:cs="Times New Roman"/>
          <w:color w:val="000000" w:themeColor="text1"/>
          <w:sz w:val="24"/>
          <w:szCs w:val="24"/>
          <w:vertAlign w:val="superscript"/>
        </w:rPr>
        <w:t>th</w:t>
      </w:r>
      <w:r w:rsidRPr="00441C99">
        <w:rPr>
          <w:rFonts w:ascii="Times New Roman" w:hAnsi="Times New Roman" w:cs="Times New Roman"/>
          <w:color w:val="000000" w:themeColor="text1"/>
          <w:sz w:val="24"/>
          <w:szCs w:val="24"/>
        </w:rPr>
        <w:t xml:space="preserve"> Central Committee of the Communist Party of China (CPC) marked a new historical period of </w:t>
      </w:r>
      <w:r w:rsidRPr="00441C99">
        <w:rPr>
          <w:rFonts w:ascii="Times New Roman" w:hAnsi="Times New Roman" w:cs="Times New Roman"/>
          <w:i/>
          <w:color w:val="000000" w:themeColor="text1"/>
          <w:sz w:val="24"/>
          <w:szCs w:val="24"/>
        </w:rPr>
        <w:t>gaige kaifang</w:t>
      </w:r>
      <w:r w:rsidRPr="00441C99">
        <w:rPr>
          <w:rFonts w:ascii="Times New Roman" w:hAnsi="Times New Roman" w:cs="Times New Roman"/>
          <w:color w:val="000000" w:themeColor="text1"/>
          <w:sz w:val="24"/>
          <w:szCs w:val="24"/>
        </w:rPr>
        <w:t xml:space="preserve">, the twin strategies of economic reform and opening up. Before that, the traditional socialist system of China and the development strategy of prioritizing heavy industry, together with different political campaigns such as the Great Leap Forward and the Cultural Revolution </w:t>
      </w:r>
      <w:r w:rsidR="000C1069" w:rsidRPr="00441C99">
        <w:rPr>
          <w:rFonts w:ascii="Times New Roman" w:hAnsi="Times New Roman" w:cs="Times New Roman"/>
          <w:color w:val="000000" w:themeColor="text1"/>
          <w:sz w:val="24"/>
          <w:szCs w:val="24"/>
        </w:rPr>
        <w:t>ha</w:t>
      </w:r>
      <w:r w:rsidR="003463BA" w:rsidRPr="00441C99">
        <w:rPr>
          <w:rFonts w:ascii="Times New Roman" w:hAnsi="Times New Roman" w:cs="Times New Roman"/>
          <w:color w:val="000000" w:themeColor="text1"/>
          <w:sz w:val="24"/>
          <w:szCs w:val="24"/>
        </w:rPr>
        <w:t>d not brought China prosperity.</w:t>
      </w:r>
      <w:r w:rsidR="000C1069" w:rsidRPr="00441C99">
        <w:rPr>
          <w:rStyle w:val="FootnoteReference"/>
          <w:rFonts w:ascii="Times New Roman" w:hAnsi="Times New Roman" w:cs="Times New Roman"/>
          <w:color w:val="000000" w:themeColor="text1"/>
          <w:sz w:val="24"/>
          <w:szCs w:val="24"/>
        </w:rPr>
        <w:footnoteReference w:id="6"/>
      </w:r>
      <w:r w:rsidRPr="00441C99">
        <w:rPr>
          <w:rFonts w:ascii="Times New Roman" w:hAnsi="Times New Roman" w:cs="Times New Roman"/>
          <w:color w:val="000000" w:themeColor="text1"/>
          <w:sz w:val="24"/>
          <w:szCs w:val="24"/>
        </w:rPr>
        <w:t xml:space="preserve"> </w:t>
      </w:r>
      <w:r w:rsidR="000C1069" w:rsidRPr="00441C99">
        <w:rPr>
          <w:rFonts w:ascii="Times New Roman" w:hAnsi="Times New Roman" w:cs="Times New Roman"/>
          <w:color w:val="000000" w:themeColor="text1"/>
          <w:sz w:val="24"/>
          <w:szCs w:val="24"/>
        </w:rPr>
        <w:t>The process of economic reforms was introduced and implemented slowly and pragmatically, as famously illustrated by the Chinese old saying of  'crossing the river by feeling each stone'.</w:t>
      </w:r>
      <w:r w:rsidR="000C1069" w:rsidRPr="00441C99">
        <w:rPr>
          <w:rStyle w:val="FootnoteReference"/>
          <w:rFonts w:ascii="Times New Roman" w:hAnsi="Times New Roman" w:cs="Times New Roman"/>
          <w:color w:val="000000" w:themeColor="text1"/>
          <w:sz w:val="24"/>
          <w:szCs w:val="24"/>
        </w:rPr>
        <w:footnoteReference w:id="7"/>
      </w:r>
      <w:r w:rsidR="00221B2B" w:rsidRPr="00441C99">
        <w:rPr>
          <w:rFonts w:ascii="Times New Roman" w:hAnsi="Times New Roman" w:cs="Times New Roman"/>
          <w:color w:val="000000" w:themeColor="text1"/>
          <w:sz w:val="24"/>
          <w:szCs w:val="24"/>
        </w:rPr>
        <w:t xml:space="preserve"> </w:t>
      </w:r>
    </w:p>
    <w:p w:rsidR="003270A4" w:rsidRPr="00441C99" w:rsidRDefault="00B42956" w:rsidP="005F3698">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5F3698" w:rsidRPr="00441C99">
        <w:rPr>
          <w:rFonts w:ascii="Times New Roman" w:hAnsi="Times New Roman" w:cs="Times New Roman"/>
          <w:color w:val="000000" w:themeColor="text1"/>
          <w:sz w:val="24"/>
          <w:szCs w:val="24"/>
        </w:rPr>
        <w:t xml:space="preserve">A policy </w:t>
      </w:r>
      <w:r w:rsidR="00D72BE2" w:rsidRPr="00441C99">
        <w:rPr>
          <w:rFonts w:ascii="Times New Roman" w:hAnsi="Times New Roman" w:cs="Times New Roman"/>
          <w:color w:val="000000" w:themeColor="text1"/>
          <w:sz w:val="24"/>
          <w:szCs w:val="24"/>
        </w:rPr>
        <w:t xml:space="preserve">initiative, most important in the context of this paper, was the establishment of four Special Economic Zones (SEZs) in Shenzhen, Shantou, Zhuhai of Guangdong Province (all in late 1979) and in Xiamen Fujian Province (October 1980). </w:t>
      </w:r>
      <w:r w:rsidR="001578E7" w:rsidRPr="00441C99">
        <w:rPr>
          <w:rFonts w:ascii="Times New Roman" w:hAnsi="Times New Roman" w:cs="Times New Roman"/>
          <w:color w:val="000000" w:themeColor="text1"/>
          <w:sz w:val="24"/>
          <w:szCs w:val="24"/>
        </w:rPr>
        <w:t>The SEZs are formally defined as:</w:t>
      </w:r>
    </w:p>
    <w:p w:rsidR="001578E7" w:rsidRPr="00441C99" w:rsidRDefault="001578E7" w:rsidP="003463BA">
      <w:pPr>
        <w:ind w:left="720"/>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A small area demarcated within a country’s territory and suitably insulated for adopting special and flexible policies in external economic activities to attract and</w:t>
      </w:r>
      <w:r w:rsidR="00B42956" w:rsidRPr="00441C99">
        <w:rPr>
          <w:rFonts w:ascii="Times New Roman" w:hAnsi="Times New Roman" w:cs="Times New Roman"/>
          <w:color w:val="000000" w:themeColor="text1"/>
          <w:sz w:val="24"/>
          <w:szCs w:val="24"/>
        </w:rPr>
        <w:t xml:space="preserve"> encourage foreign investments</w:t>
      </w:r>
      <w:r w:rsidR="00757C04" w:rsidRPr="00441C99">
        <w:rPr>
          <w:rFonts w:ascii="Times New Roman" w:hAnsi="Times New Roman" w:cs="Times New Roman"/>
          <w:color w:val="000000" w:themeColor="text1"/>
          <w:sz w:val="24"/>
          <w:szCs w:val="24"/>
        </w:rPr>
        <w:t xml:space="preserve"> (Leung, 1986: 10)</w:t>
      </w:r>
      <w:r w:rsidR="00B42956" w:rsidRPr="00441C99">
        <w:rPr>
          <w:rFonts w:ascii="Times New Roman" w:hAnsi="Times New Roman" w:cs="Times New Roman"/>
          <w:color w:val="000000" w:themeColor="text1"/>
          <w:sz w:val="24"/>
          <w:szCs w:val="24"/>
        </w:rPr>
        <w:t>.</w:t>
      </w:r>
    </w:p>
    <w:p w:rsidR="00053C6C" w:rsidRPr="00441C99" w:rsidRDefault="00053C6C" w:rsidP="00053C6C">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There were several considerations regarding the choice of location of the SEZs. First the government intended to take advantage of Guangdong Province’s and Fujian Province’s position as neighbours to Hong Kong and Macau in order to create special export zones (Lu et al, 2013: 98). Second, traditional industrial centres of Shanghai and Liaoning were not selected because Guangdong and Fujian were considered under-industrialised and therefore little damage would be done if the idea of SEZs ultimately failed (Bramall, 2009: 333). Third, the selection was consistent to the characteristic of Chinese reforms. The Chinese state has a conservative attitude towards introducing new policies and rules. As a result, the use of </w:t>
      </w:r>
      <w:r w:rsidRPr="00441C99">
        <w:rPr>
          <w:rFonts w:ascii="Times New Roman" w:hAnsi="Times New Roman" w:cs="Times New Roman"/>
          <w:color w:val="000000" w:themeColor="text1"/>
          <w:sz w:val="24"/>
          <w:szCs w:val="24"/>
        </w:rPr>
        <w:lastRenderedPageBreak/>
        <w:t>experimental legislation in regional areas as precedents for drafting new national laws has long been a characteristic of Chinese legal reform (De Jonge, 2008: 29). Finally, the selection was consistent to Deng Xiaoping’s vision of ‘allowing some regions and some people to become prosperous before others is to enable them to prosper eventually’ (Deng, 1993: 195). There is no intention to create imbalance or polarisation of society. However, in retrospect, Deng regretted not giving SEZ status to Shanghai sooner (Bramall, 2009: 333). In his opinion, if Shanghai had been included in the launch of the four SEZs, the situation with regard to reform and opening in the Yangtze River Delta and indeed the whole country could be quite different, despite the fact that the Yangtze River Delta and Shanghai were able to enjoy the same preferential policies eventually. In 1988, Hainan was established as the fifth SEZ. The opening up to the outside world in the eastern coastal regions not only promoted economic development in these areas but also pushed forward the process of nationwide economic opening up (Lu et al, 2013: 98).</w:t>
      </w:r>
    </w:p>
    <w:p w:rsidR="00053C6C" w:rsidRPr="00441C99" w:rsidRDefault="0020568D" w:rsidP="0020568D">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053C6C" w:rsidRPr="00441C99">
        <w:rPr>
          <w:rFonts w:ascii="Times New Roman" w:hAnsi="Times New Roman" w:cs="Times New Roman"/>
          <w:color w:val="000000" w:themeColor="text1"/>
          <w:sz w:val="24"/>
          <w:szCs w:val="24"/>
        </w:rPr>
        <w:t>In a nutshell, t</w:t>
      </w:r>
      <w:r w:rsidRPr="00441C99">
        <w:rPr>
          <w:rFonts w:ascii="Times New Roman" w:hAnsi="Times New Roman" w:cs="Times New Roman"/>
          <w:color w:val="000000" w:themeColor="text1"/>
          <w:sz w:val="24"/>
          <w:szCs w:val="24"/>
        </w:rPr>
        <w:t xml:space="preserve">he characteristics of SEZs are as follows (Nishitateno, 1983: 177): 1) Various public utilities such as water supply and electricity are well prepared and it is expected that the investment climate will be very favourable for foreign investment; 2) Preferential treatment in regard to tax, use of land, etc., is given to enterprises in order to attract their investments; 3) The manufactured goods are intended to be exported; 4) The Special Zones operate in a manner similar to a free market economy; 5) In relation to the accompanying legal framework, China's enactment of the </w:t>
      </w:r>
      <w:r w:rsidRPr="00441C99">
        <w:rPr>
          <w:rFonts w:ascii="Times New Roman" w:hAnsi="Times New Roman" w:cs="Times New Roman"/>
          <w:i/>
          <w:color w:val="000000" w:themeColor="text1"/>
          <w:sz w:val="24"/>
          <w:szCs w:val="24"/>
        </w:rPr>
        <w:t>Joint Venture Law</w:t>
      </w:r>
      <w:r w:rsidRPr="00441C99">
        <w:rPr>
          <w:rStyle w:val="FootnoteReference"/>
          <w:rFonts w:ascii="Times New Roman" w:hAnsi="Times New Roman" w:cs="Times New Roman"/>
          <w:color w:val="000000" w:themeColor="text1"/>
          <w:sz w:val="24"/>
          <w:szCs w:val="24"/>
        </w:rPr>
        <w:footnoteReference w:id="8"/>
      </w:r>
      <w:r w:rsidRPr="00441C99">
        <w:rPr>
          <w:rFonts w:ascii="Times New Roman" w:hAnsi="Times New Roman" w:cs="Times New Roman"/>
          <w:color w:val="000000" w:themeColor="text1"/>
          <w:sz w:val="24"/>
          <w:szCs w:val="24"/>
        </w:rPr>
        <w:t>, which permitted overseas enterprises to undertake joint ventures with Chinese nationals, enabled the possibility of direct foreign investment.</w:t>
      </w:r>
    </w:p>
    <w:p w:rsidR="00053C6C" w:rsidRPr="00441C99" w:rsidRDefault="00053C6C" w:rsidP="00053C6C">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To further enhance credibility to outside investors, officials in Guangdong wanted to write the SEZs into law (Coase and Wang, 2012: 62). The response from the National People’s Congress was the approval of the </w:t>
      </w:r>
      <w:r w:rsidRPr="00441C99">
        <w:rPr>
          <w:rFonts w:ascii="Times New Roman" w:hAnsi="Times New Roman" w:cs="Times New Roman"/>
          <w:i/>
          <w:color w:val="000000" w:themeColor="text1"/>
          <w:sz w:val="24"/>
          <w:szCs w:val="24"/>
        </w:rPr>
        <w:t>Regulations for the Special Economic Zones in Guangdong Province</w:t>
      </w:r>
      <w:r w:rsidRPr="00441C99">
        <w:rPr>
          <w:rFonts w:ascii="Times New Roman" w:hAnsi="Times New Roman" w:cs="Times New Roman"/>
          <w:color w:val="000000" w:themeColor="text1"/>
          <w:sz w:val="24"/>
          <w:szCs w:val="24"/>
        </w:rPr>
        <w:t xml:space="preserve"> (‘SEZ Regulations’ hereinafter) on 26 August 1980. The law consisted of six chapters and 26 articles. There were three main provisions. First, goods produced in the SEZ are primarily for export and the operation of these enterprises would be free from state intervention.</w:t>
      </w:r>
      <w:r w:rsidRPr="00441C99">
        <w:rPr>
          <w:rStyle w:val="FootnoteReference"/>
          <w:rFonts w:ascii="Times New Roman" w:hAnsi="Times New Roman" w:cs="Times New Roman"/>
          <w:color w:val="000000" w:themeColor="text1"/>
          <w:sz w:val="24"/>
          <w:szCs w:val="24"/>
        </w:rPr>
        <w:footnoteReference w:id="9"/>
      </w:r>
      <w:r w:rsidRPr="00441C99">
        <w:rPr>
          <w:rFonts w:ascii="Times New Roman" w:hAnsi="Times New Roman" w:cs="Times New Roman"/>
          <w:color w:val="000000" w:themeColor="text1"/>
          <w:sz w:val="24"/>
          <w:szCs w:val="24"/>
        </w:rPr>
        <w:t xml:space="preserve"> Second, foreign investors were entitled to preferential treatment in the form of low tax rates and exemption from duties.</w:t>
      </w:r>
      <w:r w:rsidRPr="00441C99">
        <w:rPr>
          <w:rStyle w:val="FootnoteReference"/>
          <w:rFonts w:ascii="Times New Roman" w:hAnsi="Times New Roman" w:cs="Times New Roman"/>
          <w:color w:val="000000" w:themeColor="text1"/>
          <w:sz w:val="24"/>
          <w:szCs w:val="24"/>
        </w:rPr>
        <w:footnoteReference w:id="10"/>
      </w:r>
      <w:r w:rsidRPr="00441C99">
        <w:rPr>
          <w:rFonts w:ascii="Times New Roman" w:hAnsi="Times New Roman" w:cs="Times New Roman"/>
          <w:color w:val="000000" w:themeColor="text1"/>
          <w:sz w:val="24"/>
          <w:szCs w:val="24"/>
        </w:rPr>
        <w:t xml:space="preserve"> Third, the enterprises are free to manage their labour as they would in a free market economy.</w:t>
      </w:r>
      <w:r w:rsidRPr="00441C99">
        <w:rPr>
          <w:rStyle w:val="FootnoteReference"/>
          <w:rFonts w:ascii="Times New Roman" w:hAnsi="Times New Roman" w:cs="Times New Roman"/>
          <w:color w:val="000000" w:themeColor="text1"/>
          <w:sz w:val="24"/>
          <w:szCs w:val="24"/>
        </w:rPr>
        <w:footnoteReference w:id="11"/>
      </w:r>
      <w:r w:rsidRPr="00441C99">
        <w:rPr>
          <w:rFonts w:ascii="Times New Roman" w:hAnsi="Times New Roman" w:cs="Times New Roman"/>
          <w:color w:val="000000" w:themeColor="text1"/>
          <w:sz w:val="24"/>
          <w:szCs w:val="24"/>
        </w:rPr>
        <w:t xml:space="preserve"> </w:t>
      </w:r>
    </w:p>
    <w:p w:rsidR="00053C6C" w:rsidRPr="00441C99" w:rsidRDefault="00053C6C" w:rsidP="00053C6C">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According to Article 1 of the SEZ Regulations, the SEZs would encourage foreign citizens, overseas Chinese, people from Hong Kong and Macau and their companies and enterprises to open factories and set up enterprises and other establishments with their own investment or in joint ventures with Chinese nationals. In other words, the Regulations effectively sanctioned the existence of wholly-foreign-owned enterprises on Chinese soil for the first time since 1949. Although most of the investors engaged in labour-intensive industrial production, they were </w:t>
      </w:r>
      <w:r w:rsidRPr="00441C99">
        <w:rPr>
          <w:rFonts w:ascii="Times New Roman" w:hAnsi="Times New Roman" w:cs="Times New Roman"/>
          <w:color w:val="000000" w:themeColor="text1"/>
          <w:sz w:val="24"/>
          <w:szCs w:val="24"/>
        </w:rPr>
        <w:lastRenderedPageBreak/>
        <w:t>actually allowed to participate in ‘all projects that have positive significance for international economic cooperation and technical exchanges’.</w:t>
      </w:r>
      <w:r w:rsidRPr="00441C99">
        <w:rPr>
          <w:rStyle w:val="FootnoteReference"/>
          <w:rFonts w:ascii="Times New Roman" w:hAnsi="Times New Roman" w:cs="Times New Roman"/>
          <w:color w:val="000000" w:themeColor="text1"/>
          <w:sz w:val="24"/>
          <w:szCs w:val="24"/>
        </w:rPr>
        <w:footnoteReference w:id="12"/>
      </w:r>
      <w:r w:rsidRPr="00441C99">
        <w:rPr>
          <w:rFonts w:ascii="Times New Roman" w:hAnsi="Times New Roman" w:cs="Times New Roman"/>
          <w:color w:val="000000" w:themeColor="text1"/>
          <w:sz w:val="24"/>
          <w:szCs w:val="24"/>
        </w:rPr>
        <w:t xml:space="preserve"> Despite the apparent freedom, there remained ‘theme of strongly guarded socialist political authority and national sovereignty as key prerequisites to the zones’ deliberate loosening of socialist economic principles’ (Fenwick, 1984: 381). Enterprises and individuals in the SEZs must still abide by the laws, decrees and pertinent provisions of China.</w:t>
      </w:r>
      <w:r w:rsidRPr="00441C99">
        <w:rPr>
          <w:rStyle w:val="FootnoteReference"/>
          <w:rFonts w:ascii="Times New Roman" w:hAnsi="Times New Roman" w:cs="Times New Roman"/>
          <w:color w:val="000000" w:themeColor="text1"/>
          <w:sz w:val="24"/>
          <w:szCs w:val="24"/>
        </w:rPr>
        <w:footnoteReference w:id="13"/>
      </w:r>
      <w:r w:rsidRPr="00441C99">
        <w:rPr>
          <w:rFonts w:ascii="Times New Roman" w:hAnsi="Times New Roman" w:cs="Times New Roman"/>
          <w:color w:val="000000" w:themeColor="text1"/>
          <w:sz w:val="24"/>
          <w:szCs w:val="24"/>
        </w:rPr>
        <w:t xml:space="preserve"> Also, a new, omni-competent organ, the Guangdong Provincial Administrative Committee for the SEZs was established to ensure retention by the government of the broadest possible administrative, political, and judicial authority in the zones.</w:t>
      </w:r>
      <w:r w:rsidRPr="00441C99">
        <w:rPr>
          <w:rStyle w:val="FootnoteReference"/>
          <w:rFonts w:ascii="Times New Roman" w:hAnsi="Times New Roman" w:cs="Times New Roman"/>
          <w:color w:val="000000" w:themeColor="text1"/>
          <w:sz w:val="24"/>
          <w:szCs w:val="24"/>
        </w:rPr>
        <w:footnoteReference w:id="14"/>
      </w:r>
      <w:r w:rsidRPr="00441C99">
        <w:rPr>
          <w:rFonts w:ascii="Times New Roman" w:hAnsi="Times New Roman" w:cs="Times New Roman"/>
          <w:color w:val="000000" w:themeColor="text1"/>
          <w:sz w:val="24"/>
          <w:szCs w:val="24"/>
        </w:rPr>
        <w:t xml:space="preserve"> Investors wishing to open factories or set up various economic undertakings were required to apply to the Committee for approval.</w:t>
      </w:r>
      <w:r w:rsidRPr="00441C99">
        <w:rPr>
          <w:rStyle w:val="FootnoteReference"/>
          <w:rFonts w:ascii="Times New Roman" w:hAnsi="Times New Roman" w:cs="Times New Roman"/>
          <w:color w:val="000000" w:themeColor="text1"/>
          <w:sz w:val="24"/>
          <w:szCs w:val="24"/>
        </w:rPr>
        <w:footnoteReference w:id="15"/>
      </w:r>
    </w:p>
    <w:p w:rsidR="00053C6C" w:rsidRPr="00441C99" w:rsidRDefault="00053C6C" w:rsidP="00053C6C">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As regards preferential treatment, the preferential rate of income tax levied on the enterprises in the SEZs was 15 percent, much lower than the 33 percent rate levied on joint ventures outside the SEZs with the progressive taxation from 20 percent up to 40 percent for foreign enterprises.</w:t>
      </w:r>
      <w:r w:rsidRPr="00441C99">
        <w:rPr>
          <w:rStyle w:val="FootnoteReference"/>
          <w:rFonts w:ascii="Times New Roman" w:hAnsi="Times New Roman" w:cs="Times New Roman"/>
          <w:color w:val="000000" w:themeColor="text1"/>
          <w:sz w:val="24"/>
          <w:szCs w:val="24"/>
        </w:rPr>
        <w:footnoteReference w:id="16"/>
      </w:r>
      <w:r w:rsidRPr="00441C99">
        <w:rPr>
          <w:rFonts w:ascii="Times New Roman" w:hAnsi="Times New Roman" w:cs="Times New Roman"/>
          <w:color w:val="000000" w:themeColor="text1"/>
          <w:sz w:val="24"/>
          <w:szCs w:val="24"/>
        </w:rPr>
        <w:t xml:space="preserve"> Furthermore, raw and semi-processed materials, machinery and equipment, and other capital goods necessary for production that are imported by enterprises in the SEZ would be exempted from import duties.</w:t>
      </w:r>
      <w:r w:rsidRPr="00441C99">
        <w:rPr>
          <w:rStyle w:val="FootnoteReference"/>
          <w:rFonts w:ascii="Times New Roman" w:hAnsi="Times New Roman" w:cs="Times New Roman"/>
          <w:color w:val="000000" w:themeColor="text1"/>
          <w:sz w:val="24"/>
          <w:szCs w:val="24"/>
        </w:rPr>
        <w:footnoteReference w:id="17"/>
      </w:r>
      <w:r w:rsidRPr="00441C99">
        <w:rPr>
          <w:rFonts w:ascii="Times New Roman" w:hAnsi="Times New Roman" w:cs="Times New Roman"/>
          <w:color w:val="000000" w:themeColor="text1"/>
          <w:sz w:val="24"/>
          <w:szCs w:val="24"/>
        </w:rPr>
        <w:t xml:space="preserve"> The lawful profit that an investor receives could be remitted abroad through the Bank of China or other banks in the special zones, despite the existence of tight currency control in China.</w:t>
      </w:r>
      <w:r w:rsidRPr="00441C99">
        <w:rPr>
          <w:rStyle w:val="FootnoteReference"/>
          <w:rFonts w:ascii="Times New Roman" w:hAnsi="Times New Roman" w:cs="Times New Roman"/>
          <w:color w:val="000000" w:themeColor="text1"/>
          <w:sz w:val="24"/>
          <w:szCs w:val="24"/>
        </w:rPr>
        <w:footnoteReference w:id="18"/>
      </w:r>
      <w:r w:rsidRPr="00441C99">
        <w:rPr>
          <w:rFonts w:ascii="Times New Roman" w:hAnsi="Times New Roman" w:cs="Times New Roman"/>
          <w:color w:val="000000" w:themeColor="text1"/>
          <w:sz w:val="24"/>
          <w:szCs w:val="24"/>
        </w:rPr>
        <w:t xml:space="preserve"> As regards labour management, like other countries, the terms in an employment relationship would be defined by an employment contract and the employees would be protected by various measures for labour protection.</w:t>
      </w:r>
      <w:r w:rsidRPr="00441C99">
        <w:rPr>
          <w:rStyle w:val="FootnoteReference"/>
          <w:rFonts w:ascii="Times New Roman" w:hAnsi="Times New Roman" w:cs="Times New Roman"/>
          <w:color w:val="000000" w:themeColor="text1"/>
          <w:sz w:val="24"/>
          <w:szCs w:val="24"/>
        </w:rPr>
        <w:footnoteReference w:id="19"/>
      </w:r>
      <w:r w:rsidRPr="00441C99">
        <w:rPr>
          <w:rFonts w:ascii="Times New Roman" w:hAnsi="Times New Roman" w:cs="Times New Roman"/>
          <w:color w:val="000000" w:themeColor="text1"/>
          <w:sz w:val="24"/>
          <w:szCs w:val="24"/>
        </w:rPr>
        <w:t xml:space="preserve"> However, one distinctive socialist feature was contained in Article 19 of the SEZ Regulations. Whilst the investors had the autonomy to hire foreign personnel for their needs, a labour service company was set up centrally in each of the SEZs to handle the recruitment of Chinese workers. The investors themselves might be able to recruit local workers only if consent was given by the SEZ Administrative Committee.  </w:t>
      </w:r>
    </w:p>
    <w:p w:rsidR="00053C6C" w:rsidRPr="00441C99" w:rsidRDefault="00053C6C"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However, despite some regulations were in place, Nishitateno (1983: 178) believed the law remained short on specifics and also contained ambiguities. Fenwick (1984: 384) went further to allege that inadequacies in the Regulations led to several major problems in SEZ development. First, the zones were meant to attract global foreign investment, but the reality was investors almost solely came from Hong Kong, largely owing to the unwillingness for international investors to accept the absence of a detailed, comprehensive legal framework for SEZ investment. Second, the sectoral concentration of foreign investment in the SEZs was unbalanced. A disproportionate amount of Shenzhen's investment was concentrated in real estate projects, as opposed to industrial development which the state hoped to focus on. Third, a substantial number of foreign firms withdrew from Shenzhen shortly after the promulgation of the Regulations. In response to these problems, the National People's Congress introduced </w:t>
      </w:r>
      <w:r w:rsidRPr="00441C99">
        <w:rPr>
          <w:rFonts w:ascii="Times New Roman" w:hAnsi="Times New Roman" w:cs="Times New Roman"/>
          <w:color w:val="000000" w:themeColor="text1"/>
          <w:sz w:val="24"/>
          <w:szCs w:val="24"/>
        </w:rPr>
        <w:lastRenderedPageBreak/>
        <w:t>new sets of supplementary SEZ regulations, covering the problem areas of immigration, business registration, labour and land issues (Fenwick, 1984: 386).</w:t>
      </w:r>
      <w:r w:rsidRPr="00441C99">
        <w:rPr>
          <w:rStyle w:val="FootnoteReference"/>
          <w:rFonts w:ascii="Times New Roman" w:hAnsi="Times New Roman" w:cs="Times New Roman"/>
          <w:color w:val="000000" w:themeColor="text1"/>
          <w:sz w:val="24"/>
          <w:szCs w:val="24"/>
        </w:rPr>
        <w:footnoteReference w:id="20"/>
      </w:r>
    </w:p>
    <w:p w:rsidR="00BF50BC" w:rsidRPr="00441C99" w:rsidRDefault="00B2621D"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BF50BC" w:rsidRPr="00441C99">
        <w:rPr>
          <w:rFonts w:ascii="Times New Roman" w:hAnsi="Times New Roman" w:cs="Times New Roman"/>
          <w:color w:val="000000" w:themeColor="text1"/>
          <w:sz w:val="24"/>
          <w:szCs w:val="24"/>
        </w:rPr>
        <w:t xml:space="preserve">Despite some pitfalls in the idea of using SEZs to spearhead nationwide economic development, </w:t>
      </w:r>
      <w:r w:rsidR="006F33A9" w:rsidRPr="00441C99">
        <w:rPr>
          <w:rFonts w:ascii="Times New Roman" w:hAnsi="Times New Roman" w:cs="Times New Roman"/>
          <w:color w:val="000000" w:themeColor="text1"/>
          <w:sz w:val="24"/>
          <w:szCs w:val="24"/>
        </w:rPr>
        <w:t>China’s economic performance over the past 30 years has been remarkable.</w:t>
      </w:r>
      <w:r w:rsidR="006F33A9" w:rsidRPr="00441C99">
        <w:rPr>
          <w:rStyle w:val="FootnoteReference"/>
          <w:rFonts w:ascii="Times New Roman" w:hAnsi="Times New Roman" w:cs="Times New Roman"/>
          <w:color w:val="000000" w:themeColor="text1"/>
          <w:sz w:val="24"/>
          <w:szCs w:val="24"/>
        </w:rPr>
        <w:footnoteReference w:id="21"/>
      </w:r>
      <w:r w:rsidR="006F33A9" w:rsidRPr="00441C99">
        <w:rPr>
          <w:rFonts w:ascii="Times New Roman" w:hAnsi="Times New Roman" w:cs="Times New Roman"/>
          <w:color w:val="000000" w:themeColor="text1"/>
          <w:sz w:val="24"/>
          <w:szCs w:val="24"/>
        </w:rPr>
        <w:t xml:space="preserve"> The World Bank attributed this impressive growth record to various unique factors</w:t>
      </w:r>
      <w:r w:rsidR="00F1031C" w:rsidRPr="00441C99">
        <w:rPr>
          <w:rFonts w:ascii="Times New Roman" w:hAnsi="Times New Roman" w:cs="Times New Roman"/>
          <w:color w:val="000000" w:themeColor="text1"/>
          <w:sz w:val="24"/>
          <w:szCs w:val="24"/>
        </w:rPr>
        <w:t xml:space="preserve"> (World Bank, 2013: 4-6)</w:t>
      </w:r>
      <w:r w:rsidR="006F33A9" w:rsidRPr="00441C99">
        <w:rPr>
          <w:rFonts w:ascii="Times New Roman" w:hAnsi="Times New Roman" w:cs="Times New Roman"/>
          <w:color w:val="000000" w:themeColor="text1"/>
          <w:sz w:val="24"/>
          <w:szCs w:val="24"/>
        </w:rPr>
        <w:t>.</w:t>
      </w:r>
      <w:r w:rsidR="001A318E" w:rsidRPr="00441C99">
        <w:rPr>
          <w:rFonts w:ascii="Times New Roman" w:hAnsi="Times New Roman" w:cs="Times New Roman"/>
          <w:color w:val="000000" w:themeColor="text1"/>
          <w:sz w:val="24"/>
          <w:szCs w:val="24"/>
        </w:rPr>
        <w:t xml:space="preserve"> </w:t>
      </w:r>
      <w:r w:rsidR="001C5E4A" w:rsidRPr="00441C99">
        <w:rPr>
          <w:rFonts w:ascii="Times New Roman" w:hAnsi="Times New Roman" w:cs="Times New Roman"/>
          <w:color w:val="000000" w:themeColor="text1"/>
          <w:sz w:val="24"/>
          <w:szCs w:val="24"/>
        </w:rPr>
        <w:t>First, China was praised to carry out market-oriented reforms in a gradual, experimental way and by providing incentives for local governments. The pre-existing SOEs remained supported whilst the development of private enterprises was encouraged. Also, localities were often allowed to adopt their own unique institutions tailored to their specific situations. Second, economic reforms and growth were made a national objective and therefore colle</w:t>
      </w:r>
      <w:r w:rsidR="00FB01C9" w:rsidRPr="00441C99">
        <w:rPr>
          <w:rFonts w:ascii="Times New Roman" w:hAnsi="Times New Roman" w:cs="Times New Roman"/>
          <w:color w:val="000000" w:themeColor="text1"/>
          <w:sz w:val="24"/>
          <w:szCs w:val="24"/>
        </w:rPr>
        <w:t xml:space="preserve">ctive efforts were mobilised for that, whilst social stability was successfully maintained amid a period of rapid economic and structural change. Third, steady integration occurred at both domestic and international levels. For the former, major infrastructure investments were made to connect regions and the interior to the coast. For the latter, with the establishment of SEZs and accession into the WTO, China was able to bring in foreign investments, advanced technologies, and managerial expertise. This is consistent to the idea of </w:t>
      </w:r>
      <w:r w:rsidR="00C95A8E" w:rsidRPr="00441C99">
        <w:rPr>
          <w:rFonts w:ascii="Times New Roman" w:hAnsi="Times New Roman" w:cs="Times New Roman"/>
          <w:color w:val="000000" w:themeColor="text1"/>
          <w:sz w:val="24"/>
          <w:szCs w:val="24"/>
        </w:rPr>
        <w:t>‘appropriating capitalism for t</w:t>
      </w:r>
      <w:r w:rsidRPr="00441C99">
        <w:rPr>
          <w:rFonts w:ascii="Times New Roman" w:hAnsi="Times New Roman" w:cs="Times New Roman"/>
          <w:color w:val="000000" w:themeColor="text1"/>
          <w:sz w:val="24"/>
          <w:szCs w:val="24"/>
        </w:rPr>
        <w:t>he good of socialism’. Finally</w:t>
      </w:r>
      <w:r w:rsidR="00C95A8E" w:rsidRPr="00441C99">
        <w:rPr>
          <w:rFonts w:ascii="Times New Roman" w:hAnsi="Times New Roman" w:cs="Times New Roman"/>
          <w:color w:val="000000" w:themeColor="text1"/>
          <w:sz w:val="24"/>
          <w:szCs w:val="24"/>
        </w:rPr>
        <w:t>, local governments at various levels were allowed to compete with each other in attracting investment, developing infrastructure, and improving the local business environment. The resulting fierce competition between local governments and regions became a strong driver of growth</w:t>
      </w:r>
      <w:r w:rsidRPr="00441C99">
        <w:rPr>
          <w:rFonts w:ascii="Times New Roman" w:hAnsi="Times New Roman" w:cs="Times New Roman"/>
          <w:color w:val="000000" w:themeColor="text1"/>
          <w:sz w:val="24"/>
          <w:szCs w:val="24"/>
        </w:rPr>
        <w:t xml:space="preserve">. </w:t>
      </w:r>
    </w:p>
    <w:p w:rsidR="006F33A9" w:rsidRPr="00441C99" w:rsidRDefault="00BF50BC"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Having understood a big picture, t</w:t>
      </w:r>
      <w:r w:rsidR="00B2621D" w:rsidRPr="00441C99">
        <w:rPr>
          <w:rFonts w:ascii="Times New Roman" w:hAnsi="Times New Roman" w:cs="Times New Roman"/>
          <w:color w:val="000000" w:themeColor="text1"/>
          <w:sz w:val="24"/>
          <w:szCs w:val="24"/>
        </w:rPr>
        <w:t>he following</w:t>
      </w:r>
      <w:r w:rsidR="00C95A8E" w:rsidRPr="00441C99">
        <w:rPr>
          <w:rFonts w:ascii="Times New Roman" w:hAnsi="Times New Roman" w:cs="Times New Roman"/>
          <w:color w:val="000000" w:themeColor="text1"/>
          <w:sz w:val="24"/>
          <w:szCs w:val="24"/>
        </w:rPr>
        <w:t xml:space="preserve"> </w:t>
      </w:r>
      <w:r w:rsidR="00B2621D" w:rsidRPr="00441C99">
        <w:rPr>
          <w:rFonts w:ascii="Times New Roman" w:hAnsi="Times New Roman" w:cs="Times New Roman"/>
          <w:color w:val="000000" w:themeColor="text1"/>
          <w:sz w:val="24"/>
          <w:szCs w:val="24"/>
        </w:rPr>
        <w:t>sub</w:t>
      </w:r>
      <w:r w:rsidR="00C95A8E" w:rsidRPr="00441C99">
        <w:rPr>
          <w:rFonts w:ascii="Times New Roman" w:hAnsi="Times New Roman" w:cs="Times New Roman"/>
          <w:color w:val="000000" w:themeColor="text1"/>
          <w:sz w:val="24"/>
          <w:szCs w:val="24"/>
        </w:rPr>
        <w:t>section</w:t>
      </w:r>
      <w:r w:rsidR="00B2621D" w:rsidRPr="00441C99">
        <w:rPr>
          <w:rFonts w:ascii="Times New Roman" w:hAnsi="Times New Roman" w:cs="Times New Roman"/>
          <w:color w:val="000000" w:themeColor="text1"/>
          <w:sz w:val="24"/>
          <w:szCs w:val="24"/>
        </w:rPr>
        <w:t>s</w:t>
      </w:r>
      <w:r w:rsidR="00C95A8E" w:rsidRPr="00441C99">
        <w:rPr>
          <w:rFonts w:ascii="Times New Roman" w:hAnsi="Times New Roman" w:cs="Times New Roman"/>
          <w:color w:val="000000" w:themeColor="text1"/>
          <w:sz w:val="24"/>
          <w:szCs w:val="24"/>
        </w:rPr>
        <w:t xml:space="preserve"> will examine the path of development of Shenzhen and Shanghai respectively. </w:t>
      </w:r>
    </w:p>
    <w:p w:rsidR="00FB01C9" w:rsidRPr="00441C99" w:rsidRDefault="00C95A8E" w:rsidP="00B2621D">
      <w:pPr>
        <w:pStyle w:val="ListParagraph"/>
        <w:numPr>
          <w:ilvl w:val="0"/>
          <w:numId w:val="2"/>
        </w:num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Shenzhen</w:t>
      </w:r>
    </w:p>
    <w:p w:rsidR="00607EFB" w:rsidRPr="00441C99" w:rsidRDefault="00607EFB"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Before 1978, Shenzhen was merely a ‘sleepy border town’ lying north of the then British colony, Hong Kong, in southern China</w:t>
      </w:r>
      <w:r w:rsidR="001A318E" w:rsidRPr="00441C99">
        <w:rPr>
          <w:rFonts w:ascii="Times New Roman" w:hAnsi="Times New Roman" w:cs="Times New Roman"/>
          <w:color w:val="000000" w:themeColor="text1"/>
          <w:sz w:val="24"/>
          <w:szCs w:val="24"/>
        </w:rPr>
        <w:t xml:space="preserve"> (Ng, 2003)</w:t>
      </w:r>
      <w:r w:rsidRPr="00441C99">
        <w:rPr>
          <w:rFonts w:ascii="Times New Roman" w:hAnsi="Times New Roman" w:cs="Times New Roman"/>
          <w:color w:val="000000" w:themeColor="text1"/>
          <w:sz w:val="24"/>
          <w:szCs w:val="24"/>
        </w:rPr>
        <w:t>. It was the major source of illegal immigrants into the then booming capitalist haven of Hong Kong</w:t>
      </w:r>
      <w:r w:rsidR="00324DD0" w:rsidRPr="00441C99">
        <w:rPr>
          <w:rFonts w:ascii="Times New Roman" w:hAnsi="Times New Roman" w:cs="Times New Roman"/>
          <w:color w:val="000000" w:themeColor="text1"/>
          <w:sz w:val="24"/>
          <w:szCs w:val="24"/>
        </w:rPr>
        <w:t>, where</w:t>
      </w:r>
      <w:r w:rsidRPr="00441C99">
        <w:rPr>
          <w:rFonts w:ascii="Times New Roman" w:hAnsi="Times New Roman" w:cs="Times New Roman"/>
          <w:color w:val="000000" w:themeColor="text1"/>
          <w:sz w:val="24"/>
          <w:szCs w:val="24"/>
        </w:rPr>
        <w:t xml:space="preserve"> </w:t>
      </w:r>
      <w:r w:rsidR="00324DD0" w:rsidRPr="00441C99">
        <w:rPr>
          <w:rFonts w:ascii="Times New Roman" w:hAnsi="Times New Roman" w:cs="Times New Roman"/>
          <w:color w:val="000000" w:themeColor="text1"/>
          <w:sz w:val="24"/>
          <w:szCs w:val="24"/>
        </w:rPr>
        <w:t xml:space="preserve">the </w:t>
      </w:r>
      <w:r w:rsidR="00B2621D" w:rsidRPr="00441C99">
        <w:rPr>
          <w:rFonts w:ascii="Times New Roman" w:hAnsi="Times New Roman" w:cs="Times New Roman"/>
          <w:color w:val="000000" w:themeColor="text1"/>
          <w:sz w:val="24"/>
          <w:szCs w:val="24"/>
        </w:rPr>
        <w:t xml:space="preserve">GDP per capita </w:t>
      </w:r>
      <w:r w:rsidRPr="00441C99">
        <w:rPr>
          <w:rFonts w:ascii="Times New Roman" w:hAnsi="Times New Roman" w:cs="Times New Roman"/>
          <w:color w:val="000000" w:themeColor="text1"/>
          <w:sz w:val="24"/>
          <w:szCs w:val="24"/>
        </w:rPr>
        <w:t>was HK</w:t>
      </w:r>
      <w:r w:rsidR="00324DD0" w:rsidRPr="00441C99">
        <w:rPr>
          <w:rFonts w:ascii="Times New Roman" w:hAnsi="Times New Roman" w:cs="Times New Roman"/>
          <w:color w:val="000000" w:themeColor="text1"/>
          <w:sz w:val="24"/>
          <w:szCs w:val="24"/>
        </w:rPr>
        <w:t>D</w:t>
      </w:r>
      <w:r w:rsidR="00BF50BC" w:rsidRPr="00441C99">
        <w:rPr>
          <w:rFonts w:ascii="Times New Roman" w:hAnsi="Times New Roman" w:cs="Times New Roman"/>
          <w:color w:val="000000" w:themeColor="text1"/>
          <w:sz w:val="24"/>
          <w:szCs w:val="24"/>
        </w:rPr>
        <w:t xml:space="preserve"> </w:t>
      </w:r>
      <w:r w:rsidRPr="00441C99">
        <w:rPr>
          <w:rFonts w:ascii="Times New Roman" w:hAnsi="Times New Roman" w:cs="Times New Roman"/>
          <w:color w:val="000000" w:themeColor="text1"/>
          <w:sz w:val="24"/>
          <w:szCs w:val="24"/>
        </w:rPr>
        <w:t>25,081</w:t>
      </w:r>
      <w:r w:rsidR="00324DD0" w:rsidRPr="00441C99">
        <w:rPr>
          <w:rFonts w:ascii="Times New Roman" w:hAnsi="Times New Roman" w:cs="Times New Roman"/>
          <w:color w:val="000000" w:themeColor="text1"/>
          <w:sz w:val="24"/>
          <w:szCs w:val="24"/>
        </w:rPr>
        <w:t xml:space="preserve"> in 1979 (as opposed to RMB</w:t>
      </w:r>
      <w:r w:rsidR="00BF50BC" w:rsidRPr="00441C99">
        <w:rPr>
          <w:rFonts w:ascii="Times New Roman" w:hAnsi="Times New Roman" w:cs="Times New Roman"/>
          <w:color w:val="000000" w:themeColor="text1"/>
          <w:sz w:val="24"/>
          <w:szCs w:val="24"/>
        </w:rPr>
        <w:t xml:space="preserve"> </w:t>
      </w:r>
      <w:r w:rsidR="00324DD0" w:rsidRPr="00441C99">
        <w:rPr>
          <w:rFonts w:ascii="Times New Roman" w:hAnsi="Times New Roman" w:cs="Times New Roman"/>
          <w:color w:val="000000" w:themeColor="text1"/>
          <w:sz w:val="24"/>
          <w:szCs w:val="24"/>
        </w:rPr>
        <w:t>606 in Shenzhen)</w:t>
      </w:r>
      <w:r w:rsidRPr="00441C99">
        <w:rPr>
          <w:rFonts w:ascii="Times New Roman" w:hAnsi="Times New Roman" w:cs="Times New Roman"/>
          <w:color w:val="000000" w:themeColor="text1"/>
          <w:sz w:val="24"/>
          <w:szCs w:val="24"/>
        </w:rPr>
        <w:t>.</w:t>
      </w:r>
      <w:r w:rsidR="00324DD0" w:rsidRPr="00441C99">
        <w:rPr>
          <w:rStyle w:val="FootnoteReference"/>
          <w:rFonts w:ascii="Times New Roman" w:hAnsi="Times New Roman" w:cs="Times New Roman"/>
          <w:color w:val="000000" w:themeColor="text1"/>
          <w:sz w:val="24"/>
          <w:szCs w:val="24"/>
        </w:rPr>
        <w:footnoteReference w:id="22"/>
      </w:r>
      <w:r w:rsidR="007E7B2E" w:rsidRPr="00441C99">
        <w:rPr>
          <w:rFonts w:ascii="Times New Roman" w:hAnsi="Times New Roman" w:cs="Times New Roman"/>
          <w:color w:val="000000" w:themeColor="text1"/>
          <w:sz w:val="24"/>
          <w:szCs w:val="24"/>
        </w:rPr>
        <w:t xml:space="preserve"> At that time, Shenzhen’s size was merely three square kilometres with a population of </w:t>
      </w:r>
      <w:r w:rsidR="00EA479C" w:rsidRPr="00441C99">
        <w:rPr>
          <w:rFonts w:ascii="Times New Roman" w:hAnsi="Times New Roman" w:cs="Times New Roman"/>
          <w:color w:val="000000" w:themeColor="text1"/>
          <w:sz w:val="24"/>
          <w:szCs w:val="24"/>
        </w:rPr>
        <w:t>over 30,000 people</w:t>
      </w:r>
      <w:r w:rsidR="007E7B2E" w:rsidRPr="00441C99">
        <w:rPr>
          <w:rFonts w:ascii="Times New Roman" w:hAnsi="Times New Roman" w:cs="Times New Roman"/>
          <w:color w:val="000000" w:themeColor="text1"/>
          <w:sz w:val="24"/>
          <w:szCs w:val="24"/>
        </w:rPr>
        <w:t>, when</w:t>
      </w:r>
      <w:r w:rsidR="00B2621D" w:rsidRPr="00441C99">
        <w:rPr>
          <w:rFonts w:ascii="Times New Roman" w:hAnsi="Times New Roman" w:cs="Times New Roman"/>
          <w:color w:val="000000" w:themeColor="text1"/>
          <w:sz w:val="24"/>
          <w:szCs w:val="24"/>
        </w:rPr>
        <w:t xml:space="preserve"> nowadays</w:t>
      </w:r>
      <w:r w:rsidR="007E7B2E" w:rsidRPr="00441C99">
        <w:rPr>
          <w:rFonts w:ascii="Times New Roman" w:hAnsi="Times New Roman" w:cs="Times New Roman"/>
          <w:color w:val="000000" w:themeColor="text1"/>
          <w:sz w:val="24"/>
          <w:szCs w:val="24"/>
        </w:rPr>
        <w:t xml:space="preserve"> it occupies 1,991.64 square kilometres of land </w:t>
      </w:r>
      <w:r w:rsidR="00EA479C" w:rsidRPr="00441C99">
        <w:rPr>
          <w:rFonts w:ascii="Times New Roman" w:hAnsi="Times New Roman" w:cs="Times New Roman"/>
          <w:color w:val="000000" w:themeColor="text1"/>
          <w:sz w:val="24"/>
          <w:szCs w:val="24"/>
        </w:rPr>
        <w:t>with a population of 10.63 million</w:t>
      </w:r>
      <w:r w:rsidR="007E7B2E" w:rsidRPr="00441C99">
        <w:rPr>
          <w:rFonts w:ascii="Times New Roman" w:hAnsi="Times New Roman" w:cs="Times New Roman"/>
          <w:color w:val="000000" w:themeColor="text1"/>
          <w:sz w:val="24"/>
          <w:szCs w:val="24"/>
        </w:rPr>
        <w:t>.</w:t>
      </w:r>
      <w:r w:rsidR="007E7B2E" w:rsidRPr="00441C99">
        <w:rPr>
          <w:rStyle w:val="FootnoteReference"/>
          <w:rFonts w:ascii="Times New Roman" w:hAnsi="Times New Roman" w:cs="Times New Roman"/>
          <w:color w:val="000000" w:themeColor="text1"/>
          <w:sz w:val="24"/>
          <w:szCs w:val="24"/>
        </w:rPr>
        <w:footnoteReference w:id="23"/>
      </w:r>
      <w:r w:rsidR="007E7B2E" w:rsidRPr="00441C99">
        <w:rPr>
          <w:rFonts w:ascii="Times New Roman" w:hAnsi="Times New Roman" w:cs="Times New Roman"/>
          <w:color w:val="000000" w:themeColor="text1"/>
          <w:sz w:val="24"/>
          <w:szCs w:val="24"/>
        </w:rPr>
        <w:t xml:space="preserve"> </w:t>
      </w:r>
      <w:r w:rsidR="00EA479C" w:rsidRPr="00441C99">
        <w:rPr>
          <w:rFonts w:ascii="Times New Roman" w:hAnsi="Times New Roman" w:cs="Times New Roman"/>
          <w:color w:val="000000" w:themeColor="text1"/>
          <w:sz w:val="24"/>
          <w:szCs w:val="24"/>
        </w:rPr>
        <w:lastRenderedPageBreak/>
        <w:t xml:space="preserve">The </w:t>
      </w:r>
      <w:r w:rsidR="00016A32" w:rsidRPr="00441C99">
        <w:rPr>
          <w:rFonts w:ascii="Times New Roman" w:hAnsi="Times New Roman" w:cs="Times New Roman"/>
          <w:color w:val="000000" w:themeColor="text1"/>
          <w:sz w:val="24"/>
          <w:szCs w:val="24"/>
        </w:rPr>
        <w:t>drivers of economy have changed dramatically too. While the agricultural sector made up 37 percent of GDP in 1979, it dropped to 0.1 percent in 2012.</w:t>
      </w:r>
      <w:r w:rsidR="00016A32" w:rsidRPr="00441C99">
        <w:rPr>
          <w:rStyle w:val="FootnoteReference"/>
          <w:rFonts w:ascii="Times New Roman" w:hAnsi="Times New Roman" w:cs="Times New Roman"/>
          <w:color w:val="000000" w:themeColor="text1"/>
          <w:sz w:val="24"/>
          <w:szCs w:val="24"/>
        </w:rPr>
        <w:footnoteReference w:id="24"/>
      </w:r>
      <w:r w:rsidR="00BF50BC" w:rsidRPr="00441C99">
        <w:rPr>
          <w:rFonts w:ascii="Times New Roman" w:hAnsi="Times New Roman" w:cs="Times New Roman"/>
          <w:color w:val="000000" w:themeColor="text1"/>
          <w:sz w:val="24"/>
          <w:szCs w:val="24"/>
        </w:rPr>
        <w:t xml:space="preserve"> </w:t>
      </w:r>
      <w:r w:rsidR="00016A32" w:rsidRPr="00441C99">
        <w:rPr>
          <w:rFonts w:ascii="Times New Roman" w:hAnsi="Times New Roman" w:cs="Times New Roman"/>
          <w:color w:val="000000" w:themeColor="text1"/>
          <w:sz w:val="24"/>
          <w:szCs w:val="24"/>
        </w:rPr>
        <w:t>On the contrary, secondary industries have grown dramatically over the years. In 1979, secondary industries contributed only 20.5</w:t>
      </w:r>
      <w:r w:rsidR="00A65A88" w:rsidRPr="00441C99">
        <w:rPr>
          <w:rFonts w:ascii="Times New Roman" w:hAnsi="Times New Roman" w:cs="Times New Roman"/>
          <w:color w:val="000000" w:themeColor="text1"/>
          <w:sz w:val="24"/>
          <w:szCs w:val="24"/>
        </w:rPr>
        <w:t xml:space="preserve"> percent</w:t>
      </w:r>
      <w:r w:rsidR="00016A32" w:rsidRPr="00441C99">
        <w:rPr>
          <w:rFonts w:ascii="Times New Roman" w:hAnsi="Times New Roman" w:cs="Times New Roman"/>
          <w:color w:val="000000" w:themeColor="text1"/>
          <w:sz w:val="24"/>
          <w:szCs w:val="24"/>
        </w:rPr>
        <w:t xml:space="preserve"> of GDP but in 20</w:t>
      </w:r>
      <w:r w:rsidR="00D374B6" w:rsidRPr="00441C99">
        <w:rPr>
          <w:rFonts w:ascii="Times New Roman" w:hAnsi="Times New Roman" w:cs="Times New Roman"/>
          <w:color w:val="000000" w:themeColor="text1"/>
          <w:sz w:val="24"/>
          <w:szCs w:val="24"/>
        </w:rPr>
        <w:t>12</w:t>
      </w:r>
      <w:r w:rsidR="00016A32" w:rsidRPr="00441C99">
        <w:rPr>
          <w:rFonts w:ascii="Times New Roman" w:hAnsi="Times New Roman" w:cs="Times New Roman"/>
          <w:color w:val="000000" w:themeColor="text1"/>
          <w:sz w:val="24"/>
          <w:szCs w:val="24"/>
        </w:rPr>
        <w:t xml:space="preserve"> </w:t>
      </w:r>
      <w:r w:rsidR="00D374B6" w:rsidRPr="00441C99">
        <w:rPr>
          <w:rFonts w:ascii="Times New Roman" w:hAnsi="Times New Roman" w:cs="Times New Roman"/>
          <w:color w:val="000000" w:themeColor="text1"/>
          <w:sz w:val="24"/>
          <w:szCs w:val="24"/>
        </w:rPr>
        <w:t xml:space="preserve">the </w:t>
      </w:r>
      <w:r w:rsidR="00016A32" w:rsidRPr="00441C99">
        <w:rPr>
          <w:rFonts w:ascii="Times New Roman" w:hAnsi="Times New Roman" w:cs="Times New Roman"/>
          <w:color w:val="000000" w:themeColor="text1"/>
          <w:sz w:val="24"/>
          <w:szCs w:val="24"/>
        </w:rPr>
        <w:t>figure</w:t>
      </w:r>
      <w:r w:rsidR="00D374B6" w:rsidRPr="00441C99">
        <w:rPr>
          <w:rFonts w:ascii="Times New Roman" w:hAnsi="Times New Roman" w:cs="Times New Roman"/>
          <w:color w:val="000000" w:themeColor="text1"/>
          <w:sz w:val="24"/>
          <w:szCs w:val="24"/>
        </w:rPr>
        <w:t xml:space="preserve"> increased to 44.3</w:t>
      </w:r>
      <w:r w:rsidR="00A65A88" w:rsidRPr="00441C99">
        <w:rPr>
          <w:rFonts w:ascii="Times New Roman" w:hAnsi="Times New Roman" w:cs="Times New Roman"/>
          <w:color w:val="000000" w:themeColor="text1"/>
          <w:sz w:val="24"/>
          <w:szCs w:val="24"/>
        </w:rPr>
        <w:t xml:space="preserve"> percent</w:t>
      </w:r>
      <w:r w:rsidR="00D374B6" w:rsidRPr="00441C99">
        <w:rPr>
          <w:rFonts w:ascii="Times New Roman" w:hAnsi="Times New Roman" w:cs="Times New Roman"/>
          <w:color w:val="000000" w:themeColor="text1"/>
          <w:sz w:val="24"/>
          <w:szCs w:val="24"/>
        </w:rPr>
        <w:t xml:space="preserve">. The tertiary </w:t>
      </w:r>
      <w:r w:rsidR="00016A32" w:rsidRPr="00441C99">
        <w:rPr>
          <w:rFonts w:ascii="Times New Roman" w:hAnsi="Times New Roman" w:cs="Times New Roman"/>
          <w:color w:val="000000" w:themeColor="text1"/>
          <w:sz w:val="24"/>
          <w:szCs w:val="24"/>
        </w:rPr>
        <w:t>s</w:t>
      </w:r>
      <w:r w:rsidR="00D374B6" w:rsidRPr="00441C99">
        <w:rPr>
          <w:rFonts w:ascii="Times New Roman" w:hAnsi="Times New Roman" w:cs="Times New Roman"/>
          <w:color w:val="000000" w:themeColor="text1"/>
          <w:sz w:val="24"/>
          <w:szCs w:val="24"/>
        </w:rPr>
        <w:t xml:space="preserve">ector’s contribution to GDP had </w:t>
      </w:r>
      <w:r w:rsidR="00016A32" w:rsidRPr="00441C99">
        <w:rPr>
          <w:rFonts w:ascii="Times New Roman" w:hAnsi="Times New Roman" w:cs="Times New Roman"/>
          <w:color w:val="000000" w:themeColor="text1"/>
          <w:sz w:val="24"/>
          <w:szCs w:val="24"/>
        </w:rPr>
        <w:t>increased from 42.</w:t>
      </w:r>
      <w:r w:rsidR="00D374B6" w:rsidRPr="00441C99">
        <w:rPr>
          <w:rFonts w:ascii="Times New Roman" w:hAnsi="Times New Roman" w:cs="Times New Roman"/>
          <w:color w:val="000000" w:themeColor="text1"/>
          <w:sz w:val="24"/>
          <w:szCs w:val="24"/>
        </w:rPr>
        <w:t>5</w:t>
      </w:r>
      <w:r w:rsidR="00A65A88" w:rsidRPr="00441C99">
        <w:rPr>
          <w:rFonts w:ascii="Times New Roman" w:hAnsi="Times New Roman" w:cs="Times New Roman"/>
          <w:color w:val="000000" w:themeColor="text1"/>
          <w:sz w:val="24"/>
          <w:szCs w:val="24"/>
        </w:rPr>
        <w:t xml:space="preserve"> percent</w:t>
      </w:r>
      <w:r w:rsidR="00D374B6" w:rsidRPr="00441C99">
        <w:rPr>
          <w:rFonts w:ascii="Times New Roman" w:hAnsi="Times New Roman" w:cs="Times New Roman"/>
          <w:color w:val="000000" w:themeColor="text1"/>
          <w:sz w:val="24"/>
          <w:szCs w:val="24"/>
        </w:rPr>
        <w:t xml:space="preserve"> to 55.6</w:t>
      </w:r>
      <w:r w:rsidR="00A65A88" w:rsidRPr="00441C99">
        <w:rPr>
          <w:rFonts w:ascii="Times New Roman" w:hAnsi="Times New Roman" w:cs="Times New Roman"/>
          <w:color w:val="000000" w:themeColor="text1"/>
          <w:sz w:val="24"/>
          <w:szCs w:val="24"/>
        </w:rPr>
        <w:t xml:space="preserve"> percent</w:t>
      </w:r>
      <w:r w:rsidR="00D374B6" w:rsidRPr="00441C99">
        <w:rPr>
          <w:rFonts w:ascii="Times New Roman" w:hAnsi="Times New Roman" w:cs="Times New Roman"/>
          <w:color w:val="000000" w:themeColor="text1"/>
          <w:sz w:val="24"/>
          <w:szCs w:val="24"/>
        </w:rPr>
        <w:t xml:space="preserve"> over </w:t>
      </w:r>
      <w:r w:rsidR="00016A32" w:rsidRPr="00441C99">
        <w:rPr>
          <w:rFonts w:ascii="Times New Roman" w:hAnsi="Times New Roman" w:cs="Times New Roman"/>
          <w:color w:val="000000" w:themeColor="text1"/>
          <w:sz w:val="24"/>
          <w:szCs w:val="24"/>
        </w:rPr>
        <w:t>the same period</w:t>
      </w:r>
      <w:r w:rsidR="00D374B6" w:rsidRPr="00441C99">
        <w:rPr>
          <w:rFonts w:ascii="Times New Roman" w:hAnsi="Times New Roman" w:cs="Times New Roman"/>
          <w:color w:val="000000" w:themeColor="text1"/>
          <w:sz w:val="24"/>
          <w:szCs w:val="24"/>
        </w:rPr>
        <w:t>.</w:t>
      </w:r>
    </w:p>
    <w:p w:rsidR="00343DF5" w:rsidRPr="00441C99" w:rsidRDefault="0035173D" w:rsidP="00053C6C">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840653" w:rsidRPr="00441C99">
        <w:rPr>
          <w:rFonts w:ascii="Times New Roman" w:hAnsi="Times New Roman" w:cs="Times New Roman"/>
          <w:color w:val="000000" w:themeColor="text1"/>
          <w:sz w:val="24"/>
          <w:szCs w:val="24"/>
        </w:rPr>
        <w:t>Wu Nansheng, the ex-mayor of the Shenzhen SEZ outlined the three functions of Shenzhen in 1981: first, to understand capitalist society; second, to experiment with different policies; and third, to study foreign advanced technology and management</w:t>
      </w:r>
      <w:r w:rsidR="001A318E" w:rsidRPr="00441C99">
        <w:rPr>
          <w:rFonts w:ascii="Times New Roman" w:hAnsi="Times New Roman" w:cs="Times New Roman"/>
          <w:color w:val="000000" w:themeColor="text1"/>
          <w:sz w:val="24"/>
          <w:szCs w:val="24"/>
        </w:rPr>
        <w:t xml:space="preserve"> (Kwok, 1986: 40)</w:t>
      </w:r>
      <w:r w:rsidR="00840653" w:rsidRPr="00441C99">
        <w:rPr>
          <w:rFonts w:ascii="Times New Roman" w:hAnsi="Times New Roman" w:cs="Times New Roman"/>
          <w:color w:val="000000" w:themeColor="text1"/>
          <w:sz w:val="24"/>
          <w:szCs w:val="24"/>
        </w:rPr>
        <w:t>. The successor of Wu, Lang Xiang later further elaborated the advantage</w:t>
      </w:r>
      <w:r w:rsidR="00EE424F" w:rsidRPr="00441C99">
        <w:rPr>
          <w:rFonts w:ascii="Times New Roman" w:hAnsi="Times New Roman" w:cs="Times New Roman"/>
          <w:color w:val="000000" w:themeColor="text1"/>
          <w:sz w:val="24"/>
          <w:szCs w:val="24"/>
        </w:rPr>
        <w:t xml:space="preserve">s of the SEZ. Through preferential policies, Shenzhen could use large amounts of foreign investment in a better way, which would eventually benefit the country as a whole. Furthermore, by dealing regularly with foreign capital, China could observe and understand the operation of the modern capitalist world. Finally, through co-operation, China could learn modern management methods and train professionals. </w:t>
      </w:r>
    </w:p>
    <w:p w:rsidR="00C95A8E" w:rsidRPr="00441C99" w:rsidRDefault="004F7F15"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9A2C30" w:rsidRPr="00441C99">
        <w:rPr>
          <w:rFonts w:ascii="Times New Roman" w:hAnsi="Times New Roman" w:cs="Times New Roman"/>
          <w:color w:val="000000" w:themeColor="text1"/>
          <w:sz w:val="24"/>
          <w:szCs w:val="24"/>
        </w:rPr>
        <w:t>According to Yeung and colleagues</w:t>
      </w:r>
      <w:r w:rsidR="00472F18" w:rsidRPr="00441C99">
        <w:rPr>
          <w:rFonts w:ascii="Times New Roman" w:hAnsi="Times New Roman" w:cs="Times New Roman"/>
          <w:color w:val="000000" w:themeColor="text1"/>
          <w:sz w:val="24"/>
          <w:szCs w:val="24"/>
        </w:rPr>
        <w:t xml:space="preserve"> (2009: 224)</w:t>
      </w:r>
      <w:r w:rsidR="009A2C30" w:rsidRPr="00441C99">
        <w:rPr>
          <w:rFonts w:ascii="Times New Roman" w:hAnsi="Times New Roman" w:cs="Times New Roman"/>
          <w:color w:val="000000" w:themeColor="text1"/>
          <w:sz w:val="24"/>
          <w:szCs w:val="24"/>
        </w:rPr>
        <w:t xml:space="preserve">, Shenzhen was the most ‘special’ among the four SEZs, first, with the greatest freedom to explore innovations; second with its success. </w:t>
      </w:r>
      <w:r w:rsidR="006D0704" w:rsidRPr="00441C99">
        <w:rPr>
          <w:rFonts w:ascii="Times New Roman" w:hAnsi="Times New Roman" w:cs="Times New Roman"/>
          <w:color w:val="000000" w:themeColor="text1"/>
          <w:sz w:val="24"/>
          <w:szCs w:val="24"/>
        </w:rPr>
        <w:t xml:space="preserve">Among Shenzhen’s innovations were the implementation of a new contract labour and wage system, a tender system for projects and a land auction system. </w:t>
      </w:r>
      <w:r w:rsidR="00452B65" w:rsidRPr="00441C99">
        <w:rPr>
          <w:rFonts w:ascii="Times New Roman" w:hAnsi="Times New Roman" w:cs="Times New Roman"/>
          <w:color w:val="000000" w:themeColor="text1"/>
          <w:sz w:val="24"/>
          <w:szCs w:val="24"/>
        </w:rPr>
        <w:t xml:space="preserve">In 1981, the four zones accounted for 59.8 percent of total FDI in China, with Shenzhen accounting for the lion’s share at 50.6 percent and the other </w:t>
      </w:r>
      <w:r w:rsidR="008B1D3C" w:rsidRPr="00441C99">
        <w:rPr>
          <w:rFonts w:ascii="Times New Roman" w:hAnsi="Times New Roman" w:cs="Times New Roman"/>
          <w:color w:val="000000" w:themeColor="text1"/>
          <w:sz w:val="24"/>
          <w:szCs w:val="24"/>
        </w:rPr>
        <w:t>SEZs</w:t>
      </w:r>
      <w:r w:rsidR="00452B65" w:rsidRPr="00441C99">
        <w:rPr>
          <w:rFonts w:ascii="Times New Roman" w:hAnsi="Times New Roman" w:cs="Times New Roman"/>
          <w:color w:val="000000" w:themeColor="text1"/>
          <w:sz w:val="24"/>
          <w:szCs w:val="24"/>
        </w:rPr>
        <w:t xml:space="preserve"> roughly </w:t>
      </w:r>
      <w:r w:rsidR="008B1D3C" w:rsidRPr="00441C99">
        <w:rPr>
          <w:rFonts w:ascii="Times New Roman" w:hAnsi="Times New Roman" w:cs="Times New Roman"/>
          <w:color w:val="000000" w:themeColor="text1"/>
          <w:sz w:val="24"/>
          <w:szCs w:val="24"/>
        </w:rPr>
        <w:t>three</w:t>
      </w:r>
      <w:r w:rsidR="00452B65" w:rsidRPr="00441C99">
        <w:rPr>
          <w:rFonts w:ascii="Times New Roman" w:hAnsi="Times New Roman" w:cs="Times New Roman"/>
          <w:color w:val="000000" w:themeColor="text1"/>
          <w:sz w:val="24"/>
          <w:szCs w:val="24"/>
        </w:rPr>
        <w:t xml:space="preserve"> percent each, although the four zones just represented about 20 percent of the national total FDI by the end of 1985</w:t>
      </w:r>
      <w:r w:rsidR="00472F18" w:rsidRPr="00441C99">
        <w:rPr>
          <w:rFonts w:ascii="Times New Roman" w:hAnsi="Times New Roman" w:cs="Times New Roman"/>
          <w:color w:val="000000" w:themeColor="text1"/>
          <w:sz w:val="24"/>
          <w:szCs w:val="24"/>
        </w:rPr>
        <w:t xml:space="preserve"> (Yeung et al, 2009: 224)</w:t>
      </w:r>
      <w:r w:rsidR="00452B65" w:rsidRPr="00441C99">
        <w:rPr>
          <w:rFonts w:ascii="Times New Roman" w:hAnsi="Times New Roman" w:cs="Times New Roman"/>
          <w:color w:val="000000" w:themeColor="text1"/>
          <w:sz w:val="24"/>
          <w:szCs w:val="24"/>
        </w:rPr>
        <w:t>.</w:t>
      </w:r>
      <w:r w:rsidR="00452B65" w:rsidRPr="00441C99">
        <w:rPr>
          <w:rStyle w:val="FootnoteReference"/>
          <w:rFonts w:ascii="Times New Roman" w:hAnsi="Times New Roman" w:cs="Times New Roman"/>
          <w:color w:val="000000" w:themeColor="text1"/>
          <w:sz w:val="24"/>
          <w:szCs w:val="24"/>
        </w:rPr>
        <w:footnoteReference w:id="25"/>
      </w:r>
      <w:r w:rsidR="00452B65" w:rsidRPr="00441C99">
        <w:rPr>
          <w:rFonts w:ascii="Times New Roman" w:hAnsi="Times New Roman" w:cs="Times New Roman"/>
          <w:color w:val="000000" w:themeColor="text1"/>
          <w:sz w:val="24"/>
          <w:szCs w:val="24"/>
        </w:rPr>
        <w:t xml:space="preserve"> </w:t>
      </w:r>
      <w:r w:rsidR="006D0704" w:rsidRPr="00441C99">
        <w:rPr>
          <w:rFonts w:ascii="Times New Roman" w:hAnsi="Times New Roman" w:cs="Times New Roman"/>
          <w:color w:val="000000" w:themeColor="text1"/>
          <w:sz w:val="24"/>
          <w:szCs w:val="24"/>
        </w:rPr>
        <w:t>From</w:t>
      </w:r>
      <w:r w:rsidR="00452B65" w:rsidRPr="00441C99">
        <w:rPr>
          <w:rFonts w:ascii="Times New Roman" w:hAnsi="Times New Roman" w:cs="Times New Roman"/>
          <w:color w:val="000000" w:themeColor="text1"/>
          <w:sz w:val="24"/>
          <w:szCs w:val="24"/>
        </w:rPr>
        <w:t xml:space="preserve"> 1980 to 1984, Shenzhen grew at a phenomenal 58 percent annual rate </w:t>
      </w:r>
      <w:r w:rsidR="006D0704" w:rsidRPr="00441C99">
        <w:rPr>
          <w:rFonts w:ascii="Times New Roman" w:hAnsi="Times New Roman" w:cs="Times New Roman"/>
          <w:color w:val="000000" w:themeColor="text1"/>
          <w:sz w:val="24"/>
          <w:szCs w:val="24"/>
        </w:rPr>
        <w:t>and its economy expanded sixfold during the period</w:t>
      </w:r>
      <w:r w:rsidR="00C476E3" w:rsidRPr="00441C99">
        <w:rPr>
          <w:rFonts w:ascii="Times New Roman" w:hAnsi="Times New Roman" w:cs="Times New Roman"/>
          <w:color w:val="000000" w:themeColor="text1"/>
          <w:sz w:val="24"/>
          <w:szCs w:val="24"/>
        </w:rPr>
        <w:t xml:space="preserve"> </w:t>
      </w:r>
      <w:r w:rsidR="00472F18" w:rsidRPr="00441C99">
        <w:rPr>
          <w:rFonts w:ascii="Times New Roman" w:hAnsi="Times New Roman" w:cs="Times New Roman"/>
          <w:color w:val="000000" w:themeColor="text1"/>
          <w:sz w:val="24"/>
          <w:szCs w:val="24"/>
        </w:rPr>
        <w:t>(Yeung et al, 2009: 225)</w:t>
      </w:r>
      <w:r w:rsidR="006D0704" w:rsidRPr="00441C99">
        <w:rPr>
          <w:rFonts w:ascii="Times New Roman" w:hAnsi="Times New Roman" w:cs="Times New Roman"/>
          <w:color w:val="000000" w:themeColor="text1"/>
          <w:sz w:val="24"/>
          <w:szCs w:val="24"/>
        </w:rPr>
        <w:t>.</w:t>
      </w:r>
      <w:r w:rsidR="006D0704" w:rsidRPr="00441C99">
        <w:rPr>
          <w:rStyle w:val="FootnoteReference"/>
          <w:rFonts w:ascii="Times New Roman" w:hAnsi="Times New Roman" w:cs="Times New Roman"/>
          <w:color w:val="000000" w:themeColor="text1"/>
          <w:sz w:val="24"/>
          <w:szCs w:val="24"/>
        </w:rPr>
        <w:footnoteReference w:id="26"/>
      </w:r>
      <w:r w:rsidR="006D0704" w:rsidRPr="00441C99">
        <w:rPr>
          <w:rFonts w:ascii="Times New Roman" w:hAnsi="Times New Roman" w:cs="Times New Roman"/>
          <w:color w:val="000000" w:themeColor="text1"/>
          <w:sz w:val="24"/>
          <w:szCs w:val="24"/>
        </w:rPr>
        <w:t xml:space="preserve"> The secondary sector has been the primary source for the phenomenal growth</w:t>
      </w:r>
      <w:r w:rsidR="00C476E3" w:rsidRPr="00441C99">
        <w:rPr>
          <w:rFonts w:ascii="Times New Roman" w:hAnsi="Times New Roman" w:cs="Times New Roman"/>
          <w:color w:val="000000" w:themeColor="text1"/>
          <w:sz w:val="24"/>
          <w:szCs w:val="24"/>
        </w:rPr>
        <w:t xml:space="preserve"> (Ge, 1999: 1272)</w:t>
      </w:r>
      <w:r w:rsidR="006D0704" w:rsidRPr="00441C99">
        <w:rPr>
          <w:rFonts w:ascii="Times New Roman" w:hAnsi="Times New Roman" w:cs="Times New Roman"/>
          <w:color w:val="000000" w:themeColor="text1"/>
          <w:sz w:val="24"/>
          <w:szCs w:val="24"/>
        </w:rPr>
        <w:t>. Industrial production, especially the labour-intensive, light industrial manufacturing, has been mainly responsible for the speedy expansion in the secondary sector.</w:t>
      </w:r>
      <w:r w:rsidR="008059F4" w:rsidRPr="00441C99">
        <w:rPr>
          <w:rFonts w:ascii="Times New Roman" w:hAnsi="Times New Roman" w:cs="Times New Roman"/>
          <w:color w:val="000000" w:themeColor="text1"/>
          <w:sz w:val="24"/>
          <w:szCs w:val="24"/>
        </w:rPr>
        <w:t xml:space="preserve"> In addition to the input of capital, one advantage of fostering foreign investment is the input of technological know-how. Shenzhen used to </w:t>
      </w:r>
      <w:r w:rsidR="00253863" w:rsidRPr="00441C99">
        <w:rPr>
          <w:rFonts w:ascii="Times New Roman" w:hAnsi="Times New Roman" w:cs="Times New Roman"/>
          <w:color w:val="000000" w:themeColor="text1"/>
          <w:sz w:val="24"/>
          <w:szCs w:val="24"/>
        </w:rPr>
        <w:t xml:space="preserve">be </w:t>
      </w:r>
      <w:r w:rsidR="008059F4" w:rsidRPr="00441C99">
        <w:rPr>
          <w:rFonts w:ascii="Times New Roman" w:hAnsi="Times New Roman" w:cs="Times New Roman"/>
          <w:color w:val="000000" w:themeColor="text1"/>
          <w:sz w:val="24"/>
          <w:szCs w:val="24"/>
        </w:rPr>
        <w:t>an important base of the production of low-end electronic products.</w:t>
      </w:r>
      <w:r w:rsidR="008059F4" w:rsidRPr="00441C99">
        <w:rPr>
          <w:rStyle w:val="FootnoteReference"/>
          <w:rFonts w:ascii="Times New Roman" w:hAnsi="Times New Roman" w:cs="Times New Roman"/>
          <w:color w:val="000000" w:themeColor="text1"/>
          <w:sz w:val="24"/>
          <w:szCs w:val="24"/>
        </w:rPr>
        <w:footnoteReference w:id="27"/>
      </w:r>
      <w:r w:rsidR="00253863" w:rsidRPr="00441C99">
        <w:rPr>
          <w:rFonts w:ascii="Times New Roman" w:hAnsi="Times New Roman" w:cs="Times New Roman"/>
          <w:color w:val="000000" w:themeColor="text1"/>
          <w:sz w:val="24"/>
          <w:szCs w:val="24"/>
        </w:rPr>
        <w:t xml:space="preserve"> Over time, the city has been steadily upgrading in terms of technological sophistication</w:t>
      </w:r>
      <w:r w:rsidR="00C476E3" w:rsidRPr="00441C99">
        <w:rPr>
          <w:rFonts w:ascii="Times New Roman" w:hAnsi="Times New Roman" w:cs="Times New Roman"/>
          <w:color w:val="000000" w:themeColor="text1"/>
          <w:sz w:val="24"/>
          <w:szCs w:val="24"/>
        </w:rPr>
        <w:t xml:space="preserve"> (Wei, 2000: 203)</w:t>
      </w:r>
      <w:r w:rsidR="00253863" w:rsidRPr="00441C99">
        <w:rPr>
          <w:rFonts w:ascii="Times New Roman" w:hAnsi="Times New Roman" w:cs="Times New Roman"/>
          <w:color w:val="000000" w:themeColor="text1"/>
          <w:sz w:val="24"/>
          <w:szCs w:val="24"/>
        </w:rPr>
        <w:t>. Shenzhen is becoming a centre for high-technology industries and the base of leading domestic high-tech firms or subcontractors manufacturing world-renowned branded products, such as Huawei Technology, ZTE Corporation, Tencent, and Foxconn Technology Group.</w:t>
      </w:r>
      <w:r w:rsidR="00253863" w:rsidRPr="00441C99">
        <w:rPr>
          <w:rStyle w:val="FootnoteReference"/>
          <w:rFonts w:ascii="Times New Roman" w:hAnsi="Times New Roman" w:cs="Times New Roman"/>
          <w:color w:val="000000" w:themeColor="text1"/>
          <w:sz w:val="24"/>
          <w:szCs w:val="24"/>
        </w:rPr>
        <w:footnoteReference w:id="28"/>
      </w:r>
      <w:r w:rsidR="00253863" w:rsidRPr="00441C99">
        <w:rPr>
          <w:rFonts w:ascii="Times New Roman" w:hAnsi="Times New Roman" w:cs="Times New Roman"/>
          <w:color w:val="000000" w:themeColor="text1"/>
          <w:sz w:val="24"/>
          <w:szCs w:val="24"/>
        </w:rPr>
        <w:t xml:space="preserve"> </w:t>
      </w:r>
    </w:p>
    <w:p w:rsidR="003C7022" w:rsidRPr="00441C99" w:rsidRDefault="004F7F15"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lastRenderedPageBreak/>
        <w:t xml:space="preserve">   </w:t>
      </w:r>
      <w:r w:rsidR="003C7022" w:rsidRPr="00441C99">
        <w:rPr>
          <w:rFonts w:ascii="Times New Roman" w:hAnsi="Times New Roman" w:cs="Times New Roman"/>
          <w:color w:val="000000" w:themeColor="text1"/>
          <w:sz w:val="24"/>
          <w:szCs w:val="24"/>
        </w:rPr>
        <w:t>It has been envis</w:t>
      </w:r>
      <w:r w:rsidRPr="00441C99">
        <w:rPr>
          <w:rFonts w:ascii="Times New Roman" w:hAnsi="Times New Roman" w:cs="Times New Roman"/>
          <w:color w:val="000000" w:themeColor="text1"/>
          <w:sz w:val="24"/>
          <w:szCs w:val="24"/>
        </w:rPr>
        <w:t>age</w:t>
      </w:r>
      <w:r w:rsidR="003C7022" w:rsidRPr="00441C99">
        <w:rPr>
          <w:rFonts w:ascii="Times New Roman" w:hAnsi="Times New Roman" w:cs="Times New Roman"/>
          <w:color w:val="000000" w:themeColor="text1"/>
          <w:sz w:val="24"/>
          <w:szCs w:val="24"/>
        </w:rPr>
        <w:t xml:space="preserve">d that </w:t>
      </w:r>
      <w:r w:rsidR="00575582" w:rsidRPr="00441C99">
        <w:rPr>
          <w:rFonts w:ascii="Times New Roman" w:hAnsi="Times New Roman" w:cs="Times New Roman"/>
          <w:color w:val="000000" w:themeColor="text1"/>
          <w:sz w:val="24"/>
          <w:szCs w:val="24"/>
        </w:rPr>
        <w:t>Shenzhen would become a regional centre of commerce, trade, finance and transportation</w:t>
      </w:r>
      <w:r w:rsidR="00C476E3" w:rsidRPr="00441C99">
        <w:rPr>
          <w:rFonts w:ascii="Times New Roman" w:hAnsi="Times New Roman" w:cs="Times New Roman"/>
          <w:color w:val="000000" w:themeColor="text1"/>
          <w:sz w:val="24"/>
          <w:szCs w:val="24"/>
        </w:rPr>
        <w:t xml:space="preserve"> (Ng and Tang, 2004: 206)</w:t>
      </w:r>
      <w:r w:rsidR="00575582" w:rsidRPr="00441C99">
        <w:rPr>
          <w:rFonts w:ascii="Times New Roman" w:hAnsi="Times New Roman" w:cs="Times New Roman"/>
          <w:color w:val="000000" w:themeColor="text1"/>
          <w:sz w:val="24"/>
          <w:szCs w:val="24"/>
        </w:rPr>
        <w:t>.</w:t>
      </w:r>
      <w:r w:rsidR="00C476E3" w:rsidRPr="00441C99">
        <w:rPr>
          <w:rFonts w:ascii="Times New Roman" w:hAnsi="Times New Roman" w:cs="Times New Roman"/>
          <w:color w:val="000000" w:themeColor="text1"/>
          <w:sz w:val="24"/>
          <w:szCs w:val="24"/>
        </w:rPr>
        <w:t xml:space="preserve"> </w:t>
      </w:r>
      <w:r w:rsidR="00575582" w:rsidRPr="00441C99">
        <w:rPr>
          <w:rFonts w:ascii="Times New Roman" w:hAnsi="Times New Roman" w:cs="Times New Roman"/>
          <w:color w:val="000000" w:themeColor="text1"/>
          <w:sz w:val="24"/>
          <w:szCs w:val="24"/>
        </w:rPr>
        <w:t>Supporting high-tech and other advanced industry will be modern service sectors such as logistics and finance. The primary contain</w:t>
      </w:r>
      <w:r w:rsidR="0012530A" w:rsidRPr="00441C99">
        <w:rPr>
          <w:rFonts w:ascii="Times New Roman" w:hAnsi="Times New Roman" w:cs="Times New Roman"/>
          <w:color w:val="000000" w:themeColor="text1"/>
          <w:sz w:val="24"/>
          <w:szCs w:val="24"/>
        </w:rPr>
        <w:t>er ports are Yantian in the east, and Shekou and Chiw</w:t>
      </w:r>
      <w:r w:rsidR="00575582" w:rsidRPr="00441C99">
        <w:rPr>
          <w:rFonts w:ascii="Times New Roman" w:hAnsi="Times New Roman" w:cs="Times New Roman"/>
          <w:color w:val="000000" w:themeColor="text1"/>
          <w:sz w:val="24"/>
          <w:szCs w:val="24"/>
        </w:rPr>
        <w:t xml:space="preserve">an in the west. </w:t>
      </w:r>
      <w:r w:rsidR="0012530A" w:rsidRPr="00441C99">
        <w:rPr>
          <w:rFonts w:ascii="Times New Roman" w:hAnsi="Times New Roman" w:cs="Times New Roman"/>
          <w:color w:val="000000" w:themeColor="text1"/>
          <w:sz w:val="24"/>
          <w:szCs w:val="24"/>
        </w:rPr>
        <w:t xml:space="preserve">For a long period of time, Hong Kong has been viewed as the Chinese </w:t>
      </w:r>
      <w:r w:rsidR="007409AF" w:rsidRPr="00441C99">
        <w:rPr>
          <w:rFonts w:ascii="Times New Roman" w:hAnsi="Times New Roman" w:cs="Times New Roman"/>
          <w:color w:val="000000" w:themeColor="text1"/>
          <w:sz w:val="24"/>
          <w:szCs w:val="24"/>
        </w:rPr>
        <w:t>M</w:t>
      </w:r>
      <w:r w:rsidR="0012530A" w:rsidRPr="00441C99">
        <w:rPr>
          <w:rFonts w:ascii="Times New Roman" w:hAnsi="Times New Roman" w:cs="Times New Roman"/>
          <w:color w:val="000000" w:themeColor="text1"/>
          <w:sz w:val="24"/>
          <w:szCs w:val="24"/>
        </w:rPr>
        <w:t>ainland’s main gateway to the rest of the world, thanks to its strategic location and modern facilities such as financial system and transportation network, thereby enabling it to take advantage of a large volume of entrepot trade</w:t>
      </w:r>
      <w:r w:rsidR="00C476E3" w:rsidRPr="00441C99">
        <w:rPr>
          <w:rFonts w:ascii="Times New Roman" w:hAnsi="Times New Roman" w:cs="Times New Roman"/>
          <w:color w:val="000000" w:themeColor="text1"/>
          <w:sz w:val="24"/>
          <w:szCs w:val="24"/>
        </w:rPr>
        <w:t xml:space="preserve"> (Song, 2002: 100)</w:t>
      </w:r>
      <w:r w:rsidR="0012530A" w:rsidRPr="00441C99">
        <w:rPr>
          <w:rFonts w:ascii="Times New Roman" w:hAnsi="Times New Roman" w:cs="Times New Roman"/>
          <w:color w:val="000000" w:themeColor="text1"/>
          <w:sz w:val="24"/>
          <w:szCs w:val="24"/>
        </w:rPr>
        <w:t>.</w:t>
      </w:r>
      <w:r w:rsidR="0012530A" w:rsidRPr="00441C99">
        <w:rPr>
          <w:rStyle w:val="FootnoteReference"/>
          <w:rFonts w:ascii="Times New Roman" w:hAnsi="Times New Roman" w:cs="Times New Roman"/>
          <w:color w:val="000000" w:themeColor="text1"/>
          <w:sz w:val="24"/>
          <w:szCs w:val="24"/>
        </w:rPr>
        <w:footnoteReference w:id="29"/>
      </w:r>
      <w:r w:rsidR="0012530A" w:rsidRPr="00441C99">
        <w:rPr>
          <w:rFonts w:ascii="Times New Roman" w:hAnsi="Times New Roman" w:cs="Times New Roman"/>
          <w:color w:val="000000" w:themeColor="text1"/>
          <w:sz w:val="24"/>
          <w:szCs w:val="24"/>
        </w:rPr>
        <w:t xml:space="preserve"> However, from 1979 to 2004, the Shenzhen Port invested over RMB 30 billion into port infrastructure and related areas boosting its profile and usability</w:t>
      </w:r>
      <w:r w:rsidR="00C476E3" w:rsidRPr="00441C99">
        <w:rPr>
          <w:rFonts w:ascii="Times New Roman" w:hAnsi="Times New Roman" w:cs="Times New Roman"/>
          <w:color w:val="000000" w:themeColor="text1"/>
          <w:sz w:val="24"/>
          <w:szCs w:val="24"/>
        </w:rPr>
        <w:t xml:space="preserve"> (McKinnon, 2011)</w:t>
      </w:r>
      <w:r w:rsidR="00313828" w:rsidRPr="00441C99">
        <w:rPr>
          <w:rFonts w:ascii="Times New Roman" w:hAnsi="Times New Roman" w:cs="Times New Roman"/>
          <w:color w:val="000000" w:themeColor="text1"/>
          <w:sz w:val="24"/>
          <w:szCs w:val="24"/>
        </w:rPr>
        <w:t>. According to the Eleventh Five-Year Plan (2006-2010), Shenzhen was committed to improving the infrastructure of the logistics industry, to build the city into a key supply chain service base in South China, as well as an influential logistics hinge city in Asian Pacific Region. According to the statistics of 2012 from the World Shipping Council</w:t>
      </w:r>
      <w:r w:rsidR="00C476E3" w:rsidRPr="00441C99">
        <w:rPr>
          <w:rFonts w:ascii="Times New Roman" w:hAnsi="Times New Roman" w:cs="Times New Roman"/>
          <w:color w:val="000000" w:themeColor="text1"/>
          <w:sz w:val="24"/>
          <w:szCs w:val="24"/>
        </w:rPr>
        <w:t xml:space="preserve"> (2013)</w:t>
      </w:r>
      <w:r w:rsidR="00313828" w:rsidRPr="00441C99">
        <w:rPr>
          <w:rFonts w:ascii="Times New Roman" w:hAnsi="Times New Roman" w:cs="Times New Roman"/>
          <w:color w:val="000000" w:themeColor="text1"/>
          <w:sz w:val="24"/>
          <w:szCs w:val="24"/>
        </w:rPr>
        <w:t>, although Hong Kong was still amongst the top three world container ports, Shenzhen was catching up very quickly and ranked closely behind at the fourth. This largely illustrates that Hong Kong’s role as the middleman has been diminishing.</w:t>
      </w:r>
    </w:p>
    <w:p w:rsidR="001566FA" w:rsidRPr="00441C99" w:rsidRDefault="004F7F15" w:rsidP="004F7F15">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053C6C" w:rsidRPr="00441C99">
        <w:rPr>
          <w:rFonts w:ascii="Times New Roman" w:hAnsi="Times New Roman" w:cs="Times New Roman"/>
          <w:color w:val="000000" w:themeColor="text1"/>
          <w:sz w:val="24"/>
          <w:szCs w:val="24"/>
        </w:rPr>
        <w:t xml:space="preserve">As for the </w:t>
      </w:r>
      <w:r w:rsidR="00C94F6B" w:rsidRPr="00441C99">
        <w:rPr>
          <w:rFonts w:ascii="Times New Roman" w:hAnsi="Times New Roman" w:cs="Times New Roman"/>
          <w:color w:val="000000" w:themeColor="text1"/>
          <w:sz w:val="24"/>
          <w:szCs w:val="24"/>
        </w:rPr>
        <w:t xml:space="preserve">financial </w:t>
      </w:r>
      <w:r w:rsidR="00053C6C" w:rsidRPr="00441C99">
        <w:rPr>
          <w:rFonts w:ascii="Times New Roman" w:hAnsi="Times New Roman" w:cs="Times New Roman"/>
          <w:color w:val="000000" w:themeColor="text1"/>
          <w:sz w:val="24"/>
          <w:szCs w:val="24"/>
        </w:rPr>
        <w:t>sector</w:t>
      </w:r>
      <w:r w:rsidR="00C94F6B" w:rsidRPr="00441C99">
        <w:rPr>
          <w:rFonts w:ascii="Times New Roman" w:hAnsi="Times New Roman" w:cs="Times New Roman"/>
          <w:color w:val="000000" w:themeColor="text1"/>
          <w:sz w:val="24"/>
          <w:szCs w:val="24"/>
        </w:rPr>
        <w:t>, it is undeniable that like most countries in the world including many developed countries (except the US and UK), China has been relying much more heavily on financial intermediaries such as banks than markets to channel capital to business.</w:t>
      </w:r>
      <w:r w:rsidR="00C94F6B" w:rsidRPr="00441C99">
        <w:rPr>
          <w:rStyle w:val="FootnoteReference"/>
          <w:rFonts w:ascii="Times New Roman" w:hAnsi="Times New Roman" w:cs="Times New Roman"/>
          <w:color w:val="000000" w:themeColor="text1"/>
          <w:sz w:val="24"/>
          <w:szCs w:val="24"/>
        </w:rPr>
        <w:footnoteReference w:id="30"/>
      </w:r>
      <w:r w:rsidR="00C94F6B" w:rsidRPr="00441C99">
        <w:rPr>
          <w:rFonts w:ascii="Times New Roman" w:hAnsi="Times New Roman" w:cs="Times New Roman"/>
          <w:color w:val="000000" w:themeColor="text1"/>
          <w:sz w:val="24"/>
          <w:szCs w:val="24"/>
        </w:rPr>
        <w:t xml:space="preserve"> For example, </w:t>
      </w:r>
      <w:r w:rsidRPr="00441C99">
        <w:rPr>
          <w:rFonts w:ascii="Times New Roman" w:hAnsi="Times New Roman" w:cs="Times New Roman"/>
          <w:color w:val="000000" w:themeColor="text1"/>
          <w:sz w:val="24"/>
          <w:szCs w:val="24"/>
        </w:rPr>
        <w:t>bank credit still accounts for close to 90 percent of funds raised by the corporate sector</w:t>
      </w:r>
      <w:r w:rsidR="00C476E3" w:rsidRPr="00441C99">
        <w:rPr>
          <w:rFonts w:ascii="Times New Roman" w:hAnsi="Times New Roman" w:cs="Times New Roman"/>
          <w:color w:val="000000" w:themeColor="text1"/>
          <w:sz w:val="24"/>
          <w:szCs w:val="24"/>
        </w:rPr>
        <w:t xml:space="preserve"> (World Bank, 2013: 116)</w:t>
      </w:r>
      <w:r w:rsidR="00C94F6B" w:rsidRPr="00441C99">
        <w:rPr>
          <w:rFonts w:ascii="Times New Roman" w:hAnsi="Times New Roman" w:cs="Times New Roman"/>
          <w:color w:val="000000" w:themeColor="text1"/>
          <w:sz w:val="24"/>
          <w:szCs w:val="24"/>
        </w:rPr>
        <w:t>. However, the non-performing loans problem in the Chinese banking system meant that the state had to find a way out.</w:t>
      </w:r>
      <w:r w:rsidR="00C94F6B" w:rsidRPr="00441C99">
        <w:rPr>
          <w:rStyle w:val="FootnoteReference"/>
          <w:rFonts w:ascii="Times New Roman" w:hAnsi="Times New Roman" w:cs="Times New Roman"/>
          <w:color w:val="000000" w:themeColor="text1"/>
          <w:sz w:val="24"/>
          <w:szCs w:val="24"/>
        </w:rPr>
        <w:footnoteReference w:id="31"/>
      </w:r>
      <w:r w:rsidR="00C94F6B" w:rsidRPr="00441C99">
        <w:rPr>
          <w:rFonts w:ascii="Times New Roman" w:hAnsi="Times New Roman" w:cs="Times New Roman"/>
          <w:color w:val="000000" w:themeColor="text1"/>
          <w:sz w:val="24"/>
          <w:szCs w:val="24"/>
        </w:rPr>
        <w:t xml:space="preserve"> The over-reliance on a single mode of finance has apparently driven China to consider a diversification of domestic fund-raising channels</w:t>
      </w:r>
      <w:r w:rsidR="002406E0" w:rsidRPr="00441C99">
        <w:rPr>
          <w:rFonts w:ascii="Times New Roman" w:hAnsi="Times New Roman" w:cs="Times New Roman"/>
          <w:color w:val="000000" w:themeColor="text1"/>
          <w:sz w:val="24"/>
          <w:szCs w:val="24"/>
        </w:rPr>
        <w:t>. Long before the establishment of a formal establishment, there was an attempt from a company in Shenzhen to raise funds from the public. In July 1983, United Investment Corporatio</w:t>
      </w:r>
      <w:r w:rsidR="00763301" w:rsidRPr="00441C99">
        <w:rPr>
          <w:rFonts w:ascii="Times New Roman" w:hAnsi="Times New Roman" w:cs="Times New Roman"/>
          <w:color w:val="000000" w:themeColor="text1"/>
          <w:sz w:val="24"/>
          <w:szCs w:val="24"/>
        </w:rPr>
        <w:t xml:space="preserve">n of Bao’an County in Guangdong </w:t>
      </w:r>
      <w:r w:rsidR="002406E0" w:rsidRPr="00441C99">
        <w:rPr>
          <w:rFonts w:ascii="Times New Roman" w:hAnsi="Times New Roman" w:cs="Times New Roman"/>
          <w:color w:val="000000" w:themeColor="text1"/>
          <w:sz w:val="24"/>
          <w:szCs w:val="24"/>
        </w:rPr>
        <w:t>Province placed a public offering advert</w:t>
      </w:r>
      <w:r w:rsidR="00763301" w:rsidRPr="00441C99">
        <w:rPr>
          <w:rFonts w:ascii="Times New Roman" w:hAnsi="Times New Roman" w:cs="Times New Roman"/>
          <w:color w:val="000000" w:themeColor="text1"/>
          <w:sz w:val="24"/>
          <w:szCs w:val="24"/>
        </w:rPr>
        <w:t xml:space="preserve">isement in the Shenzhen Special </w:t>
      </w:r>
      <w:r w:rsidR="002406E0" w:rsidRPr="00441C99">
        <w:rPr>
          <w:rFonts w:ascii="Times New Roman" w:hAnsi="Times New Roman" w:cs="Times New Roman"/>
          <w:color w:val="000000" w:themeColor="text1"/>
          <w:sz w:val="24"/>
          <w:szCs w:val="24"/>
        </w:rPr>
        <w:t>Economic Zone Daily, announcing the issua</w:t>
      </w:r>
      <w:r w:rsidR="00763301" w:rsidRPr="00441C99">
        <w:rPr>
          <w:rFonts w:ascii="Times New Roman" w:hAnsi="Times New Roman" w:cs="Times New Roman"/>
          <w:color w:val="000000" w:themeColor="text1"/>
          <w:sz w:val="24"/>
          <w:szCs w:val="24"/>
        </w:rPr>
        <w:t xml:space="preserve">nce of shares guaranteed by the </w:t>
      </w:r>
      <w:r w:rsidR="002406E0" w:rsidRPr="00441C99">
        <w:rPr>
          <w:rFonts w:ascii="Times New Roman" w:hAnsi="Times New Roman" w:cs="Times New Roman"/>
          <w:color w:val="000000" w:themeColor="text1"/>
          <w:sz w:val="24"/>
          <w:szCs w:val="24"/>
        </w:rPr>
        <w:t>county government to raise US</w:t>
      </w:r>
      <w:r w:rsidR="00763301" w:rsidRPr="00441C99">
        <w:rPr>
          <w:rFonts w:ascii="Times New Roman" w:hAnsi="Times New Roman" w:cs="Times New Roman"/>
          <w:color w:val="000000" w:themeColor="text1"/>
          <w:sz w:val="24"/>
          <w:szCs w:val="24"/>
        </w:rPr>
        <w:t xml:space="preserve">D </w:t>
      </w:r>
      <w:r w:rsidR="002406E0" w:rsidRPr="00441C99">
        <w:rPr>
          <w:rFonts w:ascii="Times New Roman" w:hAnsi="Times New Roman" w:cs="Times New Roman"/>
          <w:color w:val="000000" w:themeColor="text1"/>
          <w:sz w:val="24"/>
          <w:szCs w:val="24"/>
        </w:rPr>
        <w:t>6.6 million</w:t>
      </w:r>
      <w:r w:rsidR="009B3C2D" w:rsidRPr="00441C99">
        <w:rPr>
          <w:rFonts w:ascii="Times New Roman" w:hAnsi="Times New Roman" w:cs="Times New Roman"/>
          <w:color w:val="000000" w:themeColor="text1"/>
          <w:sz w:val="24"/>
          <w:szCs w:val="24"/>
        </w:rPr>
        <w:t xml:space="preserve"> (China Securities Regulatory Commission, 2008: 156)</w:t>
      </w:r>
      <w:r w:rsidR="002406E0" w:rsidRPr="00441C99">
        <w:rPr>
          <w:rFonts w:ascii="Times New Roman" w:hAnsi="Times New Roman" w:cs="Times New Roman"/>
          <w:color w:val="000000" w:themeColor="text1"/>
          <w:sz w:val="24"/>
          <w:szCs w:val="24"/>
        </w:rPr>
        <w:t>. This was the first company to plac</w:t>
      </w:r>
      <w:r w:rsidR="00763301" w:rsidRPr="00441C99">
        <w:rPr>
          <w:rFonts w:ascii="Times New Roman" w:hAnsi="Times New Roman" w:cs="Times New Roman"/>
          <w:color w:val="000000" w:themeColor="text1"/>
          <w:sz w:val="24"/>
          <w:szCs w:val="24"/>
        </w:rPr>
        <w:t xml:space="preserve">e </w:t>
      </w:r>
      <w:r w:rsidR="002406E0" w:rsidRPr="00441C99">
        <w:rPr>
          <w:rFonts w:ascii="Times New Roman" w:hAnsi="Times New Roman" w:cs="Times New Roman"/>
          <w:color w:val="000000" w:themeColor="text1"/>
          <w:sz w:val="24"/>
          <w:szCs w:val="24"/>
        </w:rPr>
        <w:t xml:space="preserve">a public offering advertisement in newspaper </w:t>
      </w:r>
      <w:r w:rsidR="002406E0" w:rsidRPr="00441C99">
        <w:rPr>
          <w:rFonts w:ascii="Times New Roman" w:hAnsi="Times New Roman" w:cs="Times New Roman"/>
          <w:color w:val="000000" w:themeColor="text1"/>
          <w:sz w:val="24"/>
          <w:szCs w:val="24"/>
        </w:rPr>
        <w:lastRenderedPageBreak/>
        <w:t>after 1949.</w:t>
      </w:r>
      <w:r w:rsidR="00763301" w:rsidRPr="00441C99">
        <w:rPr>
          <w:rFonts w:ascii="Times New Roman" w:hAnsi="Times New Roman" w:cs="Times New Roman"/>
          <w:color w:val="000000" w:themeColor="text1"/>
          <w:sz w:val="24"/>
          <w:szCs w:val="24"/>
        </w:rPr>
        <w:t xml:space="preserve"> Furthermore, in September 1987, Shenzhen Special Zone Securities Firm, the first professional securities firm in China, was established</w:t>
      </w:r>
      <w:r w:rsidR="009B3C2D" w:rsidRPr="00441C99">
        <w:rPr>
          <w:rFonts w:ascii="Times New Roman" w:hAnsi="Times New Roman" w:cs="Times New Roman"/>
          <w:color w:val="000000" w:themeColor="text1"/>
          <w:sz w:val="24"/>
          <w:szCs w:val="24"/>
        </w:rPr>
        <w:t xml:space="preserve"> (China Securities Regulatory Commission, 2008: 160)</w:t>
      </w:r>
      <w:r w:rsidR="00763301" w:rsidRPr="00441C99">
        <w:rPr>
          <w:rFonts w:ascii="Times New Roman" w:hAnsi="Times New Roman" w:cs="Times New Roman"/>
          <w:color w:val="000000" w:themeColor="text1"/>
          <w:sz w:val="24"/>
          <w:szCs w:val="24"/>
        </w:rPr>
        <w:t xml:space="preserve">. </w:t>
      </w:r>
      <w:r w:rsidR="00BF50BC" w:rsidRPr="00441C99">
        <w:rPr>
          <w:rFonts w:ascii="Times New Roman" w:hAnsi="Times New Roman" w:cs="Times New Roman"/>
          <w:color w:val="000000" w:themeColor="text1"/>
          <w:sz w:val="24"/>
          <w:szCs w:val="24"/>
        </w:rPr>
        <w:t>Finally</w:t>
      </w:r>
      <w:r w:rsidR="00741451" w:rsidRPr="00441C99">
        <w:rPr>
          <w:rFonts w:ascii="Times New Roman" w:hAnsi="Times New Roman" w:cs="Times New Roman"/>
          <w:color w:val="000000" w:themeColor="text1"/>
          <w:sz w:val="24"/>
          <w:szCs w:val="24"/>
        </w:rPr>
        <w:t xml:space="preserve">, the Shenzhen Stock Exchange was established in December 1990. </w:t>
      </w:r>
      <w:r w:rsidR="00763301" w:rsidRPr="00441C99">
        <w:rPr>
          <w:rFonts w:ascii="Times New Roman" w:hAnsi="Times New Roman" w:cs="Times New Roman"/>
          <w:color w:val="000000" w:themeColor="text1"/>
          <w:sz w:val="24"/>
          <w:szCs w:val="24"/>
        </w:rPr>
        <w:t xml:space="preserve">As a formal set of securities law was not in place, Shenzhen Municipal Government </w:t>
      </w:r>
      <w:r w:rsidR="003A0E31" w:rsidRPr="00441C99">
        <w:rPr>
          <w:rFonts w:ascii="Times New Roman" w:hAnsi="Times New Roman" w:cs="Times New Roman"/>
          <w:color w:val="000000" w:themeColor="text1"/>
          <w:sz w:val="24"/>
          <w:szCs w:val="24"/>
        </w:rPr>
        <w:t>introduced</w:t>
      </w:r>
      <w:r w:rsidR="00763301" w:rsidRPr="00441C99">
        <w:rPr>
          <w:rFonts w:ascii="Times New Roman" w:hAnsi="Times New Roman" w:cs="Times New Roman"/>
          <w:color w:val="000000" w:themeColor="text1"/>
          <w:sz w:val="24"/>
          <w:szCs w:val="24"/>
        </w:rPr>
        <w:t xml:space="preserve"> a series of administrative measures.</w:t>
      </w:r>
      <w:r w:rsidR="00763301" w:rsidRPr="00441C99">
        <w:rPr>
          <w:rStyle w:val="FootnoteReference"/>
          <w:rFonts w:ascii="Times New Roman" w:hAnsi="Times New Roman" w:cs="Times New Roman"/>
          <w:color w:val="000000" w:themeColor="text1"/>
          <w:sz w:val="24"/>
          <w:szCs w:val="24"/>
        </w:rPr>
        <w:footnoteReference w:id="32"/>
      </w:r>
      <w:r w:rsidR="00763301" w:rsidRPr="00441C99">
        <w:rPr>
          <w:rFonts w:ascii="Times New Roman" w:hAnsi="Times New Roman" w:cs="Times New Roman"/>
          <w:color w:val="000000" w:themeColor="text1"/>
          <w:sz w:val="24"/>
          <w:szCs w:val="24"/>
        </w:rPr>
        <w:t xml:space="preserve"> </w:t>
      </w:r>
    </w:p>
    <w:p w:rsidR="00CD1AFC" w:rsidRPr="00441C99" w:rsidRDefault="00CD1AFC" w:rsidP="00CD1AFC">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On 19 January 1992, Deng Xiaoping arrived at Shenzhen as part of his Southern Excursion and was believed to be with a view to finding out the success of his economic experiment (Coase and Wang, 2012: 116). Deng made the following remarks: </w:t>
      </w:r>
    </w:p>
    <w:p w:rsidR="00CD1AFC" w:rsidRPr="00441C99" w:rsidRDefault="00CD1AFC" w:rsidP="00CD1AFC">
      <w:pPr>
        <w:ind w:left="720"/>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‘We should be bolder than before in conducting reform and opening to the outside and have the courage to experiment…. Once we are sure that something should be done, we should dare to experiment and break a new path. That is the important lesson to be learned from Shenzhen.’ (People’s Daily, 1992)</w:t>
      </w:r>
    </w:p>
    <w:p w:rsidR="00CD1AFC" w:rsidRPr="00441C99" w:rsidRDefault="00CD1AFC" w:rsidP="00CD1AFC">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According to Coase and Wang (2012: 96), the resistance to market reform throughout the 1980s did not come from the people or government officials, but originated from China’s remaining commitment to socialism. The idea of establishing a </w:t>
      </w:r>
      <w:r w:rsidRPr="00441C99">
        <w:rPr>
          <w:rFonts w:ascii="Times New Roman" w:hAnsi="Times New Roman" w:cs="Times New Roman"/>
          <w:i/>
          <w:color w:val="000000" w:themeColor="text1"/>
          <w:sz w:val="24"/>
          <w:szCs w:val="24"/>
        </w:rPr>
        <w:t>socialist market economy</w:t>
      </w:r>
      <w:r w:rsidRPr="00441C99">
        <w:rPr>
          <w:rFonts w:ascii="Times New Roman" w:hAnsi="Times New Roman" w:cs="Times New Roman"/>
          <w:color w:val="000000" w:themeColor="text1"/>
          <w:sz w:val="24"/>
          <w:szCs w:val="24"/>
        </w:rPr>
        <w:t xml:space="preserve"> was confirmed by the 14</w:t>
      </w:r>
      <w:r w:rsidRPr="00441C99">
        <w:rPr>
          <w:rFonts w:ascii="Times New Roman" w:hAnsi="Times New Roman" w:cs="Times New Roman"/>
          <w:color w:val="000000" w:themeColor="text1"/>
          <w:sz w:val="24"/>
          <w:szCs w:val="24"/>
          <w:vertAlign w:val="superscript"/>
        </w:rPr>
        <w:t>th</w:t>
      </w:r>
      <w:r w:rsidRPr="00441C99">
        <w:rPr>
          <w:rFonts w:ascii="Times New Roman" w:hAnsi="Times New Roman" w:cs="Times New Roman"/>
          <w:color w:val="000000" w:themeColor="text1"/>
          <w:sz w:val="24"/>
          <w:szCs w:val="24"/>
        </w:rPr>
        <w:t xml:space="preserve"> Central Committee of the CPC in 1992. The whole process of reform proceeded into the 1990s and beyond. The establishment of two formal securities exchanges took place at around the same time. The Shanghai Stock Exchange was founded on 26 November 1990 and opened for its first trading day on 19 December 1990. The Shenzhen Stock Exchange was founded in the same year, on 1 December, and formally opened for trading on 3 July 1991. There have been numerous concerns over reinterpreting Marxism and leaping into a ‘socialist market economy with Chinese characteristics’. Would the introduction of a capital market be consistent with socialist economic division and production? Deng Xiaoping once made the following remarks:</w:t>
      </w:r>
    </w:p>
    <w:p w:rsidR="00CD1AFC" w:rsidRPr="00441C99" w:rsidRDefault="00CD1AFC" w:rsidP="00CD1AFC">
      <w:pPr>
        <w:ind w:left="720"/>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‘Securities, stock markets, are they good or evil? Are they dangerous or safe? Are they unique to capitalism or also applicable to socialism? Let’s try and see. Let’s try for one or two years; if it goes well, we can relax controls; if it goes badly, we can correct or close it. Even if we have to close it, we may do it quickly, or slowly, or partly. What are we afraid of? If we maintain this attitude, then we will not make big mistakes.’</w:t>
      </w:r>
      <w:r w:rsidRPr="00441C99">
        <w:rPr>
          <w:rStyle w:val="FootnoteReference"/>
          <w:rFonts w:ascii="Times New Roman" w:hAnsi="Times New Roman" w:cs="Times New Roman"/>
          <w:color w:val="000000" w:themeColor="text1"/>
          <w:sz w:val="24"/>
          <w:szCs w:val="24"/>
        </w:rPr>
        <w:footnoteReference w:id="33"/>
      </w:r>
    </w:p>
    <w:p w:rsidR="00384763" w:rsidRPr="00441C99" w:rsidRDefault="003A0E31" w:rsidP="00CD1AFC">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CD1AFC" w:rsidRPr="00441C99">
        <w:rPr>
          <w:rFonts w:ascii="Times New Roman" w:hAnsi="Times New Roman" w:cs="Times New Roman"/>
          <w:color w:val="000000" w:themeColor="text1"/>
          <w:sz w:val="24"/>
          <w:szCs w:val="24"/>
        </w:rPr>
        <w:t>Apart from ideological conflict, t</w:t>
      </w:r>
      <w:r w:rsidR="00741451" w:rsidRPr="00441C99">
        <w:rPr>
          <w:rFonts w:ascii="Times New Roman" w:hAnsi="Times New Roman" w:cs="Times New Roman"/>
          <w:color w:val="000000" w:themeColor="text1"/>
          <w:sz w:val="24"/>
          <w:szCs w:val="24"/>
        </w:rPr>
        <w:t>he operation of the exchange was not without any problems. For example, o</w:t>
      </w:r>
      <w:r w:rsidR="00763301" w:rsidRPr="00441C99">
        <w:rPr>
          <w:rFonts w:ascii="Times New Roman" w:hAnsi="Times New Roman" w:cs="Times New Roman"/>
          <w:color w:val="000000" w:themeColor="text1"/>
          <w:sz w:val="24"/>
          <w:szCs w:val="24"/>
        </w:rPr>
        <w:t>n 10 August 1992, a serious shortage of IPO subscription application forms, combined with poor organization and other irregular practices, resulted in violent protests by potential retail investors in Shenzhen</w:t>
      </w:r>
      <w:r w:rsidR="009B3C2D" w:rsidRPr="00441C99">
        <w:rPr>
          <w:rFonts w:ascii="Times New Roman" w:hAnsi="Times New Roman" w:cs="Times New Roman"/>
          <w:color w:val="000000" w:themeColor="text1"/>
          <w:sz w:val="24"/>
          <w:szCs w:val="24"/>
        </w:rPr>
        <w:t xml:space="preserve"> (China Securities Regulatory Commission, 2008: 160)</w:t>
      </w:r>
      <w:r w:rsidR="00763301" w:rsidRPr="00441C99">
        <w:rPr>
          <w:rFonts w:ascii="Times New Roman" w:hAnsi="Times New Roman" w:cs="Times New Roman"/>
          <w:color w:val="000000" w:themeColor="text1"/>
          <w:sz w:val="24"/>
          <w:szCs w:val="24"/>
        </w:rPr>
        <w:t>.</w:t>
      </w:r>
      <w:r w:rsidR="009B3C2D" w:rsidRPr="00441C99">
        <w:rPr>
          <w:rFonts w:ascii="Times New Roman" w:hAnsi="Times New Roman" w:cs="Times New Roman"/>
          <w:color w:val="000000" w:themeColor="text1"/>
          <w:sz w:val="24"/>
          <w:szCs w:val="24"/>
        </w:rPr>
        <w:t xml:space="preserve"> </w:t>
      </w:r>
      <w:r w:rsidR="00763301" w:rsidRPr="00441C99">
        <w:rPr>
          <w:rFonts w:ascii="Times New Roman" w:hAnsi="Times New Roman" w:cs="Times New Roman"/>
          <w:color w:val="000000" w:themeColor="text1"/>
          <w:sz w:val="24"/>
          <w:szCs w:val="24"/>
        </w:rPr>
        <w:lastRenderedPageBreak/>
        <w:t>The incident triggered the Chinese government’s decision to set up a national regulatory body to supervise activities on the equity market.</w:t>
      </w:r>
      <w:r w:rsidR="00311469" w:rsidRPr="00441C99">
        <w:rPr>
          <w:rFonts w:ascii="Times New Roman" w:hAnsi="Times New Roman" w:cs="Times New Roman"/>
          <w:color w:val="000000" w:themeColor="text1"/>
          <w:sz w:val="24"/>
          <w:szCs w:val="24"/>
        </w:rPr>
        <w:t xml:space="preserve"> The response was the establishment of </w:t>
      </w:r>
      <w:r w:rsidR="009B5A36" w:rsidRPr="00441C99">
        <w:rPr>
          <w:rFonts w:ascii="Times New Roman" w:hAnsi="Times New Roman" w:cs="Times New Roman"/>
          <w:color w:val="000000" w:themeColor="text1"/>
          <w:sz w:val="24"/>
          <w:szCs w:val="24"/>
        </w:rPr>
        <w:t>the State Council Securities Committee (</w:t>
      </w:r>
      <w:r w:rsidR="00311469" w:rsidRPr="00441C99">
        <w:rPr>
          <w:rFonts w:ascii="Times New Roman" w:hAnsi="Times New Roman" w:cs="Times New Roman"/>
          <w:color w:val="000000" w:themeColor="text1"/>
          <w:sz w:val="24"/>
          <w:szCs w:val="24"/>
        </w:rPr>
        <w:t>SCSC</w:t>
      </w:r>
      <w:r w:rsidR="009B5A36" w:rsidRPr="00441C99">
        <w:rPr>
          <w:rFonts w:ascii="Times New Roman" w:hAnsi="Times New Roman" w:cs="Times New Roman"/>
          <w:color w:val="000000" w:themeColor="text1"/>
          <w:sz w:val="24"/>
          <w:szCs w:val="24"/>
        </w:rPr>
        <w:t>)</w:t>
      </w:r>
      <w:r w:rsidR="00311469" w:rsidRPr="00441C99">
        <w:rPr>
          <w:rFonts w:ascii="Times New Roman" w:hAnsi="Times New Roman" w:cs="Times New Roman"/>
          <w:color w:val="000000" w:themeColor="text1"/>
          <w:sz w:val="24"/>
          <w:szCs w:val="24"/>
        </w:rPr>
        <w:t xml:space="preserve"> </w:t>
      </w:r>
      <w:r w:rsidR="009B5A36" w:rsidRPr="00441C99">
        <w:rPr>
          <w:rFonts w:ascii="Times New Roman" w:hAnsi="Times New Roman" w:cs="Times New Roman"/>
          <w:color w:val="000000" w:themeColor="text1"/>
          <w:sz w:val="24"/>
          <w:szCs w:val="24"/>
        </w:rPr>
        <w:t>and the China Securities Regulatory Commission (CSRC) in October</w:t>
      </w:r>
      <w:r w:rsidR="00311469" w:rsidRPr="00441C99">
        <w:rPr>
          <w:rFonts w:ascii="Times New Roman" w:hAnsi="Times New Roman" w:cs="Times New Roman"/>
          <w:color w:val="000000" w:themeColor="text1"/>
          <w:sz w:val="24"/>
          <w:szCs w:val="24"/>
        </w:rPr>
        <w:t xml:space="preserve"> of the same year.</w:t>
      </w:r>
      <w:r w:rsidR="009B5A36" w:rsidRPr="00441C99">
        <w:rPr>
          <w:rStyle w:val="FootnoteReference"/>
          <w:rFonts w:ascii="Times New Roman" w:hAnsi="Times New Roman" w:cs="Times New Roman"/>
          <w:color w:val="000000" w:themeColor="text1"/>
          <w:sz w:val="24"/>
          <w:szCs w:val="24"/>
        </w:rPr>
        <w:footnoteReference w:id="34"/>
      </w:r>
      <w:r w:rsidR="00311469" w:rsidRPr="00441C99">
        <w:rPr>
          <w:rFonts w:ascii="Times New Roman" w:hAnsi="Times New Roman" w:cs="Times New Roman"/>
          <w:color w:val="000000" w:themeColor="text1"/>
          <w:sz w:val="24"/>
          <w:szCs w:val="24"/>
        </w:rPr>
        <w:t xml:space="preserve"> </w:t>
      </w:r>
      <w:r w:rsidR="00741451" w:rsidRPr="00441C99">
        <w:rPr>
          <w:rFonts w:ascii="Times New Roman" w:hAnsi="Times New Roman" w:cs="Times New Roman"/>
          <w:color w:val="000000" w:themeColor="text1"/>
          <w:sz w:val="24"/>
          <w:szCs w:val="24"/>
        </w:rPr>
        <w:t xml:space="preserve">The exchange has been steadily developing since then. Towards the new millennium, </w:t>
      </w:r>
      <w:r w:rsidR="006F378D" w:rsidRPr="00441C99">
        <w:rPr>
          <w:rFonts w:ascii="Times New Roman" w:hAnsi="Times New Roman" w:cs="Times New Roman"/>
          <w:color w:val="000000" w:themeColor="text1"/>
          <w:sz w:val="24"/>
          <w:szCs w:val="24"/>
        </w:rPr>
        <w:t>there was an idea from the State Developing Planning Commission to establish a market for growth enterprises, the Chinese equivalence of Nasdaq.</w:t>
      </w:r>
      <w:r w:rsidR="006F378D" w:rsidRPr="00441C99">
        <w:rPr>
          <w:rStyle w:val="FootnoteReference"/>
          <w:rFonts w:ascii="Times New Roman" w:hAnsi="Times New Roman" w:cs="Times New Roman"/>
          <w:color w:val="000000" w:themeColor="text1"/>
          <w:sz w:val="24"/>
          <w:szCs w:val="24"/>
        </w:rPr>
        <w:footnoteReference w:id="35"/>
      </w:r>
      <w:r w:rsidR="006F378D" w:rsidRPr="00441C99">
        <w:rPr>
          <w:rFonts w:ascii="Times New Roman" w:hAnsi="Times New Roman" w:cs="Times New Roman"/>
          <w:color w:val="000000" w:themeColor="text1"/>
          <w:sz w:val="24"/>
          <w:szCs w:val="24"/>
        </w:rPr>
        <w:t xml:space="preserve"> This certainly coincided Shenzhen’s position as a centre for high-technology industries. The Growth Enterprise Board of China was eventually launched in 2009. </w:t>
      </w:r>
      <w:r w:rsidR="009B3C2D" w:rsidRPr="00441C99">
        <w:rPr>
          <w:rFonts w:ascii="Times New Roman" w:hAnsi="Times New Roman" w:cs="Times New Roman"/>
          <w:color w:val="000000" w:themeColor="text1"/>
          <w:sz w:val="24"/>
          <w:szCs w:val="24"/>
        </w:rPr>
        <w:t>Apparent</w:t>
      </w:r>
      <w:r w:rsidR="006F378D" w:rsidRPr="00441C99">
        <w:rPr>
          <w:rFonts w:ascii="Times New Roman" w:hAnsi="Times New Roman" w:cs="Times New Roman"/>
          <w:color w:val="000000" w:themeColor="text1"/>
          <w:sz w:val="24"/>
          <w:szCs w:val="24"/>
        </w:rPr>
        <w:t xml:space="preserve">ly, </w:t>
      </w:r>
      <w:r w:rsidR="00453334" w:rsidRPr="00441C99">
        <w:rPr>
          <w:rFonts w:ascii="Times New Roman" w:hAnsi="Times New Roman" w:cs="Times New Roman"/>
          <w:color w:val="000000" w:themeColor="text1"/>
          <w:sz w:val="24"/>
          <w:szCs w:val="24"/>
        </w:rPr>
        <w:t>comparing to its counterpart in Shanghai, the Shenzhen Stock Exchange has been relatively lacklustre. For example according to the statistics as of the end of 2013, Shenzhen was just the 11</w:t>
      </w:r>
      <w:r w:rsidR="00453334" w:rsidRPr="00441C99">
        <w:rPr>
          <w:rFonts w:ascii="Times New Roman" w:hAnsi="Times New Roman" w:cs="Times New Roman"/>
          <w:color w:val="000000" w:themeColor="text1"/>
          <w:sz w:val="24"/>
          <w:szCs w:val="24"/>
          <w:vertAlign w:val="superscript"/>
        </w:rPr>
        <w:t>th</w:t>
      </w:r>
      <w:r w:rsidR="00453334" w:rsidRPr="00441C99">
        <w:rPr>
          <w:rFonts w:ascii="Times New Roman" w:hAnsi="Times New Roman" w:cs="Times New Roman"/>
          <w:color w:val="000000" w:themeColor="text1"/>
          <w:sz w:val="24"/>
          <w:szCs w:val="24"/>
        </w:rPr>
        <w:t xml:space="preserve"> largest stock exchange in the world (in terms of market capitalisation), comparing to Shanghai at seventh and Hong Kong at sixth.</w:t>
      </w:r>
      <w:r w:rsidR="00453334" w:rsidRPr="00441C99">
        <w:rPr>
          <w:rStyle w:val="FootnoteReference"/>
          <w:rFonts w:ascii="Times New Roman" w:hAnsi="Times New Roman" w:cs="Times New Roman"/>
          <w:color w:val="000000" w:themeColor="text1"/>
          <w:sz w:val="24"/>
          <w:szCs w:val="24"/>
        </w:rPr>
        <w:footnoteReference w:id="36"/>
      </w:r>
      <w:r w:rsidR="00453334" w:rsidRPr="00441C99">
        <w:rPr>
          <w:rFonts w:ascii="Times New Roman" w:hAnsi="Times New Roman" w:cs="Times New Roman"/>
          <w:color w:val="000000" w:themeColor="text1"/>
          <w:sz w:val="24"/>
          <w:szCs w:val="24"/>
        </w:rPr>
        <w:t xml:space="preserve"> However, according to the most recent Global Financial Centre Index which measures the competitiveness of a financial centre, Shenzhen was placed at the 18</w:t>
      </w:r>
      <w:r w:rsidR="00453334" w:rsidRPr="00441C99">
        <w:rPr>
          <w:rFonts w:ascii="Times New Roman" w:hAnsi="Times New Roman" w:cs="Times New Roman"/>
          <w:color w:val="000000" w:themeColor="text1"/>
          <w:sz w:val="24"/>
          <w:szCs w:val="24"/>
          <w:vertAlign w:val="superscript"/>
        </w:rPr>
        <w:t>th</w:t>
      </w:r>
      <w:r w:rsidR="00453334" w:rsidRPr="00441C99">
        <w:rPr>
          <w:rFonts w:ascii="Times New Roman" w:hAnsi="Times New Roman" w:cs="Times New Roman"/>
          <w:color w:val="000000" w:themeColor="text1"/>
          <w:sz w:val="24"/>
          <w:szCs w:val="24"/>
        </w:rPr>
        <w:t xml:space="preserve"> position, two above Shanghai at the 20</w:t>
      </w:r>
      <w:r w:rsidR="00453334" w:rsidRPr="00441C99">
        <w:rPr>
          <w:rFonts w:ascii="Times New Roman" w:hAnsi="Times New Roman" w:cs="Times New Roman"/>
          <w:color w:val="000000" w:themeColor="text1"/>
          <w:sz w:val="24"/>
          <w:szCs w:val="24"/>
          <w:vertAlign w:val="superscript"/>
        </w:rPr>
        <w:t>th</w:t>
      </w:r>
      <w:r w:rsidR="00453334" w:rsidRPr="00441C99">
        <w:rPr>
          <w:rFonts w:ascii="Times New Roman" w:hAnsi="Times New Roman" w:cs="Times New Roman"/>
          <w:color w:val="000000" w:themeColor="text1"/>
          <w:sz w:val="24"/>
          <w:szCs w:val="24"/>
        </w:rPr>
        <w:t>.</w:t>
      </w:r>
      <w:r w:rsidR="00453334" w:rsidRPr="00441C99">
        <w:rPr>
          <w:rStyle w:val="FootnoteReference"/>
          <w:rFonts w:ascii="Times New Roman" w:hAnsi="Times New Roman" w:cs="Times New Roman"/>
          <w:color w:val="000000" w:themeColor="text1"/>
          <w:sz w:val="24"/>
          <w:szCs w:val="24"/>
        </w:rPr>
        <w:footnoteReference w:id="37"/>
      </w:r>
      <w:r w:rsidR="00140054" w:rsidRPr="00441C99">
        <w:rPr>
          <w:rFonts w:ascii="Times New Roman" w:hAnsi="Times New Roman" w:cs="Times New Roman"/>
          <w:color w:val="000000" w:themeColor="text1"/>
          <w:sz w:val="24"/>
          <w:szCs w:val="24"/>
        </w:rPr>
        <w:t xml:space="preserve"> More importantly, Shenzhen has the Growth Enterprise Board, like other junior bourses around the world, which has less stringent admission standards and is capable of providing emerging businesses with a valuable fund-raising channel.</w:t>
      </w:r>
      <w:r w:rsidR="00140054" w:rsidRPr="00441C99">
        <w:rPr>
          <w:rStyle w:val="FootnoteReference"/>
          <w:rFonts w:ascii="Times New Roman" w:hAnsi="Times New Roman" w:cs="Times New Roman"/>
          <w:color w:val="000000" w:themeColor="text1"/>
          <w:sz w:val="24"/>
          <w:szCs w:val="24"/>
        </w:rPr>
        <w:footnoteReference w:id="38"/>
      </w:r>
    </w:p>
    <w:p w:rsidR="00CB54F9" w:rsidRPr="00441C99" w:rsidRDefault="003A0E31"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384763" w:rsidRPr="00441C99">
        <w:rPr>
          <w:rFonts w:ascii="Times New Roman" w:hAnsi="Times New Roman" w:cs="Times New Roman"/>
          <w:color w:val="000000" w:themeColor="text1"/>
          <w:sz w:val="24"/>
          <w:szCs w:val="24"/>
        </w:rPr>
        <w:t xml:space="preserve">Since 1978, amidst over three decades of economic reform in China, the city has never hesitated to </w:t>
      </w:r>
      <w:r w:rsidR="00CD1AFC" w:rsidRPr="00441C99">
        <w:rPr>
          <w:rFonts w:ascii="Times New Roman" w:hAnsi="Times New Roman" w:cs="Times New Roman"/>
          <w:color w:val="000000" w:themeColor="text1"/>
          <w:sz w:val="24"/>
          <w:szCs w:val="24"/>
        </w:rPr>
        <w:t xml:space="preserve">innovate. It was one of the first SEZs, </w:t>
      </w:r>
      <w:r w:rsidR="003D3D0F" w:rsidRPr="00441C99">
        <w:rPr>
          <w:rFonts w:ascii="Times New Roman" w:hAnsi="Times New Roman" w:cs="Times New Roman"/>
          <w:color w:val="000000" w:themeColor="text1"/>
          <w:sz w:val="24"/>
          <w:szCs w:val="24"/>
        </w:rPr>
        <w:t xml:space="preserve">and </w:t>
      </w:r>
      <w:r w:rsidR="00CD1AFC" w:rsidRPr="00441C99">
        <w:rPr>
          <w:rFonts w:ascii="Times New Roman" w:hAnsi="Times New Roman" w:cs="Times New Roman"/>
          <w:color w:val="000000" w:themeColor="text1"/>
          <w:sz w:val="24"/>
          <w:szCs w:val="24"/>
        </w:rPr>
        <w:t xml:space="preserve">has one of the two stock exchanges </w:t>
      </w:r>
      <w:r w:rsidR="003D3D0F" w:rsidRPr="00441C99">
        <w:rPr>
          <w:rFonts w:ascii="Times New Roman" w:hAnsi="Times New Roman" w:cs="Times New Roman"/>
          <w:color w:val="000000" w:themeColor="text1"/>
          <w:sz w:val="24"/>
          <w:szCs w:val="24"/>
        </w:rPr>
        <w:t>in China.</w:t>
      </w:r>
      <w:r w:rsidR="008B1D3C" w:rsidRPr="00441C99">
        <w:rPr>
          <w:rFonts w:ascii="Times New Roman" w:hAnsi="Times New Roman" w:cs="Times New Roman"/>
          <w:color w:val="000000" w:themeColor="text1"/>
          <w:sz w:val="24"/>
          <w:szCs w:val="24"/>
        </w:rPr>
        <w:t xml:space="preserve"> </w:t>
      </w:r>
      <w:r w:rsidR="003D3D0F" w:rsidRPr="00441C99">
        <w:rPr>
          <w:rFonts w:ascii="Times New Roman" w:hAnsi="Times New Roman" w:cs="Times New Roman"/>
          <w:color w:val="000000" w:themeColor="text1"/>
          <w:sz w:val="24"/>
          <w:szCs w:val="24"/>
        </w:rPr>
        <w:t>Without doubt, it has</w:t>
      </w:r>
      <w:r w:rsidR="00CB54F9" w:rsidRPr="00441C99">
        <w:rPr>
          <w:rFonts w:ascii="Times New Roman" w:hAnsi="Times New Roman" w:cs="Times New Roman"/>
          <w:color w:val="000000" w:themeColor="text1"/>
          <w:sz w:val="24"/>
          <w:szCs w:val="24"/>
        </w:rPr>
        <w:t xml:space="preserve"> </w:t>
      </w:r>
      <w:r w:rsidR="008B1D3C" w:rsidRPr="00441C99">
        <w:rPr>
          <w:rFonts w:ascii="Times New Roman" w:hAnsi="Times New Roman" w:cs="Times New Roman"/>
          <w:color w:val="000000" w:themeColor="text1"/>
          <w:sz w:val="24"/>
          <w:szCs w:val="24"/>
        </w:rPr>
        <w:t>evolved</w:t>
      </w:r>
      <w:r w:rsidR="00CB54F9" w:rsidRPr="00441C99">
        <w:rPr>
          <w:rFonts w:ascii="Times New Roman" w:hAnsi="Times New Roman" w:cs="Times New Roman"/>
          <w:color w:val="000000" w:themeColor="text1"/>
          <w:sz w:val="24"/>
          <w:szCs w:val="24"/>
        </w:rPr>
        <w:t xml:space="preserve"> </w:t>
      </w:r>
      <w:r w:rsidR="00384763" w:rsidRPr="00441C99">
        <w:rPr>
          <w:rFonts w:ascii="Times New Roman" w:hAnsi="Times New Roman" w:cs="Times New Roman"/>
          <w:color w:val="000000" w:themeColor="text1"/>
          <w:sz w:val="24"/>
          <w:szCs w:val="24"/>
        </w:rPr>
        <w:t>from a tiny border town of just over 30,000 people into a modern international metropolis.</w:t>
      </w:r>
      <w:r w:rsidR="003D3D0F" w:rsidRPr="00441C99">
        <w:rPr>
          <w:rFonts w:ascii="Times New Roman" w:hAnsi="Times New Roman" w:cs="Times New Roman"/>
          <w:color w:val="000000" w:themeColor="text1"/>
          <w:sz w:val="24"/>
          <w:szCs w:val="24"/>
        </w:rPr>
        <w:t xml:space="preserve"> However, how it fares against another major city, Shanghai, is to be revealed below, when the development of Shanghai is examined and at the same time Shenzhen is brought in as a comparison whenever appropriate. </w:t>
      </w:r>
    </w:p>
    <w:p w:rsidR="00C95A8E" w:rsidRPr="00441C99" w:rsidRDefault="00C95A8E" w:rsidP="003A0E31">
      <w:pPr>
        <w:pStyle w:val="ListParagraph"/>
        <w:numPr>
          <w:ilvl w:val="0"/>
          <w:numId w:val="2"/>
        </w:num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Shanghai</w:t>
      </w:r>
    </w:p>
    <w:p w:rsidR="0064733A" w:rsidRPr="00441C99" w:rsidRDefault="00A6588E"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Unlike Shenzhen, Shanghai was not able to take advantage of the first mover advantage during the initiation of economic reform. </w:t>
      </w:r>
      <w:r w:rsidR="00486004" w:rsidRPr="00441C99">
        <w:rPr>
          <w:rFonts w:ascii="Times New Roman" w:hAnsi="Times New Roman" w:cs="Times New Roman"/>
          <w:color w:val="000000" w:themeColor="text1"/>
          <w:sz w:val="24"/>
          <w:szCs w:val="24"/>
        </w:rPr>
        <w:t>But different from Shenzhen, Shanghai used to boast the most highly developed urban amenities in Asia outside of Tokyo</w:t>
      </w:r>
      <w:r w:rsidR="00A11C91" w:rsidRPr="00441C99">
        <w:rPr>
          <w:rFonts w:ascii="Times New Roman" w:hAnsi="Times New Roman" w:cs="Times New Roman"/>
          <w:color w:val="000000" w:themeColor="text1"/>
          <w:sz w:val="24"/>
          <w:szCs w:val="24"/>
        </w:rPr>
        <w:t xml:space="preserve"> (Wu, 1999: 207)</w:t>
      </w:r>
      <w:r w:rsidR="00486004" w:rsidRPr="00441C99">
        <w:rPr>
          <w:rFonts w:ascii="Times New Roman" w:hAnsi="Times New Roman" w:cs="Times New Roman"/>
          <w:color w:val="000000" w:themeColor="text1"/>
          <w:sz w:val="24"/>
          <w:szCs w:val="24"/>
        </w:rPr>
        <w:t>. Therefore, the city just needed to recover its pre-1949 glory, rather than building everything from scratch. For example, t</w:t>
      </w:r>
      <w:r w:rsidR="0064733A" w:rsidRPr="00441C99">
        <w:rPr>
          <w:rFonts w:ascii="Times New Roman" w:hAnsi="Times New Roman" w:cs="Times New Roman"/>
          <w:color w:val="000000" w:themeColor="text1"/>
          <w:sz w:val="24"/>
          <w:szCs w:val="24"/>
        </w:rPr>
        <w:t>he first stock market was established in Shanghai in the 1890s. At that time, Shanghai was considered one of the premier international finance centres of the Far East. At its peak, the shares of 76 companies were admitted for trading, 22 of them banks</w:t>
      </w:r>
      <w:r w:rsidR="00A11C91" w:rsidRPr="00441C99">
        <w:rPr>
          <w:rFonts w:ascii="Times New Roman" w:hAnsi="Times New Roman" w:cs="Times New Roman"/>
          <w:color w:val="000000" w:themeColor="text1"/>
          <w:sz w:val="24"/>
          <w:szCs w:val="24"/>
        </w:rPr>
        <w:t xml:space="preserve"> (Brayshaw </w:t>
      </w:r>
      <w:r w:rsidR="00A11C91" w:rsidRPr="00441C99">
        <w:rPr>
          <w:rFonts w:ascii="Times New Roman" w:hAnsi="Times New Roman" w:cs="Times New Roman"/>
          <w:color w:val="000000" w:themeColor="text1"/>
          <w:sz w:val="24"/>
          <w:szCs w:val="24"/>
        </w:rPr>
        <w:lastRenderedPageBreak/>
        <w:t>and Teng, 1995: 93)</w:t>
      </w:r>
      <w:r w:rsidR="0064733A" w:rsidRPr="00441C99">
        <w:rPr>
          <w:rFonts w:ascii="Times New Roman" w:hAnsi="Times New Roman" w:cs="Times New Roman"/>
          <w:color w:val="000000" w:themeColor="text1"/>
          <w:sz w:val="24"/>
          <w:szCs w:val="24"/>
        </w:rPr>
        <w:t>. In 1949, when the communist government came to power, stock exchanges were viewed as one of the most prominent symbols of an oppressive capitalist regime and were forced to close down.</w:t>
      </w:r>
      <w:r w:rsidR="00486004" w:rsidRPr="00441C99">
        <w:rPr>
          <w:rFonts w:ascii="Times New Roman" w:hAnsi="Times New Roman" w:cs="Times New Roman"/>
          <w:color w:val="000000" w:themeColor="text1"/>
          <w:sz w:val="24"/>
          <w:szCs w:val="24"/>
        </w:rPr>
        <w:t xml:space="preserve"> After 1949, the city experienced more than 30 years of neglect and disinvestment</w:t>
      </w:r>
      <w:r w:rsidR="00A11C91" w:rsidRPr="00441C99">
        <w:rPr>
          <w:rFonts w:ascii="Times New Roman" w:hAnsi="Times New Roman" w:cs="Times New Roman"/>
          <w:color w:val="000000" w:themeColor="text1"/>
          <w:sz w:val="24"/>
          <w:szCs w:val="24"/>
        </w:rPr>
        <w:t xml:space="preserve"> (Wu, 1999: 208)</w:t>
      </w:r>
      <w:r w:rsidR="00486004" w:rsidRPr="00441C99">
        <w:rPr>
          <w:rFonts w:ascii="Times New Roman" w:hAnsi="Times New Roman" w:cs="Times New Roman"/>
          <w:color w:val="000000" w:themeColor="text1"/>
          <w:sz w:val="24"/>
          <w:szCs w:val="24"/>
        </w:rPr>
        <w:t>.</w:t>
      </w:r>
    </w:p>
    <w:p w:rsidR="00A44CEA" w:rsidRPr="00441C99" w:rsidRDefault="003A0E31"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A65A88" w:rsidRPr="00441C99">
        <w:rPr>
          <w:rFonts w:ascii="Times New Roman" w:hAnsi="Times New Roman" w:cs="Times New Roman"/>
          <w:color w:val="000000" w:themeColor="text1"/>
          <w:sz w:val="24"/>
          <w:szCs w:val="24"/>
        </w:rPr>
        <w:t xml:space="preserve">Like Shenzhen, the drivers of economy </w:t>
      </w:r>
      <w:r w:rsidRPr="00441C99">
        <w:rPr>
          <w:rFonts w:ascii="Times New Roman" w:hAnsi="Times New Roman" w:cs="Times New Roman"/>
          <w:color w:val="000000" w:themeColor="text1"/>
          <w:sz w:val="24"/>
          <w:szCs w:val="24"/>
        </w:rPr>
        <w:t xml:space="preserve">in Shanghai </w:t>
      </w:r>
      <w:r w:rsidR="00A65A88" w:rsidRPr="00441C99">
        <w:rPr>
          <w:rFonts w:ascii="Times New Roman" w:hAnsi="Times New Roman" w:cs="Times New Roman"/>
          <w:color w:val="000000" w:themeColor="text1"/>
          <w:sz w:val="24"/>
          <w:szCs w:val="24"/>
        </w:rPr>
        <w:t>have evolved over time</w:t>
      </w:r>
      <w:r w:rsidR="00EC5518" w:rsidRPr="00441C99">
        <w:rPr>
          <w:rFonts w:ascii="Times New Roman" w:hAnsi="Times New Roman" w:cs="Times New Roman"/>
          <w:color w:val="000000" w:themeColor="text1"/>
          <w:sz w:val="24"/>
          <w:szCs w:val="24"/>
        </w:rPr>
        <w:t xml:space="preserve"> since the start of economic reform</w:t>
      </w:r>
      <w:r w:rsidR="00A65A88" w:rsidRPr="00441C99">
        <w:rPr>
          <w:rFonts w:ascii="Times New Roman" w:hAnsi="Times New Roman" w:cs="Times New Roman"/>
          <w:color w:val="000000" w:themeColor="text1"/>
          <w:sz w:val="24"/>
          <w:szCs w:val="24"/>
        </w:rPr>
        <w:t xml:space="preserve">. </w:t>
      </w:r>
      <w:r w:rsidR="00EC5518" w:rsidRPr="00441C99">
        <w:rPr>
          <w:rFonts w:ascii="Times New Roman" w:hAnsi="Times New Roman" w:cs="Times New Roman"/>
          <w:color w:val="000000" w:themeColor="text1"/>
          <w:sz w:val="24"/>
          <w:szCs w:val="24"/>
        </w:rPr>
        <w:t>But a</w:t>
      </w:r>
      <w:r w:rsidR="00486004" w:rsidRPr="00441C99">
        <w:rPr>
          <w:rFonts w:ascii="Times New Roman" w:hAnsi="Times New Roman" w:cs="Times New Roman"/>
          <w:color w:val="000000" w:themeColor="text1"/>
          <w:sz w:val="24"/>
          <w:szCs w:val="24"/>
        </w:rPr>
        <w:t>s opposed to</w:t>
      </w:r>
      <w:r w:rsidR="00EC5518" w:rsidRPr="00441C99">
        <w:rPr>
          <w:rFonts w:ascii="Times New Roman" w:hAnsi="Times New Roman" w:cs="Times New Roman"/>
          <w:color w:val="000000" w:themeColor="text1"/>
          <w:sz w:val="24"/>
          <w:szCs w:val="24"/>
        </w:rPr>
        <w:t xml:space="preserve"> Shenzhen where </w:t>
      </w:r>
      <w:r w:rsidR="00A65A88" w:rsidRPr="00441C99">
        <w:rPr>
          <w:rFonts w:ascii="Times New Roman" w:hAnsi="Times New Roman" w:cs="Times New Roman"/>
          <w:color w:val="000000" w:themeColor="text1"/>
          <w:sz w:val="24"/>
          <w:szCs w:val="24"/>
        </w:rPr>
        <w:t xml:space="preserve">agriculture </w:t>
      </w:r>
      <w:r w:rsidR="00EC5518" w:rsidRPr="00441C99">
        <w:rPr>
          <w:rFonts w:ascii="Times New Roman" w:hAnsi="Times New Roman" w:cs="Times New Roman"/>
          <w:color w:val="000000" w:themeColor="text1"/>
          <w:sz w:val="24"/>
          <w:szCs w:val="24"/>
        </w:rPr>
        <w:t>used to</w:t>
      </w:r>
      <w:r w:rsidR="00A65A88" w:rsidRPr="00441C99">
        <w:rPr>
          <w:rFonts w:ascii="Times New Roman" w:hAnsi="Times New Roman" w:cs="Times New Roman"/>
          <w:color w:val="000000" w:themeColor="text1"/>
          <w:sz w:val="24"/>
          <w:szCs w:val="24"/>
        </w:rPr>
        <w:t xml:space="preserve"> </w:t>
      </w:r>
      <w:r w:rsidR="00EC5518" w:rsidRPr="00441C99">
        <w:rPr>
          <w:rFonts w:ascii="Times New Roman" w:hAnsi="Times New Roman" w:cs="Times New Roman"/>
          <w:color w:val="000000" w:themeColor="text1"/>
          <w:sz w:val="24"/>
          <w:szCs w:val="24"/>
        </w:rPr>
        <w:t xml:space="preserve">be </w:t>
      </w:r>
      <w:r w:rsidR="00A65A88" w:rsidRPr="00441C99">
        <w:rPr>
          <w:rFonts w:ascii="Times New Roman" w:hAnsi="Times New Roman" w:cs="Times New Roman"/>
          <w:color w:val="000000" w:themeColor="text1"/>
          <w:sz w:val="24"/>
          <w:szCs w:val="24"/>
        </w:rPr>
        <w:t>the focus of the economy</w:t>
      </w:r>
      <w:r w:rsidR="00EC5518" w:rsidRPr="00441C99">
        <w:rPr>
          <w:rFonts w:ascii="Times New Roman" w:hAnsi="Times New Roman" w:cs="Times New Roman"/>
          <w:color w:val="000000" w:themeColor="text1"/>
          <w:sz w:val="24"/>
          <w:szCs w:val="24"/>
        </w:rPr>
        <w:t xml:space="preserve"> in the past, in Shanghai </w:t>
      </w:r>
      <w:r w:rsidR="00A65A88" w:rsidRPr="00441C99">
        <w:rPr>
          <w:rFonts w:ascii="Times New Roman" w:hAnsi="Times New Roman" w:cs="Times New Roman"/>
          <w:color w:val="000000" w:themeColor="text1"/>
          <w:sz w:val="24"/>
          <w:szCs w:val="24"/>
        </w:rPr>
        <w:t>there has been a shift of reliance from secondary industries to the tertiary sector. The agricultural sector made up only 4 percent of GDP in 1979 and dropped to 0.6 percent in 2012.</w:t>
      </w:r>
      <w:r w:rsidR="00A65A88" w:rsidRPr="00441C99">
        <w:rPr>
          <w:rStyle w:val="FootnoteReference"/>
          <w:rFonts w:ascii="Times New Roman" w:hAnsi="Times New Roman" w:cs="Times New Roman"/>
          <w:color w:val="000000" w:themeColor="text1"/>
          <w:sz w:val="24"/>
          <w:szCs w:val="24"/>
        </w:rPr>
        <w:footnoteReference w:id="39"/>
      </w:r>
      <w:r w:rsidR="00A65A88" w:rsidRPr="00441C99">
        <w:rPr>
          <w:rFonts w:ascii="Times New Roman" w:hAnsi="Times New Roman" w:cs="Times New Roman"/>
          <w:color w:val="000000" w:themeColor="text1"/>
          <w:sz w:val="24"/>
          <w:szCs w:val="24"/>
        </w:rPr>
        <w:t>. Meanwhile, tertiary industries have grown dramatically over the years. In 1979, the sector contributed only 18.8 percent of GDP but in 2012 the figure increased to 60.4 percent. In contrast, the secondary industries’ contribution to GDP had decreased from 77.2 percent to 39 percent over the same period.</w:t>
      </w:r>
    </w:p>
    <w:p w:rsidR="00EC5518" w:rsidRPr="00441C99" w:rsidRDefault="003A0E31"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FB3434" w:rsidRPr="00441C99">
        <w:rPr>
          <w:rFonts w:ascii="Times New Roman" w:hAnsi="Times New Roman" w:cs="Times New Roman"/>
          <w:color w:val="000000" w:themeColor="text1"/>
          <w:sz w:val="24"/>
          <w:szCs w:val="24"/>
        </w:rPr>
        <w:t>Despite being designated as a coastal open city in 1984, during the first decade of the reform era, Shanghai fell behind other major coastal cities in attracting FDI</w:t>
      </w:r>
      <w:r w:rsidR="00A11C91" w:rsidRPr="00441C99">
        <w:rPr>
          <w:rFonts w:ascii="Times New Roman" w:hAnsi="Times New Roman" w:cs="Times New Roman"/>
          <w:color w:val="000000" w:themeColor="text1"/>
          <w:sz w:val="24"/>
          <w:szCs w:val="24"/>
        </w:rPr>
        <w:t xml:space="preserve"> (Wei and Leung, 2005: 20)</w:t>
      </w:r>
      <w:r w:rsidR="00FB3434" w:rsidRPr="00441C99">
        <w:rPr>
          <w:rFonts w:ascii="Times New Roman" w:hAnsi="Times New Roman" w:cs="Times New Roman"/>
          <w:color w:val="000000" w:themeColor="text1"/>
          <w:sz w:val="24"/>
          <w:szCs w:val="24"/>
        </w:rPr>
        <w:t>.</w:t>
      </w:r>
      <w:r w:rsidR="00B83D39" w:rsidRPr="00441C99">
        <w:rPr>
          <w:rFonts w:ascii="Times New Roman" w:hAnsi="Times New Roman" w:cs="Times New Roman"/>
          <w:color w:val="000000" w:themeColor="text1"/>
          <w:sz w:val="24"/>
          <w:szCs w:val="24"/>
        </w:rPr>
        <w:t xml:space="preserve"> One obvious reason is that Shanghai was not able to receive the same preferential policies of the four SEZs in G</w:t>
      </w:r>
      <w:r w:rsidRPr="00441C99">
        <w:rPr>
          <w:rFonts w:ascii="Times New Roman" w:hAnsi="Times New Roman" w:cs="Times New Roman"/>
          <w:color w:val="000000" w:themeColor="text1"/>
          <w:sz w:val="24"/>
          <w:szCs w:val="24"/>
        </w:rPr>
        <w:t xml:space="preserve">uangdong and Fujian provinces. </w:t>
      </w:r>
      <w:r w:rsidR="00B83D39" w:rsidRPr="00441C99">
        <w:rPr>
          <w:rFonts w:ascii="Times New Roman" w:hAnsi="Times New Roman" w:cs="Times New Roman"/>
          <w:color w:val="000000" w:themeColor="text1"/>
          <w:sz w:val="24"/>
          <w:szCs w:val="24"/>
        </w:rPr>
        <w:t>Furthermore, there was a ‘winner takes all’ situation. The more successful cities were able to attract more inflow of foreign capital and therefore invest in its infrastructure to attract more FDI.</w:t>
      </w:r>
      <w:r w:rsidR="00757516" w:rsidRPr="00441C99">
        <w:rPr>
          <w:rFonts w:ascii="Times New Roman" w:hAnsi="Times New Roman" w:cs="Times New Roman"/>
          <w:color w:val="000000" w:themeColor="text1"/>
          <w:sz w:val="24"/>
          <w:szCs w:val="24"/>
        </w:rPr>
        <w:t xml:space="preserve"> For example, in the period from</w:t>
      </w:r>
      <w:r w:rsidR="00C532CA" w:rsidRPr="00441C99">
        <w:rPr>
          <w:rFonts w:ascii="Times New Roman" w:hAnsi="Times New Roman" w:cs="Times New Roman"/>
          <w:color w:val="000000" w:themeColor="text1"/>
          <w:sz w:val="24"/>
          <w:szCs w:val="24"/>
        </w:rPr>
        <w:t xml:space="preserve"> </w:t>
      </w:r>
      <w:r w:rsidR="00757516" w:rsidRPr="00441C99">
        <w:rPr>
          <w:rFonts w:ascii="Times New Roman" w:hAnsi="Times New Roman" w:cs="Times New Roman"/>
          <w:color w:val="000000" w:themeColor="text1"/>
          <w:sz w:val="24"/>
          <w:szCs w:val="24"/>
        </w:rPr>
        <w:t xml:space="preserve">1981 to 1991, except in the years of 1988 and 1989, Shenzhen was always more capable of attracting FDI than Shanghai (see </w:t>
      </w:r>
      <w:r w:rsidRPr="00441C99">
        <w:rPr>
          <w:rFonts w:ascii="Times New Roman" w:hAnsi="Times New Roman" w:cs="Times New Roman"/>
          <w:color w:val="000000" w:themeColor="text1"/>
          <w:sz w:val="24"/>
          <w:szCs w:val="24"/>
        </w:rPr>
        <w:t>Chart 1</w:t>
      </w:r>
      <w:r w:rsidR="00757516" w:rsidRPr="00441C99">
        <w:rPr>
          <w:rFonts w:ascii="Times New Roman" w:hAnsi="Times New Roman" w:cs="Times New Roman"/>
          <w:color w:val="000000" w:themeColor="text1"/>
          <w:sz w:val="24"/>
          <w:szCs w:val="24"/>
        </w:rPr>
        <w:t>).</w:t>
      </w:r>
    </w:p>
    <w:p w:rsidR="00757516" w:rsidRPr="00441C99" w:rsidRDefault="003A0E31" w:rsidP="003A0E31">
      <w:pPr>
        <w:jc w:val="center"/>
        <w:rPr>
          <w:rFonts w:ascii="Times New Roman" w:hAnsi="Times New Roman" w:cs="Times New Roman"/>
          <w:b/>
          <w:color w:val="000000" w:themeColor="text1"/>
          <w:sz w:val="24"/>
          <w:szCs w:val="24"/>
          <w:u w:val="single"/>
        </w:rPr>
      </w:pPr>
      <w:r w:rsidRPr="00441C99">
        <w:rPr>
          <w:rFonts w:ascii="Times New Roman" w:hAnsi="Times New Roman" w:cs="Times New Roman"/>
          <w:b/>
          <w:color w:val="000000" w:themeColor="text1"/>
          <w:sz w:val="24"/>
          <w:szCs w:val="24"/>
          <w:u w:val="single"/>
        </w:rPr>
        <w:t xml:space="preserve">Chart 1: </w:t>
      </w:r>
      <w:r w:rsidR="00757516" w:rsidRPr="00441C99">
        <w:rPr>
          <w:rFonts w:ascii="Times New Roman" w:hAnsi="Times New Roman" w:cs="Times New Roman"/>
          <w:b/>
          <w:color w:val="000000" w:themeColor="text1"/>
          <w:sz w:val="24"/>
          <w:szCs w:val="24"/>
          <w:u w:val="single"/>
        </w:rPr>
        <w:t xml:space="preserve">Direct Foreign Investments of Shenzhen and Shanghai (1981-1991) (in </w:t>
      </w:r>
      <w:r w:rsidR="007E4E9E" w:rsidRPr="00441C99">
        <w:rPr>
          <w:rFonts w:ascii="Times New Roman" w:hAnsi="Times New Roman" w:cs="Times New Roman"/>
          <w:b/>
          <w:color w:val="000000" w:themeColor="text1"/>
          <w:sz w:val="24"/>
          <w:szCs w:val="24"/>
          <w:u w:val="single"/>
        </w:rPr>
        <w:t xml:space="preserve">USD </w:t>
      </w:r>
      <w:r w:rsidR="00757516" w:rsidRPr="00441C99">
        <w:rPr>
          <w:rFonts w:ascii="Times New Roman" w:hAnsi="Times New Roman" w:cs="Times New Roman"/>
          <w:b/>
          <w:color w:val="000000" w:themeColor="text1"/>
          <w:sz w:val="24"/>
          <w:szCs w:val="24"/>
          <w:u w:val="single"/>
        </w:rPr>
        <w:t>100 million)</w:t>
      </w:r>
    </w:p>
    <w:p w:rsidR="00757516" w:rsidRPr="00441C99" w:rsidRDefault="00757516" w:rsidP="003A0E31">
      <w:pPr>
        <w:jc w:val="center"/>
        <w:rPr>
          <w:rFonts w:ascii="Times New Roman" w:hAnsi="Times New Roman" w:cs="Times New Roman"/>
          <w:color w:val="000000" w:themeColor="text1"/>
          <w:sz w:val="24"/>
          <w:szCs w:val="24"/>
        </w:rPr>
      </w:pPr>
      <w:r w:rsidRPr="00441C99">
        <w:rPr>
          <w:rFonts w:ascii="Times New Roman" w:hAnsi="Times New Roman" w:cs="Times New Roman"/>
          <w:noProof/>
          <w:color w:val="000000" w:themeColor="text1"/>
          <w:sz w:val="24"/>
          <w:szCs w:val="24"/>
        </w:rPr>
        <w:drawing>
          <wp:inline distT="0" distB="0" distL="0" distR="0" wp14:anchorId="0EC91686" wp14:editId="5371D0DF">
            <wp:extent cx="4533580" cy="2282158"/>
            <wp:effectExtent l="0" t="0" r="1968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57516" w:rsidRPr="00441C99" w:rsidRDefault="00757516" w:rsidP="003A0E31">
      <w:pPr>
        <w:jc w:val="center"/>
        <w:rPr>
          <w:rFonts w:ascii="Times New Roman" w:hAnsi="Times New Roman" w:cs="Times New Roman"/>
          <w:color w:val="000000" w:themeColor="text1"/>
          <w:sz w:val="20"/>
          <w:szCs w:val="20"/>
        </w:rPr>
      </w:pPr>
      <w:r w:rsidRPr="00441C99">
        <w:rPr>
          <w:rFonts w:ascii="Times New Roman" w:hAnsi="Times New Roman" w:cs="Times New Roman"/>
          <w:color w:val="000000" w:themeColor="text1"/>
          <w:sz w:val="20"/>
          <w:szCs w:val="20"/>
        </w:rPr>
        <w:t>Source: Shenzhen and Shanghai Statistic</w:t>
      </w:r>
      <w:r w:rsidR="00A8538B" w:rsidRPr="00441C99">
        <w:rPr>
          <w:rFonts w:ascii="Times New Roman" w:hAnsi="Times New Roman" w:cs="Times New Roman"/>
          <w:color w:val="000000" w:themeColor="text1"/>
          <w:sz w:val="20"/>
          <w:szCs w:val="20"/>
        </w:rPr>
        <w:t>al</w:t>
      </w:r>
      <w:r w:rsidRPr="00441C99">
        <w:rPr>
          <w:rFonts w:ascii="Times New Roman" w:hAnsi="Times New Roman" w:cs="Times New Roman"/>
          <w:color w:val="000000" w:themeColor="text1"/>
          <w:sz w:val="20"/>
          <w:szCs w:val="20"/>
        </w:rPr>
        <w:t xml:space="preserve"> Yearbooks</w:t>
      </w:r>
    </w:p>
    <w:p w:rsidR="00C97844" w:rsidRPr="00441C99" w:rsidRDefault="003A0E31"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7E4E9E" w:rsidRPr="00441C99">
        <w:rPr>
          <w:rFonts w:ascii="Times New Roman" w:hAnsi="Times New Roman" w:cs="Times New Roman"/>
          <w:color w:val="000000" w:themeColor="text1"/>
          <w:sz w:val="24"/>
          <w:szCs w:val="24"/>
        </w:rPr>
        <w:t xml:space="preserve">A breakthrough finally came when Jiang Zemin and Zhu Rongji, former mayors of Shanghai came to power. On 18 April 1990, the Chinese State Council declared that it would open Pudong </w:t>
      </w:r>
      <w:r w:rsidR="00C97844" w:rsidRPr="00441C99">
        <w:rPr>
          <w:rFonts w:ascii="Times New Roman" w:hAnsi="Times New Roman" w:cs="Times New Roman"/>
          <w:color w:val="000000" w:themeColor="text1"/>
          <w:sz w:val="24"/>
          <w:szCs w:val="24"/>
        </w:rPr>
        <w:t>New Area</w:t>
      </w:r>
      <w:r w:rsidR="005B5AA3" w:rsidRPr="00441C99">
        <w:rPr>
          <w:rFonts w:ascii="Times New Roman" w:hAnsi="Times New Roman" w:cs="Times New Roman"/>
          <w:color w:val="000000" w:themeColor="text1"/>
          <w:sz w:val="24"/>
          <w:szCs w:val="24"/>
        </w:rPr>
        <w:t xml:space="preserve"> </w:t>
      </w:r>
      <w:r w:rsidR="007E4E9E" w:rsidRPr="00441C99">
        <w:rPr>
          <w:rFonts w:ascii="Times New Roman" w:hAnsi="Times New Roman" w:cs="Times New Roman"/>
          <w:color w:val="000000" w:themeColor="text1"/>
          <w:sz w:val="24"/>
          <w:szCs w:val="24"/>
        </w:rPr>
        <w:t xml:space="preserve">to foreign investment and promised to apply many of the policies previously </w:t>
      </w:r>
      <w:r w:rsidR="007E4E9E" w:rsidRPr="00441C99">
        <w:rPr>
          <w:rFonts w:ascii="Times New Roman" w:hAnsi="Times New Roman" w:cs="Times New Roman"/>
          <w:color w:val="000000" w:themeColor="text1"/>
          <w:sz w:val="24"/>
          <w:szCs w:val="24"/>
        </w:rPr>
        <w:lastRenderedPageBreak/>
        <w:t>available only in the five SEZs</w:t>
      </w:r>
      <w:r w:rsidR="00A11C91" w:rsidRPr="00441C99">
        <w:rPr>
          <w:rFonts w:ascii="Times New Roman" w:hAnsi="Times New Roman" w:cs="Times New Roman"/>
          <w:color w:val="000000" w:themeColor="text1"/>
          <w:sz w:val="24"/>
          <w:szCs w:val="24"/>
        </w:rPr>
        <w:t xml:space="preserve"> (Sang, 1993: 136)</w:t>
      </w:r>
      <w:r w:rsidR="007E4E9E" w:rsidRPr="00441C99">
        <w:rPr>
          <w:rFonts w:ascii="Times New Roman" w:hAnsi="Times New Roman" w:cs="Times New Roman"/>
          <w:color w:val="000000" w:themeColor="text1"/>
          <w:sz w:val="24"/>
          <w:szCs w:val="24"/>
        </w:rPr>
        <w:t>.</w:t>
      </w:r>
      <w:r w:rsidR="007E4E9E" w:rsidRPr="00441C99">
        <w:rPr>
          <w:rStyle w:val="FootnoteReference"/>
          <w:rFonts w:ascii="Times New Roman" w:hAnsi="Times New Roman" w:cs="Times New Roman"/>
          <w:color w:val="000000" w:themeColor="text1"/>
          <w:sz w:val="24"/>
          <w:szCs w:val="24"/>
        </w:rPr>
        <w:footnoteReference w:id="40"/>
      </w:r>
      <w:r w:rsidR="007E4E9E" w:rsidRPr="00441C99">
        <w:rPr>
          <w:rFonts w:ascii="Times New Roman" w:hAnsi="Times New Roman" w:cs="Times New Roman"/>
          <w:color w:val="000000" w:themeColor="text1"/>
          <w:sz w:val="24"/>
          <w:szCs w:val="24"/>
        </w:rPr>
        <w:t xml:space="preserve"> </w:t>
      </w:r>
      <w:r w:rsidR="00775DEB" w:rsidRPr="00441C99">
        <w:rPr>
          <w:rFonts w:ascii="Times New Roman" w:hAnsi="Times New Roman" w:cs="Times New Roman"/>
          <w:color w:val="000000" w:themeColor="text1"/>
          <w:sz w:val="24"/>
          <w:szCs w:val="24"/>
        </w:rPr>
        <w:t xml:space="preserve">This decision began the revival of Shanghai as the financial and commercial centre of China. Shanghai is divided by the Huangpu River into eastern and western parts. </w:t>
      </w:r>
      <w:r w:rsidR="005B5AA3" w:rsidRPr="00441C99">
        <w:rPr>
          <w:rFonts w:ascii="Times New Roman" w:hAnsi="Times New Roman" w:cs="Times New Roman"/>
          <w:color w:val="000000" w:themeColor="text1"/>
          <w:sz w:val="24"/>
          <w:szCs w:val="24"/>
        </w:rPr>
        <w:t>At that time, t</w:t>
      </w:r>
      <w:r w:rsidR="00775DEB" w:rsidRPr="00441C99">
        <w:rPr>
          <w:rFonts w:ascii="Times New Roman" w:hAnsi="Times New Roman" w:cs="Times New Roman"/>
          <w:color w:val="000000" w:themeColor="text1"/>
          <w:sz w:val="24"/>
          <w:szCs w:val="24"/>
        </w:rPr>
        <w:t xml:space="preserve">he western part, Puxi, was </w:t>
      </w:r>
      <w:r w:rsidR="005B5AA3" w:rsidRPr="00441C99">
        <w:rPr>
          <w:rFonts w:ascii="Times New Roman" w:hAnsi="Times New Roman" w:cs="Times New Roman"/>
          <w:color w:val="000000" w:themeColor="text1"/>
          <w:sz w:val="24"/>
          <w:szCs w:val="24"/>
        </w:rPr>
        <w:t>the developed centre whilst the eastern part, Pudong, was largely undeveloped. Pudong, effectively recognised as the sixth SEZ, would enjoy the same preferential policies as discussed before, such as a more market orientated business environment than the rest of China, reduced tax rates, exemptions from customs, etc.</w:t>
      </w:r>
      <w:r w:rsidR="005B5AA3" w:rsidRPr="00441C99">
        <w:rPr>
          <w:rStyle w:val="FootnoteReference"/>
          <w:rFonts w:ascii="Times New Roman" w:hAnsi="Times New Roman" w:cs="Times New Roman"/>
          <w:color w:val="000000" w:themeColor="text1"/>
          <w:sz w:val="24"/>
          <w:szCs w:val="24"/>
        </w:rPr>
        <w:footnoteReference w:id="41"/>
      </w:r>
      <w:r w:rsidR="005B5AA3" w:rsidRPr="00441C99">
        <w:rPr>
          <w:rFonts w:ascii="Times New Roman" w:hAnsi="Times New Roman" w:cs="Times New Roman"/>
          <w:color w:val="000000" w:themeColor="text1"/>
          <w:sz w:val="24"/>
          <w:szCs w:val="24"/>
        </w:rPr>
        <w:t xml:space="preserve"> However, in some instances Pudong was able to go even beyond them</w:t>
      </w:r>
      <w:r w:rsidR="00C97844" w:rsidRPr="00441C99">
        <w:rPr>
          <w:rFonts w:ascii="Times New Roman" w:hAnsi="Times New Roman" w:cs="Times New Roman"/>
          <w:color w:val="000000" w:themeColor="text1"/>
          <w:sz w:val="24"/>
          <w:szCs w:val="24"/>
        </w:rPr>
        <w:t xml:space="preserve"> to demonstrate China’s commitment to reform, in line with the decision of the 14th Central Committee of the CPC in 1992 to establish a ‘socialist market economy’</w:t>
      </w:r>
      <w:r w:rsidR="005B5AA3" w:rsidRPr="00441C99">
        <w:rPr>
          <w:rFonts w:ascii="Times New Roman" w:hAnsi="Times New Roman" w:cs="Times New Roman"/>
          <w:color w:val="000000" w:themeColor="text1"/>
          <w:sz w:val="24"/>
          <w:szCs w:val="24"/>
        </w:rPr>
        <w:t>.</w:t>
      </w:r>
      <w:r w:rsidR="00DB4D46" w:rsidRPr="00441C99">
        <w:rPr>
          <w:rFonts w:ascii="Times New Roman" w:hAnsi="Times New Roman" w:cs="Times New Roman"/>
          <w:color w:val="000000" w:themeColor="text1"/>
          <w:sz w:val="24"/>
          <w:szCs w:val="24"/>
        </w:rPr>
        <w:t xml:space="preserve"> The applicable policies were contained in the </w:t>
      </w:r>
      <w:r w:rsidR="00DB4D46" w:rsidRPr="00441C99">
        <w:rPr>
          <w:rFonts w:ascii="Times New Roman" w:hAnsi="Times New Roman" w:cs="Times New Roman"/>
          <w:i/>
          <w:color w:val="000000" w:themeColor="text1"/>
          <w:sz w:val="24"/>
          <w:szCs w:val="24"/>
        </w:rPr>
        <w:t>Regulations of the Shanghai Municipality for the Encouragement of Foreign Investment in the Pudong New Area</w:t>
      </w:r>
      <w:r w:rsidR="00DB4D46" w:rsidRPr="00441C99">
        <w:rPr>
          <w:rFonts w:ascii="Times New Roman" w:hAnsi="Times New Roman" w:cs="Times New Roman"/>
          <w:color w:val="000000" w:themeColor="text1"/>
          <w:sz w:val="24"/>
          <w:szCs w:val="24"/>
        </w:rPr>
        <w:t xml:space="preserve"> (‘Pudong Regulations’ hereinafter) issued by Shanghai Municipality on 10 September 1990.</w:t>
      </w:r>
    </w:p>
    <w:p w:rsidR="00C97844" w:rsidRPr="00441C99" w:rsidRDefault="003A0E31"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C97844" w:rsidRPr="00441C99">
        <w:rPr>
          <w:rFonts w:ascii="Times New Roman" w:hAnsi="Times New Roman" w:cs="Times New Roman"/>
          <w:color w:val="000000" w:themeColor="text1"/>
          <w:sz w:val="24"/>
          <w:szCs w:val="24"/>
        </w:rPr>
        <w:t>Pudong is an investment area consisting of four distinct zones: Lujiazui Finance and Trade Zone, Waigaoqiao Free Trade Zone, Jinqiao Export Processing Zone, and Zhangjiang High-Tech Development Zone. These four zones were designed to take their locational advantage, and differ in investment emphasis</w:t>
      </w:r>
      <w:r w:rsidR="00746498" w:rsidRPr="00441C99">
        <w:rPr>
          <w:rFonts w:ascii="Times New Roman" w:hAnsi="Times New Roman" w:cs="Times New Roman"/>
          <w:color w:val="000000" w:themeColor="text1"/>
          <w:sz w:val="24"/>
          <w:szCs w:val="24"/>
        </w:rPr>
        <w:t xml:space="preserve"> (Wei and Leung, 2005: 26)</w:t>
      </w:r>
      <w:r w:rsidR="00C97844" w:rsidRPr="00441C99">
        <w:rPr>
          <w:rFonts w:ascii="Times New Roman" w:hAnsi="Times New Roman" w:cs="Times New Roman"/>
          <w:color w:val="000000" w:themeColor="text1"/>
          <w:sz w:val="24"/>
          <w:szCs w:val="24"/>
        </w:rPr>
        <w:t>.</w:t>
      </w:r>
      <w:r w:rsidR="00DB4D46" w:rsidRPr="00441C99">
        <w:rPr>
          <w:rFonts w:ascii="Times New Roman" w:hAnsi="Times New Roman" w:cs="Times New Roman"/>
          <w:color w:val="000000" w:themeColor="text1"/>
          <w:sz w:val="24"/>
          <w:szCs w:val="24"/>
        </w:rPr>
        <w:t xml:space="preserve"> Lujiazui is a </w:t>
      </w:r>
      <w:r w:rsidR="00C97844" w:rsidRPr="00441C99">
        <w:rPr>
          <w:rFonts w:ascii="Times New Roman" w:hAnsi="Times New Roman" w:cs="Times New Roman"/>
          <w:color w:val="000000" w:themeColor="text1"/>
          <w:sz w:val="24"/>
          <w:szCs w:val="24"/>
        </w:rPr>
        <w:t xml:space="preserve">finance and trade zone intended for financial institutions and regional headquarters of foreign firms, forming the economic core of </w:t>
      </w:r>
      <w:r w:rsidR="006C4AB5" w:rsidRPr="00441C99">
        <w:rPr>
          <w:rFonts w:ascii="Times New Roman" w:hAnsi="Times New Roman" w:cs="Times New Roman"/>
          <w:color w:val="000000" w:themeColor="text1"/>
          <w:sz w:val="24"/>
          <w:szCs w:val="24"/>
        </w:rPr>
        <w:t>Shanghai</w:t>
      </w:r>
      <w:r w:rsidR="00C97844" w:rsidRPr="00441C99">
        <w:rPr>
          <w:rFonts w:ascii="Times New Roman" w:hAnsi="Times New Roman" w:cs="Times New Roman"/>
          <w:color w:val="000000" w:themeColor="text1"/>
          <w:sz w:val="24"/>
          <w:szCs w:val="24"/>
        </w:rPr>
        <w:t xml:space="preserve"> together with the Bund, the traditional financial cent</w:t>
      </w:r>
      <w:r w:rsidR="006C4AB5" w:rsidRPr="00441C99">
        <w:rPr>
          <w:rFonts w:ascii="Times New Roman" w:hAnsi="Times New Roman" w:cs="Times New Roman"/>
          <w:color w:val="000000" w:themeColor="text1"/>
          <w:sz w:val="24"/>
          <w:szCs w:val="24"/>
        </w:rPr>
        <w:t>re</w:t>
      </w:r>
      <w:r w:rsidR="00C97844" w:rsidRPr="00441C99">
        <w:rPr>
          <w:rFonts w:ascii="Times New Roman" w:hAnsi="Times New Roman" w:cs="Times New Roman"/>
          <w:color w:val="000000" w:themeColor="text1"/>
          <w:sz w:val="24"/>
          <w:szCs w:val="24"/>
        </w:rPr>
        <w:t xml:space="preserve"> across the river. </w:t>
      </w:r>
      <w:r w:rsidR="006C4AB5" w:rsidRPr="00441C99">
        <w:rPr>
          <w:rFonts w:ascii="Times New Roman" w:hAnsi="Times New Roman" w:cs="Times New Roman"/>
          <w:color w:val="000000" w:themeColor="text1"/>
          <w:sz w:val="24"/>
          <w:szCs w:val="24"/>
        </w:rPr>
        <w:t>On the other hand, the other three zones are oriented toward manufacturing activities. Whilst the policies at par with those offered to the five SEZs could potentially provide a favourable business environment to the manufacturing zones, investors in Pudong have been offered particularly favourable conditions for operating financial and business services</w:t>
      </w:r>
      <w:r w:rsidR="00746498" w:rsidRPr="00441C99">
        <w:rPr>
          <w:rFonts w:ascii="Times New Roman" w:hAnsi="Times New Roman" w:cs="Times New Roman"/>
          <w:color w:val="000000" w:themeColor="text1"/>
          <w:sz w:val="24"/>
          <w:szCs w:val="24"/>
        </w:rPr>
        <w:t xml:space="preserve"> (Zhang, 2003: 1557)</w:t>
      </w:r>
      <w:r w:rsidR="006C4AB5" w:rsidRPr="00441C99">
        <w:rPr>
          <w:rFonts w:ascii="Times New Roman" w:hAnsi="Times New Roman" w:cs="Times New Roman"/>
          <w:color w:val="000000" w:themeColor="text1"/>
          <w:sz w:val="24"/>
          <w:szCs w:val="24"/>
        </w:rPr>
        <w:t>.</w:t>
      </w:r>
      <w:r w:rsidR="00A53A74" w:rsidRPr="00441C99">
        <w:rPr>
          <w:rFonts w:ascii="Times New Roman" w:hAnsi="Times New Roman" w:cs="Times New Roman"/>
          <w:color w:val="000000" w:themeColor="text1"/>
          <w:sz w:val="24"/>
          <w:szCs w:val="24"/>
        </w:rPr>
        <w:t xml:space="preserve"> </w:t>
      </w:r>
    </w:p>
    <w:p w:rsidR="00775DEB" w:rsidRPr="00441C99" w:rsidRDefault="00DB4D46"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A53A74" w:rsidRPr="00441C99">
        <w:rPr>
          <w:rFonts w:ascii="Times New Roman" w:hAnsi="Times New Roman" w:cs="Times New Roman"/>
          <w:color w:val="000000" w:themeColor="text1"/>
          <w:sz w:val="24"/>
          <w:szCs w:val="24"/>
        </w:rPr>
        <w:t>One of the major characteristics of Pudong</w:t>
      </w:r>
      <w:r w:rsidR="007056C9" w:rsidRPr="00441C99">
        <w:rPr>
          <w:rFonts w:ascii="Times New Roman" w:hAnsi="Times New Roman" w:cs="Times New Roman"/>
          <w:color w:val="000000" w:themeColor="text1"/>
          <w:sz w:val="24"/>
          <w:szCs w:val="24"/>
        </w:rPr>
        <w:t xml:space="preserve"> that distinguish them </w:t>
      </w:r>
      <w:r w:rsidR="00A53A74" w:rsidRPr="00441C99">
        <w:rPr>
          <w:rFonts w:ascii="Times New Roman" w:hAnsi="Times New Roman" w:cs="Times New Roman"/>
          <w:color w:val="000000" w:themeColor="text1"/>
          <w:sz w:val="24"/>
          <w:szCs w:val="24"/>
        </w:rPr>
        <w:t xml:space="preserve">from the five SEZs is the </w:t>
      </w:r>
      <w:r w:rsidR="007056C9" w:rsidRPr="00441C99">
        <w:rPr>
          <w:rFonts w:ascii="Times New Roman" w:hAnsi="Times New Roman" w:cs="Times New Roman"/>
          <w:color w:val="000000" w:themeColor="text1"/>
          <w:sz w:val="24"/>
          <w:szCs w:val="24"/>
        </w:rPr>
        <w:t xml:space="preserve">specific mentioning of the </w:t>
      </w:r>
      <w:r w:rsidR="00A53A74" w:rsidRPr="00441C99">
        <w:rPr>
          <w:rFonts w:ascii="Times New Roman" w:hAnsi="Times New Roman" w:cs="Times New Roman"/>
          <w:color w:val="000000" w:themeColor="text1"/>
          <w:sz w:val="24"/>
          <w:szCs w:val="24"/>
        </w:rPr>
        <w:t xml:space="preserve">special policies </w:t>
      </w:r>
      <w:r w:rsidR="007056C9" w:rsidRPr="00441C99">
        <w:rPr>
          <w:rFonts w:ascii="Times New Roman" w:hAnsi="Times New Roman" w:cs="Times New Roman"/>
          <w:color w:val="000000" w:themeColor="text1"/>
          <w:sz w:val="24"/>
          <w:szCs w:val="24"/>
        </w:rPr>
        <w:t>granted to</w:t>
      </w:r>
      <w:r w:rsidR="00A53A74" w:rsidRPr="00441C99">
        <w:rPr>
          <w:rFonts w:ascii="Times New Roman" w:hAnsi="Times New Roman" w:cs="Times New Roman"/>
          <w:color w:val="000000" w:themeColor="text1"/>
          <w:sz w:val="24"/>
          <w:szCs w:val="24"/>
        </w:rPr>
        <w:t xml:space="preserve"> foreign </w:t>
      </w:r>
      <w:r w:rsidR="007056C9" w:rsidRPr="00441C99">
        <w:rPr>
          <w:rFonts w:ascii="Times New Roman" w:hAnsi="Times New Roman" w:cs="Times New Roman"/>
          <w:color w:val="000000" w:themeColor="text1"/>
          <w:sz w:val="24"/>
          <w:szCs w:val="24"/>
        </w:rPr>
        <w:t xml:space="preserve">financial institutions, For example, according to the </w:t>
      </w:r>
      <w:r w:rsidR="007056C9" w:rsidRPr="00441C99">
        <w:rPr>
          <w:rFonts w:ascii="Times New Roman" w:hAnsi="Times New Roman" w:cs="Times New Roman"/>
          <w:i/>
          <w:color w:val="000000" w:themeColor="text1"/>
          <w:sz w:val="24"/>
          <w:szCs w:val="24"/>
        </w:rPr>
        <w:t>Pudong Regulations</w:t>
      </w:r>
      <w:r w:rsidR="007056C9" w:rsidRPr="00441C99">
        <w:rPr>
          <w:rFonts w:ascii="Times New Roman" w:hAnsi="Times New Roman" w:cs="Times New Roman"/>
          <w:color w:val="000000" w:themeColor="text1"/>
          <w:sz w:val="24"/>
          <w:szCs w:val="24"/>
        </w:rPr>
        <w:t>, like companies</w:t>
      </w:r>
      <w:r w:rsidR="002A4269" w:rsidRPr="00441C99">
        <w:rPr>
          <w:rFonts w:ascii="Times New Roman" w:hAnsi="Times New Roman" w:cs="Times New Roman"/>
          <w:color w:val="000000" w:themeColor="text1"/>
          <w:sz w:val="24"/>
          <w:szCs w:val="24"/>
        </w:rPr>
        <w:t xml:space="preserve"> in other SEZs</w:t>
      </w:r>
      <w:r w:rsidRPr="00441C99">
        <w:rPr>
          <w:rFonts w:ascii="Times New Roman" w:hAnsi="Times New Roman" w:cs="Times New Roman"/>
          <w:color w:val="000000" w:themeColor="text1"/>
          <w:sz w:val="24"/>
          <w:szCs w:val="24"/>
        </w:rPr>
        <w:t xml:space="preserve">, they are entitled to </w:t>
      </w:r>
      <w:r w:rsidR="007056C9" w:rsidRPr="00441C99">
        <w:rPr>
          <w:rFonts w:ascii="Times New Roman" w:hAnsi="Times New Roman" w:cs="Times New Roman"/>
          <w:color w:val="000000" w:themeColor="text1"/>
          <w:sz w:val="24"/>
          <w:szCs w:val="24"/>
        </w:rPr>
        <w:t>a reduced tax rate of 15 percent.</w:t>
      </w:r>
      <w:r w:rsidR="007056C9" w:rsidRPr="00441C99">
        <w:rPr>
          <w:rStyle w:val="FootnoteReference"/>
          <w:rFonts w:ascii="Times New Roman" w:hAnsi="Times New Roman" w:cs="Times New Roman"/>
          <w:color w:val="000000" w:themeColor="text1"/>
          <w:sz w:val="24"/>
          <w:szCs w:val="24"/>
        </w:rPr>
        <w:footnoteReference w:id="42"/>
      </w:r>
      <w:r w:rsidR="007056C9" w:rsidRPr="00441C99">
        <w:rPr>
          <w:rFonts w:ascii="Times New Roman" w:hAnsi="Times New Roman" w:cs="Times New Roman"/>
          <w:color w:val="000000" w:themeColor="text1"/>
          <w:sz w:val="24"/>
          <w:szCs w:val="24"/>
        </w:rPr>
        <w:t xml:space="preserve"> However, in addition to that, these financial institutions are entitled to tax exemption during their first profitable year, and enjoy a 50 percent reduction subsequently in the second and third profitable years.</w:t>
      </w:r>
      <w:r w:rsidR="007056C9" w:rsidRPr="00441C99">
        <w:rPr>
          <w:rStyle w:val="FootnoteReference"/>
          <w:rFonts w:ascii="Times New Roman" w:hAnsi="Times New Roman" w:cs="Times New Roman"/>
          <w:color w:val="000000" w:themeColor="text1"/>
          <w:sz w:val="24"/>
          <w:szCs w:val="24"/>
        </w:rPr>
        <w:footnoteReference w:id="43"/>
      </w:r>
      <w:r w:rsidR="007056C9" w:rsidRPr="00441C99">
        <w:rPr>
          <w:rFonts w:ascii="Times New Roman" w:hAnsi="Times New Roman" w:cs="Times New Roman"/>
          <w:color w:val="000000" w:themeColor="text1"/>
          <w:sz w:val="24"/>
          <w:szCs w:val="24"/>
        </w:rPr>
        <w:t xml:space="preserve"> Indeed, Shanghai has a strong root in finance. As mentioned before, during the 1920s and 1930s, Shanghai was a leading financial centre in the Far East with active trading on its securities market. </w:t>
      </w:r>
      <w:r w:rsidR="003C6B21" w:rsidRPr="00441C99">
        <w:rPr>
          <w:rFonts w:ascii="Times New Roman" w:hAnsi="Times New Roman" w:cs="Times New Roman"/>
          <w:color w:val="000000" w:themeColor="text1"/>
          <w:sz w:val="24"/>
          <w:szCs w:val="24"/>
        </w:rPr>
        <w:t xml:space="preserve">After the economic reform in 1986, the Jing’an District Branch of the Shanghai Trust &amp; Investment, a subsidiary of the ICBC, started over-the-counter trading of shares </w:t>
      </w:r>
      <w:r w:rsidRPr="00441C99">
        <w:rPr>
          <w:rFonts w:ascii="Times New Roman" w:hAnsi="Times New Roman" w:cs="Times New Roman"/>
          <w:color w:val="000000" w:themeColor="text1"/>
          <w:sz w:val="24"/>
          <w:szCs w:val="24"/>
        </w:rPr>
        <w:t>and</w:t>
      </w:r>
      <w:r w:rsidR="003C6B21" w:rsidRPr="00441C99">
        <w:rPr>
          <w:rFonts w:ascii="Times New Roman" w:hAnsi="Times New Roman" w:cs="Times New Roman"/>
          <w:color w:val="000000" w:themeColor="text1"/>
          <w:sz w:val="24"/>
          <w:szCs w:val="24"/>
        </w:rPr>
        <w:t xml:space="preserve"> underwrote for the Feile Audio Equipment, probably ‘the first share’ in new China</w:t>
      </w:r>
      <w:r w:rsidR="00746498" w:rsidRPr="00441C99">
        <w:rPr>
          <w:rFonts w:ascii="Times New Roman" w:hAnsi="Times New Roman" w:cs="Times New Roman"/>
          <w:color w:val="000000" w:themeColor="text1"/>
          <w:sz w:val="24"/>
          <w:szCs w:val="24"/>
        </w:rPr>
        <w:t xml:space="preserve"> (CSRC, 2008: 158)</w:t>
      </w:r>
      <w:r w:rsidR="003C6B21" w:rsidRPr="00441C99">
        <w:rPr>
          <w:rFonts w:ascii="Times New Roman" w:hAnsi="Times New Roman" w:cs="Times New Roman"/>
          <w:color w:val="000000" w:themeColor="text1"/>
          <w:sz w:val="24"/>
          <w:szCs w:val="24"/>
        </w:rPr>
        <w:t>.</w:t>
      </w:r>
      <w:r w:rsidR="003C6B21" w:rsidRPr="00441C99">
        <w:rPr>
          <w:rStyle w:val="FootnoteReference"/>
          <w:rFonts w:ascii="Times New Roman" w:hAnsi="Times New Roman" w:cs="Times New Roman"/>
          <w:color w:val="000000" w:themeColor="text1"/>
          <w:sz w:val="24"/>
          <w:szCs w:val="24"/>
        </w:rPr>
        <w:footnoteReference w:id="44"/>
      </w:r>
      <w:r w:rsidR="003C6B21" w:rsidRPr="00441C99">
        <w:rPr>
          <w:rFonts w:ascii="Times New Roman" w:hAnsi="Times New Roman" w:cs="Times New Roman"/>
          <w:color w:val="000000" w:themeColor="text1"/>
          <w:sz w:val="24"/>
          <w:szCs w:val="24"/>
        </w:rPr>
        <w:t xml:space="preserve"> After the establishment of a stock </w:t>
      </w:r>
      <w:r w:rsidRPr="00441C99">
        <w:rPr>
          <w:rFonts w:ascii="Times New Roman" w:hAnsi="Times New Roman" w:cs="Times New Roman"/>
          <w:color w:val="000000" w:themeColor="text1"/>
          <w:sz w:val="24"/>
          <w:szCs w:val="24"/>
        </w:rPr>
        <w:t>e</w:t>
      </w:r>
      <w:r w:rsidR="003C6B21" w:rsidRPr="00441C99">
        <w:rPr>
          <w:rFonts w:ascii="Times New Roman" w:hAnsi="Times New Roman" w:cs="Times New Roman"/>
          <w:color w:val="000000" w:themeColor="text1"/>
          <w:sz w:val="24"/>
          <w:szCs w:val="24"/>
        </w:rPr>
        <w:t>xchange in Shanghai, an important reform was a pilot scheme to issue RMB-denominated shares to foreign investors aimed at attracting foreign capital to the securities market</w:t>
      </w:r>
      <w:r w:rsidR="00746498" w:rsidRPr="00441C99">
        <w:rPr>
          <w:rFonts w:ascii="Times New Roman" w:hAnsi="Times New Roman" w:cs="Times New Roman"/>
          <w:color w:val="000000" w:themeColor="text1"/>
          <w:sz w:val="24"/>
          <w:szCs w:val="24"/>
        </w:rPr>
        <w:t xml:space="preserve"> (CSRC, </w:t>
      </w:r>
      <w:r w:rsidR="00746498" w:rsidRPr="00441C99">
        <w:rPr>
          <w:rFonts w:ascii="Times New Roman" w:hAnsi="Times New Roman" w:cs="Times New Roman"/>
          <w:color w:val="000000" w:themeColor="text1"/>
          <w:sz w:val="24"/>
          <w:szCs w:val="24"/>
        </w:rPr>
        <w:lastRenderedPageBreak/>
        <w:t>2008: 170)</w:t>
      </w:r>
      <w:r w:rsidR="003C6B21" w:rsidRPr="00441C99">
        <w:rPr>
          <w:rFonts w:ascii="Times New Roman" w:hAnsi="Times New Roman" w:cs="Times New Roman"/>
          <w:color w:val="000000" w:themeColor="text1"/>
          <w:sz w:val="24"/>
          <w:szCs w:val="24"/>
        </w:rPr>
        <w:t>.</w:t>
      </w:r>
      <w:r w:rsidR="0030264F" w:rsidRPr="00441C99">
        <w:rPr>
          <w:rStyle w:val="FootnoteReference"/>
          <w:rFonts w:ascii="Times New Roman" w:hAnsi="Times New Roman" w:cs="Times New Roman"/>
          <w:color w:val="000000" w:themeColor="text1"/>
          <w:sz w:val="24"/>
          <w:szCs w:val="24"/>
        </w:rPr>
        <w:footnoteReference w:id="45"/>
      </w:r>
      <w:r w:rsidR="003C6B21" w:rsidRPr="00441C99">
        <w:rPr>
          <w:rFonts w:ascii="Times New Roman" w:hAnsi="Times New Roman" w:cs="Times New Roman"/>
          <w:color w:val="000000" w:themeColor="text1"/>
          <w:sz w:val="24"/>
          <w:szCs w:val="24"/>
        </w:rPr>
        <w:t xml:space="preserve"> These shares, known as B-shares, are domestically-listed shares, denominated in R</w:t>
      </w:r>
      <w:r w:rsidR="0030264F" w:rsidRPr="00441C99">
        <w:rPr>
          <w:rFonts w:ascii="Times New Roman" w:hAnsi="Times New Roman" w:cs="Times New Roman"/>
          <w:color w:val="000000" w:themeColor="text1"/>
          <w:sz w:val="24"/>
          <w:szCs w:val="24"/>
        </w:rPr>
        <w:t>MB</w:t>
      </w:r>
      <w:r w:rsidR="003C6B21" w:rsidRPr="00441C99">
        <w:rPr>
          <w:rFonts w:ascii="Times New Roman" w:hAnsi="Times New Roman" w:cs="Times New Roman"/>
          <w:color w:val="000000" w:themeColor="text1"/>
          <w:sz w:val="24"/>
          <w:szCs w:val="24"/>
        </w:rPr>
        <w:t xml:space="preserve"> but subscribed to and traded in US</w:t>
      </w:r>
      <w:r w:rsidR="0030264F" w:rsidRPr="00441C99">
        <w:rPr>
          <w:rFonts w:ascii="Times New Roman" w:hAnsi="Times New Roman" w:cs="Times New Roman"/>
          <w:color w:val="000000" w:themeColor="text1"/>
          <w:sz w:val="24"/>
          <w:szCs w:val="24"/>
        </w:rPr>
        <w:t>D</w:t>
      </w:r>
      <w:r w:rsidR="003C6B21" w:rsidRPr="00441C99">
        <w:rPr>
          <w:rFonts w:ascii="Times New Roman" w:hAnsi="Times New Roman" w:cs="Times New Roman"/>
          <w:color w:val="000000" w:themeColor="text1"/>
          <w:sz w:val="24"/>
          <w:szCs w:val="24"/>
        </w:rPr>
        <w:t xml:space="preserve"> or </w:t>
      </w:r>
      <w:r w:rsidR="0030264F" w:rsidRPr="00441C99">
        <w:rPr>
          <w:rFonts w:ascii="Times New Roman" w:hAnsi="Times New Roman" w:cs="Times New Roman"/>
          <w:color w:val="000000" w:themeColor="text1"/>
          <w:sz w:val="24"/>
          <w:szCs w:val="24"/>
        </w:rPr>
        <w:t>HKD</w:t>
      </w:r>
      <w:r w:rsidR="003C6B21" w:rsidRPr="00441C99">
        <w:rPr>
          <w:rFonts w:ascii="Times New Roman" w:hAnsi="Times New Roman" w:cs="Times New Roman"/>
          <w:color w:val="000000" w:themeColor="text1"/>
          <w:sz w:val="24"/>
          <w:szCs w:val="24"/>
        </w:rPr>
        <w:t xml:space="preserve"> by overseas investors.</w:t>
      </w:r>
      <w:r w:rsidR="0030264F" w:rsidRPr="00441C99">
        <w:rPr>
          <w:rFonts w:ascii="Times New Roman" w:hAnsi="Times New Roman" w:cs="Times New Roman"/>
          <w:color w:val="000000" w:themeColor="text1"/>
          <w:sz w:val="24"/>
          <w:szCs w:val="24"/>
        </w:rPr>
        <w:t xml:space="preserve"> In November 1991, Shanghai Vacuum Electron Devices Company issued 1 million special RMB-denominated shares at par of RMB 100 each to </w:t>
      </w:r>
      <w:r w:rsidRPr="00441C99">
        <w:rPr>
          <w:rFonts w:ascii="Times New Roman" w:hAnsi="Times New Roman" w:cs="Times New Roman"/>
          <w:color w:val="000000" w:themeColor="text1"/>
          <w:sz w:val="24"/>
          <w:szCs w:val="24"/>
        </w:rPr>
        <w:t xml:space="preserve">overseas investors. </w:t>
      </w:r>
      <w:r w:rsidR="0030264F" w:rsidRPr="00441C99">
        <w:rPr>
          <w:rFonts w:ascii="Times New Roman" w:hAnsi="Times New Roman" w:cs="Times New Roman"/>
          <w:color w:val="000000" w:themeColor="text1"/>
          <w:sz w:val="24"/>
          <w:szCs w:val="24"/>
        </w:rPr>
        <w:t xml:space="preserve">The company was listed on the Shanghai Stock Exchange in February 1992, becoming the first B-share in China’s securities market. Whilst the Shenzhen Stock Exchange apparently has catered for small and medium-sized enterprises by setting up a special board for them in May 2005, the Shanghai Stock Exchange’s focus has always been large state-owned enterprises. </w:t>
      </w:r>
      <w:r w:rsidR="003B60BC" w:rsidRPr="00441C99">
        <w:rPr>
          <w:rFonts w:ascii="Times New Roman" w:hAnsi="Times New Roman" w:cs="Times New Roman"/>
          <w:color w:val="000000" w:themeColor="text1"/>
          <w:sz w:val="24"/>
          <w:szCs w:val="24"/>
        </w:rPr>
        <w:t>For example, the big four state-owned banks are listed in Shanghai (and Hong Kong), as opposed to Shenzhen. Agricultural Bank of China’s IPO was the world’s largest in 2010</w:t>
      </w:r>
      <w:r w:rsidR="00746498" w:rsidRPr="00441C99">
        <w:rPr>
          <w:rFonts w:ascii="Times New Roman" w:hAnsi="Times New Roman" w:cs="Times New Roman"/>
          <w:color w:val="000000" w:themeColor="text1"/>
          <w:sz w:val="24"/>
          <w:szCs w:val="24"/>
        </w:rPr>
        <w:t xml:space="preserve"> (Financial Times, 2010)</w:t>
      </w:r>
      <w:r w:rsidR="003B60BC" w:rsidRPr="00441C99">
        <w:rPr>
          <w:rFonts w:ascii="Times New Roman" w:hAnsi="Times New Roman" w:cs="Times New Roman"/>
          <w:color w:val="000000" w:themeColor="text1"/>
          <w:sz w:val="24"/>
          <w:szCs w:val="24"/>
        </w:rPr>
        <w:t>.</w:t>
      </w:r>
      <w:r w:rsidRPr="00441C99">
        <w:rPr>
          <w:rFonts w:ascii="Times New Roman" w:hAnsi="Times New Roman" w:cs="Times New Roman"/>
          <w:color w:val="000000" w:themeColor="text1"/>
          <w:sz w:val="24"/>
          <w:szCs w:val="24"/>
        </w:rPr>
        <w:t xml:space="preserve"> For </w:t>
      </w:r>
      <w:r w:rsidR="005D4987" w:rsidRPr="00441C99">
        <w:rPr>
          <w:rFonts w:ascii="Times New Roman" w:hAnsi="Times New Roman" w:cs="Times New Roman"/>
          <w:color w:val="000000" w:themeColor="text1"/>
          <w:sz w:val="24"/>
          <w:szCs w:val="24"/>
        </w:rPr>
        <w:t>the trend of gr</w:t>
      </w:r>
      <w:r w:rsidRPr="00441C99">
        <w:rPr>
          <w:rFonts w:ascii="Times New Roman" w:hAnsi="Times New Roman" w:cs="Times New Roman"/>
          <w:color w:val="000000" w:themeColor="text1"/>
          <w:sz w:val="24"/>
          <w:szCs w:val="24"/>
        </w:rPr>
        <w:t xml:space="preserve">owth of the two exchanges, see </w:t>
      </w:r>
      <w:r w:rsidR="005D4987" w:rsidRPr="00441C99">
        <w:rPr>
          <w:rFonts w:ascii="Times New Roman" w:hAnsi="Times New Roman" w:cs="Times New Roman"/>
          <w:color w:val="000000" w:themeColor="text1"/>
          <w:sz w:val="24"/>
          <w:szCs w:val="24"/>
        </w:rPr>
        <w:t xml:space="preserve">Chart </w:t>
      </w:r>
      <w:r w:rsidRPr="00441C99">
        <w:rPr>
          <w:rFonts w:ascii="Times New Roman" w:hAnsi="Times New Roman" w:cs="Times New Roman"/>
          <w:color w:val="000000" w:themeColor="text1"/>
          <w:sz w:val="24"/>
          <w:szCs w:val="24"/>
        </w:rPr>
        <w:t>2</w:t>
      </w:r>
      <w:r w:rsidR="005D4987" w:rsidRPr="00441C99">
        <w:rPr>
          <w:rFonts w:ascii="Times New Roman" w:hAnsi="Times New Roman" w:cs="Times New Roman"/>
          <w:color w:val="000000" w:themeColor="text1"/>
          <w:sz w:val="24"/>
          <w:szCs w:val="24"/>
        </w:rPr>
        <w:t>.</w:t>
      </w:r>
    </w:p>
    <w:p w:rsidR="005D4987" w:rsidRPr="00441C99" w:rsidRDefault="00DB4D46" w:rsidP="00DB4D46">
      <w:pPr>
        <w:jc w:val="center"/>
        <w:rPr>
          <w:rFonts w:ascii="Times New Roman" w:hAnsi="Times New Roman" w:cs="Times New Roman"/>
          <w:b/>
          <w:color w:val="000000" w:themeColor="text1"/>
          <w:sz w:val="24"/>
          <w:szCs w:val="24"/>
          <w:u w:val="single"/>
        </w:rPr>
      </w:pPr>
      <w:r w:rsidRPr="00441C99">
        <w:rPr>
          <w:rFonts w:ascii="Times New Roman" w:hAnsi="Times New Roman" w:cs="Times New Roman"/>
          <w:b/>
          <w:color w:val="000000" w:themeColor="text1"/>
          <w:sz w:val="24"/>
          <w:szCs w:val="24"/>
          <w:u w:val="single"/>
        </w:rPr>
        <w:t xml:space="preserve">Chart 2: </w:t>
      </w:r>
      <w:r w:rsidR="005D4987" w:rsidRPr="00441C99">
        <w:rPr>
          <w:rFonts w:ascii="Times New Roman" w:hAnsi="Times New Roman" w:cs="Times New Roman"/>
          <w:b/>
          <w:color w:val="000000" w:themeColor="text1"/>
          <w:sz w:val="24"/>
          <w:szCs w:val="24"/>
          <w:u w:val="single"/>
        </w:rPr>
        <w:t>Market Capitalisation of Shanghai and Shenzhen Stock Exchanges (2003-2013) (in USD billion)</w:t>
      </w:r>
    </w:p>
    <w:p w:rsidR="0003253E" w:rsidRPr="00441C99" w:rsidRDefault="0003253E" w:rsidP="00DB4D46">
      <w:pPr>
        <w:jc w:val="center"/>
        <w:rPr>
          <w:rFonts w:ascii="Times New Roman" w:hAnsi="Times New Roman" w:cs="Times New Roman"/>
          <w:color w:val="000000" w:themeColor="text1"/>
          <w:sz w:val="24"/>
          <w:szCs w:val="24"/>
          <w:u w:val="single"/>
        </w:rPr>
      </w:pPr>
      <w:r w:rsidRPr="00441C99">
        <w:rPr>
          <w:rFonts w:ascii="Times New Roman" w:hAnsi="Times New Roman" w:cs="Times New Roman"/>
          <w:noProof/>
          <w:color w:val="000000" w:themeColor="text1"/>
          <w:sz w:val="24"/>
          <w:szCs w:val="24"/>
        </w:rPr>
        <w:drawing>
          <wp:inline distT="0" distB="0" distL="0" distR="0" wp14:anchorId="5066CBB5" wp14:editId="12A1D0A6">
            <wp:extent cx="5033042" cy="1705856"/>
            <wp:effectExtent l="0" t="0" r="15240" b="279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D4987" w:rsidRPr="00441C99" w:rsidRDefault="005D4987" w:rsidP="00DB4D46">
      <w:pPr>
        <w:jc w:val="center"/>
        <w:rPr>
          <w:rFonts w:ascii="Times New Roman" w:hAnsi="Times New Roman" w:cs="Times New Roman"/>
          <w:color w:val="000000" w:themeColor="text1"/>
          <w:sz w:val="20"/>
          <w:szCs w:val="20"/>
        </w:rPr>
      </w:pPr>
      <w:r w:rsidRPr="00441C99">
        <w:rPr>
          <w:rFonts w:ascii="Times New Roman" w:hAnsi="Times New Roman" w:cs="Times New Roman"/>
          <w:color w:val="000000" w:themeColor="text1"/>
          <w:sz w:val="20"/>
          <w:szCs w:val="20"/>
        </w:rPr>
        <w:t>Source: World Federation of Exchanges</w:t>
      </w:r>
    </w:p>
    <w:p w:rsidR="004B0365" w:rsidRPr="00441C99" w:rsidRDefault="00DB4D46"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5D4987" w:rsidRPr="00441C99">
        <w:rPr>
          <w:rFonts w:ascii="Times New Roman" w:hAnsi="Times New Roman" w:cs="Times New Roman"/>
          <w:color w:val="000000" w:themeColor="text1"/>
          <w:sz w:val="24"/>
          <w:szCs w:val="24"/>
        </w:rPr>
        <w:t>Shanghai invested an accumulative amount of RMB 1,384 billion in fixed assets in the 1990s</w:t>
      </w:r>
      <w:r w:rsidR="0003253E" w:rsidRPr="00441C99">
        <w:rPr>
          <w:rFonts w:ascii="Times New Roman" w:hAnsi="Times New Roman" w:cs="Times New Roman"/>
          <w:color w:val="000000" w:themeColor="text1"/>
          <w:sz w:val="24"/>
          <w:szCs w:val="24"/>
        </w:rPr>
        <w:t>,</w:t>
      </w:r>
      <w:r w:rsidR="005D4987" w:rsidRPr="00441C99">
        <w:rPr>
          <w:rFonts w:ascii="Times New Roman" w:hAnsi="Times New Roman" w:cs="Times New Roman"/>
          <w:color w:val="000000" w:themeColor="text1"/>
          <w:sz w:val="24"/>
          <w:szCs w:val="24"/>
        </w:rPr>
        <w:t xml:space="preserve"> </w:t>
      </w:r>
      <w:r w:rsidR="005864E0" w:rsidRPr="00441C99">
        <w:rPr>
          <w:rFonts w:ascii="Times New Roman" w:hAnsi="Times New Roman" w:cs="Times New Roman"/>
          <w:color w:val="000000" w:themeColor="text1"/>
          <w:sz w:val="24"/>
          <w:szCs w:val="24"/>
        </w:rPr>
        <w:t>building the infrastructures required to attract investors</w:t>
      </w:r>
      <w:r w:rsidR="00746498" w:rsidRPr="00441C99">
        <w:rPr>
          <w:rFonts w:ascii="Times New Roman" w:hAnsi="Times New Roman" w:cs="Times New Roman"/>
          <w:color w:val="000000" w:themeColor="text1"/>
          <w:sz w:val="24"/>
          <w:szCs w:val="24"/>
        </w:rPr>
        <w:t xml:space="preserve"> (Zhang, 2003: 1554)</w:t>
      </w:r>
      <w:r w:rsidR="005864E0" w:rsidRPr="00441C99">
        <w:rPr>
          <w:rFonts w:ascii="Times New Roman" w:hAnsi="Times New Roman" w:cs="Times New Roman"/>
          <w:color w:val="000000" w:themeColor="text1"/>
          <w:sz w:val="24"/>
          <w:szCs w:val="24"/>
        </w:rPr>
        <w:t>.</w:t>
      </w:r>
      <w:r w:rsidR="00C532CA" w:rsidRPr="00441C99">
        <w:rPr>
          <w:rFonts w:ascii="Times New Roman" w:hAnsi="Times New Roman" w:cs="Times New Roman"/>
          <w:color w:val="000000" w:themeColor="text1"/>
          <w:sz w:val="24"/>
          <w:szCs w:val="24"/>
        </w:rPr>
        <w:t xml:space="preserve"> </w:t>
      </w:r>
      <w:r w:rsidR="00663F6F" w:rsidRPr="00441C99">
        <w:rPr>
          <w:rFonts w:ascii="Times New Roman" w:hAnsi="Times New Roman" w:cs="Times New Roman"/>
          <w:color w:val="000000" w:themeColor="text1"/>
          <w:sz w:val="24"/>
          <w:szCs w:val="24"/>
        </w:rPr>
        <w:t>For example, Shanghai port only began to handle container shipping in 1983, but now it is the largest port in the world.</w:t>
      </w:r>
      <w:r w:rsidR="00663F6F" w:rsidRPr="00441C99">
        <w:rPr>
          <w:rStyle w:val="FootnoteReference"/>
          <w:rFonts w:ascii="Times New Roman" w:hAnsi="Times New Roman" w:cs="Times New Roman"/>
          <w:color w:val="000000" w:themeColor="text1"/>
          <w:sz w:val="24"/>
          <w:szCs w:val="24"/>
        </w:rPr>
        <w:footnoteReference w:id="46"/>
      </w:r>
      <w:r w:rsidR="00663F6F" w:rsidRPr="00441C99">
        <w:rPr>
          <w:rFonts w:ascii="Times New Roman" w:hAnsi="Times New Roman" w:cs="Times New Roman"/>
          <w:color w:val="000000" w:themeColor="text1"/>
          <w:sz w:val="24"/>
          <w:szCs w:val="24"/>
        </w:rPr>
        <w:t xml:space="preserve"> </w:t>
      </w:r>
      <w:r w:rsidR="0003253E" w:rsidRPr="00441C99">
        <w:rPr>
          <w:rFonts w:ascii="Times New Roman" w:hAnsi="Times New Roman" w:cs="Times New Roman"/>
          <w:color w:val="000000" w:themeColor="text1"/>
          <w:sz w:val="24"/>
          <w:szCs w:val="24"/>
        </w:rPr>
        <w:t xml:space="preserve">As a result, the city’s ability to attract foreign investments has been growing from strength to strength, dwarfing Shenzhen’s position as </w:t>
      </w:r>
      <w:r w:rsidR="00076ACD" w:rsidRPr="00441C99">
        <w:rPr>
          <w:rFonts w:ascii="Times New Roman" w:hAnsi="Times New Roman" w:cs="Times New Roman"/>
          <w:color w:val="000000" w:themeColor="text1"/>
          <w:sz w:val="24"/>
          <w:szCs w:val="24"/>
        </w:rPr>
        <w:t>the first official</w:t>
      </w:r>
      <w:r w:rsidR="0003253E" w:rsidRPr="00441C99">
        <w:rPr>
          <w:rFonts w:ascii="Times New Roman" w:hAnsi="Times New Roman" w:cs="Times New Roman"/>
          <w:color w:val="000000" w:themeColor="text1"/>
          <w:sz w:val="24"/>
          <w:szCs w:val="24"/>
        </w:rPr>
        <w:t xml:space="preserve"> SEZ (see Chart </w:t>
      </w:r>
      <w:r w:rsidRPr="00441C99">
        <w:rPr>
          <w:rFonts w:ascii="Times New Roman" w:hAnsi="Times New Roman" w:cs="Times New Roman"/>
          <w:color w:val="000000" w:themeColor="text1"/>
          <w:sz w:val="24"/>
          <w:szCs w:val="24"/>
        </w:rPr>
        <w:t>3</w:t>
      </w:r>
      <w:r w:rsidR="0003253E" w:rsidRPr="00441C99">
        <w:rPr>
          <w:rFonts w:ascii="Times New Roman" w:hAnsi="Times New Roman" w:cs="Times New Roman"/>
          <w:color w:val="000000" w:themeColor="text1"/>
          <w:sz w:val="24"/>
          <w:szCs w:val="24"/>
        </w:rPr>
        <w:t>).</w:t>
      </w:r>
      <w:r w:rsidR="00076ACD" w:rsidRPr="00441C99">
        <w:rPr>
          <w:rFonts w:ascii="Times New Roman" w:hAnsi="Times New Roman" w:cs="Times New Roman"/>
          <w:color w:val="000000" w:themeColor="text1"/>
          <w:sz w:val="24"/>
          <w:szCs w:val="24"/>
        </w:rPr>
        <w:t xml:space="preserve"> In 2000, 254 of the Fortune 500 companies invested or established offices in Shanghai, including Alcatel, Volkswagen, General Motors, NEC, DuPont and IBM</w:t>
      </w:r>
      <w:r w:rsidR="00A8538B" w:rsidRPr="00441C99">
        <w:rPr>
          <w:rFonts w:ascii="Times New Roman" w:hAnsi="Times New Roman" w:cs="Times New Roman"/>
          <w:color w:val="000000" w:themeColor="text1"/>
          <w:sz w:val="24"/>
          <w:szCs w:val="24"/>
        </w:rPr>
        <w:t xml:space="preserve"> (Yusuf and Wu, 2002: 1226-27)</w:t>
      </w:r>
      <w:r w:rsidR="00076ACD" w:rsidRPr="00441C99">
        <w:rPr>
          <w:rFonts w:ascii="Times New Roman" w:hAnsi="Times New Roman" w:cs="Times New Roman"/>
          <w:color w:val="000000" w:themeColor="text1"/>
          <w:sz w:val="24"/>
          <w:szCs w:val="24"/>
        </w:rPr>
        <w:t xml:space="preserve">. </w:t>
      </w:r>
      <w:r w:rsidR="00663F6F" w:rsidRPr="00441C99">
        <w:rPr>
          <w:rFonts w:ascii="Times New Roman" w:hAnsi="Times New Roman" w:cs="Times New Roman"/>
          <w:color w:val="000000" w:themeColor="text1"/>
          <w:sz w:val="24"/>
          <w:szCs w:val="24"/>
        </w:rPr>
        <w:t xml:space="preserve">International financial and banking institutions include Citibank, Standard Chartered, </w:t>
      </w:r>
      <w:r w:rsidR="00663F6F" w:rsidRPr="00441C99">
        <w:rPr>
          <w:rFonts w:ascii="Times New Roman" w:hAnsi="Times New Roman" w:cs="Times New Roman"/>
          <w:color w:val="000000" w:themeColor="text1"/>
          <w:sz w:val="24"/>
          <w:szCs w:val="24"/>
        </w:rPr>
        <w:lastRenderedPageBreak/>
        <w:t>Bank of America, and HSBC also established a base there to provide important financial services</w:t>
      </w:r>
      <w:r w:rsidR="00A8538B" w:rsidRPr="00441C99">
        <w:rPr>
          <w:rFonts w:ascii="Times New Roman" w:hAnsi="Times New Roman" w:cs="Times New Roman"/>
          <w:color w:val="000000" w:themeColor="text1"/>
          <w:sz w:val="24"/>
          <w:szCs w:val="24"/>
        </w:rPr>
        <w:t xml:space="preserve"> (Wei and Leung, 2005: 23)</w:t>
      </w:r>
      <w:r w:rsidR="00663F6F" w:rsidRPr="00441C99">
        <w:rPr>
          <w:rFonts w:ascii="Times New Roman" w:hAnsi="Times New Roman" w:cs="Times New Roman"/>
          <w:color w:val="000000" w:themeColor="text1"/>
          <w:sz w:val="24"/>
          <w:szCs w:val="24"/>
        </w:rPr>
        <w:t xml:space="preserve">. </w:t>
      </w:r>
    </w:p>
    <w:p w:rsidR="0003253E" w:rsidRPr="00441C99" w:rsidRDefault="004B0365"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64400C" w:rsidRPr="00441C99">
        <w:rPr>
          <w:rFonts w:ascii="Times New Roman" w:hAnsi="Times New Roman" w:cs="Times New Roman"/>
          <w:color w:val="000000" w:themeColor="text1"/>
          <w:sz w:val="24"/>
          <w:szCs w:val="24"/>
        </w:rPr>
        <w:t xml:space="preserve">After more than three decades of economic reform in China, </w:t>
      </w:r>
      <w:r w:rsidRPr="00441C99">
        <w:rPr>
          <w:rFonts w:ascii="Times New Roman" w:hAnsi="Times New Roman" w:cs="Times New Roman"/>
          <w:color w:val="000000" w:themeColor="text1"/>
          <w:sz w:val="24"/>
          <w:szCs w:val="24"/>
        </w:rPr>
        <w:t>Shanghai might have</w:t>
      </w:r>
      <w:r w:rsidR="0064400C" w:rsidRPr="00441C99">
        <w:rPr>
          <w:rFonts w:ascii="Times New Roman" w:hAnsi="Times New Roman" w:cs="Times New Roman"/>
          <w:color w:val="000000" w:themeColor="text1"/>
          <w:sz w:val="24"/>
          <w:szCs w:val="24"/>
        </w:rPr>
        <w:t xml:space="preserve"> </w:t>
      </w:r>
      <w:r w:rsidR="00605495" w:rsidRPr="00441C99">
        <w:rPr>
          <w:rFonts w:ascii="Times New Roman" w:hAnsi="Times New Roman" w:cs="Times New Roman"/>
          <w:color w:val="000000" w:themeColor="text1"/>
          <w:sz w:val="24"/>
          <w:szCs w:val="24"/>
        </w:rPr>
        <w:t>dwarfed Shenzhen in various aspects</w:t>
      </w:r>
      <w:r w:rsidR="0064400C" w:rsidRPr="00441C99">
        <w:rPr>
          <w:rFonts w:ascii="Times New Roman" w:hAnsi="Times New Roman" w:cs="Times New Roman"/>
          <w:color w:val="000000" w:themeColor="text1"/>
          <w:sz w:val="24"/>
          <w:szCs w:val="24"/>
        </w:rPr>
        <w:t xml:space="preserve">. </w:t>
      </w:r>
      <w:r w:rsidR="00605495" w:rsidRPr="00441C99">
        <w:rPr>
          <w:rFonts w:ascii="Times New Roman" w:hAnsi="Times New Roman" w:cs="Times New Roman"/>
          <w:color w:val="000000" w:themeColor="text1"/>
          <w:sz w:val="24"/>
          <w:szCs w:val="24"/>
        </w:rPr>
        <w:t xml:space="preserve">The indicators above (such as FDI, size of stock exchanges and ports) all pointed to the conclusion that Shanghai has developed better than Shenzhen. </w:t>
      </w:r>
      <w:r w:rsidR="00BF50BC" w:rsidRPr="00441C99">
        <w:rPr>
          <w:rFonts w:ascii="Times New Roman" w:hAnsi="Times New Roman" w:cs="Times New Roman"/>
          <w:color w:val="000000" w:themeColor="text1"/>
          <w:sz w:val="24"/>
          <w:szCs w:val="24"/>
        </w:rPr>
        <w:t>Yet, t</w:t>
      </w:r>
      <w:r w:rsidR="00605495" w:rsidRPr="00441C99">
        <w:rPr>
          <w:rFonts w:ascii="Times New Roman" w:hAnsi="Times New Roman" w:cs="Times New Roman"/>
          <w:color w:val="000000" w:themeColor="text1"/>
          <w:sz w:val="24"/>
          <w:szCs w:val="24"/>
        </w:rPr>
        <w:t>he picture is a bit different when looking at the GDP per capita of the two cities (see Chart 4). In over three decades of reform, Shenzhen’s GDP per capita has always been more than that of Shanghai. Whilst it might be difficult to say which city is better than another, it is clear that both have developed in a faster pace than China overall and are catching up with, but not having yet reached, the state of some most developed cities in Asia (see Charts 4 and 5).</w:t>
      </w:r>
    </w:p>
    <w:p w:rsidR="005D4987" w:rsidRPr="00441C99" w:rsidRDefault="00DB4D46" w:rsidP="00DB4D46">
      <w:pPr>
        <w:jc w:val="center"/>
        <w:rPr>
          <w:rFonts w:ascii="Times New Roman" w:hAnsi="Times New Roman" w:cs="Times New Roman"/>
          <w:b/>
          <w:color w:val="000000" w:themeColor="text1"/>
          <w:sz w:val="24"/>
          <w:szCs w:val="24"/>
          <w:u w:val="single"/>
        </w:rPr>
      </w:pPr>
      <w:r w:rsidRPr="00441C99">
        <w:rPr>
          <w:rFonts w:ascii="Times New Roman" w:hAnsi="Times New Roman" w:cs="Times New Roman"/>
          <w:b/>
          <w:color w:val="000000" w:themeColor="text1"/>
          <w:sz w:val="24"/>
          <w:szCs w:val="24"/>
          <w:u w:val="single"/>
        </w:rPr>
        <w:t xml:space="preserve">Chart 3: </w:t>
      </w:r>
      <w:r w:rsidR="0003253E" w:rsidRPr="00441C99">
        <w:rPr>
          <w:rFonts w:ascii="Times New Roman" w:hAnsi="Times New Roman" w:cs="Times New Roman"/>
          <w:b/>
          <w:color w:val="000000" w:themeColor="text1"/>
          <w:sz w:val="24"/>
          <w:szCs w:val="24"/>
          <w:u w:val="single"/>
        </w:rPr>
        <w:t>Direct Foreign Investments of Shenzhen and Shanghai (1992-2012) (in USD 100 million)</w:t>
      </w:r>
    </w:p>
    <w:p w:rsidR="0003253E" w:rsidRPr="00441C99" w:rsidRDefault="0003253E" w:rsidP="003463BA">
      <w:pPr>
        <w:jc w:val="both"/>
        <w:rPr>
          <w:rFonts w:ascii="Times New Roman" w:hAnsi="Times New Roman" w:cs="Times New Roman"/>
          <w:color w:val="000000" w:themeColor="text1"/>
          <w:sz w:val="24"/>
          <w:szCs w:val="24"/>
        </w:rPr>
      </w:pPr>
      <w:r w:rsidRPr="00441C99">
        <w:rPr>
          <w:rFonts w:ascii="Times New Roman" w:hAnsi="Times New Roman" w:cs="Times New Roman"/>
          <w:noProof/>
          <w:color w:val="000000" w:themeColor="text1"/>
          <w:sz w:val="24"/>
          <w:szCs w:val="24"/>
        </w:rPr>
        <w:drawing>
          <wp:inline distT="0" distB="0" distL="0" distR="0" wp14:anchorId="64CE2760" wp14:editId="53C97B1F">
            <wp:extent cx="5739973" cy="1790380"/>
            <wp:effectExtent l="0" t="0" r="13335" b="1968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3253E" w:rsidRPr="00441C99" w:rsidRDefault="0003253E" w:rsidP="00DB4D46">
      <w:pPr>
        <w:jc w:val="center"/>
        <w:rPr>
          <w:rFonts w:ascii="Times New Roman" w:hAnsi="Times New Roman" w:cs="Times New Roman"/>
          <w:color w:val="000000" w:themeColor="text1"/>
          <w:sz w:val="20"/>
          <w:szCs w:val="20"/>
        </w:rPr>
      </w:pPr>
      <w:r w:rsidRPr="00441C99">
        <w:rPr>
          <w:rFonts w:ascii="Times New Roman" w:hAnsi="Times New Roman" w:cs="Times New Roman"/>
          <w:color w:val="000000" w:themeColor="text1"/>
          <w:sz w:val="20"/>
          <w:szCs w:val="20"/>
        </w:rPr>
        <w:t>Source: Shenzhen and Shanghai Statistic</w:t>
      </w:r>
      <w:r w:rsidR="00A8538B" w:rsidRPr="00441C99">
        <w:rPr>
          <w:rFonts w:ascii="Times New Roman" w:hAnsi="Times New Roman" w:cs="Times New Roman"/>
          <w:color w:val="000000" w:themeColor="text1"/>
          <w:sz w:val="20"/>
          <w:szCs w:val="20"/>
        </w:rPr>
        <w:t>al</w:t>
      </w:r>
      <w:r w:rsidRPr="00441C99">
        <w:rPr>
          <w:rFonts w:ascii="Times New Roman" w:hAnsi="Times New Roman" w:cs="Times New Roman"/>
          <w:color w:val="000000" w:themeColor="text1"/>
          <w:sz w:val="20"/>
          <w:szCs w:val="20"/>
        </w:rPr>
        <w:t xml:space="preserve"> Yearbooks</w:t>
      </w:r>
    </w:p>
    <w:p w:rsidR="00345673" w:rsidRPr="00441C99" w:rsidRDefault="00417C33" w:rsidP="00417C33">
      <w:pPr>
        <w:jc w:val="center"/>
        <w:rPr>
          <w:rFonts w:ascii="Times New Roman" w:hAnsi="Times New Roman" w:cs="Times New Roman"/>
          <w:b/>
          <w:color w:val="000000" w:themeColor="text1"/>
          <w:sz w:val="24"/>
          <w:szCs w:val="24"/>
          <w:u w:val="single"/>
        </w:rPr>
      </w:pPr>
      <w:r w:rsidRPr="00441C99">
        <w:rPr>
          <w:rFonts w:ascii="Times New Roman" w:hAnsi="Times New Roman" w:cs="Times New Roman"/>
          <w:b/>
          <w:color w:val="000000" w:themeColor="text1"/>
          <w:sz w:val="24"/>
          <w:szCs w:val="24"/>
          <w:u w:val="single"/>
        </w:rPr>
        <w:t xml:space="preserve">Chart 4: </w:t>
      </w:r>
      <w:r w:rsidR="00345673" w:rsidRPr="00441C99">
        <w:rPr>
          <w:rFonts w:ascii="Times New Roman" w:hAnsi="Times New Roman" w:cs="Times New Roman"/>
          <w:b/>
          <w:color w:val="000000" w:themeColor="text1"/>
          <w:sz w:val="24"/>
          <w:szCs w:val="24"/>
          <w:u w:val="single"/>
        </w:rPr>
        <w:t xml:space="preserve">GDP per Capita of the Two Cities </w:t>
      </w:r>
      <w:r w:rsidR="002A5895" w:rsidRPr="00441C99">
        <w:rPr>
          <w:rFonts w:ascii="Times New Roman" w:hAnsi="Times New Roman" w:cs="Times New Roman"/>
          <w:b/>
          <w:color w:val="000000" w:themeColor="text1"/>
          <w:sz w:val="24"/>
          <w:szCs w:val="24"/>
          <w:u w:val="single"/>
        </w:rPr>
        <w:t>and China Overall</w:t>
      </w:r>
      <w:r w:rsidR="00345673" w:rsidRPr="00441C99">
        <w:rPr>
          <w:rFonts w:ascii="Times New Roman" w:hAnsi="Times New Roman" w:cs="Times New Roman"/>
          <w:b/>
          <w:color w:val="000000" w:themeColor="text1"/>
          <w:sz w:val="24"/>
          <w:szCs w:val="24"/>
          <w:u w:val="single"/>
        </w:rPr>
        <w:t xml:space="preserve"> from 1979 to 2012 (in RMB)</w:t>
      </w:r>
    </w:p>
    <w:p w:rsidR="004B0310" w:rsidRPr="00441C99" w:rsidRDefault="00430B0D" w:rsidP="003463BA">
      <w:pPr>
        <w:jc w:val="both"/>
        <w:rPr>
          <w:rFonts w:ascii="Times New Roman" w:hAnsi="Times New Roman" w:cs="Times New Roman"/>
          <w:color w:val="000000" w:themeColor="text1"/>
          <w:sz w:val="24"/>
          <w:szCs w:val="24"/>
        </w:rPr>
      </w:pPr>
      <w:r w:rsidRPr="00441C99">
        <w:rPr>
          <w:rFonts w:ascii="Times New Roman" w:hAnsi="Times New Roman" w:cs="Times New Roman"/>
          <w:noProof/>
          <w:color w:val="000000" w:themeColor="text1"/>
          <w:sz w:val="24"/>
          <w:szCs w:val="24"/>
        </w:rPr>
        <w:drawing>
          <wp:inline distT="0" distB="0" distL="0" distR="0" wp14:anchorId="738527A7" wp14:editId="564F383D">
            <wp:extent cx="5731510" cy="1696796"/>
            <wp:effectExtent l="0" t="0" r="21590" b="177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5673" w:rsidRPr="00441C99" w:rsidRDefault="00345673" w:rsidP="00417C33">
      <w:pPr>
        <w:jc w:val="center"/>
        <w:rPr>
          <w:rFonts w:ascii="Times New Roman" w:hAnsi="Times New Roman" w:cs="Times New Roman"/>
          <w:color w:val="000000" w:themeColor="text1"/>
          <w:sz w:val="20"/>
          <w:szCs w:val="20"/>
        </w:rPr>
      </w:pPr>
      <w:r w:rsidRPr="00441C99">
        <w:rPr>
          <w:rFonts w:ascii="Times New Roman" w:hAnsi="Times New Roman" w:cs="Times New Roman"/>
          <w:color w:val="000000" w:themeColor="text1"/>
          <w:sz w:val="20"/>
          <w:szCs w:val="20"/>
        </w:rPr>
        <w:t>Source: Shanghai and Shenzhen Statistical Yearbooks and National Bureau of Statistics China</w:t>
      </w:r>
    </w:p>
    <w:p w:rsidR="00C73B10" w:rsidRPr="00441C99" w:rsidRDefault="00417C33" w:rsidP="00417C33">
      <w:pPr>
        <w:jc w:val="center"/>
        <w:rPr>
          <w:rFonts w:ascii="Times New Roman" w:hAnsi="Times New Roman" w:cs="Times New Roman"/>
          <w:b/>
          <w:color w:val="000000" w:themeColor="text1"/>
          <w:sz w:val="24"/>
          <w:szCs w:val="24"/>
          <w:u w:val="single"/>
        </w:rPr>
      </w:pPr>
      <w:r w:rsidRPr="00441C99">
        <w:rPr>
          <w:rFonts w:ascii="Times New Roman" w:hAnsi="Times New Roman" w:cs="Times New Roman"/>
          <w:b/>
          <w:color w:val="000000" w:themeColor="text1"/>
          <w:sz w:val="24"/>
          <w:szCs w:val="24"/>
          <w:u w:val="single"/>
        </w:rPr>
        <w:lastRenderedPageBreak/>
        <w:t xml:space="preserve">Chart 5: </w:t>
      </w:r>
      <w:r w:rsidR="00C73B10" w:rsidRPr="00441C99">
        <w:rPr>
          <w:rFonts w:ascii="Times New Roman" w:hAnsi="Times New Roman" w:cs="Times New Roman"/>
          <w:b/>
          <w:color w:val="000000" w:themeColor="text1"/>
          <w:sz w:val="24"/>
          <w:szCs w:val="24"/>
          <w:u w:val="single"/>
        </w:rPr>
        <w:t>GDP per Capita of Selected Asian Cities (2012) (in USD)</w:t>
      </w:r>
      <w:r w:rsidR="00C73B10" w:rsidRPr="00441C99">
        <w:rPr>
          <w:rFonts w:ascii="Times New Roman" w:hAnsi="Times New Roman" w:cs="Times New Roman"/>
          <w:noProof/>
          <w:color w:val="000000" w:themeColor="text1"/>
          <w:sz w:val="24"/>
          <w:szCs w:val="24"/>
        </w:rPr>
        <w:drawing>
          <wp:inline distT="0" distB="0" distL="0" distR="0" wp14:anchorId="382D5EB1" wp14:editId="3F9680AC">
            <wp:extent cx="5731510" cy="2361186"/>
            <wp:effectExtent l="0" t="0" r="21590" b="2032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3B10" w:rsidRPr="00441C99" w:rsidRDefault="00C73B10" w:rsidP="00417C33">
      <w:pPr>
        <w:jc w:val="center"/>
        <w:rPr>
          <w:rFonts w:ascii="Times New Roman" w:hAnsi="Times New Roman" w:cs="Times New Roman"/>
          <w:color w:val="000000" w:themeColor="text1"/>
          <w:sz w:val="20"/>
          <w:szCs w:val="20"/>
        </w:rPr>
      </w:pPr>
      <w:r w:rsidRPr="00441C99">
        <w:rPr>
          <w:rFonts w:ascii="Times New Roman" w:hAnsi="Times New Roman" w:cs="Times New Roman"/>
          <w:color w:val="000000" w:themeColor="text1"/>
          <w:sz w:val="20"/>
          <w:szCs w:val="20"/>
        </w:rPr>
        <w:t>Source: Brookings Institution</w:t>
      </w:r>
      <w:r w:rsidR="00A8538B" w:rsidRPr="00441C99">
        <w:rPr>
          <w:rFonts w:ascii="Times New Roman" w:hAnsi="Times New Roman" w:cs="Times New Roman"/>
          <w:color w:val="000000" w:themeColor="text1"/>
          <w:sz w:val="20"/>
          <w:szCs w:val="20"/>
        </w:rPr>
        <w:t xml:space="preserve"> (2012)</w:t>
      </w:r>
    </w:p>
    <w:p w:rsidR="00605495" w:rsidRPr="00441C99" w:rsidRDefault="00605495" w:rsidP="00605495">
      <w:pPr>
        <w:pStyle w:val="ListParagraph"/>
        <w:numPr>
          <w:ilvl w:val="0"/>
          <w:numId w:val="1"/>
        </w:numPr>
        <w:jc w:val="both"/>
        <w:rPr>
          <w:rFonts w:ascii="Times New Roman" w:hAnsi="Times New Roman" w:cs="Times New Roman"/>
          <w:b/>
          <w:color w:val="000000" w:themeColor="text1"/>
          <w:sz w:val="24"/>
          <w:szCs w:val="24"/>
        </w:rPr>
      </w:pPr>
      <w:r w:rsidRPr="00441C99">
        <w:rPr>
          <w:rFonts w:ascii="Times New Roman" w:hAnsi="Times New Roman" w:cs="Times New Roman"/>
          <w:b/>
          <w:color w:val="000000" w:themeColor="text1"/>
          <w:sz w:val="24"/>
          <w:szCs w:val="24"/>
        </w:rPr>
        <w:t>Recent Policy Initiatives</w:t>
      </w:r>
    </w:p>
    <w:p w:rsidR="00605495" w:rsidRPr="00441C99" w:rsidRDefault="00605495" w:rsidP="00605495">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As </w:t>
      </w:r>
      <w:r w:rsidR="00650266" w:rsidRPr="00441C99">
        <w:rPr>
          <w:rFonts w:ascii="Times New Roman" w:hAnsi="Times New Roman" w:cs="Times New Roman"/>
          <w:color w:val="000000" w:themeColor="text1"/>
          <w:sz w:val="24"/>
          <w:szCs w:val="24"/>
        </w:rPr>
        <w:t>stressed</w:t>
      </w:r>
      <w:r w:rsidRPr="00441C99">
        <w:rPr>
          <w:rFonts w:ascii="Times New Roman" w:hAnsi="Times New Roman" w:cs="Times New Roman"/>
          <w:color w:val="000000" w:themeColor="text1"/>
          <w:sz w:val="24"/>
          <w:szCs w:val="24"/>
        </w:rPr>
        <w:t xml:space="preserve"> by Deng Xiaoping</w:t>
      </w:r>
      <w:r w:rsidR="00650266" w:rsidRPr="00441C99">
        <w:rPr>
          <w:rStyle w:val="FootnoteReference"/>
          <w:rFonts w:ascii="Times New Roman" w:hAnsi="Times New Roman" w:cs="Times New Roman"/>
          <w:color w:val="000000" w:themeColor="text1"/>
          <w:sz w:val="24"/>
          <w:szCs w:val="24"/>
        </w:rPr>
        <w:footnoteReference w:id="47"/>
      </w:r>
      <w:r w:rsidRPr="00441C99">
        <w:rPr>
          <w:rFonts w:ascii="Times New Roman" w:hAnsi="Times New Roman" w:cs="Times New Roman"/>
          <w:color w:val="000000" w:themeColor="text1"/>
          <w:sz w:val="24"/>
          <w:szCs w:val="24"/>
        </w:rPr>
        <w:t xml:space="preserve">, the lesson to learn from Shenzhen </w:t>
      </w:r>
      <w:r w:rsidR="00BF50BC" w:rsidRPr="00441C99">
        <w:rPr>
          <w:rFonts w:ascii="Times New Roman" w:hAnsi="Times New Roman" w:cs="Times New Roman"/>
          <w:color w:val="000000" w:themeColor="text1"/>
          <w:sz w:val="24"/>
          <w:szCs w:val="24"/>
        </w:rPr>
        <w:t xml:space="preserve">as one of the first SEZs </w:t>
      </w:r>
      <w:r w:rsidR="00650266" w:rsidRPr="00441C99">
        <w:rPr>
          <w:rFonts w:ascii="Times New Roman" w:hAnsi="Times New Roman" w:cs="Times New Roman"/>
          <w:color w:val="000000" w:themeColor="text1"/>
          <w:sz w:val="24"/>
          <w:szCs w:val="24"/>
        </w:rPr>
        <w:t>for the whole China is</w:t>
      </w:r>
      <w:r w:rsidRPr="00441C99">
        <w:rPr>
          <w:rFonts w:ascii="Times New Roman" w:hAnsi="Times New Roman" w:cs="Times New Roman"/>
          <w:color w:val="000000" w:themeColor="text1"/>
          <w:sz w:val="24"/>
          <w:szCs w:val="24"/>
        </w:rPr>
        <w:t xml:space="preserve"> the </w:t>
      </w:r>
      <w:r w:rsidR="00650266" w:rsidRPr="00441C99">
        <w:rPr>
          <w:rFonts w:ascii="Times New Roman" w:hAnsi="Times New Roman" w:cs="Times New Roman"/>
          <w:color w:val="000000" w:themeColor="text1"/>
          <w:sz w:val="24"/>
          <w:szCs w:val="24"/>
        </w:rPr>
        <w:t>courage to experiment. R</w:t>
      </w:r>
      <w:r w:rsidRPr="00441C99">
        <w:rPr>
          <w:rFonts w:ascii="Times New Roman" w:hAnsi="Times New Roman" w:cs="Times New Roman"/>
          <w:color w:val="000000" w:themeColor="text1"/>
          <w:sz w:val="24"/>
          <w:szCs w:val="24"/>
        </w:rPr>
        <w:t xml:space="preserve">ecent policy initiatives </w:t>
      </w:r>
      <w:r w:rsidR="00650266" w:rsidRPr="00441C99">
        <w:rPr>
          <w:rFonts w:ascii="Times New Roman" w:hAnsi="Times New Roman" w:cs="Times New Roman"/>
          <w:color w:val="000000" w:themeColor="text1"/>
          <w:sz w:val="24"/>
          <w:szCs w:val="24"/>
        </w:rPr>
        <w:t>largely follow this pattern with a view to deepening the degree of reform and opening up the economy further to outside</w:t>
      </w:r>
      <w:r w:rsidRPr="00441C99">
        <w:rPr>
          <w:rFonts w:ascii="Times New Roman" w:hAnsi="Times New Roman" w:cs="Times New Roman"/>
          <w:color w:val="000000" w:themeColor="text1"/>
          <w:sz w:val="24"/>
          <w:szCs w:val="24"/>
        </w:rPr>
        <w:t>.</w:t>
      </w:r>
    </w:p>
    <w:p w:rsidR="002A5895" w:rsidRPr="00441C99" w:rsidRDefault="00BC7867" w:rsidP="00417C33">
      <w:pPr>
        <w:pStyle w:val="ListParagraph"/>
        <w:numPr>
          <w:ilvl w:val="0"/>
          <w:numId w:val="3"/>
        </w:num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Qianhai Shenzhen-Hong Kong Modern Service Industry Cooperation Zone</w:t>
      </w:r>
    </w:p>
    <w:p w:rsidR="00BC7867" w:rsidRPr="00441C99" w:rsidRDefault="00BC7867"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The </w:t>
      </w:r>
      <w:r w:rsidRPr="00441C99">
        <w:rPr>
          <w:rFonts w:ascii="Times New Roman" w:hAnsi="Times New Roman" w:cs="Times New Roman"/>
          <w:i/>
          <w:color w:val="000000" w:themeColor="text1"/>
          <w:sz w:val="24"/>
          <w:szCs w:val="24"/>
        </w:rPr>
        <w:t>Qianhai Shenzhen-Hong Kong Modern Service Industry Cooperation Zone</w:t>
      </w:r>
      <w:r w:rsidRPr="00441C99">
        <w:rPr>
          <w:rFonts w:ascii="Times New Roman" w:hAnsi="Times New Roman" w:cs="Times New Roman"/>
          <w:color w:val="000000" w:themeColor="text1"/>
          <w:sz w:val="24"/>
          <w:szCs w:val="24"/>
        </w:rPr>
        <w:t xml:space="preserve"> (‘Qianhai’ hereinafter), covering an area of 15 square </w:t>
      </w:r>
      <w:r w:rsidR="00A8538B" w:rsidRPr="00441C99">
        <w:rPr>
          <w:rFonts w:ascii="Times New Roman" w:hAnsi="Times New Roman" w:cs="Times New Roman"/>
          <w:color w:val="000000" w:themeColor="text1"/>
          <w:sz w:val="24"/>
          <w:szCs w:val="24"/>
        </w:rPr>
        <w:t>kilometres</w:t>
      </w:r>
      <w:r w:rsidRPr="00441C99">
        <w:rPr>
          <w:rFonts w:ascii="Times New Roman" w:hAnsi="Times New Roman" w:cs="Times New Roman"/>
          <w:color w:val="000000" w:themeColor="text1"/>
          <w:sz w:val="24"/>
          <w:szCs w:val="24"/>
        </w:rPr>
        <w:t xml:space="preserve">, is located in the western part of Shenzhen, at the mouth of the Pearl River, and borders Hong Kong and Macau. The idea was first initiated in August 2010 when the </w:t>
      </w:r>
      <w:r w:rsidRPr="00441C99">
        <w:rPr>
          <w:rFonts w:ascii="Times New Roman" w:hAnsi="Times New Roman" w:cs="Times New Roman"/>
          <w:i/>
          <w:color w:val="000000" w:themeColor="text1"/>
          <w:sz w:val="24"/>
          <w:szCs w:val="24"/>
        </w:rPr>
        <w:t>Overall Development Plan for Qianhai Shenzhen-Hong Kong Modern Service Industry Cooperation Area</w:t>
      </w:r>
      <w:r w:rsidRPr="00441C99">
        <w:rPr>
          <w:rFonts w:ascii="Times New Roman" w:hAnsi="Times New Roman" w:cs="Times New Roman"/>
          <w:color w:val="000000" w:themeColor="text1"/>
          <w:sz w:val="24"/>
          <w:szCs w:val="24"/>
        </w:rPr>
        <w:t xml:space="preserve"> was released. In March 2011, the development plan was included in China’s twelfth Five-Year Plan. </w:t>
      </w:r>
      <w:r w:rsidR="00853E35" w:rsidRPr="00441C99">
        <w:rPr>
          <w:rFonts w:ascii="Times New Roman" w:hAnsi="Times New Roman" w:cs="Times New Roman"/>
          <w:color w:val="000000" w:themeColor="text1"/>
          <w:sz w:val="24"/>
          <w:szCs w:val="24"/>
        </w:rPr>
        <w:t xml:space="preserve">In March 2012, the National Development and Reform Commission published the </w:t>
      </w:r>
      <w:r w:rsidR="00853E35" w:rsidRPr="00441C99">
        <w:rPr>
          <w:rFonts w:ascii="Times New Roman" w:hAnsi="Times New Roman" w:cs="Times New Roman"/>
          <w:i/>
          <w:color w:val="000000" w:themeColor="text1"/>
          <w:sz w:val="24"/>
          <w:szCs w:val="24"/>
        </w:rPr>
        <w:t>Shenzhen Qianhai Shenzhen-Hong Kong Modern Service Industry Cooperation Area</w:t>
      </w:r>
      <w:r w:rsidR="00853E35" w:rsidRPr="00441C99">
        <w:rPr>
          <w:rFonts w:ascii="Times New Roman" w:hAnsi="Times New Roman" w:cs="Times New Roman"/>
          <w:color w:val="000000" w:themeColor="text1"/>
          <w:sz w:val="24"/>
          <w:szCs w:val="24"/>
        </w:rPr>
        <w:t xml:space="preserve"> </w:t>
      </w:r>
      <w:r w:rsidR="00853E35" w:rsidRPr="00441C99">
        <w:rPr>
          <w:rFonts w:ascii="Times New Roman" w:hAnsi="Times New Roman" w:cs="Times New Roman"/>
          <w:i/>
          <w:color w:val="000000" w:themeColor="text1"/>
          <w:sz w:val="24"/>
          <w:szCs w:val="24"/>
        </w:rPr>
        <w:t>Preferential Industry List</w:t>
      </w:r>
      <w:r w:rsidR="00853E35" w:rsidRPr="00441C99">
        <w:rPr>
          <w:rFonts w:ascii="Times New Roman" w:hAnsi="Times New Roman" w:cs="Times New Roman"/>
          <w:color w:val="000000" w:themeColor="text1"/>
          <w:sz w:val="24"/>
          <w:szCs w:val="24"/>
        </w:rPr>
        <w:t>. The list include</w:t>
      </w:r>
      <w:r w:rsidR="00417C33" w:rsidRPr="00441C99">
        <w:rPr>
          <w:rFonts w:ascii="Times New Roman" w:hAnsi="Times New Roman" w:cs="Times New Roman"/>
          <w:color w:val="000000" w:themeColor="text1"/>
          <w:sz w:val="24"/>
          <w:szCs w:val="24"/>
        </w:rPr>
        <w:t>d</w:t>
      </w:r>
      <w:r w:rsidR="00853E35" w:rsidRPr="00441C99">
        <w:rPr>
          <w:rFonts w:ascii="Times New Roman" w:hAnsi="Times New Roman" w:cs="Times New Roman"/>
          <w:color w:val="000000" w:themeColor="text1"/>
          <w:sz w:val="24"/>
          <w:szCs w:val="24"/>
        </w:rPr>
        <w:t xml:space="preserve"> six major industries that are designated to be developed in Qianhai: finance, logistics, information services, technology services, professional service and public services. </w:t>
      </w:r>
      <w:r w:rsidR="006A2783" w:rsidRPr="00441C99">
        <w:rPr>
          <w:rFonts w:ascii="Times New Roman" w:hAnsi="Times New Roman" w:cs="Times New Roman"/>
          <w:color w:val="000000" w:themeColor="text1"/>
          <w:sz w:val="24"/>
          <w:szCs w:val="24"/>
        </w:rPr>
        <w:t>Subsequently i</w:t>
      </w:r>
      <w:r w:rsidRPr="00441C99">
        <w:rPr>
          <w:rFonts w:ascii="Times New Roman" w:hAnsi="Times New Roman" w:cs="Times New Roman"/>
          <w:color w:val="000000" w:themeColor="text1"/>
          <w:sz w:val="24"/>
          <w:szCs w:val="24"/>
        </w:rPr>
        <w:t xml:space="preserve">n June 2012, the State Council released the </w:t>
      </w:r>
      <w:r w:rsidRPr="00441C99">
        <w:rPr>
          <w:rFonts w:ascii="Times New Roman" w:hAnsi="Times New Roman" w:cs="Times New Roman"/>
          <w:i/>
          <w:color w:val="000000" w:themeColor="text1"/>
          <w:sz w:val="24"/>
          <w:szCs w:val="24"/>
        </w:rPr>
        <w:t>Official Reply of the State Council on Policies Concerning the Development and Opening of Qianhai Shenzhen-Hong Kong Modern Service Cooperation Zone of Shenzhen</w:t>
      </w:r>
      <w:r w:rsidRPr="00441C99">
        <w:rPr>
          <w:rFonts w:ascii="Times New Roman" w:hAnsi="Times New Roman" w:cs="Times New Roman"/>
          <w:color w:val="000000" w:themeColor="text1"/>
          <w:sz w:val="24"/>
          <w:szCs w:val="24"/>
        </w:rPr>
        <w:t xml:space="preserve"> (‘Official Reply’ hereinafter), announcing 22 measures</w:t>
      </w:r>
      <w:r w:rsidR="00853E35" w:rsidRPr="00441C99">
        <w:rPr>
          <w:rFonts w:ascii="Times New Roman" w:hAnsi="Times New Roman" w:cs="Times New Roman"/>
          <w:color w:val="000000" w:themeColor="text1"/>
          <w:sz w:val="24"/>
          <w:szCs w:val="24"/>
        </w:rPr>
        <w:t>, which cover six main aspects including finance, tax, law, talents, education, medical care and telecommunications,</w:t>
      </w:r>
      <w:r w:rsidRPr="00441C99">
        <w:rPr>
          <w:rFonts w:ascii="Times New Roman" w:hAnsi="Times New Roman" w:cs="Times New Roman"/>
          <w:color w:val="000000" w:themeColor="text1"/>
          <w:sz w:val="24"/>
          <w:szCs w:val="24"/>
        </w:rPr>
        <w:t xml:space="preserve"> for the development and opening-up of Qianhai.</w:t>
      </w:r>
      <w:r w:rsidR="00853E35" w:rsidRPr="00441C99">
        <w:rPr>
          <w:rFonts w:ascii="Times New Roman" w:hAnsi="Times New Roman" w:cs="Times New Roman"/>
          <w:color w:val="000000" w:themeColor="text1"/>
          <w:sz w:val="24"/>
          <w:szCs w:val="24"/>
        </w:rPr>
        <w:t xml:space="preserve"> According to Xi Jinping, </w:t>
      </w:r>
      <w:r w:rsidR="00417C33" w:rsidRPr="00441C99">
        <w:rPr>
          <w:rFonts w:ascii="Times New Roman" w:hAnsi="Times New Roman" w:cs="Times New Roman"/>
          <w:color w:val="000000" w:themeColor="text1"/>
          <w:sz w:val="24"/>
          <w:szCs w:val="24"/>
        </w:rPr>
        <w:t>the current Chinese leader</w:t>
      </w:r>
      <w:r w:rsidR="00853E35" w:rsidRPr="00441C99">
        <w:rPr>
          <w:rFonts w:ascii="Times New Roman" w:hAnsi="Times New Roman" w:cs="Times New Roman"/>
          <w:color w:val="000000" w:themeColor="text1"/>
          <w:sz w:val="24"/>
          <w:szCs w:val="24"/>
        </w:rPr>
        <w:t>, Qianhai is meant be ‘more special than a special economic</w:t>
      </w:r>
      <w:r w:rsidR="00417C33" w:rsidRPr="00441C99">
        <w:rPr>
          <w:rFonts w:ascii="Times New Roman" w:hAnsi="Times New Roman" w:cs="Times New Roman"/>
          <w:color w:val="000000" w:themeColor="text1"/>
          <w:sz w:val="24"/>
          <w:szCs w:val="24"/>
        </w:rPr>
        <w:t xml:space="preserve"> zone</w:t>
      </w:r>
      <w:r w:rsidR="00853E35" w:rsidRPr="00441C99">
        <w:rPr>
          <w:rFonts w:ascii="Times New Roman" w:hAnsi="Times New Roman" w:cs="Times New Roman"/>
          <w:color w:val="000000" w:themeColor="text1"/>
          <w:sz w:val="24"/>
          <w:szCs w:val="24"/>
        </w:rPr>
        <w:t>’</w:t>
      </w:r>
      <w:r w:rsidR="00A8538B" w:rsidRPr="00441C99">
        <w:rPr>
          <w:rFonts w:ascii="Times New Roman" w:hAnsi="Times New Roman" w:cs="Times New Roman"/>
          <w:color w:val="000000" w:themeColor="text1"/>
          <w:sz w:val="24"/>
          <w:szCs w:val="24"/>
        </w:rPr>
        <w:t xml:space="preserve"> (Credit Suisse, 2013)</w:t>
      </w:r>
      <w:r w:rsidR="00417C33" w:rsidRPr="00441C99">
        <w:rPr>
          <w:rFonts w:ascii="Times New Roman" w:hAnsi="Times New Roman" w:cs="Times New Roman"/>
          <w:color w:val="000000" w:themeColor="text1"/>
          <w:sz w:val="24"/>
          <w:szCs w:val="24"/>
        </w:rPr>
        <w:t>.</w:t>
      </w:r>
      <w:r w:rsidR="00853E35" w:rsidRPr="00441C99">
        <w:rPr>
          <w:rFonts w:ascii="Times New Roman" w:hAnsi="Times New Roman" w:cs="Times New Roman"/>
          <w:color w:val="000000" w:themeColor="text1"/>
          <w:sz w:val="24"/>
          <w:szCs w:val="24"/>
        </w:rPr>
        <w:t xml:space="preserve"> </w:t>
      </w:r>
      <w:r w:rsidR="003A096E" w:rsidRPr="00441C99">
        <w:rPr>
          <w:rFonts w:ascii="Times New Roman" w:hAnsi="Times New Roman" w:cs="Times New Roman"/>
          <w:color w:val="000000" w:themeColor="text1"/>
          <w:sz w:val="24"/>
          <w:szCs w:val="24"/>
        </w:rPr>
        <w:t xml:space="preserve">The vision of the twelfth Five-Year Plan is that Qianhai </w:t>
      </w:r>
      <w:r w:rsidR="00417C33" w:rsidRPr="00441C99">
        <w:rPr>
          <w:rFonts w:ascii="Times New Roman" w:hAnsi="Times New Roman" w:cs="Times New Roman"/>
          <w:color w:val="000000" w:themeColor="text1"/>
          <w:sz w:val="24"/>
          <w:szCs w:val="24"/>
        </w:rPr>
        <w:t xml:space="preserve">is planned to be developed </w:t>
      </w:r>
      <w:r w:rsidR="003A096E" w:rsidRPr="00441C99">
        <w:rPr>
          <w:rFonts w:ascii="Times New Roman" w:hAnsi="Times New Roman" w:cs="Times New Roman"/>
          <w:color w:val="000000" w:themeColor="text1"/>
          <w:sz w:val="24"/>
          <w:szCs w:val="24"/>
        </w:rPr>
        <w:t>by 202</w:t>
      </w:r>
      <w:r w:rsidR="00417C33" w:rsidRPr="00441C99">
        <w:rPr>
          <w:rFonts w:ascii="Times New Roman" w:hAnsi="Times New Roman" w:cs="Times New Roman"/>
          <w:color w:val="000000" w:themeColor="text1"/>
          <w:sz w:val="24"/>
          <w:szCs w:val="24"/>
        </w:rPr>
        <w:t xml:space="preserve">0 </w:t>
      </w:r>
      <w:r w:rsidR="003A096E" w:rsidRPr="00441C99">
        <w:rPr>
          <w:rFonts w:ascii="Times New Roman" w:hAnsi="Times New Roman" w:cs="Times New Roman"/>
          <w:color w:val="000000" w:themeColor="text1"/>
          <w:sz w:val="24"/>
          <w:szCs w:val="24"/>
        </w:rPr>
        <w:t xml:space="preserve">into an important production service centre. </w:t>
      </w:r>
      <w:r w:rsidR="006A2783" w:rsidRPr="00441C99">
        <w:rPr>
          <w:rFonts w:ascii="Times New Roman" w:hAnsi="Times New Roman" w:cs="Times New Roman"/>
          <w:color w:val="000000" w:themeColor="text1"/>
          <w:sz w:val="24"/>
          <w:szCs w:val="24"/>
        </w:rPr>
        <w:t xml:space="preserve">The development strategy is two-fold. Just like the development of SEZs, preferential policies are granted. However, a new </w:t>
      </w:r>
      <w:r w:rsidR="006A2783" w:rsidRPr="00441C99">
        <w:rPr>
          <w:rFonts w:ascii="Times New Roman" w:hAnsi="Times New Roman" w:cs="Times New Roman"/>
          <w:color w:val="000000" w:themeColor="text1"/>
          <w:sz w:val="24"/>
          <w:szCs w:val="24"/>
        </w:rPr>
        <w:lastRenderedPageBreak/>
        <w:t>dimension is the state’s intention to take advantage of the more devel</w:t>
      </w:r>
      <w:r w:rsidR="00417C33" w:rsidRPr="00441C99">
        <w:rPr>
          <w:rFonts w:ascii="Times New Roman" w:hAnsi="Times New Roman" w:cs="Times New Roman"/>
          <w:color w:val="000000" w:themeColor="text1"/>
          <w:sz w:val="24"/>
          <w:szCs w:val="24"/>
        </w:rPr>
        <w:t>oped institutions in Hong Kong by forming a collaborative relationship.</w:t>
      </w:r>
    </w:p>
    <w:p w:rsidR="003A096E" w:rsidRPr="00441C99" w:rsidRDefault="00417C33"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3A096E" w:rsidRPr="00441C99">
        <w:rPr>
          <w:rFonts w:ascii="Times New Roman" w:hAnsi="Times New Roman" w:cs="Times New Roman"/>
          <w:color w:val="000000" w:themeColor="text1"/>
          <w:sz w:val="24"/>
          <w:szCs w:val="24"/>
        </w:rPr>
        <w:t>In relation to tax incentives, just like those in SEZs, companies are able to enjoy a 15 percent corporate tax rate, which is much lower than the standard national rate of 25 percent.</w:t>
      </w:r>
      <w:r w:rsidR="00655F1E" w:rsidRPr="00441C99">
        <w:rPr>
          <w:rStyle w:val="FootnoteReference"/>
          <w:rFonts w:ascii="Times New Roman" w:hAnsi="Times New Roman" w:cs="Times New Roman"/>
          <w:color w:val="000000" w:themeColor="text1"/>
          <w:sz w:val="24"/>
          <w:szCs w:val="24"/>
        </w:rPr>
        <w:footnoteReference w:id="48"/>
      </w:r>
      <w:r w:rsidR="003A096E" w:rsidRPr="00441C99">
        <w:rPr>
          <w:rFonts w:ascii="Times New Roman" w:hAnsi="Times New Roman" w:cs="Times New Roman"/>
          <w:color w:val="000000" w:themeColor="text1"/>
          <w:sz w:val="24"/>
          <w:szCs w:val="24"/>
        </w:rPr>
        <w:t xml:space="preserve"> Furthermore, professionals may receive a provisional subsidy from the Shenzhen government that waives their salary tax requirement.</w:t>
      </w:r>
      <w:r w:rsidR="00655F1E" w:rsidRPr="00441C99">
        <w:rPr>
          <w:rStyle w:val="FootnoteReference"/>
          <w:rFonts w:ascii="Times New Roman" w:hAnsi="Times New Roman" w:cs="Times New Roman"/>
          <w:color w:val="000000" w:themeColor="text1"/>
          <w:sz w:val="24"/>
          <w:szCs w:val="24"/>
        </w:rPr>
        <w:footnoteReference w:id="49"/>
      </w:r>
      <w:r w:rsidR="003A096E" w:rsidRPr="00441C99">
        <w:rPr>
          <w:rFonts w:ascii="Times New Roman" w:hAnsi="Times New Roman" w:cs="Times New Roman"/>
          <w:color w:val="000000" w:themeColor="text1"/>
          <w:sz w:val="24"/>
          <w:szCs w:val="24"/>
        </w:rPr>
        <w:t xml:space="preserve"> </w:t>
      </w:r>
      <w:r w:rsidR="00655F1E" w:rsidRPr="00441C99">
        <w:rPr>
          <w:rFonts w:ascii="Times New Roman" w:hAnsi="Times New Roman" w:cs="Times New Roman"/>
          <w:color w:val="000000" w:themeColor="text1"/>
          <w:sz w:val="24"/>
          <w:szCs w:val="24"/>
        </w:rPr>
        <w:t xml:space="preserve">To attract talents, there is </w:t>
      </w:r>
      <w:r w:rsidR="00A8538B" w:rsidRPr="00441C99">
        <w:rPr>
          <w:rFonts w:ascii="Times New Roman" w:hAnsi="Times New Roman" w:cs="Times New Roman"/>
          <w:color w:val="000000" w:themeColor="text1"/>
          <w:sz w:val="24"/>
          <w:szCs w:val="24"/>
        </w:rPr>
        <w:t xml:space="preserve">a </w:t>
      </w:r>
      <w:r w:rsidR="00655F1E" w:rsidRPr="00441C99">
        <w:rPr>
          <w:rFonts w:ascii="Times New Roman" w:hAnsi="Times New Roman" w:cs="Times New Roman"/>
          <w:color w:val="000000" w:themeColor="text1"/>
          <w:sz w:val="24"/>
          <w:szCs w:val="24"/>
        </w:rPr>
        <w:t>plan to foster the mutual recognition on professional qualification</w:t>
      </w:r>
      <w:r w:rsidR="00697DCE" w:rsidRPr="00441C99">
        <w:rPr>
          <w:rFonts w:ascii="Times New Roman" w:hAnsi="Times New Roman" w:cs="Times New Roman"/>
          <w:color w:val="000000" w:themeColor="text1"/>
          <w:sz w:val="24"/>
          <w:szCs w:val="24"/>
        </w:rPr>
        <w:t>s</w:t>
      </w:r>
      <w:r w:rsidR="00655F1E" w:rsidRPr="00441C99">
        <w:rPr>
          <w:rFonts w:ascii="Times New Roman" w:hAnsi="Times New Roman" w:cs="Times New Roman"/>
          <w:color w:val="000000" w:themeColor="text1"/>
          <w:sz w:val="24"/>
          <w:szCs w:val="24"/>
        </w:rPr>
        <w:t>, such that qualified professionals in Hong Kong are allowed to provide services in Qianhai.</w:t>
      </w:r>
      <w:r w:rsidR="00655F1E" w:rsidRPr="00441C99">
        <w:rPr>
          <w:rStyle w:val="FootnoteReference"/>
          <w:rFonts w:ascii="Times New Roman" w:hAnsi="Times New Roman" w:cs="Times New Roman"/>
          <w:color w:val="000000" w:themeColor="text1"/>
          <w:sz w:val="24"/>
          <w:szCs w:val="24"/>
        </w:rPr>
        <w:footnoteReference w:id="50"/>
      </w:r>
      <w:r w:rsidR="00655F1E" w:rsidRPr="00441C99">
        <w:rPr>
          <w:rFonts w:ascii="Times New Roman" w:hAnsi="Times New Roman" w:cs="Times New Roman"/>
          <w:color w:val="000000" w:themeColor="text1"/>
          <w:sz w:val="24"/>
          <w:szCs w:val="24"/>
        </w:rPr>
        <w:t xml:space="preserve"> Services providers in Hong Kong, such as those in the education, medical, legal and accounting sectors, are encouraged to strengthen their presence in various forms.</w:t>
      </w:r>
      <w:r w:rsidR="00655F1E" w:rsidRPr="00441C99">
        <w:rPr>
          <w:rStyle w:val="FootnoteReference"/>
          <w:rFonts w:ascii="Times New Roman" w:hAnsi="Times New Roman" w:cs="Times New Roman"/>
          <w:color w:val="000000" w:themeColor="text1"/>
          <w:sz w:val="24"/>
          <w:szCs w:val="24"/>
        </w:rPr>
        <w:footnoteReference w:id="51"/>
      </w:r>
      <w:r w:rsidR="00655F1E" w:rsidRPr="00441C99">
        <w:rPr>
          <w:rFonts w:ascii="Times New Roman" w:hAnsi="Times New Roman" w:cs="Times New Roman"/>
          <w:color w:val="000000" w:themeColor="text1"/>
          <w:sz w:val="24"/>
          <w:szCs w:val="24"/>
        </w:rPr>
        <w:t xml:space="preserve"> </w:t>
      </w:r>
      <w:r w:rsidR="00697DCE" w:rsidRPr="00441C99">
        <w:rPr>
          <w:rFonts w:ascii="Times New Roman" w:hAnsi="Times New Roman" w:cs="Times New Roman"/>
          <w:color w:val="000000" w:themeColor="text1"/>
          <w:sz w:val="24"/>
          <w:szCs w:val="24"/>
        </w:rPr>
        <w:t xml:space="preserve">However, all these are hardly ground-breaking measures indeed. As said, companies in SEZs have long enjoyed a reduced tax rate. Also, mutual recognition on professional qualifications and preferential treatment to Hong Kong service suppliers could be understood in the context of the </w:t>
      </w:r>
      <w:r w:rsidR="00697DCE" w:rsidRPr="00441C99">
        <w:rPr>
          <w:rFonts w:ascii="Times New Roman" w:hAnsi="Times New Roman" w:cs="Times New Roman"/>
          <w:i/>
          <w:color w:val="000000" w:themeColor="text1"/>
          <w:sz w:val="24"/>
          <w:szCs w:val="24"/>
        </w:rPr>
        <w:t>Mainland and Hong Kong Closer Economic Partnership Arrangement</w:t>
      </w:r>
      <w:r w:rsidR="00697DCE" w:rsidRPr="00441C99">
        <w:rPr>
          <w:rFonts w:ascii="Times New Roman" w:hAnsi="Times New Roman" w:cs="Times New Roman"/>
          <w:color w:val="000000" w:themeColor="text1"/>
          <w:sz w:val="24"/>
          <w:szCs w:val="24"/>
        </w:rPr>
        <w:t xml:space="preserve"> (CEPA)</w:t>
      </w:r>
      <w:r w:rsidRPr="00441C99">
        <w:rPr>
          <w:rFonts w:ascii="Times New Roman" w:hAnsi="Times New Roman" w:cs="Times New Roman"/>
          <w:color w:val="000000" w:themeColor="text1"/>
          <w:sz w:val="24"/>
          <w:szCs w:val="24"/>
        </w:rPr>
        <w:t>, which</w:t>
      </w:r>
      <w:r w:rsidR="00697DCE" w:rsidRPr="00441C99">
        <w:rPr>
          <w:rFonts w:ascii="Times New Roman" w:hAnsi="Times New Roman" w:cs="Times New Roman"/>
          <w:color w:val="000000" w:themeColor="text1"/>
          <w:sz w:val="24"/>
          <w:szCs w:val="24"/>
        </w:rPr>
        <w:t xml:space="preserve"> was signed on 29 June 2003.</w:t>
      </w:r>
      <w:r w:rsidR="00697DCE" w:rsidRPr="00441C99">
        <w:rPr>
          <w:rStyle w:val="FootnoteReference"/>
          <w:rFonts w:ascii="Times New Roman" w:hAnsi="Times New Roman" w:cs="Times New Roman"/>
          <w:color w:val="000000" w:themeColor="text1"/>
          <w:sz w:val="24"/>
          <w:szCs w:val="24"/>
        </w:rPr>
        <w:footnoteReference w:id="52"/>
      </w:r>
      <w:r w:rsidR="00697DCE" w:rsidRPr="00441C99">
        <w:rPr>
          <w:rFonts w:ascii="Times New Roman" w:hAnsi="Times New Roman" w:cs="Times New Roman"/>
          <w:color w:val="000000" w:themeColor="text1"/>
          <w:sz w:val="24"/>
          <w:szCs w:val="24"/>
        </w:rPr>
        <w:t xml:space="preserve"> Under the CEPA, mutual recognition </w:t>
      </w:r>
      <w:r w:rsidR="00640AFF" w:rsidRPr="00441C99">
        <w:rPr>
          <w:rFonts w:ascii="Times New Roman" w:hAnsi="Times New Roman" w:cs="Times New Roman"/>
          <w:color w:val="000000" w:themeColor="text1"/>
          <w:sz w:val="24"/>
          <w:szCs w:val="24"/>
        </w:rPr>
        <w:t>on professional qualifications was in principle achieved for construction and related engineering, securities and futures, insurance, patent agents, professional accounting services and estate agents services.</w:t>
      </w:r>
      <w:r w:rsidR="00640AFF" w:rsidRPr="00441C99">
        <w:rPr>
          <w:rStyle w:val="FootnoteReference"/>
          <w:rFonts w:ascii="Times New Roman" w:hAnsi="Times New Roman" w:cs="Times New Roman"/>
          <w:color w:val="000000" w:themeColor="text1"/>
          <w:sz w:val="24"/>
          <w:szCs w:val="24"/>
        </w:rPr>
        <w:footnoteReference w:id="53"/>
      </w:r>
      <w:r w:rsidR="00640AFF" w:rsidRPr="00441C99">
        <w:rPr>
          <w:rFonts w:ascii="Times New Roman" w:hAnsi="Times New Roman" w:cs="Times New Roman"/>
          <w:color w:val="000000" w:themeColor="text1"/>
          <w:sz w:val="24"/>
          <w:szCs w:val="24"/>
        </w:rPr>
        <w:t xml:space="preserve"> Also, under CEPA, service suppliers in Hong Kong are already able to enjoy preferential treatment when setting up business in various service sectors in </w:t>
      </w:r>
      <w:r w:rsidR="007409AF" w:rsidRPr="00441C99">
        <w:rPr>
          <w:rFonts w:ascii="Times New Roman" w:hAnsi="Times New Roman" w:cs="Times New Roman"/>
          <w:color w:val="000000" w:themeColor="text1"/>
          <w:sz w:val="24"/>
          <w:szCs w:val="24"/>
        </w:rPr>
        <w:t>M</w:t>
      </w:r>
      <w:r w:rsidR="00640AFF" w:rsidRPr="00441C99">
        <w:rPr>
          <w:rFonts w:ascii="Times New Roman" w:hAnsi="Times New Roman" w:cs="Times New Roman"/>
          <w:color w:val="000000" w:themeColor="text1"/>
          <w:sz w:val="24"/>
          <w:szCs w:val="24"/>
        </w:rPr>
        <w:t>ainland China.</w:t>
      </w:r>
      <w:r w:rsidR="00640AFF" w:rsidRPr="00441C99">
        <w:rPr>
          <w:rStyle w:val="FootnoteReference"/>
          <w:rFonts w:ascii="Times New Roman" w:hAnsi="Times New Roman" w:cs="Times New Roman"/>
          <w:color w:val="000000" w:themeColor="text1"/>
          <w:sz w:val="24"/>
          <w:szCs w:val="24"/>
        </w:rPr>
        <w:footnoteReference w:id="54"/>
      </w:r>
    </w:p>
    <w:p w:rsidR="00640AFF" w:rsidRPr="00441C99" w:rsidRDefault="00417C33"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C663DD" w:rsidRPr="00441C99">
        <w:rPr>
          <w:rFonts w:ascii="Times New Roman" w:hAnsi="Times New Roman" w:cs="Times New Roman"/>
          <w:color w:val="000000" w:themeColor="text1"/>
          <w:sz w:val="24"/>
          <w:szCs w:val="24"/>
        </w:rPr>
        <w:t>Quite arguably, the only meaning</w:t>
      </w:r>
      <w:r w:rsidR="00A8538B" w:rsidRPr="00441C99">
        <w:rPr>
          <w:rFonts w:ascii="Times New Roman" w:hAnsi="Times New Roman" w:cs="Times New Roman"/>
          <w:color w:val="000000" w:themeColor="text1"/>
          <w:sz w:val="24"/>
          <w:szCs w:val="24"/>
        </w:rPr>
        <w:t>ful</w:t>
      </w:r>
      <w:r w:rsidR="00C663DD" w:rsidRPr="00441C99">
        <w:rPr>
          <w:rFonts w:ascii="Times New Roman" w:hAnsi="Times New Roman" w:cs="Times New Roman"/>
          <w:color w:val="000000" w:themeColor="text1"/>
          <w:sz w:val="24"/>
          <w:szCs w:val="24"/>
        </w:rPr>
        <w:t xml:space="preserve"> section in the </w:t>
      </w:r>
      <w:r w:rsidR="00C663DD" w:rsidRPr="00441C99">
        <w:rPr>
          <w:rFonts w:ascii="Times New Roman" w:hAnsi="Times New Roman" w:cs="Times New Roman"/>
          <w:i/>
          <w:color w:val="000000" w:themeColor="text1"/>
          <w:sz w:val="24"/>
          <w:szCs w:val="24"/>
        </w:rPr>
        <w:t>Official Reply</w:t>
      </w:r>
      <w:r w:rsidR="00C663DD" w:rsidRPr="00441C99">
        <w:rPr>
          <w:rFonts w:ascii="Times New Roman" w:hAnsi="Times New Roman" w:cs="Times New Roman"/>
          <w:color w:val="000000" w:themeColor="text1"/>
          <w:sz w:val="24"/>
          <w:szCs w:val="24"/>
        </w:rPr>
        <w:t xml:space="preserve"> is the promise to explore the innovation of financial reform in Qianhai, and make the zone a demonstration window of China opening up its financial industry.</w:t>
      </w:r>
      <w:r w:rsidR="00C663DD" w:rsidRPr="00441C99">
        <w:rPr>
          <w:rStyle w:val="FootnoteReference"/>
          <w:rFonts w:ascii="Times New Roman" w:hAnsi="Times New Roman" w:cs="Times New Roman"/>
          <w:color w:val="000000" w:themeColor="text1"/>
          <w:sz w:val="24"/>
          <w:szCs w:val="24"/>
        </w:rPr>
        <w:footnoteReference w:id="55"/>
      </w:r>
      <w:r w:rsidR="00C663DD" w:rsidRPr="00441C99">
        <w:rPr>
          <w:rFonts w:ascii="Times New Roman" w:hAnsi="Times New Roman" w:cs="Times New Roman"/>
          <w:color w:val="000000" w:themeColor="text1"/>
          <w:sz w:val="24"/>
          <w:szCs w:val="24"/>
        </w:rPr>
        <w:t xml:space="preserve"> Qianhai is designated as the domestic frontier and the external backup base for RMB internationali</w:t>
      </w:r>
      <w:r w:rsidRPr="00441C99">
        <w:rPr>
          <w:rFonts w:ascii="Times New Roman" w:hAnsi="Times New Roman" w:cs="Times New Roman"/>
          <w:color w:val="000000" w:themeColor="text1"/>
          <w:sz w:val="24"/>
          <w:szCs w:val="24"/>
        </w:rPr>
        <w:t>s</w:t>
      </w:r>
      <w:r w:rsidR="00C663DD" w:rsidRPr="00441C99">
        <w:rPr>
          <w:rFonts w:ascii="Times New Roman" w:hAnsi="Times New Roman" w:cs="Times New Roman"/>
          <w:color w:val="000000" w:themeColor="text1"/>
          <w:sz w:val="24"/>
          <w:szCs w:val="24"/>
        </w:rPr>
        <w:t>ation</w:t>
      </w:r>
      <w:r w:rsidR="00D93CB1" w:rsidRPr="00441C99">
        <w:rPr>
          <w:rFonts w:ascii="Times New Roman" w:hAnsi="Times New Roman" w:cs="Times New Roman"/>
          <w:color w:val="000000" w:themeColor="text1"/>
          <w:sz w:val="24"/>
          <w:szCs w:val="24"/>
        </w:rPr>
        <w:t xml:space="preserve"> (Credit Suisse, 2013)</w:t>
      </w:r>
      <w:r w:rsidR="00C663DD" w:rsidRPr="00441C99">
        <w:rPr>
          <w:rFonts w:ascii="Times New Roman" w:hAnsi="Times New Roman" w:cs="Times New Roman"/>
          <w:color w:val="000000" w:themeColor="text1"/>
          <w:sz w:val="24"/>
          <w:szCs w:val="24"/>
        </w:rPr>
        <w:t xml:space="preserve">. </w:t>
      </w:r>
      <w:r w:rsidR="00CD15A9" w:rsidRPr="00441C99">
        <w:rPr>
          <w:rFonts w:ascii="Times New Roman" w:hAnsi="Times New Roman" w:cs="Times New Roman"/>
          <w:color w:val="000000" w:themeColor="text1"/>
          <w:sz w:val="24"/>
          <w:szCs w:val="24"/>
        </w:rPr>
        <w:t xml:space="preserve">It </w:t>
      </w:r>
      <w:r w:rsidR="00C663DD" w:rsidRPr="00441C99">
        <w:rPr>
          <w:rFonts w:ascii="Times New Roman" w:hAnsi="Times New Roman" w:cs="Times New Roman"/>
          <w:color w:val="000000" w:themeColor="text1"/>
          <w:sz w:val="24"/>
          <w:szCs w:val="24"/>
        </w:rPr>
        <w:t xml:space="preserve">is </w:t>
      </w:r>
      <w:r w:rsidR="00CD15A9" w:rsidRPr="00441C99">
        <w:rPr>
          <w:rFonts w:ascii="Times New Roman" w:hAnsi="Times New Roman" w:cs="Times New Roman"/>
          <w:color w:val="000000" w:themeColor="text1"/>
          <w:sz w:val="24"/>
          <w:szCs w:val="24"/>
        </w:rPr>
        <w:t xml:space="preserve">tasked </w:t>
      </w:r>
      <w:r w:rsidR="00C663DD" w:rsidRPr="00441C99">
        <w:rPr>
          <w:rFonts w:ascii="Times New Roman" w:hAnsi="Times New Roman" w:cs="Times New Roman"/>
          <w:color w:val="000000" w:themeColor="text1"/>
          <w:sz w:val="24"/>
          <w:szCs w:val="24"/>
        </w:rPr>
        <w:t>to establish a channel for the inflow and outflow of RMB under the capital account between the on-shore and off-shore RMB markets.</w:t>
      </w:r>
      <w:r w:rsidR="00CD15A9" w:rsidRPr="00441C99">
        <w:rPr>
          <w:rFonts w:ascii="Times New Roman" w:hAnsi="Times New Roman" w:cs="Times New Roman"/>
          <w:color w:val="000000" w:themeColor="text1"/>
          <w:sz w:val="24"/>
          <w:szCs w:val="24"/>
        </w:rPr>
        <w:t xml:space="preserve"> As for the former aspect, the innovation includes allowing Hong Kong banks to lend to RMB directly to companies in Qianhai. For this, the People's Bank of China (PBOC) published the </w:t>
      </w:r>
      <w:r w:rsidR="00CD15A9" w:rsidRPr="00441C99">
        <w:rPr>
          <w:rFonts w:ascii="Times New Roman" w:hAnsi="Times New Roman" w:cs="Times New Roman"/>
          <w:i/>
          <w:color w:val="000000" w:themeColor="text1"/>
          <w:sz w:val="24"/>
          <w:szCs w:val="24"/>
        </w:rPr>
        <w:t>Provisional Rules for Cross-border RMB lending in Qianhai</w:t>
      </w:r>
      <w:r w:rsidR="00CD15A9" w:rsidRPr="00441C99">
        <w:rPr>
          <w:rFonts w:ascii="Times New Roman" w:hAnsi="Times New Roman" w:cs="Times New Roman"/>
          <w:color w:val="000000" w:themeColor="text1"/>
          <w:sz w:val="24"/>
          <w:szCs w:val="24"/>
        </w:rPr>
        <w:t xml:space="preserve"> in December 2012. The related </w:t>
      </w:r>
      <w:r w:rsidR="00CD15A9" w:rsidRPr="00441C99">
        <w:rPr>
          <w:rFonts w:ascii="Times New Roman" w:hAnsi="Times New Roman" w:cs="Times New Roman"/>
          <w:i/>
          <w:color w:val="000000" w:themeColor="text1"/>
          <w:sz w:val="24"/>
          <w:szCs w:val="24"/>
        </w:rPr>
        <w:t>Implementation Rules</w:t>
      </w:r>
      <w:r w:rsidR="00CD15A9" w:rsidRPr="00441C99">
        <w:rPr>
          <w:rFonts w:ascii="Times New Roman" w:hAnsi="Times New Roman" w:cs="Times New Roman"/>
          <w:color w:val="000000" w:themeColor="text1"/>
          <w:sz w:val="24"/>
          <w:szCs w:val="24"/>
        </w:rPr>
        <w:t xml:space="preserve"> in February 2012 </w:t>
      </w:r>
      <w:r w:rsidR="00CD15A9" w:rsidRPr="00441C99">
        <w:rPr>
          <w:rFonts w:ascii="Times New Roman" w:hAnsi="Times New Roman" w:cs="Times New Roman"/>
          <w:color w:val="000000" w:themeColor="text1"/>
          <w:sz w:val="24"/>
          <w:szCs w:val="24"/>
        </w:rPr>
        <w:lastRenderedPageBreak/>
        <w:t>issued by the PBOC Shenzhen branch impose</w:t>
      </w:r>
      <w:r w:rsidRPr="00441C99">
        <w:rPr>
          <w:rFonts w:ascii="Times New Roman" w:hAnsi="Times New Roman" w:cs="Times New Roman"/>
          <w:color w:val="000000" w:themeColor="text1"/>
          <w:sz w:val="24"/>
          <w:szCs w:val="24"/>
        </w:rPr>
        <w:t>d</w:t>
      </w:r>
      <w:r w:rsidR="00CD15A9" w:rsidRPr="00441C99">
        <w:rPr>
          <w:rFonts w:ascii="Times New Roman" w:hAnsi="Times New Roman" w:cs="Times New Roman"/>
          <w:color w:val="000000" w:themeColor="text1"/>
          <w:sz w:val="24"/>
          <w:szCs w:val="24"/>
        </w:rPr>
        <w:t xml:space="preserve"> strict control on the direction of fund use</w:t>
      </w:r>
      <w:r w:rsidR="00D93CB1" w:rsidRPr="00441C99">
        <w:rPr>
          <w:rFonts w:ascii="Times New Roman" w:hAnsi="Times New Roman" w:cs="Times New Roman"/>
          <w:color w:val="000000" w:themeColor="text1"/>
          <w:sz w:val="24"/>
          <w:szCs w:val="24"/>
        </w:rPr>
        <w:t xml:space="preserve"> (Hong Kong Trade and Development Council, 2013)</w:t>
      </w:r>
      <w:r w:rsidR="00CD15A9" w:rsidRPr="00441C99">
        <w:rPr>
          <w:rFonts w:ascii="Times New Roman" w:hAnsi="Times New Roman" w:cs="Times New Roman"/>
          <w:color w:val="000000" w:themeColor="text1"/>
          <w:sz w:val="24"/>
          <w:szCs w:val="24"/>
        </w:rPr>
        <w:t xml:space="preserve">. </w:t>
      </w:r>
      <w:r w:rsidR="00881208" w:rsidRPr="00441C99">
        <w:rPr>
          <w:rFonts w:ascii="Times New Roman" w:hAnsi="Times New Roman" w:cs="Times New Roman"/>
          <w:color w:val="000000" w:themeColor="text1"/>
          <w:sz w:val="24"/>
          <w:szCs w:val="24"/>
        </w:rPr>
        <w:t xml:space="preserve">The rules on the one hand permit </w:t>
      </w:r>
      <w:r w:rsidR="00CD15A9" w:rsidRPr="00441C99">
        <w:rPr>
          <w:rFonts w:ascii="Times New Roman" w:hAnsi="Times New Roman" w:cs="Times New Roman"/>
          <w:color w:val="000000" w:themeColor="text1"/>
          <w:sz w:val="24"/>
          <w:szCs w:val="24"/>
        </w:rPr>
        <w:t xml:space="preserve">companies registered and doing business or making investment in Qianhai </w:t>
      </w:r>
      <w:r w:rsidR="00881208" w:rsidRPr="00441C99">
        <w:rPr>
          <w:rFonts w:ascii="Times New Roman" w:hAnsi="Times New Roman" w:cs="Times New Roman"/>
          <w:color w:val="000000" w:themeColor="text1"/>
          <w:sz w:val="24"/>
          <w:szCs w:val="24"/>
        </w:rPr>
        <w:t xml:space="preserve">to </w:t>
      </w:r>
      <w:r w:rsidR="00CD15A9" w:rsidRPr="00441C99">
        <w:rPr>
          <w:rFonts w:ascii="Times New Roman" w:hAnsi="Times New Roman" w:cs="Times New Roman"/>
          <w:color w:val="000000" w:themeColor="text1"/>
          <w:sz w:val="24"/>
          <w:szCs w:val="24"/>
        </w:rPr>
        <w:t>borrow R</w:t>
      </w:r>
      <w:r w:rsidR="00881208" w:rsidRPr="00441C99">
        <w:rPr>
          <w:rFonts w:ascii="Times New Roman" w:hAnsi="Times New Roman" w:cs="Times New Roman"/>
          <w:color w:val="000000" w:themeColor="text1"/>
          <w:sz w:val="24"/>
          <w:szCs w:val="24"/>
        </w:rPr>
        <w:t>MB</w:t>
      </w:r>
      <w:r w:rsidR="00CD15A9" w:rsidRPr="00441C99">
        <w:rPr>
          <w:rFonts w:ascii="Times New Roman" w:hAnsi="Times New Roman" w:cs="Times New Roman"/>
          <w:color w:val="000000" w:themeColor="text1"/>
          <w:sz w:val="24"/>
          <w:szCs w:val="24"/>
        </w:rPr>
        <w:t xml:space="preserve"> loan</w:t>
      </w:r>
      <w:r w:rsidR="00881208" w:rsidRPr="00441C99">
        <w:rPr>
          <w:rFonts w:ascii="Times New Roman" w:hAnsi="Times New Roman" w:cs="Times New Roman"/>
          <w:color w:val="000000" w:themeColor="text1"/>
          <w:sz w:val="24"/>
          <w:szCs w:val="24"/>
        </w:rPr>
        <w:t xml:space="preserve">s from Hong Kong-based banks. On the other hand, the rules banned loans from being invested in negotiable securities and other financial derivatives, entrusted loans, wealth-management products, and property not for the borrowers' own use. Another innovation is the permission to allow the parties to negotiate loan rates, which is also an experiment for the </w:t>
      </w:r>
      <w:r w:rsidR="007409AF" w:rsidRPr="00441C99">
        <w:rPr>
          <w:rFonts w:ascii="Times New Roman" w:hAnsi="Times New Roman" w:cs="Times New Roman"/>
          <w:color w:val="000000" w:themeColor="text1"/>
          <w:sz w:val="24"/>
          <w:szCs w:val="24"/>
        </w:rPr>
        <w:t>M</w:t>
      </w:r>
      <w:r w:rsidR="00881208" w:rsidRPr="00441C99">
        <w:rPr>
          <w:rFonts w:ascii="Times New Roman" w:hAnsi="Times New Roman" w:cs="Times New Roman"/>
          <w:color w:val="000000" w:themeColor="text1"/>
          <w:sz w:val="24"/>
          <w:szCs w:val="24"/>
        </w:rPr>
        <w:t>ainland’s interest rate reforms.</w:t>
      </w:r>
      <w:r w:rsidR="00881208" w:rsidRPr="00441C99">
        <w:rPr>
          <w:rStyle w:val="FootnoteReference"/>
          <w:rFonts w:ascii="Times New Roman" w:hAnsi="Times New Roman" w:cs="Times New Roman"/>
          <w:color w:val="000000" w:themeColor="text1"/>
          <w:sz w:val="24"/>
          <w:szCs w:val="24"/>
        </w:rPr>
        <w:footnoteReference w:id="56"/>
      </w:r>
      <w:r w:rsidR="00F077EB" w:rsidRPr="00441C99">
        <w:rPr>
          <w:rFonts w:ascii="Times New Roman" w:hAnsi="Times New Roman" w:cs="Times New Roman"/>
          <w:color w:val="000000" w:themeColor="text1"/>
          <w:sz w:val="24"/>
          <w:szCs w:val="24"/>
        </w:rPr>
        <w:t xml:space="preserve"> </w:t>
      </w:r>
      <w:r w:rsidR="00D332C2" w:rsidRPr="00441C99">
        <w:rPr>
          <w:rFonts w:ascii="Times New Roman" w:hAnsi="Times New Roman" w:cs="Times New Roman"/>
          <w:color w:val="000000" w:themeColor="text1"/>
          <w:sz w:val="24"/>
          <w:szCs w:val="24"/>
        </w:rPr>
        <w:t>Furthermore</w:t>
      </w:r>
      <w:r w:rsidR="00F077EB" w:rsidRPr="00441C99">
        <w:rPr>
          <w:rFonts w:ascii="Times New Roman" w:hAnsi="Times New Roman" w:cs="Times New Roman"/>
          <w:color w:val="000000" w:themeColor="text1"/>
          <w:sz w:val="24"/>
          <w:szCs w:val="24"/>
        </w:rPr>
        <w:t>, the state encourages Qianhai-based companies to issue RMB bonds in Hong Kong</w:t>
      </w:r>
      <w:r w:rsidR="00295E36" w:rsidRPr="00441C99">
        <w:rPr>
          <w:rFonts w:ascii="Times New Roman" w:hAnsi="Times New Roman" w:cs="Times New Roman"/>
          <w:color w:val="000000" w:themeColor="text1"/>
          <w:sz w:val="24"/>
          <w:szCs w:val="24"/>
        </w:rPr>
        <w:t xml:space="preserve"> in parallel to the </w:t>
      </w:r>
      <w:r w:rsidRPr="00441C99">
        <w:rPr>
          <w:rFonts w:ascii="Times New Roman" w:hAnsi="Times New Roman" w:cs="Times New Roman"/>
          <w:color w:val="000000" w:themeColor="text1"/>
          <w:sz w:val="24"/>
          <w:szCs w:val="24"/>
        </w:rPr>
        <w:t>t</w:t>
      </w:r>
      <w:r w:rsidR="00295E36" w:rsidRPr="00441C99">
        <w:rPr>
          <w:rFonts w:ascii="Times New Roman" w:hAnsi="Times New Roman" w:cs="Times New Roman"/>
          <w:color w:val="000000" w:themeColor="text1"/>
          <w:sz w:val="24"/>
          <w:szCs w:val="24"/>
        </w:rPr>
        <w:t xml:space="preserve">welfth Five-Year Plan to promote the wider use of </w:t>
      </w:r>
      <w:r w:rsidR="00C70528" w:rsidRPr="00441C99">
        <w:rPr>
          <w:rFonts w:ascii="Times New Roman" w:hAnsi="Times New Roman" w:cs="Times New Roman"/>
          <w:color w:val="000000" w:themeColor="text1"/>
          <w:sz w:val="24"/>
          <w:szCs w:val="24"/>
        </w:rPr>
        <w:t>RMB</w:t>
      </w:r>
      <w:r w:rsidR="00295E36" w:rsidRPr="00441C99">
        <w:rPr>
          <w:rFonts w:ascii="Times New Roman" w:hAnsi="Times New Roman" w:cs="Times New Roman"/>
          <w:color w:val="000000" w:themeColor="text1"/>
          <w:sz w:val="24"/>
          <w:szCs w:val="24"/>
        </w:rPr>
        <w:t xml:space="preserve"> in cross-border transactions and supporting the development of Hong Kong as the offshore RMB business centre</w:t>
      </w:r>
      <w:r w:rsidR="00F077EB" w:rsidRPr="00441C99">
        <w:rPr>
          <w:rFonts w:ascii="Times New Roman" w:hAnsi="Times New Roman" w:cs="Times New Roman"/>
          <w:color w:val="000000" w:themeColor="text1"/>
          <w:sz w:val="24"/>
          <w:szCs w:val="24"/>
        </w:rPr>
        <w:t>.</w:t>
      </w:r>
      <w:r w:rsidR="00F077EB" w:rsidRPr="00441C99">
        <w:rPr>
          <w:rStyle w:val="FootnoteReference"/>
          <w:rFonts w:ascii="Times New Roman" w:hAnsi="Times New Roman" w:cs="Times New Roman"/>
          <w:color w:val="000000" w:themeColor="text1"/>
          <w:sz w:val="24"/>
          <w:szCs w:val="24"/>
        </w:rPr>
        <w:footnoteReference w:id="57"/>
      </w:r>
      <w:r w:rsidR="00C70528" w:rsidRPr="00441C99">
        <w:rPr>
          <w:rFonts w:ascii="Times New Roman" w:hAnsi="Times New Roman" w:cs="Times New Roman"/>
          <w:color w:val="000000" w:themeColor="text1"/>
          <w:sz w:val="24"/>
          <w:szCs w:val="24"/>
        </w:rPr>
        <w:t xml:space="preserve"> </w:t>
      </w:r>
      <w:r w:rsidR="00D332C2" w:rsidRPr="00441C99">
        <w:rPr>
          <w:rFonts w:ascii="Times New Roman" w:hAnsi="Times New Roman" w:cs="Times New Roman"/>
          <w:color w:val="000000" w:themeColor="text1"/>
          <w:sz w:val="24"/>
          <w:szCs w:val="24"/>
        </w:rPr>
        <w:t xml:space="preserve">As for the outflow, </w:t>
      </w:r>
      <w:r w:rsidR="006C19E8" w:rsidRPr="00441C99">
        <w:rPr>
          <w:rFonts w:ascii="Times New Roman" w:hAnsi="Times New Roman" w:cs="Times New Roman"/>
          <w:color w:val="000000" w:themeColor="text1"/>
          <w:sz w:val="24"/>
          <w:szCs w:val="24"/>
        </w:rPr>
        <w:t>the establishment of Qianhai-based equity investment funds is supported.</w:t>
      </w:r>
      <w:r w:rsidR="006C19E8" w:rsidRPr="00441C99">
        <w:rPr>
          <w:rStyle w:val="FootnoteReference"/>
          <w:rFonts w:ascii="Times New Roman" w:hAnsi="Times New Roman" w:cs="Times New Roman"/>
          <w:color w:val="000000" w:themeColor="text1"/>
          <w:sz w:val="24"/>
          <w:szCs w:val="24"/>
        </w:rPr>
        <w:footnoteReference w:id="58"/>
      </w:r>
      <w:r w:rsidR="006C19E8" w:rsidRPr="00441C99">
        <w:rPr>
          <w:rFonts w:ascii="Times New Roman" w:hAnsi="Times New Roman" w:cs="Times New Roman"/>
          <w:color w:val="000000" w:themeColor="text1"/>
          <w:sz w:val="24"/>
          <w:szCs w:val="24"/>
        </w:rPr>
        <w:t xml:space="preserve"> U</w:t>
      </w:r>
      <w:r w:rsidR="00D332C2" w:rsidRPr="00441C99">
        <w:rPr>
          <w:rFonts w:ascii="Times New Roman" w:hAnsi="Times New Roman" w:cs="Times New Roman"/>
          <w:color w:val="000000" w:themeColor="text1"/>
          <w:sz w:val="24"/>
          <w:szCs w:val="24"/>
        </w:rPr>
        <w:t xml:space="preserve">nder a proposed third Qualified Domestic Institutional Investor scheme (QDII3), </w:t>
      </w:r>
      <w:r w:rsidR="00EB154E" w:rsidRPr="00441C99">
        <w:rPr>
          <w:rFonts w:ascii="Times New Roman" w:hAnsi="Times New Roman" w:cs="Times New Roman"/>
          <w:color w:val="000000" w:themeColor="text1"/>
          <w:sz w:val="24"/>
          <w:szCs w:val="24"/>
        </w:rPr>
        <w:t xml:space="preserve">banks, brokers and insurers in Qianhai </w:t>
      </w:r>
      <w:r w:rsidR="006C19E8" w:rsidRPr="00441C99">
        <w:rPr>
          <w:rFonts w:ascii="Times New Roman" w:hAnsi="Times New Roman" w:cs="Times New Roman"/>
          <w:color w:val="000000" w:themeColor="text1"/>
          <w:sz w:val="24"/>
          <w:szCs w:val="24"/>
        </w:rPr>
        <w:t xml:space="preserve">are allowed </w:t>
      </w:r>
      <w:r w:rsidR="00EB154E" w:rsidRPr="00441C99">
        <w:rPr>
          <w:rFonts w:ascii="Times New Roman" w:hAnsi="Times New Roman" w:cs="Times New Roman"/>
          <w:color w:val="000000" w:themeColor="text1"/>
          <w:sz w:val="24"/>
          <w:szCs w:val="24"/>
        </w:rPr>
        <w:t xml:space="preserve">to invest RMB 50 billion plus USD </w:t>
      </w:r>
      <w:r w:rsidR="00D332C2" w:rsidRPr="00441C99">
        <w:rPr>
          <w:rFonts w:ascii="Times New Roman" w:hAnsi="Times New Roman" w:cs="Times New Roman"/>
          <w:color w:val="000000" w:themeColor="text1"/>
          <w:sz w:val="24"/>
          <w:szCs w:val="24"/>
        </w:rPr>
        <w:t xml:space="preserve">5 billion directly in Hong Kong stocks, bonds and </w:t>
      </w:r>
      <w:r w:rsidR="00EB154E" w:rsidRPr="00441C99">
        <w:rPr>
          <w:rFonts w:ascii="Times New Roman" w:hAnsi="Times New Roman" w:cs="Times New Roman"/>
          <w:color w:val="000000" w:themeColor="text1"/>
          <w:sz w:val="24"/>
          <w:szCs w:val="24"/>
        </w:rPr>
        <w:t>RMB investment products.</w:t>
      </w:r>
      <w:r w:rsidR="00EB154E" w:rsidRPr="00441C99">
        <w:rPr>
          <w:rStyle w:val="FootnoteReference"/>
          <w:rFonts w:ascii="Times New Roman" w:hAnsi="Times New Roman" w:cs="Times New Roman"/>
          <w:color w:val="000000" w:themeColor="text1"/>
          <w:sz w:val="24"/>
          <w:szCs w:val="24"/>
        </w:rPr>
        <w:footnoteReference w:id="59"/>
      </w:r>
      <w:r w:rsidR="00EB154E" w:rsidRPr="00441C99">
        <w:rPr>
          <w:rFonts w:ascii="Times New Roman" w:hAnsi="Times New Roman" w:cs="Times New Roman"/>
          <w:color w:val="000000" w:themeColor="text1"/>
          <w:sz w:val="24"/>
          <w:szCs w:val="24"/>
        </w:rPr>
        <w:t xml:space="preserve"> </w:t>
      </w:r>
      <w:r w:rsidR="00F077EB" w:rsidRPr="00441C99">
        <w:rPr>
          <w:rFonts w:ascii="Times New Roman" w:hAnsi="Times New Roman" w:cs="Times New Roman"/>
          <w:color w:val="000000" w:themeColor="text1"/>
          <w:sz w:val="24"/>
          <w:szCs w:val="24"/>
        </w:rPr>
        <w:t>In the opinion of Wei</w:t>
      </w:r>
      <w:r w:rsidR="00D93CB1" w:rsidRPr="00441C99">
        <w:rPr>
          <w:rFonts w:ascii="Times New Roman" w:hAnsi="Times New Roman" w:cs="Times New Roman"/>
          <w:color w:val="000000" w:themeColor="text1"/>
          <w:sz w:val="24"/>
          <w:szCs w:val="24"/>
        </w:rPr>
        <w:t xml:space="preserve"> (2014: 408)</w:t>
      </w:r>
      <w:r w:rsidR="00F077EB" w:rsidRPr="00441C99">
        <w:rPr>
          <w:rFonts w:ascii="Times New Roman" w:hAnsi="Times New Roman" w:cs="Times New Roman"/>
          <w:color w:val="000000" w:themeColor="text1"/>
          <w:sz w:val="24"/>
          <w:szCs w:val="24"/>
        </w:rPr>
        <w:t xml:space="preserve">, Qianhai is a milestone for the opportunities to remove capital controls on the </w:t>
      </w:r>
      <w:r w:rsidR="007409AF" w:rsidRPr="00441C99">
        <w:rPr>
          <w:rFonts w:ascii="Times New Roman" w:hAnsi="Times New Roman" w:cs="Times New Roman"/>
          <w:color w:val="000000" w:themeColor="text1"/>
          <w:sz w:val="24"/>
          <w:szCs w:val="24"/>
        </w:rPr>
        <w:t>M</w:t>
      </w:r>
      <w:r w:rsidR="00F077EB" w:rsidRPr="00441C99">
        <w:rPr>
          <w:rFonts w:ascii="Times New Roman" w:hAnsi="Times New Roman" w:cs="Times New Roman"/>
          <w:color w:val="000000" w:themeColor="text1"/>
          <w:sz w:val="24"/>
          <w:szCs w:val="24"/>
        </w:rPr>
        <w:t xml:space="preserve">ainland, boosting the two-way flow of funds and making the </w:t>
      </w:r>
      <w:r w:rsidR="007409AF" w:rsidRPr="00441C99">
        <w:rPr>
          <w:rFonts w:ascii="Times New Roman" w:hAnsi="Times New Roman" w:cs="Times New Roman"/>
          <w:color w:val="000000" w:themeColor="text1"/>
          <w:sz w:val="24"/>
          <w:szCs w:val="24"/>
        </w:rPr>
        <w:t>M</w:t>
      </w:r>
      <w:r w:rsidR="00F077EB" w:rsidRPr="00441C99">
        <w:rPr>
          <w:rFonts w:ascii="Times New Roman" w:hAnsi="Times New Roman" w:cs="Times New Roman"/>
          <w:color w:val="000000" w:themeColor="text1"/>
          <w:sz w:val="24"/>
          <w:szCs w:val="24"/>
        </w:rPr>
        <w:t>ainland currency more convertible.</w:t>
      </w:r>
    </w:p>
    <w:p w:rsidR="00C70528" w:rsidRPr="00441C99" w:rsidRDefault="00417C33"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C70528" w:rsidRPr="00441C99">
        <w:rPr>
          <w:rFonts w:ascii="Times New Roman" w:hAnsi="Times New Roman" w:cs="Times New Roman"/>
          <w:color w:val="000000" w:themeColor="text1"/>
          <w:sz w:val="24"/>
          <w:szCs w:val="24"/>
        </w:rPr>
        <w:t>Qianhai was initially hailed as the prospective ‘Manhattan of the East’</w:t>
      </w:r>
      <w:r w:rsidR="00D93CB1" w:rsidRPr="00441C99">
        <w:rPr>
          <w:rFonts w:ascii="Times New Roman" w:hAnsi="Times New Roman" w:cs="Times New Roman"/>
          <w:color w:val="000000" w:themeColor="text1"/>
          <w:sz w:val="24"/>
          <w:szCs w:val="24"/>
        </w:rPr>
        <w:t xml:space="preserve"> (China Daily, 2014)</w:t>
      </w:r>
      <w:r w:rsidR="00C70528" w:rsidRPr="00441C99">
        <w:rPr>
          <w:rFonts w:ascii="Times New Roman" w:hAnsi="Times New Roman" w:cs="Times New Roman"/>
          <w:color w:val="000000" w:themeColor="text1"/>
          <w:sz w:val="24"/>
          <w:szCs w:val="24"/>
        </w:rPr>
        <w:t xml:space="preserve">. </w:t>
      </w:r>
      <w:r w:rsidR="00EB154E" w:rsidRPr="00441C99">
        <w:rPr>
          <w:rFonts w:ascii="Times New Roman" w:hAnsi="Times New Roman" w:cs="Times New Roman"/>
          <w:color w:val="000000" w:themeColor="text1"/>
          <w:sz w:val="24"/>
          <w:szCs w:val="24"/>
        </w:rPr>
        <w:t>By the end of 2013, 3,553 companies had registered, in which more than 60 percent were financial institutions such as HSBC, Hang Seng Bank and Standard Chartered, and para-financials</w:t>
      </w:r>
      <w:r w:rsidR="00D93CB1" w:rsidRPr="00441C99">
        <w:rPr>
          <w:rFonts w:ascii="Times New Roman" w:hAnsi="Times New Roman" w:cs="Times New Roman"/>
          <w:color w:val="000000" w:themeColor="text1"/>
          <w:sz w:val="24"/>
          <w:szCs w:val="24"/>
        </w:rPr>
        <w:t xml:space="preserve"> (China Daily, 2014)</w:t>
      </w:r>
      <w:r w:rsidR="00EB154E" w:rsidRPr="00441C99">
        <w:rPr>
          <w:rFonts w:ascii="Times New Roman" w:hAnsi="Times New Roman" w:cs="Times New Roman"/>
          <w:color w:val="000000" w:themeColor="text1"/>
          <w:sz w:val="24"/>
          <w:szCs w:val="24"/>
        </w:rPr>
        <w:t xml:space="preserve">. The zone expected the number of companies registered there to exceed 10,000, yielding a combined GDP of RMB 10 billion by 2014. This </w:t>
      </w:r>
      <w:r w:rsidR="009A08B3" w:rsidRPr="00441C99">
        <w:rPr>
          <w:rFonts w:ascii="Times New Roman" w:hAnsi="Times New Roman" w:cs="Times New Roman"/>
          <w:color w:val="000000" w:themeColor="text1"/>
          <w:sz w:val="24"/>
          <w:szCs w:val="24"/>
        </w:rPr>
        <w:t xml:space="preserve">is </w:t>
      </w:r>
      <w:r w:rsidR="00EB154E" w:rsidRPr="00441C99">
        <w:rPr>
          <w:rFonts w:ascii="Times New Roman" w:hAnsi="Times New Roman" w:cs="Times New Roman"/>
          <w:color w:val="000000" w:themeColor="text1"/>
          <w:sz w:val="24"/>
          <w:szCs w:val="24"/>
        </w:rPr>
        <w:t>apparently somehow fall</w:t>
      </w:r>
      <w:r w:rsidR="009A08B3" w:rsidRPr="00441C99">
        <w:rPr>
          <w:rFonts w:ascii="Times New Roman" w:hAnsi="Times New Roman" w:cs="Times New Roman"/>
          <w:color w:val="000000" w:themeColor="text1"/>
          <w:sz w:val="24"/>
          <w:szCs w:val="24"/>
        </w:rPr>
        <w:t>ing</w:t>
      </w:r>
      <w:r w:rsidR="00EB154E" w:rsidRPr="00441C99">
        <w:rPr>
          <w:rFonts w:ascii="Times New Roman" w:hAnsi="Times New Roman" w:cs="Times New Roman"/>
          <w:color w:val="000000" w:themeColor="text1"/>
          <w:sz w:val="24"/>
          <w:szCs w:val="24"/>
        </w:rPr>
        <w:t xml:space="preserve"> short of the original vision that the zone’s GDP would reach RMB 50 billion in 2015 (and RMB 150 billion in 2020) and all infrastructures would be completed by the same year.</w:t>
      </w:r>
      <w:r w:rsidR="000A5581" w:rsidRPr="00441C99">
        <w:rPr>
          <w:rStyle w:val="FootnoteReference"/>
          <w:rFonts w:ascii="Times New Roman" w:hAnsi="Times New Roman" w:cs="Times New Roman"/>
          <w:color w:val="000000" w:themeColor="text1"/>
          <w:sz w:val="24"/>
          <w:szCs w:val="24"/>
        </w:rPr>
        <w:footnoteReference w:id="60"/>
      </w:r>
      <w:r w:rsidR="000A5581" w:rsidRPr="00441C99">
        <w:rPr>
          <w:rFonts w:ascii="Times New Roman" w:hAnsi="Times New Roman" w:cs="Times New Roman"/>
          <w:color w:val="000000" w:themeColor="text1"/>
          <w:sz w:val="24"/>
          <w:szCs w:val="24"/>
        </w:rPr>
        <w:t xml:space="preserve"> More problematically, domestic and global firms that had originally planned to set up in Qianhai were re-assessing their options with the launch of a free-trade zone in Shanghai</w:t>
      </w:r>
      <w:r w:rsidR="00442E6D" w:rsidRPr="00441C99">
        <w:rPr>
          <w:rFonts w:ascii="Times New Roman" w:hAnsi="Times New Roman" w:cs="Times New Roman"/>
          <w:color w:val="000000" w:themeColor="text1"/>
          <w:sz w:val="24"/>
          <w:szCs w:val="24"/>
        </w:rPr>
        <w:t xml:space="preserve"> </w:t>
      </w:r>
      <w:r w:rsidR="00442E6D" w:rsidRPr="00441C99">
        <w:rPr>
          <w:rFonts w:ascii="Times New Roman" w:hAnsi="Times New Roman" w:cs="Times New Roman"/>
          <w:color w:val="000000" w:themeColor="text1"/>
          <w:sz w:val="24"/>
          <w:szCs w:val="24"/>
        </w:rPr>
        <w:lastRenderedPageBreak/>
        <w:t>(South China Morning Post, 2013a)</w:t>
      </w:r>
      <w:r w:rsidR="000A5581" w:rsidRPr="00441C99">
        <w:rPr>
          <w:rFonts w:ascii="Times New Roman" w:hAnsi="Times New Roman" w:cs="Times New Roman"/>
          <w:color w:val="000000" w:themeColor="text1"/>
          <w:sz w:val="24"/>
          <w:szCs w:val="24"/>
        </w:rPr>
        <w:t>. The future of Qianhai may best be summarised by the following quote:</w:t>
      </w:r>
    </w:p>
    <w:p w:rsidR="000A5581" w:rsidRPr="00441C99" w:rsidRDefault="000A5581" w:rsidP="003463BA">
      <w:pPr>
        <w:ind w:left="720"/>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The impact of Shanghai will be felt in the whole of China or even the rest of the world, but Qianhai's impact will be limited to Hong Kong-related businesses.</w:t>
      </w:r>
      <w:r w:rsidR="00442E6D" w:rsidRPr="00441C99">
        <w:rPr>
          <w:rFonts w:ascii="Times New Roman" w:hAnsi="Times New Roman" w:cs="Times New Roman"/>
          <w:color w:val="000000" w:themeColor="text1"/>
          <w:sz w:val="24"/>
          <w:szCs w:val="24"/>
        </w:rPr>
        <w:t xml:space="preserve"> (South China Morning Post, 2013a)</w:t>
      </w:r>
    </w:p>
    <w:p w:rsidR="006A2783" w:rsidRPr="00441C99" w:rsidRDefault="00FE02F5" w:rsidP="00BA0E6B">
      <w:pPr>
        <w:pStyle w:val="ListParagraph"/>
        <w:numPr>
          <w:ilvl w:val="0"/>
          <w:numId w:val="3"/>
        </w:num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Shanghai Free Trade Zone</w:t>
      </w:r>
      <w:r w:rsidR="00B75E5C" w:rsidRPr="00441C99">
        <w:rPr>
          <w:rFonts w:ascii="Times New Roman" w:hAnsi="Times New Roman" w:cs="Times New Roman"/>
          <w:color w:val="000000" w:themeColor="text1"/>
          <w:sz w:val="24"/>
          <w:szCs w:val="24"/>
        </w:rPr>
        <w:t xml:space="preserve"> (FTZ)</w:t>
      </w:r>
    </w:p>
    <w:p w:rsidR="00364B05" w:rsidRPr="00441C99" w:rsidRDefault="00364B05"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In April 2009, the State Council made an official announcement on its goal of turning Shanghai into an international finance and shipping centre by 2020.</w:t>
      </w:r>
      <w:r w:rsidRPr="00441C99">
        <w:rPr>
          <w:rStyle w:val="FootnoteReference"/>
          <w:rFonts w:ascii="Times New Roman" w:hAnsi="Times New Roman" w:cs="Times New Roman"/>
          <w:color w:val="000000" w:themeColor="text1"/>
          <w:sz w:val="24"/>
          <w:szCs w:val="24"/>
        </w:rPr>
        <w:footnoteReference w:id="61"/>
      </w:r>
      <w:r w:rsidRPr="00441C99">
        <w:rPr>
          <w:rFonts w:ascii="Times New Roman" w:hAnsi="Times New Roman" w:cs="Times New Roman"/>
          <w:color w:val="000000" w:themeColor="text1"/>
          <w:sz w:val="24"/>
          <w:szCs w:val="24"/>
        </w:rPr>
        <w:t xml:space="preserve"> In line with this national strategy, a report concerning the construction of China's first FTZ in Shanghai was submitted to the regulatory authorities and attracted great attention in 2011</w:t>
      </w:r>
      <w:r w:rsidR="00442E6D" w:rsidRPr="00441C99">
        <w:rPr>
          <w:rFonts w:ascii="Times New Roman" w:hAnsi="Times New Roman" w:cs="Times New Roman"/>
          <w:color w:val="000000" w:themeColor="text1"/>
          <w:sz w:val="24"/>
          <w:szCs w:val="24"/>
        </w:rPr>
        <w:t xml:space="preserve"> (China Daily, 2011)</w:t>
      </w:r>
      <w:r w:rsidRPr="00441C99">
        <w:rPr>
          <w:rFonts w:ascii="Times New Roman" w:hAnsi="Times New Roman" w:cs="Times New Roman"/>
          <w:color w:val="000000" w:themeColor="text1"/>
          <w:sz w:val="24"/>
          <w:szCs w:val="24"/>
        </w:rPr>
        <w:t>.</w:t>
      </w:r>
      <w:r w:rsidR="00442E6D" w:rsidRPr="00441C99">
        <w:rPr>
          <w:rFonts w:ascii="Times New Roman" w:hAnsi="Times New Roman" w:cs="Times New Roman"/>
          <w:color w:val="000000" w:themeColor="text1"/>
          <w:sz w:val="24"/>
          <w:szCs w:val="24"/>
        </w:rPr>
        <w:t xml:space="preserve"> </w:t>
      </w:r>
      <w:r w:rsidRPr="00441C99">
        <w:rPr>
          <w:rFonts w:ascii="Times New Roman" w:hAnsi="Times New Roman" w:cs="Times New Roman"/>
          <w:color w:val="000000" w:themeColor="text1"/>
          <w:sz w:val="24"/>
          <w:szCs w:val="24"/>
        </w:rPr>
        <w:t xml:space="preserve">The State Council official approved to establish the China (Shanghai) Pilot Free Trade Zone in August 2013, the Shanghai Pilot FTZ will first span 28.78 square kilometres in the city's Pudong New Area, including Waigaoqiao Free Trade Zone, Waigaoqiao Bonded Logistics Park, Pudong International Free Trade Zone and Yangshan Free Trade Port Area. The zone was officially launched on 29 September 2013. </w:t>
      </w:r>
    </w:p>
    <w:p w:rsidR="00364B05" w:rsidRPr="00441C99" w:rsidRDefault="00BA0E6B"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364B05" w:rsidRPr="00441C99">
        <w:rPr>
          <w:rFonts w:ascii="Times New Roman" w:hAnsi="Times New Roman" w:cs="Times New Roman"/>
          <w:color w:val="000000" w:themeColor="text1"/>
          <w:sz w:val="24"/>
          <w:szCs w:val="24"/>
        </w:rPr>
        <w:t xml:space="preserve">Indeed, after his appointment as General Secretary of the Chinese Communist Party in March 2012, Xi Jinping </w:t>
      </w:r>
      <w:r w:rsidR="00E05D7A" w:rsidRPr="00441C99">
        <w:rPr>
          <w:rFonts w:ascii="Times New Roman" w:hAnsi="Times New Roman" w:cs="Times New Roman"/>
          <w:color w:val="000000" w:themeColor="text1"/>
          <w:sz w:val="24"/>
          <w:szCs w:val="24"/>
        </w:rPr>
        <w:t xml:space="preserve">chose Shenzhen </w:t>
      </w:r>
      <w:r w:rsidR="00364B05" w:rsidRPr="00441C99">
        <w:rPr>
          <w:rFonts w:ascii="Times New Roman" w:hAnsi="Times New Roman" w:cs="Times New Roman"/>
          <w:color w:val="000000" w:themeColor="text1"/>
          <w:sz w:val="24"/>
          <w:szCs w:val="24"/>
        </w:rPr>
        <w:t>as the destination for his first inspection tour. Shenzhen is symbolic in a sense that it is one of the first SEZs and one of the significant stops on Deng Xiaoping’s ‘Southern Tour’ in 1992. Xi’s visit signalled his approval of historical reform models and his decision to use the Shanghai FTZ as a testing ground for economic reform echoes Deng’s use of similarly purposed SEZs</w:t>
      </w:r>
      <w:r w:rsidR="00442E6D" w:rsidRPr="00441C99">
        <w:rPr>
          <w:rFonts w:ascii="Times New Roman" w:hAnsi="Times New Roman" w:cs="Times New Roman"/>
          <w:color w:val="000000" w:themeColor="text1"/>
          <w:sz w:val="24"/>
          <w:szCs w:val="24"/>
        </w:rPr>
        <w:t xml:space="preserve"> (American Chamber of Commerce in Shanghai, 2013: 26)</w:t>
      </w:r>
      <w:r w:rsidR="00364B05" w:rsidRPr="00441C99">
        <w:rPr>
          <w:rFonts w:ascii="Times New Roman" w:hAnsi="Times New Roman" w:cs="Times New Roman"/>
          <w:color w:val="000000" w:themeColor="text1"/>
          <w:sz w:val="24"/>
          <w:szCs w:val="24"/>
        </w:rPr>
        <w:t>.</w:t>
      </w:r>
    </w:p>
    <w:p w:rsidR="00E05D7A" w:rsidRPr="00441C99" w:rsidRDefault="00BA0E6B"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E05D7A" w:rsidRPr="00441C99">
        <w:rPr>
          <w:rFonts w:ascii="Times New Roman" w:hAnsi="Times New Roman" w:cs="Times New Roman"/>
          <w:color w:val="000000" w:themeColor="text1"/>
          <w:sz w:val="24"/>
          <w:szCs w:val="24"/>
        </w:rPr>
        <w:t xml:space="preserve">Right before its official launch, the </w:t>
      </w:r>
      <w:r w:rsidR="00E05D7A" w:rsidRPr="00441C99">
        <w:rPr>
          <w:rFonts w:ascii="Times New Roman" w:hAnsi="Times New Roman" w:cs="Times New Roman"/>
          <w:i/>
          <w:color w:val="000000" w:themeColor="text1"/>
          <w:sz w:val="24"/>
          <w:szCs w:val="24"/>
        </w:rPr>
        <w:t>Framework Plan for the China (Shanghai) Pilot Free Trade Zone</w:t>
      </w:r>
      <w:r w:rsidR="00E05D7A" w:rsidRPr="00441C99">
        <w:rPr>
          <w:rFonts w:ascii="Times New Roman" w:hAnsi="Times New Roman" w:cs="Times New Roman"/>
          <w:color w:val="000000" w:themeColor="text1"/>
          <w:sz w:val="24"/>
          <w:szCs w:val="24"/>
        </w:rPr>
        <w:t xml:space="preserve"> (‘Framework Plan’ hereinafter) </w:t>
      </w:r>
      <w:r w:rsidRPr="00441C99">
        <w:rPr>
          <w:rFonts w:ascii="Times New Roman" w:hAnsi="Times New Roman" w:cs="Times New Roman"/>
          <w:color w:val="000000" w:themeColor="text1"/>
          <w:sz w:val="24"/>
          <w:szCs w:val="24"/>
        </w:rPr>
        <w:t xml:space="preserve">was issued </w:t>
      </w:r>
      <w:r w:rsidR="00E05D7A" w:rsidRPr="00441C99">
        <w:rPr>
          <w:rFonts w:ascii="Times New Roman" w:hAnsi="Times New Roman" w:cs="Times New Roman"/>
          <w:color w:val="000000" w:themeColor="text1"/>
          <w:sz w:val="24"/>
          <w:szCs w:val="24"/>
        </w:rPr>
        <w:t>to outline</w:t>
      </w:r>
      <w:r w:rsidR="00E05D7A" w:rsidRPr="00441C99">
        <w:rPr>
          <w:rFonts w:ascii="Times New Roman" w:hAnsi="Times New Roman" w:cs="Times New Roman"/>
          <w:i/>
          <w:color w:val="000000" w:themeColor="text1"/>
          <w:sz w:val="24"/>
          <w:szCs w:val="24"/>
        </w:rPr>
        <w:t xml:space="preserve"> </w:t>
      </w:r>
      <w:r w:rsidR="00E05D7A" w:rsidRPr="00441C99">
        <w:rPr>
          <w:rFonts w:ascii="Times New Roman" w:hAnsi="Times New Roman" w:cs="Times New Roman"/>
          <w:color w:val="000000" w:themeColor="text1"/>
          <w:sz w:val="24"/>
          <w:szCs w:val="24"/>
        </w:rPr>
        <w:t>the first batch of initiatives that set the tone and scale of the FTZ.</w:t>
      </w:r>
      <w:r w:rsidR="00E05D7A" w:rsidRPr="00441C99">
        <w:rPr>
          <w:rStyle w:val="FootnoteReference"/>
          <w:rFonts w:ascii="Times New Roman" w:hAnsi="Times New Roman" w:cs="Times New Roman"/>
          <w:color w:val="000000" w:themeColor="text1"/>
          <w:sz w:val="24"/>
          <w:szCs w:val="24"/>
        </w:rPr>
        <w:footnoteReference w:id="62"/>
      </w:r>
      <w:r w:rsidR="00E05D7A" w:rsidRPr="00441C99">
        <w:rPr>
          <w:rFonts w:ascii="Times New Roman" w:hAnsi="Times New Roman" w:cs="Times New Roman"/>
          <w:color w:val="000000" w:themeColor="text1"/>
          <w:sz w:val="24"/>
          <w:szCs w:val="24"/>
        </w:rPr>
        <w:t xml:space="preserve"> The Framework Plan first affirmed </w:t>
      </w:r>
      <w:r w:rsidRPr="00441C99">
        <w:rPr>
          <w:rFonts w:ascii="Times New Roman" w:hAnsi="Times New Roman" w:cs="Times New Roman"/>
          <w:color w:val="000000" w:themeColor="text1"/>
          <w:sz w:val="24"/>
          <w:szCs w:val="24"/>
        </w:rPr>
        <w:t>‘</w:t>
      </w:r>
      <w:r w:rsidR="00E05D7A" w:rsidRPr="00441C99">
        <w:rPr>
          <w:rFonts w:ascii="Times New Roman" w:hAnsi="Times New Roman" w:cs="Times New Roman"/>
          <w:color w:val="000000" w:themeColor="text1"/>
          <w:sz w:val="24"/>
          <w:szCs w:val="24"/>
        </w:rPr>
        <w:t>socialism with Chinese characteristics</w:t>
      </w:r>
      <w:r w:rsidRPr="00441C99">
        <w:rPr>
          <w:rFonts w:ascii="Times New Roman" w:hAnsi="Times New Roman" w:cs="Times New Roman"/>
          <w:color w:val="000000" w:themeColor="text1"/>
          <w:sz w:val="24"/>
          <w:szCs w:val="24"/>
        </w:rPr>
        <w:t>’</w:t>
      </w:r>
      <w:r w:rsidR="00E05D7A" w:rsidRPr="00441C99">
        <w:rPr>
          <w:rFonts w:ascii="Times New Roman" w:hAnsi="Times New Roman" w:cs="Times New Roman"/>
          <w:color w:val="000000" w:themeColor="text1"/>
          <w:sz w:val="24"/>
          <w:szCs w:val="24"/>
        </w:rPr>
        <w:t xml:space="preserve"> to promote reform and development by opening up the economy. </w:t>
      </w:r>
      <w:r w:rsidR="00A01306" w:rsidRPr="00441C99">
        <w:rPr>
          <w:rFonts w:ascii="Times New Roman" w:hAnsi="Times New Roman" w:cs="Times New Roman"/>
          <w:color w:val="000000" w:themeColor="text1"/>
          <w:sz w:val="24"/>
          <w:szCs w:val="24"/>
        </w:rPr>
        <w:t>Other than Deng Xiaoping Theory, Jiang Zemin’s ‘Three Represents’ and Hu Jintao’s ‘Scientific Outlook on Development’, Xi Jinping’s ‘China Dream’ was formally recognised in the plan.</w:t>
      </w:r>
      <w:r w:rsidR="00A01306" w:rsidRPr="00441C99">
        <w:rPr>
          <w:rStyle w:val="FootnoteReference"/>
          <w:rFonts w:ascii="Times New Roman" w:hAnsi="Times New Roman" w:cs="Times New Roman"/>
          <w:color w:val="000000" w:themeColor="text1"/>
          <w:sz w:val="24"/>
          <w:szCs w:val="24"/>
        </w:rPr>
        <w:footnoteReference w:id="63"/>
      </w:r>
      <w:r w:rsidR="00A01306" w:rsidRPr="00441C99">
        <w:rPr>
          <w:rFonts w:ascii="Times New Roman" w:hAnsi="Times New Roman" w:cs="Times New Roman"/>
          <w:color w:val="000000" w:themeColor="text1"/>
          <w:sz w:val="24"/>
          <w:szCs w:val="24"/>
        </w:rPr>
        <w:t xml:space="preserve"> </w:t>
      </w:r>
      <w:r w:rsidR="00024715" w:rsidRPr="00441C99">
        <w:rPr>
          <w:rFonts w:ascii="Times New Roman" w:hAnsi="Times New Roman" w:cs="Times New Roman"/>
          <w:color w:val="000000" w:themeColor="text1"/>
          <w:sz w:val="24"/>
          <w:szCs w:val="24"/>
        </w:rPr>
        <w:t>The vision is, the FTZ will be developed into a zone with convenient investment and trading procedure, full convertibility of currencies, effective and efficient goods supervision, and investor-friendly regulatory environment. To achieve the aim, a list of tasks and measures was set out. For example, to transform government functions, administration transparency and information disclosure mechanisms would be enhanced.</w:t>
      </w:r>
      <w:r w:rsidR="00024715" w:rsidRPr="00441C99">
        <w:rPr>
          <w:rStyle w:val="FootnoteReference"/>
          <w:rFonts w:ascii="Times New Roman" w:hAnsi="Times New Roman" w:cs="Times New Roman"/>
          <w:color w:val="000000" w:themeColor="text1"/>
          <w:sz w:val="24"/>
          <w:szCs w:val="24"/>
        </w:rPr>
        <w:footnoteReference w:id="64"/>
      </w:r>
    </w:p>
    <w:p w:rsidR="003D49B5" w:rsidRPr="00441C99" w:rsidRDefault="00BA0E6B"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lastRenderedPageBreak/>
        <w:t xml:space="preserve">   </w:t>
      </w:r>
      <w:r w:rsidR="00ED0872" w:rsidRPr="00441C99">
        <w:rPr>
          <w:rFonts w:ascii="Times New Roman" w:hAnsi="Times New Roman" w:cs="Times New Roman"/>
          <w:color w:val="000000" w:themeColor="text1"/>
          <w:sz w:val="24"/>
          <w:szCs w:val="24"/>
        </w:rPr>
        <w:t>As for trade in services and goods, various measures are also in place. Financial services, transportation services, commerce and trade services, professional services, cultural services, and public services sectors are selected to be enlarged and opened, and market access restrictions such as requirements concerning the qualification of investors, limitations on foreign participation, restrictions concerning business scope, etc., will be suspended or cancelled.</w:t>
      </w:r>
      <w:r w:rsidR="00ED0872" w:rsidRPr="00441C99">
        <w:rPr>
          <w:rStyle w:val="FootnoteReference"/>
          <w:rFonts w:ascii="Times New Roman" w:hAnsi="Times New Roman" w:cs="Times New Roman"/>
          <w:color w:val="000000" w:themeColor="text1"/>
          <w:sz w:val="24"/>
          <w:szCs w:val="24"/>
        </w:rPr>
        <w:footnoteReference w:id="65"/>
      </w:r>
      <w:r w:rsidR="00A927AF" w:rsidRPr="00441C99">
        <w:rPr>
          <w:rFonts w:ascii="Times New Roman" w:hAnsi="Times New Roman" w:cs="Times New Roman"/>
          <w:color w:val="000000" w:themeColor="text1"/>
          <w:sz w:val="24"/>
          <w:szCs w:val="24"/>
        </w:rPr>
        <w:t xml:space="preserve"> The innovation is a ‘negative list’, a key reform in the zone, which shows sectors where foreign investment is banned or restricted within the zone. There are no restrictions for anything not on the list.</w:t>
      </w:r>
      <w:r w:rsidR="00ED0872" w:rsidRPr="00441C99">
        <w:rPr>
          <w:rFonts w:ascii="Times New Roman" w:hAnsi="Times New Roman" w:cs="Times New Roman"/>
          <w:color w:val="000000" w:themeColor="text1"/>
          <w:sz w:val="24"/>
          <w:szCs w:val="24"/>
        </w:rPr>
        <w:t xml:space="preserve"> In relation to trade in goods, </w:t>
      </w:r>
      <w:r w:rsidR="003D49B5" w:rsidRPr="00441C99">
        <w:rPr>
          <w:rFonts w:ascii="Times New Roman" w:hAnsi="Times New Roman" w:cs="Times New Roman"/>
          <w:color w:val="000000" w:themeColor="text1"/>
          <w:sz w:val="24"/>
          <w:szCs w:val="24"/>
        </w:rPr>
        <w:t>initiatives such as upgrading</w:t>
      </w:r>
      <w:r w:rsidR="00ED0872" w:rsidRPr="00441C99">
        <w:rPr>
          <w:rFonts w:ascii="Times New Roman" w:hAnsi="Times New Roman" w:cs="Times New Roman"/>
          <w:color w:val="000000" w:themeColor="text1"/>
          <w:sz w:val="24"/>
          <w:szCs w:val="24"/>
        </w:rPr>
        <w:t xml:space="preserve"> the international shipping services and develop</w:t>
      </w:r>
      <w:r w:rsidR="003D49B5" w:rsidRPr="00441C99">
        <w:rPr>
          <w:rFonts w:ascii="Times New Roman" w:hAnsi="Times New Roman" w:cs="Times New Roman"/>
          <w:color w:val="000000" w:themeColor="text1"/>
          <w:sz w:val="24"/>
          <w:szCs w:val="24"/>
        </w:rPr>
        <w:t>ing</w:t>
      </w:r>
      <w:r w:rsidR="00ED0872" w:rsidRPr="00441C99">
        <w:rPr>
          <w:rFonts w:ascii="Times New Roman" w:hAnsi="Times New Roman" w:cs="Times New Roman"/>
          <w:color w:val="000000" w:themeColor="text1"/>
          <w:sz w:val="24"/>
          <w:szCs w:val="24"/>
        </w:rPr>
        <w:t xml:space="preserve"> the joint effect of the Waigaoqiao port, the Yangshan port, and Pudong airport</w:t>
      </w:r>
      <w:r w:rsidR="003D49B5" w:rsidRPr="00441C99">
        <w:rPr>
          <w:rFonts w:ascii="Times New Roman" w:hAnsi="Times New Roman" w:cs="Times New Roman"/>
          <w:color w:val="000000" w:themeColor="text1"/>
          <w:sz w:val="24"/>
          <w:szCs w:val="24"/>
        </w:rPr>
        <w:t xml:space="preserve"> were laid out.</w:t>
      </w:r>
      <w:r w:rsidR="003D49B5" w:rsidRPr="00441C99">
        <w:rPr>
          <w:rStyle w:val="FootnoteReference"/>
          <w:rFonts w:ascii="Times New Roman" w:hAnsi="Times New Roman" w:cs="Times New Roman"/>
          <w:color w:val="000000" w:themeColor="text1"/>
          <w:sz w:val="24"/>
          <w:szCs w:val="24"/>
        </w:rPr>
        <w:footnoteReference w:id="66"/>
      </w:r>
      <w:r w:rsidR="003D49B5" w:rsidRPr="00441C99">
        <w:rPr>
          <w:rFonts w:ascii="Times New Roman" w:hAnsi="Times New Roman" w:cs="Times New Roman"/>
          <w:color w:val="000000" w:themeColor="text1"/>
          <w:sz w:val="24"/>
          <w:szCs w:val="24"/>
        </w:rPr>
        <w:t xml:space="preserve"> For financial innovation, the aim is to promote RMB capital account convertibility, financial market liberalisation, cross-border use of RMB and a market approach to financial asset pricing.</w:t>
      </w:r>
      <w:r w:rsidR="003D49B5" w:rsidRPr="00441C99">
        <w:rPr>
          <w:rStyle w:val="FootnoteReference"/>
          <w:rFonts w:ascii="Times New Roman" w:hAnsi="Times New Roman" w:cs="Times New Roman"/>
          <w:color w:val="000000" w:themeColor="text1"/>
          <w:sz w:val="24"/>
          <w:szCs w:val="24"/>
        </w:rPr>
        <w:footnoteReference w:id="67"/>
      </w:r>
      <w:r w:rsidR="003D49B5" w:rsidRPr="00441C99">
        <w:rPr>
          <w:rFonts w:ascii="Times New Roman" w:hAnsi="Times New Roman" w:cs="Times New Roman"/>
          <w:color w:val="000000" w:themeColor="text1"/>
          <w:sz w:val="24"/>
          <w:szCs w:val="24"/>
        </w:rPr>
        <w:t xml:space="preserve"> Favourable legal and tax measures w</w:t>
      </w:r>
      <w:r w:rsidR="00FE2B16" w:rsidRPr="00441C99">
        <w:rPr>
          <w:rFonts w:ascii="Times New Roman" w:hAnsi="Times New Roman" w:cs="Times New Roman"/>
          <w:color w:val="000000" w:themeColor="text1"/>
          <w:sz w:val="24"/>
          <w:szCs w:val="24"/>
        </w:rPr>
        <w:t>ould</w:t>
      </w:r>
      <w:r w:rsidR="003D49B5" w:rsidRPr="00441C99">
        <w:rPr>
          <w:rFonts w:ascii="Times New Roman" w:hAnsi="Times New Roman" w:cs="Times New Roman"/>
          <w:color w:val="000000" w:themeColor="text1"/>
          <w:sz w:val="24"/>
          <w:szCs w:val="24"/>
        </w:rPr>
        <w:t xml:space="preserve"> also </w:t>
      </w:r>
      <w:r w:rsidR="00FE2B16" w:rsidRPr="00441C99">
        <w:rPr>
          <w:rFonts w:ascii="Times New Roman" w:hAnsi="Times New Roman" w:cs="Times New Roman"/>
          <w:color w:val="000000" w:themeColor="text1"/>
          <w:sz w:val="24"/>
          <w:szCs w:val="24"/>
        </w:rPr>
        <w:t xml:space="preserve">be </w:t>
      </w:r>
      <w:r w:rsidR="003D49B5" w:rsidRPr="00441C99">
        <w:rPr>
          <w:rFonts w:ascii="Times New Roman" w:hAnsi="Times New Roman" w:cs="Times New Roman"/>
          <w:color w:val="000000" w:themeColor="text1"/>
          <w:sz w:val="24"/>
          <w:szCs w:val="24"/>
        </w:rPr>
        <w:t xml:space="preserve">introduced to promote investment and trade, for example, adjustments to the laws of business associations involving foreign parties and tax deferral payment </w:t>
      </w:r>
      <w:r w:rsidR="002D466B" w:rsidRPr="00441C99">
        <w:rPr>
          <w:rFonts w:ascii="Times New Roman" w:hAnsi="Times New Roman" w:cs="Times New Roman"/>
          <w:color w:val="000000" w:themeColor="text1"/>
          <w:sz w:val="24"/>
          <w:szCs w:val="24"/>
        </w:rPr>
        <w:t xml:space="preserve">on income </w:t>
      </w:r>
      <w:r w:rsidR="003D49B5" w:rsidRPr="00441C99">
        <w:rPr>
          <w:rFonts w:ascii="Times New Roman" w:hAnsi="Times New Roman" w:cs="Times New Roman"/>
          <w:color w:val="000000" w:themeColor="text1"/>
          <w:sz w:val="24"/>
          <w:szCs w:val="24"/>
        </w:rPr>
        <w:t>derived from asset valuation appreciation.</w:t>
      </w:r>
      <w:r w:rsidR="003D49B5" w:rsidRPr="00441C99">
        <w:rPr>
          <w:rStyle w:val="FootnoteReference"/>
          <w:rFonts w:ascii="Times New Roman" w:hAnsi="Times New Roman" w:cs="Times New Roman"/>
          <w:color w:val="000000" w:themeColor="text1"/>
          <w:sz w:val="24"/>
          <w:szCs w:val="24"/>
        </w:rPr>
        <w:footnoteReference w:id="68"/>
      </w:r>
    </w:p>
    <w:p w:rsidR="004D58A6" w:rsidRPr="00441C99" w:rsidRDefault="00BA0E6B"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Despite both having a focus on financial liberalization, the scale of reforms and functions of Qianhai and Shanghai FTZ are different in degrees. </w:t>
      </w:r>
      <w:r w:rsidR="00A927AF" w:rsidRPr="00441C99">
        <w:rPr>
          <w:rFonts w:ascii="Times New Roman" w:hAnsi="Times New Roman" w:cs="Times New Roman"/>
          <w:color w:val="000000" w:themeColor="text1"/>
          <w:sz w:val="24"/>
          <w:szCs w:val="24"/>
        </w:rPr>
        <w:t>In contrast</w:t>
      </w:r>
      <w:r w:rsidR="002D466B" w:rsidRPr="00441C99">
        <w:rPr>
          <w:rFonts w:ascii="Times New Roman" w:hAnsi="Times New Roman" w:cs="Times New Roman"/>
          <w:color w:val="000000" w:themeColor="text1"/>
          <w:sz w:val="24"/>
          <w:szCs w:val="24"/>
        </w:rPr>
        <w:t xml:space="preserve"> to Qianhai, Shanghai FTZ reforms are more </w:t>
      </w:r>
      <w:r w:rsidRPr="00441C99">
        <w:rPr>
          <w:rFonts w:ascii="Times New Roman" w:hAnsi="Times New Roman" w:cs="Times New Roman"/>
          <w:color w:val="000000" w:themeColor="text1"/>
          <w:sz w:val="24"/>
          <w:szCs w:val="24"/>
        </w:rPr>
        <w:t>comprehensive</w:t>
      </w:r>
      <w:r w:rsidR="002D466B" w:rsidRPr="00441C99">
        <w:rPr>
          <w:rFonts w:ascii="Times New Roman" w:hAnsi="Times New Roman" w:cs="Times New Roman"/>
          <w:color w:val="000000" w:themeColor="text1"/>
          <w:sz w:val="24"/>
          <w:szCs w:val="24"/>
        </w:rPr>
        <w:t>. In particular, Shanghai</w:t>
      </w:r>
      <w:r w:rsidR="00A927AF" w:rsidRPr="00441C99">
        <w:rPr>
          <w:rFonts w:ascii="Times New Roman" w:hAnsi="Times New Roman" w:cs="Times New Roman"/>
          <w:color w:val="000000" w:themeColor="text1"/>
          <w:sz w:val="24"/>
          <w:szCs w:val="24"/>
        </w:rPr>
        <w:t xml:space="preserve"> FTZ </w:t>
      </w:r>
      <w:r w:rsidR="002D466B" w:rsidRPr="00441C99">
        <w:rPr>
          <w:rFonts w:ascii="Times New Roman" w:hAnsi="Times New Roman" w:cs="Times New Roman"/>
          <w:color w:val="000000" w:themeColor="text1"/>
          <w:sz w:val="24"/>
          <w:szCs w:val="24"/>
        </w:rPr>
        <w:t>is</w:t>
      </w:r>
      <w:r w:rsidR="00A927AF" w:rsidRPr="00441C99">
        <w:rPr>
          <w:rFonts w:ascii="Times New Roman" w:hAnsi="Times New Roman" w:cs="Times New Roman"/>
          <w:color w:val="000000" w:themeColor="text1"/>
          <w:sz w:val="24"/>
          <w:szCs w:val="24"/>
        </w:rPr>
        <w:t xml:space="preserve"> said</w:t>
      </w:r>
      <w:r w:rsidR="002D466B" w:rsidRPr="00441C99">
        <w:rPr>
          <w:rFonts w:ascii="Times New Roman" w:hAnsi="Times New Roman" w:cs="Times New Roman"/>
          <w:color w:val="000000" w:themeColor="text1"/>
          <w:sz w:val="24"/>
          <w:szCs w:val="24"/>
        </w:rPr>
        <w:t xml:space="preserve"> to carry on more comprehens</w:t>
      </w:r>
      <w:r w:rsidR="00A927AF" w:rsidRPr="00441C99">
        <w:rPr>
          <w:rFonts w:ascii="Times New Roman" w:hAnsi="Times New Roman" w:cs="Times New Roman"/>
          <w:color w:val="000000" w:themeColor="text1"/>
          <w:sz w:val="24"/>
          <w:szCs w:val="24"/>
        </w:rPr>
        <w:t xml:space="preserve">ive financial reforms while </w:t>
      </w:r>
      <w:r w:rsidR="002D466B" w:rsidRPr="00441C99">
        <w:rPr>
          <w:rFonts w:ascii="Times New Roman" w:hAnsi="Times New Roman" w:cs="Times New Roman"/>
          <w:color w:val="000000" w:themeColor="text1"/>
          <w:sz w:val="24"/>
          <w:szCs w:val="24"/>
        </w:rPr>
        <w:t xml:space="preserve">Qianhai focuses on the </w:t>
      </w:r>
      <w:r w:rsidR="00A927AF" w:rsidRPr="00441C99">
        <w:rPr>
          <w:rFonts w:ascii="Times New Roman" w:hAnsi="Times New Roman" w:cs="Times New Roman"/>
          <w:color w:val="000000" w:themeColor="text1"/>
          <w:sz w:val="24"/>
          <w:szCs w:val="24"/>
        </w:rPr>
        <w:t xml:space="preserve">RMB </w:t>
      </w:r>
      <w:r w:rsidR="002D466B" w:rsidRPr="00441C99">
        <w:rPr>
          <w:rFonts w:ascii="Times New Roman" w:hAnsi="Times New Roman" w:cs="Times New Roman"/>
          <w:color w:val="000000" w:themeColor="text1"/>
          <w:sz w:val="24"/>
          <w:szCs w:val="24"/>
        </w:rPr>
        <w:t>inflows a</w:t>
      </w:r>
      <w:r w:rsidR="00A927AF" w:rsidRPr="00441C99">
        <w:rPr>
          <w:rFonts w:ascii="Times New Roman" w:hAnsi="Times New Roman" w:cs="Times New Roman"/>
          <w:color w:val="000000" w:themeColor="text1"/>
          <w:sz w:val="24"/>
          <w:szCs w:val="24"/>
        </w:rPr>
        <w:t xml:space="preserve">nd outflows in the cross-border </w:t>
      </w:r>
      <w:r w:rsidR="002D466B" w:rsidRPr="00441C99">
        <w:rPr>
          <w:rFonts w:ascii="Times New Roman" w:hAnsi="Times New Roman" w:cs="Times New Roman"/>
          <w:color w:val="000000" w:themeColor="text1"/>
          <w:sz w:val="24"/>
          <w:szCs w:val="24"/>
        </w:rPr>
        <w:t>context</w:t>
      </w:r>
      <w:r w:rsidR="00442E6D" w:rsidRPr="00441C99">
        <w:rPr>
          <w:rFonts w:ascii="Times New Roman" w:hAnsi="Times New Roman" w:cs="Times New Roman"/>
          <w:color w:val="000000" w:themeColor="text1"/>
          <w:sz w:val="24"/>
          <w:szCs w:val="24"/>
        </w:rPr>
        <w:t xml:space="preserve"> (Wei, 2014: 428)</w:t>
      </w:r>
      <w:r w:rsidR="002D466B" w:rsidRPr="00441C99">
        <w:rPr>
          <w:rFonts w:ascii="Times New Roman" w:hAnsi="Times New Roman" w:cs="Times New Roman"/>
          <w:color w:val="000000" w:themeColor="text1"/>
          <w:sz w:val="24"/>
          <w:szCs w:val="24"/>
        </w:rPr>
        <w:t>.</w:t>
      </w:r>
      <w:r w:rsidR="00A927AF" w:rsidRPr="00441C99">
        <w:rPr>
          <w:rFonts w:ascii="Times New Roman" w:hAnsi="Times New Roman" w:cs="Times New Roman"/>
          <w:color w:val="000000" w:themeColor="text1"/>
          <w:sz w:val="24"/>
          <w:szCs w:val="24"/>
        </w:rPr>
        <w:t xml:space="preserve"> It is worth noting that the Framework Plan merely provides an outline of measures which should be put in place. Detailed regulations and guidelines following the Framework Plan are necessary with respect to the practical implementation issues going forward. </w:t>
      </w:r>
      <w:r w:rsidR="00971901" w:rsidRPr="00441C99">
        <w:rPr>
          <w:rFonts w:ascii="Times New Roman" w:hAnsi="Times New Roman" w:cs="Times New Roman"/>
          <w:color w:val="000000" w:themeColor="text1"/>
          <w:sz w:val="24"/>
          <w:szCs w:val="24"/>
        </w:rPr>
        <w:t xml:space="preserve">In March 2014, </w:t>
      </w:r>
      <w:r w:rsidR="00A927AF" w:rsidRPr="00441C99">
        <w:rPr>
          <w:rFonts w:ascii="Times New Roman" w:hAnsi="Times New Roman" w:cs="Times New Roman"/>
          <w:color w:val="000000" w:themeColor="text1"/>
          <w:sz w:val="24"/>
          <w:szCs w:val="24"/>
        </w:rPr>
        <w:t>Xi Jinping joined a panel discussion by Shanghai lawmakers</w:t>
      </w:r>
      <w:r w:rsidR="00971901" w:rsidRPr="00441C99">
        <w:rPr>
          <w:rFonts w:ascii="Times New Roman" w:hAnsi="Times New Roman" w:cs="Times New Roman"/>
          <w:color w:val="000000" w:themeColor="text1"/>
          <w:sz w:val="24"/>
          <w:szCs w:val="24"/>
        </w:rPr>
        <w:t>, where he</w:t>
      </w:r>
      <w:r w:rsidR="00A927AF" w:rsidRPr="00441C99">
        <w:rPr>
          <w:rFonts w:ascii="Times New Roman" w:hAnsi="Times New Roman" w:cs="Times New Roman"/>
          <w:color w:val="000000" w:themeColor="text1"/>
          <w:sz w:val="24"/>
          <w:szCs w:val="24"/>
        </w:rPr>
        <w:t xml:space="preserve"> urged Shanghai to make bold reform moves in the FTZ and come up as early as possible with policies applicable nationwide</w:t>
      </w:r>
      <w:r w:rsidR="00442E6D" w:rsidRPr="00441C99">
        <w:rPr>
          <w:rFonts w:ascii="Times New Roman" w:hAnsi="Times New Roman" w:cs="Times New Roman"/>
          <w:color w:val="000000" w:themeColor="text1"/>
          <w:sz w:val="24"/>
          <w:szCs w:val="24"/>
        </w:rPr>
        <w:t xml:space="preserve"> (China Daily, 2014a)</w:t>
      </w:r>
      <w:r w:rsidR="00A927AF" w:rsidRPr="00441C99">
        <w:rPr>
          <w:rFonts w:ascii="Times New Roman" w:hAnsi="Times New Roman" w:cs="Times New Roman"/>
          <w:color w:val="000000" w:themeColor="text1"/>
          <w:sz w:val="24"/>
          <w:szCs w:val="24"/>
        </w:rPr>
        <w:t>.</w:t>
      </w:r>
      <w:r w:rsidR="00442E6D" w:rsidRPr="00441C99">
        <w:rPr>
          <w:rFonts w:ascii="Times New Roman" w:hAnsi="Times New Roman" w:cs="Times New Roman"/>
          <w:color w:val="000000" w:themeColor="text1"/>
          <w:sz w:val="24"/>
          <w:szCs w:val="24"/>
        </w:rPr>
        <w:t xml:space="preserve"> </w:t>
      </w:r>
      <w:r w:rsidR="00971901" w:rsidRPr="00441C99">
        <w:rPr>
          <w:rFonts w:ascii="Times New Roman" w:hAnsi="Times New Roman" w:cs="Times New Roman"/>
          <w:color w:val="000000" w:themeColor="text1"/>
          <w:sz w:val="24"/>
          <w:szCs w:val="24"/>
        </w:rPr>
        <w:t>This indicates that</w:t>
      </w:r>
      <w:r w:rsidRPr="00441C99">
        <w:rPr>
          <w:rFonts w:ascii="Times New Roman" w:hAnsi="Times New Roman" w:cs="Times New Roman"/>
          <w:color w:val="000000" w:themeColor="text1"/>
          <w:sz w:val="24"/>
          <w:szCs w:val="24"/>
        </w:rPr>
        <w:t>,</w:t>
      </w:r>
      <w:r w:rsidR="00971901" w:rsidRPr="00441C99">
        <w:rPr>
          <w:rFonts w:ascii="Times New Roman" w:hAnsi="Times New Roman" w:cs="Times New Roman"/>
          <w:color w:val="000000" w:themeColor="text1"/>
          <w:sz w:val="24"/>
          <w:szCs w:val="24"/>
        </w:rPr>
        <w:t xml:space="preserve"> first</w:t>
      </w:r>
      <w:r w:rsidRPr="00441C99">
        <w:rPr>
          <w:rFonts w:ascii="Times New Roman" w:hAnsi="Times New Roman" w:cs="Times New Roman"/>
          <w:color w:val="000000" w:themeColor="text1"/>
          <w:sz w:val="24"/>
          <w:szCs w:val="24"/>
        </w:rPr>
        <w:t>,</w:t>
      </w:r>
      <w:r w:rsidR="00971901" w:rsidRPr="00441C99">
        <w:rPr>
          <w:rFonts w:ascii="Times New Roman" w:hAnsi="Times New Roman" w:cs="Times New Roman"/>
          <w:color w:val="000000" w:themeColor="text1"/>
          <w:sz w:val="24"/>
          <w:szCs w:val="24"/>
        </w:rPr>
        <w:t xml:space="preserve"> Shanghai has yet to come up with a </w:t>
      </w:r>
      <w:r w:rsidR="003B5479" w:rsidRPr="00441C99">
        <w:rPr>
          <w:rFonts w:ascii="Times New Roman" w:hAnsi="Times New Roman" w:cs="Times New Roman"/>
          <w:color w:val="000000" w:themeColor="text1"/>
          <w:sz w:val="24"/>
          <w:szCs w:val="24"/>
        </w:rPr>
        <w:t>feasible implementation plan</w:t>
      </w:r>
      <w:r w:rsidR="00971901" w:rsidRPr="00441C99">
        <w:rPr>
          <w:rFonts w:ascii="Times New Roman" w:hAnsi="Times New Roman" w:cs="Times New Roman"/>
          <w:color w:val="000000" w:themeColor="text1"/>
          <w:sz w:val="24"/>
          <w:szCs w:val="24"/>
        </w:rPr>
        <w:t xml:space="preserve"> for the zone and</w:t>
      </w:r>
      <w:r w:rsidRPr="00441C99">
        <w:rPr>
          <w:rFonts w:ascii="Times New Roman" w:hAnsi="Times New Roman" w:cs="Times New Roman"/>
          <w:color w:val="000000" w:themeColor="text1"/>
          <w:sz w:val="24"/>
          <w:szCs w:val="24"/>
        </w:rPr>
        <w:t>,</w:t>
      </w:r>
      <w:r w:rsidR="00971901" w:rsidRPr="00441C99">
        <w:rPr>
          <w:rFonts w:ascii="Times New Roman" w:hAnsi="Times New Roman" w:cs="Times New Roman"/>
          <w:color w:val="000000" w:themeColor="text1"/>
          <w:sz w:val="24"/>
          <w:szCs w:val="24"/>
        </w:rPr>
        <w:t xml:space="preserve"> second</w:t>
      </w:r>
      <w:r w:rsidRPr="00441C99">
        <w:rPr>
          <w:rFonts w:ascii="Times New Roman" w:hAnsi="Times New Roman" w:cs="Times New Roman"/>
          <w:color w:val="000000" w:themeColor="text1"/>
          <w:sz w:val="24"/>
          <w:szCs w:val="24"/>
        </w:rPr>
        <w:t>,</w:t>
      </w:r>
      <w:r w:rsidR="00971901" w:rsidRPr="00441C99">
        <w:rPr>
          <w:rFonts w:ascii="Times New Roman" w:hAnsi="Times New Roman" w:cs="Times New Roman"/>
          <w:color w:val="000000" w:themeColor="text1"/>
          <w:sz w:val="24"/>
          <w:szCs w:val="24"/>
        </w:rPr>
        <w:t xml:space="preserve"> the zone</w:t>
      </w:r>
      <w:r w:rsidR="00C22FFB" w:rsidRPr="00441C99">
        <w:rPr>
          <w:rFonts w:ascii="Times New Roman" w:hAnsi="Times New Roman" w:cs="Times New Roman"/>
          <w:color w:val="000000" w:themeColor="text1"/>
          <w:sz w:val="24"/>
          <w:szCs w:val="24"/>
        </w:rPr>
        <w:t>, if successful,</w:t>
      </w:r>
      <w:r w:rsidR="00971901" w:rsidRPr="00441C99">
        <w:rPr>
          <w:rFonts w:ascii="Times New Roman" w:hAnsi="Times New Roman" w:cs="Times New Roman"/>
          <w:color w:val="000000" w:themeColor="text1"/>
          <w:sz w:val="24"/>
          <w:szCs w:val="24"/>
        </w:rPr>
        <w:t xml:space="preserve"> is to be used as a spearhead for sweeping economic reforms nationwide in the future.</w:t>
      </w:r>
      <w:r w:rsidR="00C22FFB" w:rsidRPr="00441C99">
        <w:rPr>
          <w:rFonts w:ascii="Times New Roman" w:hAnsi="Times New Roman" w:cs="Times New Roman"/>
          <w:color w:val="000000" w:themeColor="text1"/>
          <w:sz w:val="24"/>
          <w:szCs w:val="24"/>
        </w:rPr>
        <w:t xml:space="preserve"> In relation to the former, the absence of clear-cut policy direction has largely dented investors' confidence in the zone</w:t>
      </w:r>
      <w:r w:rsidR="00FE2B16" w:rsidRPr="00441C99">
        <w:rPr>
          <w:rFonts w:ascii="Times New Roman" w:hAnsi="Times New Roman" w:cs="Times New Roman"/>
          <w:color w:val="000000" w:themeColor="text1"/>
          <w:sz w:val="24"/>
          <w:szCs w:val="24"/>
        </w:rPr>
        <w:t xml:space="preserve"> thus far</w:t>
      </w:r>
      <w:r w:rsidR="00442E6D" w:rsidRPr="00441C99">
        <w:rPr>
          <w:rFonts w:ascii="Times New Roman" w:hAnsi="Times New Roman" w:cs="Times New Roman"/>
          <w:color w:val="000000" w:themeColor="text1"/>
          <w:sz w:val="24"/>
          <w:szCs w:val="24"/>
        </w:rPr>
        <w:t xml:space="preserve"> (South China Morning Post, 2014)</w:t>
      </w:r>
      <w:r w:rsidR="00C22FFB" w:rsidRPr="00441C99">
        <w:rPr>
          <w:rFonts w:ascii="Times New Roman" w:hAnsi="Times New Roman" w:cs="Times New Roman"/>
          <w:color w:val="000000" w:themeColor="text1"/>
          <w:sz w:val="24"/>
          <w:szCs w:val="24"/>
        </w:rPr>
        <w:t xml:space="preserve">. For example, </w:t>
      </w:r>
      <w:r w:rsidR="008A64A4" w:rsidRPr="00441C99">
        <w:rPr>
          <w:rFonts w:ascii="Times New Roman" w:hAnsi="Times New Roman" w:cs="Times New Roman"/>
          <w:color w:val="000000" w:themeColor="text1"/>
          <w:sz w:val="24"/>
          <w:szCs w:val="24"/>
        </w:rPr>
        <w:t>until March 2014, only 6 percent of businesses registered in the zone were foreign-funded. Uncertainties include the fact that t</w:t>
      </w:r>
      <w:r w:rsidR="00C22FFB" w:rsidRPr="00441C99">
        <w:rPr>
          <w:rFonts w:ascii="Times New Roman" w:hAnsi="Times New Roman" w:cs="Times New Roman"/>
          <w:color w:val="000000" w:themeColor="text1"/>
          <w:sz w:val="24"/>
          <w:szCs w:val="24"/>
        </w:rPr>
        <w:t>he state has yet to unveil long-awaited guidelines to make RMB convertible in the zone. As of July 2014, ten foreign banks have opened subsidiaries in the zone, but none has obtained a key permit that would allow them to take advantage of the liberalisation offered</w:t>
      </w:r>
      <w:r w:rsidR="00442E6D" w:rsidRPr="00441C99">
        <w:rPr>
          <w:rFonts w:ascii="Times New Roman" w:hAnsi="Times New Roman" w:cs="Times New Roman"/>
          <w:color w:val="000000" w:themeColor="text1"/>
          <w:sz w:val="24"/>
          <w:szCs w:val="24"/>
        </w:rPr>
        <w:t xml:space="preserve"> (South China Morning Post, 2014a)</w:t>
      </w:r>
      <w:r w:rsidR="008A64A4" w:rsidRPr="00441C99">
        <w:rPr>
          <w:rFonts w:ascii="Times New Roman" w:hAnsi="Times New Roman" w:cs="Times New Roman"/>
          <w:color w:val="000000" w:themeColor="text1"/>
          <w:sz w:val="24"/>
          <w:szCs w:val="24"/>
        </w:rPr>
        <w:t xml:space="preserve">. </w:t>
      </w:r>
      <w:r w:rsidR="00C22FFB" w:rsidRPr="00441C99">
        <w:rPr>
          <w:rFonts w:ascii="Times New Roman" w:hAnsi="Times New Roman" w:cs="Times New Roman"/>
          <w:color w:val="000000" w:themeColor="text1"/>
          <w:sz w:val="24"/>
          <w:szCs w:val="24"/>
        </w:rPr>
        <w:t>Also, no tax incentives</w:t>
      </w:r>
      <w:r w:rsidR="00FE2B16" w:rsidRPr="00441C99">
        <w:rPr>
          <w:rFonts w:ascii="Times New Roman" w:hAnsi="Times New Roman" w:cs="Times New Roman"/>
          <w:color w:val="000000" w:themeColor="text1"/>
          <w:sz w:val="24"/>
          <w:szCs w:val="24"/>
        </w:rPr>
        <w:t>, as promised,</w:t>
      </w:r>
      <w:r w:rsidR="00C22FFB" w:rsidRPr="00441C99">
        <w:rPr>
          <w:rFonts w:ascii="Times New Roman" w:hAnsi="Times New Roman" w:cs="Times New Roman"/>
          <w:color w:val="000000" w:themeColor="text1"/>
          <w:sz w:val="24"/>
          <w:szCs w:val="24"/>
        </w:rPr>
        <w:t xml:space="preserve"> have been implemented. </w:t>
      </w:r>
      <w:r w:rsidR="008A64A4" w:rsidRPr="00441C99">
        <w:rPr>
          <w:rFonts w:ascii="Times New Roman" w:hAnsi="Times New Roman" w:cs="Times New Roman"/>
          <w:color w:val="000000" w:themeColor="text1"/>
          <w:sz w:val="24"/>
          <w:szCs w:val="24"/>
        </w:rPr>
        <w:t xml:space="preserve">As for the </w:t>
      </w:r>
      <w:r w:rsidR="003B5479" w:rsidRPr="00441C99">
        <w:rPr>
          <w:rFonts w:ascii="Times New Roman" w:hAnsi="Times New Roman" w:cs="Times New Roman"/>
          <w:color w:val="000000" w:themeColor="text1"/>
          <w:sz w:val="24"/>
          <w:szCs w:val="24"/>
        </w:rPr>
        <w:t xml:space="preserve">plan to use the Shanghai FTZ to </w:t>
      </w:r>
      <w:r w:rsidR="003B5479" w:rsidRPr="00441C99">
        <w:rPr>
          <w:rFonts w:ascii="Times New Roman" w:hAnsi="Times New Roman" w:cs="Times New Roman"/>
          <w:color w:val="000000" w:themeColor="text1"/>
          <w:sz w:val="24"/>
          <w:szCs w:val="24"/>
        </w:rPr>
        <w:lastRenderedPageBreak/>
        <w:t>spearhead nationwide reforms</w:t>
      </w:r>
      <w:r w:rsidR="008A64A4" w:rsidRPr="00441C99">
        <w:rPr>
          <w:rFonts w:ascii="Times New Roman" w:hAnsi="Times New Roman" w:cs="Times New Roman"/>
          <w:color w:val="000000" w:themeColor="text1"/>
          <w:sz w:val="24"/>
          <w:szCs w:val="24"/>
        </w:rPr>
        <w:t>, in the beginning of 2014, the State Council had given preliminary approval for 12 new FTZs around the nation, including one in Tianjin and another in Guangdong, despite all applications were subsequently frozen in June</w:t>
      </w:r>
      <w:r w:rsidR="00442E6D" w:rsidRPr="00441C99">
        <w:rPr>
          <w:rFonts w:ascii="Times New Roman" w:hAnsi="Times New Roman" w:cs="Times New Roman"/>
          <w:color w:val="000000" w:themeColor="text1"/>
          <w:sz w:val="24"/>
          <w:szCs w:val="24"/>
        </w:rPr>
        <w:t xml:space="preserve"> (South China Morning Post, 2014b)</w:t>
      </w:r>
      <w:r w:rsidR="008A64A4" w:rsidRPr="00441C99">
        <w:rPr>
          <w:rFonts w:ascii="Times New Roman" w:hAnsi="Times New Roman" w:cs="Times New Roman"/>
          <w:color w:val="000000" w:themeColor="text1"/>
          <w:sz w:val="24"/>
          <w:szCs w:val="24"/>
        </w:rPr>
        <w:t>.</w:t>
      </w:r>
      <w:r w:rsidR="00C31D02" w:rsidRPr="00441C99">
        <w:rPr>
          <w:rFonts w:ascii="Times New Roman" w:hAnsi="Times New Roman" w:cs="Times New Roman"/>
          <w:color w:val="000000" w:themeColor="text1"/>
          <w:sz w:val="24"/>
          <w:szCs w:val="24"/>
        </w:rPr>
        <w:t xml:space="preserve"> This to a large extent cast</w:t>
      </w:r>
      <w:r w:rsidR="008A64A4" w:rsidRPr="00441C99">
        <w:rPr>
          <w:rFonts w:ascii="Times New Roman" w:hAnsi="Times New Roman" w:cs="Times New Roman"/>
          <w:color w:val="000000" w:themeColor="text1"/>
          <w:sz w:val="24"/>
          <w:szCs w:val="24"/>
        </w:rPr>
        <w:t xml:space="preserve"> doubt on the success of the Shanghai FTZ and therefore the state </w:t>
      </w:r>
      <w:r w:rsidR="00C31D02" w:rsidRPr="00441C99">
        <w:rPr>
          <w:rFonts w:ascii="Times New Roman" w:hAnsi="Times New Roman" w:cs="Times New Roman"/>
          <w:color w:val="000000" w:themeColor="text1"/>
          <w:sz w:val="24"/>
          <w:szCs w:val="24"/>
        </w:rPr>
        <w:t xml:space="preserve">might have </w:t>
      </w:r>
      <w:r w:rsidR="008A64A4" w:rsidRPr="00441C99">
        <w:rPr>
          <w:rFonts w:ascii="Times New Roman" w:hAnsi="Times New Roman" w:cs="Times New Roman"/>
          <w:color w:val="000000" w:themeColor="text1"/>
          <w:sz w:val="24"/>
          <w:szCs w:val="24"/>
        </w:rPr>
        <w:t>h</w:t>
      </w:r>
      <w:r w:rsidR="00C31D02" w:rsidRPr="00441C99">
        <w:rPr>
          <w:rFonts w:ascii="Times New Roman" w:hAnsi="Times New Roman" w:cs="Times New Roman"/>
          <w:color w:val="000000" w:themeColor="text1"/>
          <w:sz w:val="24"/>
          <w:szCs w:val="24"/>
        </w:rPr>
        <w:t>esitated</w:t>
      </w:r>
      <w:r w:rsidR="00FE2B16" w:rsidRPr="00441C99">
        <w:rPr>
          <w:rFonts w:ascii="Times New Roman" w:hAnsi="Times New Roman" w:cs="Times New Roman"/>
          <w:color w:val="000000" w:themeColor="text1"/>
          <w:sz w:val="24"/>
          <w:szCs w:val="24"/>
        </w:rPr>
        <w:t xml:space="preserve"> to take the trial to the next level.</w:t>
      </w:r>
      <w:r w:rsidR="001352A4" w:rsidRPr="00441C99">
        <w:rPr>
          <w:rFonts w:ascii="Times New Roman" w:hAnsi="Times New Roman" w:cs="Times New Roman"/>
          <w:color w:val="000000" w:themeColor="text1"/>
          <w:sz w:val="24"/>
          <w:szCs w:val="24"/>
        </w:rPr>
        <w:t xml:space="preserve"> </w:t>
      </w:r>
    </w:p>
    <w:p w:rsidR="003D49B5" w:rsidRPr="00441C99" w:rsidRDefault="004D58A6"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3B5479" w:rsidRPr="00441C99">
        <w:rPr>
          <w:rFonts w:ascii="Times New Roman" w:hAnsi="Times New Roman" w:cs="Times New Roman"/>
          <w:color w:val="000000" w:themeColor="text1"/>
          <w:sz w:val="24"/>
          <w:szCs w:val="24"/>
        </w:rPr>
        <w:t xml:space="preserve">Only until </w:t>
      </w:r>
      <w:r w:rsidR="001352A4" w:rsidRPr="00441C99">
        <w:rPr>
          <w:rFonts w:ascii="Times New Roman" w:hAnsi="Times New Roman" w:cs="Times New Roman"/>
          <w:color w:val="000000" w:themeColor="text1"/>
          <w:sz w:val="24"/>
          <w:szCs w:val="24"/>
        </w:rPr>
        <w:t xml:space="preserve">April 2015, the State Council </w:t>
      </w:r>
      <w:r w:rsidR="003B5479" w:rsidRPr="00441C99">
        <w:rPr>
          <w:rFonts w:ascii="Times New Roman" w:hAnsi="Times New Roman" w:cs="Times New Roman"/>
          <w:color w:val="000000" w:themeColor="text1"/>
          <w:sz w:val="24"/>
          <w:szCs w:val="24"/>
        </w:rPr>
        <w:t xml:space="preserve">finally </w:t>
      </w:r>
      <w:r w:rsidR="00C56887" w:rsidRPr="00441C99">
        <w:rPr>
          <w:rFonts w:ascii="Times New Roman" w:hAnsi="Times New Roman" w:cs="Times New Roman"/>
          <w:color w:val="000000" w:themeColor="text1"/>
          <w:sz w:val="24"/>
          <w:szCs w:val="24"/>
        </w:rPr>
        <w:t>decided to</w:t>
      </w:r>
      <w:r w:rsidR="001352A4" w:rsidRPr="00441C99">
        <w:rPr>
          <w:rFonts w:ascii="Times New Roman" w:hAnsi="Times New Roman" w:cs="Times New Roman"/>
          <w:color w:val="000000" w:themeColor="text1"/>
          <w:sz w:val="24"/>
          <w:szCs w:val="24"/>
        </w:rPr>
        <w:t xml:space="preserve"> </w:t>
      </w:r>
      <w:r w:rsidRPr="00441C99">
        <w:rPr>
          <w:rFonts w:ascii="Times New Roman" w:hAnsi="Times New Roman" w:cs="Times New Roman"/>
          <w:color w:val="000000" w:themeColor="text1"/>
          <w:sz w:val="24"/>
          <w:szCs w:val="24"/>
        </w:rPr>
        <w:t xml:space="preserve">announce the policy frameworks for pilot FTZs </w:t>
      </w:r>
      <w:r w:rsidR="001352A4" w:rsidRPr="00441C99">
        <w:rPr>
          <w:rFonts w:ascii="Times New Roman" w:hAnsi="Times New Roman" w:cs="Times New Roman"/>
          <w:color w:val="000000" w:themeColor="text1"/>
          <w:sz w:val="24"/>
          <w:szCs w:val="24"/>
        </w:rPr>
        <w:t>in Guangdong, Tianjin and Fujian as well as plans to further reform and open up the Shanghai FTZ (Xinhua News, 2015).</w:t>
      </w:r>
      <w:r w:rsidR="00FE2B16" w:rsidRPr="00441C99">
        <w:rPr>
          <w:rFonts w:ascii="Times New Roman" w:hAnsi="Times New Roman" w:cs="Times New Roman"/>
          <w:color w:val="000000" w:themeColor="text1"/>
          <w:sz w:val="24"/>
          <w:szCs w:val="24"/>
        </w:rPr>
        <w:t xml:space="preserve"> </w:t>
      </w:r>
      <w:r w:rsidR="00C56887" w:rsidRPr="00441C99">
        <w:rPr>
          <w:rFonts w:ascii="Times New Roman" w:hAnsi="Times New Roman" w:cs="Times New Roman"/>
          <w:color w:val="000000" w:themeColor="text1"/>
          <w:sz w:val="24"/>
          <w:szCs w:val="24"/>
        </w:rPr>
        <w:t xml:space="preserve">It is worth noting that </w:t>
      </w:r>
      <w:r w:rsidR="001352A4" w:rsidRPr="00441C99">
        <w:rPr>
          <w:rFonts w:ascii="Times New Roman" w:hAnsi="Times New Roman" w:cs="Times New Roman"/>
          <w:color w:val="000000" w:themeColor="text1"/>
          <w:sz w:val="24"/>
          <w:szCs w:val="24"/>
        </w:rPr>
        <w:t xml:space="preserve">Shenzhen </w:t>
      </w:r>
      <w:r w:rsidR="00C56887" w:rsidRPr="00441C99">
        <w:rPr>
          <w:rFonts w:ascii="Times New Roman" w:hAnsi="Times New Roman" w:cs="Times New Roman"/>
          <w:color w:val="000000" w:themeColor="text1"/>
          <w:sz w:val="24"/>
          <w:szCs w:val="24"/>
        </w:rPr>
        <w:t xml:space="preserve">falls </w:t>
      </w:r>
      <w:r w:rsidR="001352A4" w:rsidRPr="00441C99">
        <w:rPr>
          <w:rFonts w:ascii="Times New Roman" w:hAnsi="Times New Roman" w:cs="Times New Roman"/>
          <w:color w:val="000000" w:themeColor="text1"/>
          <w:sz w:val="24"/>
          <w:szCs w:val="24"/>
        </w:rPr>
        <w:t>under the remit of the Guangdong FTZ, together with Guangzhou and Zhuha</w:t>
      </w:r>
      <w:r w:rsidR="00C56887" w:rsidRPr="00441C99">
        <w:rPr>
          <w:rFonts w:ascii="Times New Roman" w:hAnsi="Times New Roman" w:cs="Times New Roman"/>
          <w:color w:val="000000" w:themeColor="text1"/>
          <w:sz w:val="24"/>
          <w:szCs w:val="24"/>
        </w:rPr>
        <w:t xml:space="preserve">i. It is expected that the new FTZs </w:t>
      </w:r>
      <w:r w:rsidRPr="00441C99">
        <w:rPr>
          <w:rFonts w:ascii="Times New Roman" w:hAnsi="Times New Roman" w:cs="Times New Roman"/>
          <w:color w:val="000000" w:themeColor="text1"/>
          <w:sz w:val="24"/>
          <w:szCs w:val="24"/>
        </w:rPr>
        <w:t xml:space="preserve">are </w:t>
      </w:r>
      <w:r w:rsidR="00C56887" w:rsidRPr="00441C99">
        <w:rPr>
          <w:rFonts w:ascii="Times New Roman" w:hAnsi="Times New Roman" w:cs="Times New Roman"/>
          <w:color w:val="000000" w:themeColor="text1"/>
          <w:sz w:val="24"/>
          <w:szCs w:val="24"/>
        </w:rPr>
        <w:t>largely based on the model in Shanghai</w:t>
      </w:r>
      <w:r w:rsidRPr="00441C99">
        <w:rPr>
          <w:rFonts w:ascii="Times New Roman" w:hAnsi="Times New Roman" w:cs="Times New Roman"/>
          <w:color w:val="000000" w:themeColor="text1"/>
          <w:sz w:val="24"/>
          <w:szCs w:val="24"/>
        </w:rPr>
        <w:t xml:space="preserve">, apart from the fact that each of the new zones has a distinctive geographical focus, the Tianjin FTZ to integrate the northern municipality with Beijing and Hebei Province, the Guangdong FTZ to deepen economic cooperation between the </w:t>
      </w:r>
      <w:r w:rsidR="007409AF" w:rsidRPr="00441C99">
        <w:rPr>
          <w:rFonts w:ascii="Times New Roman" w:hAnsi="Times New Roman" w:cs="Times New Roman"/>
          <w:color w:val="000000" w:themeColor="text1"/>
          <w:sz w:val="24"/>
          <w:szCs w:val="24"/>
        </w:rPr>
        <w:t>M</w:t>
      </w:r>
      <w:r w:rsidRPr="00441C99">
        <w:rPr>
          <w:rFonts w:ascii="Times New Roman" w:hAnsi="Times New Roman" w:cs="Times New Roman"/>
          <w:color w:val="000000" w:themeColor="text1"/>
          <w:sz w:val="24"/>
          <w:szCs w:val="24"/>
        </w:rPr>
        <w:t xml:space="preserve">ainland and the neighbouring special administrative regions of Hong Kong and Macau, and the Fujian FTZ to foster economic cooperation between the </w:t>
      </w:r>
      <w:r w:rsidR="007409AF" w:rsidRPr="00441C99">
        <w:rPr>
          <w:rFonts w:ascii="Times New Roman" w:hAnsi="Times New Roman" w:cs="Times New Roman"/>
          <w:color w:val="000000" w:themeColor="text1"/>
          <w:sz w:val="24"/>
          <w:szCs w:val="24"/>
        </w:rPr>
        <w:t>M</w:t>
      </w:r>
      <w:r w:rsidRPr="00441C99">
        <w:rPr>
          <w:rFonts w:ascii="Times New Roman" w:hAnsi="Times New Roman" w:cs="Times New Roman"/>
          <w:color w:val="000000" w:themeColor="text1"/>
          <w:sz w:val="24"/>
          <w:szCs w:val="24"/>
        </w:rPr>
        <w:t>ainland and Taiwan. It will take time to see how these new zones will fare against Shanghai, which is said to enjoy ‘the greatest openness’ (Xinhua News, 2015a).</w:t>
      </w:r>
    </w:p>
    <w:p w:rsidR="00F552DD" w:rsidRPr="00441C99" w:rsidRDefault="00F552DD" w:rsidP="00F552DD">
      <w:pPr>
        <w:pStyle w:val="ListParagraph"/>
        <w:numPr>
          <w:ilvl w:val="0"/>
          <w:numId w:val="3"/>
        </w:num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Concluding Remarks – the Outlook of Development for Both Cities</w:t>
      </w:r>
    </w:p>
    <w:p w:rsidR="00F552DD" w:rsidRPr="00441C99" w:rsidRDefault="00F552DD" w:rsidP="00772ECC">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Both the SEZs and FTZs are regarded a testing ground for the Chinese government to experiment with policies ahead of significant changes that are expected to be rolled out gradually, but their strategic roles seem to vary (Shen and Vanhullebusch, 2015).  </w:t>
      </w:r>
      <w:r w:rsidR="00F94976" w:rsidRPr="00441C99">
        <w:rPr>
          <w:rFonts w:ascii="Times New Roman" w:hAnsi="Times New Roman" w:cs="Times New Roman"/>
          <w:color w:val="000000" w:themeColor="text1"/>
          <w:sz w:val="24"/>
          <w:szCs w:val="24"/>
        </w:rPr>
        <w:t xml:space="preserve">In the early days, the main objective of the SEZs was to push for the growth of exports in the region and to develop an outward-oriented economy. In contrast, the plan for the FTZs goes far beyond greater liberalisation of trade and spans across investment and ﬁnancial services. This </w:t>
      </w:r>
      <w:r w:rsidR="00DD0F13" w:rsidRPr="00441C99">
        <w:rPr>
          <w:rFonts w:ascii="Times New Roman" w:hAnsi="Times New Roman" w:cs="Times New Roman"/>
          <w:color w:val="000000" w:themeColor="text1"/>
          <w:sz w:val="24"/>
          <w:szCs w:val="24"/>
        </w:rPr>
        <w:t xml:space="preserve">view </w:t>
      </w:r>
      <w:r w:rsidR="00F94976" w:rsidRPr="00441C99">
        <w:rPr>
          <w:rFonts w:ascii="Times New Roman" w:hAnsi="Times New Roman" w:cs="Times New Roman"/>
          <w:color w:val="000000" w:themeColor="text1"/>
          <w:sz w:val="24"/>
          <w:szCs w:val="24"/>
        </w:rPr>
        <w:t xml:space="preserve">reinforces the findings above that there are hardly </w:t>
      </w:r>
      <w:r w:rsidR="000B4C15" w:rsidRPr="00441C99">
        <w:rPr>
          <w:rFonts w:ascii="Times New Roman" w:hAnsi="Times New Roman" w:cs="Times New Roman"/>
          <w:color w:val="000000" w:themeColor="text1"/>
          <w:sz w:val="24"/>
          <w:szCs w:val="24"/>
        </w:rPr>
        <w:t xml:space="preserve">any </w:t>
      </w:r>
      <w:r w:rsidR="00F94976" w:rsidRPr="00441C99">
        <w:rPr>
          <w:rFonts w:ascii="Times New Roman" w:hAnsi="Times New Roman" w:cs="Times New Roman"/>
          <w:color w:val="000000" w:themeColor="text1"/>
          <w:sz w:val="24"/>
          <w:szCs w:val="24"/>
        </w:rPr>
        <w:t xml:space="preserve">new tricks </w:t>
      </w:r>
      <w:r w:rsidR="000B4C15" w:rsidRPr="00441C99">
        <w:rPr>
          <w:rFonts w:ascii="Times New Roman" w:hAnsi="Times New Roman" w:cs="Times New Roman"/>
          <w:color w:val="000000" w:themeColor="text1"/>
          <w:sz w:val="24"/>
          <w:szCs w:val="24"/>
        </w:rPr>
        <w:t xml:space="preserve">in fostering trade but rather innovative measures are seen in relation to investments and finance. Whilst a freer Chinese economy will </w:t>
      </w:r>
      <w:r w:rsidR="00356F54" w:rsidRPr="00441C99">
        <w:rPr>
          <w:rFonts w:ascii="Times New Roman" w:hAnsi="Times New Roman" w:cs="Times New Roman"/>
          <w:color w:val="000000" w:themeColor="text1"/>
          <w:sz w:val="24"/>
          <w:szCs w:val="24"/>
        </w:rPr>
        <w:t xml:space="preserve">certainly </w:t>
      </w:r>
      <w:r w:rsidR="0034629F" w:rsidRPr="00441C99">
        <w:rPr>
          <w:rFonts w:ascii="Times New Roman" w:hAnsi="Times New Roman" w:cs="Times New Roman"/>
          <w:color w:val="000000" w:themeColor="text1"/>
          <w:sz w:val="24"/>
          <w:szCs w:val="24"/>
        </w:rPr>
        <w:t xml:space="preserve">lead to a </w:t>
      </w:r>
      <w:r w:rsidR="00356F54" w:rsidRPr="00441C99">
        <w:rPr>
          <w:rFonts w:ascii="Times New Roman" w:hAnsi="Times New Roman" w:cs="Times New Roman"/>
          <w:color w:val="000000" w:themeColor="text1"/>
          <w:sz w:val="24"/>
          <w:szCs w:val="24"/>
        </w:rPr>
        <w:t>question of whether Hong Kong’s middleman role is sustainable</w:t>
      </w:r>
      <w:r w:rsidR="0034629F" w:rsidRPr="00441C99">
        <w:rPr>
          <w:rFonts w:ascii="Times New Roman" w:hAnsi="Times New Roman" w:cs="Times New Roman"/>
          <w:color w:val="000000" w:themeColor="text1"/>
          <w:sz w:val="24"/>
          <w:szCs w:val="24"/>
        </w:rPr>
        <w:t xml:space="preserve"> and therefore </w:t>
      </w:r>
      <w:r w:rsidR="007409AF" w:rsidRPr="00441C99">
        <w:rPr>
          <w:rFonts w:ascii="Times New Roman" w:hAnsi="Times New Roman" w:cs="Times New Roman"/>
          <w:color w:val="000000" w:themeColor="text1"/>
          <w:sz w:val="24"/>
          <w:szCs w:val="24"/>
        </w:rPr>
        <w:t>the city’s</w:t>
      </w:r>
      <w:r w:rsidR="0034629F" w:rsidRPr="00441C99">
        <w:rPr>
          <w:rFonts w:ascii="Times New Roman" w:hAnsi="Times New Roman" w:cs="Times New Roman"/>
          <w:color w:val="000000" w:themeColor="text1"/>
          <w:sz w:val="24"/>
          <w:szCs w:val="24"/>
        </w:rPr>
        <w:t xml:space="preserve"> demise</w:t>
      </w:r>
      <w:r w:rsidR="00356F54" w:rsidRPr="00441C99">
        <w:rPr>
          <w:rFonts w:ascii="Times New Roman" w:hAnsi="Times New Roman" w:cs="Times New Roman"/>
          <w:color w:val="000000" w:themeColor="text1"/>
          <w:sz w:val="24"/>
          <w:szCs w:val="24"/>
        </w:rPr>
        <w:t xml:space="preserve">, at least at this stage the </w:t>
      </w:r>
      <w:r w:rsidR="007409AF" w:rsidRPr="00441C99">
        <w:rPr>
          <w:rFonts w:ascii="Times New Roman" w:hAnsi="Times New Roman" w:cs="Times New Roman"/>
          <w:color w:val="000000" w:themeColor="text1"/>
          <w:sz w:val="24"/>
          <w:szCs w:val="24"/>
        </w:rPr>
        <w:t>Mainland</w:t>
      </w:r>
      <w:r w:rsidR="00E47F96" w:rsidRPr="00441C99">
        <w:rPr>
          <w:rFonts w:ascii="Times New Roman" w:hAnsi="Times New Roman" w:cs="Times New Roman"/>
          <w:color w:val="000000" w:themeColor="text1"/>
          <w:sz w:val="24"/>
          <w:szCs w:val="24"/>
        </w:rPr>
        <w:t xml:space="preserve"> </w:t>
      </w:r>
      <w:r w:rsidR="00356F54" w:rsidRPr="00441C99">
        <w:rPr>
          <w:rFonts w:ascii="Times New Roman" w:hAnsi="Times New Roman" w:cs="Times New Roman"/>
          <w:color w:val="000000" w:themeColor="text1"/>
          <w:sz w:val="24"/>
          <w:szCs w:val="24"/>
        </w:rPr>
        <w:t xml:space="preserve">cities are urged to cooperate with Hong Kong. Apart from Qianhai whose </w:t>
      </w:r>
      <w:r w:rsidR="00DD0F13" w:rsidRPr="00441C99">
        <w:rPr>
          <w:rFonts w:ascii="Times New Roman" w:hAnsi="Times New Roman" w:cs="Times New Roman"/>
          <w:color w:val="000000" w:themeColor="text1"/>
          <w:sz w:val="24"/>
          <w:szCs w:val="24"/>
        </w:rPr>
        <w:t xml:space="preserve">official full </w:t>
      </w:r>
      <w:r w:rsidR="00356F54" w:rsidRPr="00441C99">
        <w:rPr>
          <w:rFonts w:ascii="Times New Roman" w:hAnsi="Times New Roman" w:cs="Times New Roman"/>
          <w:color w:val="000000" w:themeColor="text1"/>
          <w:sz w:val="24"/>
          <w:szCs w:val="24"/>
        </w:rPr>
        <w:t xml:space="preserve">name ‘Qianhai Shenzhen-Hong Kong Modern Service Industry Cooperation Zone’ </w:t>
      </w:r>
      <w:r w:rsidR="00E47F96" w:rsidRPr="00441C99">
        <w:rPr>
          <w:rFonts w:ascii="Times New Roman" w:hAnsi="Times New Roman" w:cs="Times New Roman"/>
          <w:color w:val="000000" w:themeColor="text1"/>
          <w:sz w:val="24"/>
          <w:szCs w:val="24"/>
        </w:rPr>
        <w:t>explicitly</w:t>
      </w:r>
      <w:r w:rsidR="00356F54" w:rsidRPr="00441C99">
        <w:rPr>
          <w:rFonts w:ascii="Times New Roman" w:hAnsi="Times New Roman" w:cs="Times New Roman"/>
          <w:color w:val="000000" w:themeColor="text1"/>
          <w:sz w:val="24"/>
          <w:szCs w:val="24"/>
        </w:rPr>
        <w:t xml:space="preserve"> calls for such cooperation, similarly Shanghai has not chosen to </w:t>
      </w:r>
      <w:r w:rsidR="00772ECC" w:rsidRPr="00441C99">
        <w:rPr>
          <w:rFonts w:ascii="Times New Roman" w:hAnsi="Times New Roman" w:cs="Times New Roman"/>
          <w:color w:val="000000" w:themeColor="text1"/>
          <w:sz w:val="24"/>
          <w:szCs w:val="24"/>
        </w:rPr>
        <w:t xml:space="preserve">do it alone. The recently launched ‘Shanghai-Hong Kong Connect’ is an example. On 10 April 2014, the Securities and Futures Commission of Hong Kong and </w:t>
      </w:r>
      <w:r w:rsidR="00E47F96" w:rsidRPr="00441C99">
        <w:rPr>
          <w:rFonts w:ascii="Times New Roman" w:hAnsi="Times New Roman" w:cs="Times New Roman"/>
          <w:color w:val="000000" w:themeColor="text1"/>
          <w:sz w:val="24"/>
          <w:szCs w:val="24"/>
        </w:rPr>
        <w:t xml:space="preserve">the </w:t>
      </w:r>
      <w:r w:rsidR="00772ECC" w:rsidRPr="00441C99">
        <w:rPr>
          <w:rFonts w:ascii="Times New Roman" w:hAnsi="Times New Roman" w:cs="Times New Roman"/>
          <w:color w:val="000000" w:themeColor="text1"/>
          <w:sz w:val="24"/>
          <w:szCs w:val="24"/>
        </w:rPr>
        <w:t xml:space="preserve">CSRC made a </w:t>
      </w:r>
      <w:r w:rsidR="00E47F96" w:rsidRPr="00441C99">
        <w:rPr>
          <w:rFonts w:ascii="Times New Roman" w:hAnsi="Times New Roman" w:cs="Times New Roman"/>
          <w:color w:val="000000" w:themeColor="text1"/>
          <w:sz w:val="24"/>
          <w:szCs w:val="24"/>
        </w:rPr>
        <w:t>j</w:t>
      </w:r>
      <w:r w:rsidR="00772ECC" w:rsidRPr="00441C99">
        <w:rPr>
          <w:rFonts w:ascii="Times New Roman" w:hAnsi="Times New Roman" w:cs="Times New Roman"/>
          <w:color w:val="000000" w:themeColor="text1"/>
          <w:sz w:val="24"/>
          <w:szCs w:val="24"/>
        </w:rPr>
        <w:t xml:space="preserve">oint </w:t>
      </w:r>
      <w:r w:rsidR="00E47F96" w:rsidRPr="00441C99">
        <w:rPr>
          <w:rFonts w:ascii="Times New Roman" w:hAnsi="Times New Roman" w:cs="Times New Roman"/>
          <w:color w:val="000000" w:themeColor="text1"/>
          <w:sz w:val="24"/>
          <w:szCs w:val="24"/>
        </w:rPr>
        <w:t>a</w:t>
      </w:r>
      <w:r w:rsidR="00772ECC" w:rsidRPr="00441C99">
        <w:rPr>
          <w:rFonts w:ascii="Times New Roman" w:hAnsi="Times New Roman" w:cs="Times New Roman"/>
          <w:color w:val="000000" w:themeColor="text1"/>
          <w:sz w:val="24"/>
          <w:szCs w:val="24"/>
        </w:rPr>
        <w:t xml:space="preserve">nnouncement regarding the approval for the development of the </w:t>
      </w:r>
      <w:r w:rsidR="00E47F96" w:rsidRPr="00441C99">
        <w:rPr>
          <w:rFonts w:ascii="Times New Roman" w:hAnsi="Times New Roman" w:cs="Times New Roman"/>
          <w:color w:val="000000" w:themeColor="text1"/>
          <w:sz w:val="24"/>
          <w:szCs w:val="24"/>
        </w:rPr>
        <w:t>p</w:t>
      </w:r>
      <w:r w:rsidR="00772ECC" w:rsidRPr="00441C99">
        <w:rPr>
          <w:rFonts w:ascii="Times New Roman" w:hAnsi="Times New Roman" w:cs="Times New Roman"/>
          <w:color w:val="000000" w:themeColor="text1"/>
          <w:sz w:val="24"/>
          <w:szCs w:val="24"/>
        </w:rPr>
        <w:t xml:space="preserve">ilot </w:t>
      </w:r>
      <w:r w:rsidR="00E47F96" w:rsidRPr="00441C99">
        <w:rPr>
          <w:rFonts w:ascii="Times New Roman" w:hAnsi="Times New Roman" w:cs="Times New Roman"/>
          <w:color w:val="000000" w:themeColor="text1"/>
          <w:sz w:val="24"/>
          <w:szCs w:val="24"/>
        </w:rPr>
        <w:t>p</w:t>
      </w:r>
      <w:r w:rsidR="00772ECC" w:rsidRPr="00441C99">
        <w:rPr>
          <w:rFonts w:ascii="Times New Roman" w:hAnsi="Times New Roman" w:cs="Times New Roman"/>
          <w:color w:val="000000" w:themeColor="text1"/>
          <w:sz w:val="24"/>
          <w:szCs w:val="24"/>
        </w:rPr>
        <w:t>rogramme for the establishment of mutual stock market access between Mainland China and Hong Kong. Under the Shanghai-Hong Kong Stock Connect</w:t>
      </w:r>
      <w:r w:rsidR="0034629F" w:rsidRPr="00441C99">
        <w:rPr>
          <w:rFonts w:ascii="Times New Roman" w:hAnsi="Times New Roman" w:cs="Times New Roman"/>
          <w:color w:val="000000" w:themeColor="text1"/>
          <w:sz w:val="24"/>
          <w:szCs w:val="24"/>
        </w:rPr>
        <w:t xml:space="preserve"> scheme</w:t>
      </w:r>
      <w:r w:rsidR="00772ECC" w:rsidRPr="00441C99">
        <w:rPr>
          <w:rFonts w:ascii="Times New Roman" w:hAnsi="Times New Roman" w:cs="Times New Roman"/>
          <w:color w:val="000000" w:themeColor="text1"/>
          <w:sz w:val="24"/>
          <w:szCs w:val="24"/>
        </w:rPr>
        <w:t xml:space="preserve">, the Hong Kong and Shanghai Stock Exchanges </w:t>
      </w:r>
      <w:r w:rsidR="007409AF" w:rsidRPr="00441C99">
        <w:rPr>
          <w:rFonts w:ascii="Times New Roman" w:hAnsi="Times New Roman" w:cs="Times New Roman"/>
          <w:color w:val="000000" w:themeColor="text1"/>
          <w:sz w:val="24"/>
          <w:szCs w:val="24"/>
        </w:rPr>
        <w:t xml:space="preserve">have </w:t>
      </w:r>
      <w:r w:rsidR="00772ECC" w:rsidRPr="00441C99">
        <w:rPr>
          <w:rFonts w:ascii="Times New Roman" w:hAnsi="Times New Roman" w:cs="Times New Roman"/>
          <w:color w:val="000000" w:themeColor="text1"/>
          <w:sz w:val="24"/>
          <w:szCs w:val="24"/>
        </w:rPr>
        <w:t xml:space="preserve">established mutual order-routing connectivity and related technical infrastructure to enable investors of their respective market to trade shares listed on the other’s market. This </w:t>
      </w:r>
      <w:r w:rsidR="00483966" w:rsidRPr="00441C99">
        <w:rPr>
          <w:rFonts w:ascii="Times New Roman" w:hAnsi="Times New Roman" w:cs="Times New Roman"/>
          <w:color w:val="000000" w:themeColor="text1"/>
          <w:sz w:val="24"/>
          <w:szCs w:val="24"/>
        </w:rPr>
        <w:t>arrangement</w:t>
      </w:r>
      <w:r w:rsidR="00772ECC" w:rsidRPr="00441C99">
        <w:rPr>
          <w:rFonts w:ascii="Times New Roman" w:hAnsi="Times New Roman" w:cs="Times New Roman"/>
          <w:color w:val="000000" w:themeColor="text1"/>
          <w:sz w:val="24"/>
          <w:szCs w:val="24"/>
        </w:rPr>
        <w:t xml:space="preserve"> is regarded as an initiative to pave ‘the way for further opening up of China’s capital account and RMB internationalisation’ (Hong Kong Stock Exchange, 2015).</w:t>
      </w:r>
      <w:r w:rsidR="00483966" w:rsidRPr="00441C99">
        <w:rPr>
          <w:rFonts w:ascii="Times New Roman" w:hAnsi="Times New Roman" w:cs="Times New Roman"/>
          <w:color w:val="000000" w:themeColor="text1"/>
          <w:sz w:val="24"/>
          <w:szCs w:val="24"/>
        </w:rPr>
        <w:t xml:space="preserve"> However, it is still far from a full integration </w:t>
      </w:r>
      <w:r w:rsidR="007409AF" w:rsidRPr="00441C99">
        <w:rPr>
          <w:rFonts w:ascii="Times New Roman" w:hAnsi="Times New Roman" w:cs="Times New Roman"/>
          <w:color w:val="000000" w:themeColor="text1"/>
          <w:sz w:val="24"/>
          <w:szCs w:val="24"/>
        </w:rPr>
        <w:t xml:space="preserve">for </w:t>
      </w:r>
      <w:r w:rsidR="00483966" w:rsidRPr="00441C99">
        <w:rPr>
          <w:rFonts w:ascii="Times New Roman" w:hAnsi="Times New Roman" w:cs="Times New Roman"/>
          <w:color w:val="000000" w:themeColor="text1"/>
          <w:sz w:val="24"/>
          <w:szCs w:val="24"/>
        </w:rPr>
        <w:t xml:space="preserve">both </w:t>
      </w:r>
      <w:r w:rsidR="00483966" w:rsidRPr="00441C99">
        <w:rPr>
          <w:rFonts w:ascii="Times New Roman" w:hAnsi="Times New Roman" w:cs="Times New Roman"/>
          <w:color w:val="000000" w:themeColor="text1"/>
          <w:sz w:val="24"/>
          <w:szCs w:val="24"/>
        </w:rPr>
        <w:lastRenderedPageBreak/>
        <w:t>markets.</w:t>
      </w:r>
      <w:r w:rsidR="00483966" w:rsidRPr="00441C99">
        <w:rPr>
          <w:rStyle w:val="FootnoteReference"/>
          <w:rFonts w:ascii="Times New Roman" w:hAnsi="Times New Roman" w:cs="Times New Roman"/>
          <w:color w:val="000000" w:themeColor="text1"/>
          <w:sz w:val="24"/>
          <w:szCs w:val="24"/>
        </w:rPr>
        <w:footnoteReference w:id="69"/>
      </w:r>
      <w:r w:rsidR="006362FE" w:rsidRPr="00441C99">
        <w:rPr>
          <w:rFonts w:ascii="Times New Roman" w:hAnsi="Times New Roman" w:cs="Times New Roman"/>
          <w:color w:val="000000" w:themeColor="text1"/>
          <w:sz w:val="24"/>
          <w:szCs w:val="24"/>
        </w:rPr>
        <w:t xml:space="preserve"> It is expected that ‘Shenzhen-Hong Kong Stock Connect’ will be launched in 2016, despite a 2015 start was envisaged originally (Reuters, 2015).</w:t>
      </w:r>
    </w:p>
    <w:p w:rsidR="00BF1DBB" w:rsidRPr="00441C99" w:rsidRDefault="0016635F" w:rsidP="00772ECC">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BD59E0" w:rsidRPr="00441C99">
        <w:rPr>
          <w:rFonts w:ascii="Times New Roman" w:hAnsi="Times New Roman" w:cs="Times New Roman"/>
          <w:color w:val="000000" w:themeColor="text1"/>
          <w:sz w:val="24"/>
          <w:szCs w:val="24"/>
        </w:rPr>
        <w:t xml:space="preserve">Whilst Huang and Yeung (2014: </w:t>
      </w:r>
      <w:r w:rsidR="00DD0F13" w:rsidRPr="00441C99">
        <w:rPr>
          <w:rFonts w:ascii="Times New Roman" w:hAnsi="Times New Roman" w:cs="Times New Roman"/>
          <w:color w:val="000000" w:themeColor="text1"/>
          <w:sz w:val="24"/>
          <w:szCs w:val="24"/>
        </w:rPr>
        <w:t>189-213</w:t>
      </w:r>
      <w:r w:rsidR="00BD59E0" w:rsidRPr="00441C99">
        <w:rPr>
          <w:rFonts w:ascii="Times New Roman" w:hAnsi="Times New Roman" w:cs="Times New Roman"/>
          <w:color w:val="000000" w:themeColor="text1"/>
          <w:sz w:val="24"/>
          <w:szCs w:val="24"/>
        </w:rPr>
        <w:t>) set out a comprehensive historic</w:t>
      </w:r>
      <w:r w:rsidR="0034629F" w:rsidRPr="00441C99">
        <w:rPr>
          <w:rFonts w:ascii="Times New Roman" w:hAnsi="Times New Roman" w:cs="Times New Roman"/>
          <w:color w:val="000000" w:themeColor="text1"/>
          <w:sz w:val="24"/>
          <w:szCs w:val="24"/>
        </w:rPr>
        <w:t>al</w:t>
      </w:r>
      <w:r w:rsidR="00BD59E0" w:rsidRPr="00441C99">
        <w:rPr>
          <w:rFonts w:ascii="Times New Roman" w:hAnsi="Times New Roman" w:cs="Times New Roman"/>
          <w:color w:val="000000" w:themeColor="text1"/>
          <w:sz w:val="24"/>
          <w:szCs w:val="24"/>
        </w:rPr>
        <w:t xml:space="preserve"> account and roadmap regarding how the Chinese and Hong Kong stock markets can integrate, they predict </w:t>
      </w:r>
      <w:r w:rsidR="00DD0F13" w:rsidRPr="00441C99">
        <w:rPr>
          <w:rFonts w:ascii="Times New Roman" w:hAnsi="Times New Roman" w:cs="Times New Roman"/>
          <w:color w:val="000000" w:themeColor="text1"/>
          <w:sz w:val="24"/>
          <w:szCs w:val="24"/>
        </w:rPr>
        <w:t xml:space="preserve">that </w:t>
      </w:r>
      <w:r w:rsidR="00BD59E0" w:rsidRPr="00441C99">
        <w:rPr>
          <w:rFonts w:ascii="Times New Roman" w:hAnsi="Times New Roman" w:cs="Times New Roman"/>
          <w:color w:val="000000" w:themeColor="text1"/>
          <w:sz w:val="24"/>
          <w:szCs w:val="24"/>
        </w:rPr>
        <w:t xml:space="preserve">it is too soon to say Shanghai will usurp Hong Kong. </w:t>
      </w:r>
      <w:r w:rsidR="007409AF" w:rsidRPr="00441C99">
        <w:rPr>
          <w:rFonts w:ascii="Times New Roman" w:hAnsi="Times New Roman" w:cs="Times New Roman"/>
          <w:color w:val="000000" w:themeColor="text1"/>
          <w:sz w:val="24"/>
          <w:szCs w:val="24"/>
        </w:rPr>
        <w:t>Of course, i</w:t>
      </w:r>
      <w:r w:rsidR="00770398" w:rsidRPr="00441C99">
        <w:rPr>
          <w:rFonts w:ascii="Times New Roman" w:hAnsi="Times New Roman" w:cs="Times New Roman"/>
          <w:color w:val="000000" w:themeColor="text1"/>
          <w:sz w:val="24"/>
          <w:szCs w:val="24"/>
        </w:rPr>
        <w:t xml:space="preserve">n terms of </w:t>
      </w:r>
      <w:r w:rsidR="0034629F" w:rsidRPr="00441C99">
        <w:rPr>
          <w:rFonts w:ascii="Times New Roman" w:hAnsi="Times New Roman" w:cs="Times New Roman"/>
          <w:color w:val="000000" w:themeColor="text1"/>
          <w:sz w:val="24"/>
          <w:szCs w:val="24"/>
        </w:rPr>
        <w:t xml:space="preserve">market </w:t>
      </w:r>
      <w:r w:rsidR="00770398" w:rsidRPr="00441C99">
        <w:rPr>
          <w:rFonts w:ascii="Times New Roman" w:hAnsi="Times New Roman" w:cs="Times New Roman"/>
          <w:color w:val="000000" w:themeColor="text1"/>
          <w:sz w:val="24"/>
          <w:szCs w:val="24"/>
        </w:rPr>
        <w:t>size (see Chart 6), it is quite clear that as of 30 June 2015, Shanghai Stock Exchange was the third largest stock exchange in the world (just behind New York Stock Exchange and Nasdaq).</w:t>
      </w:r>
      <w:r w:rsidR="00BF1DBB" w:rsidRPr="00441C99">
        <w:rPr>
          <w:rStyle w:val="FootnoteReference"/>
          <w:rFonts w:ascii="Times New Roman" w:hAnsi="Times New Roman" w:cs="Times New Roman"/>
          <w:color w:val="000000" w:themeColor="text1"/>
          <w:sz w:val="24"/>
          <w:szCs w:val="24"/>
        </w:rPr>
        <w:footnoteReference w:id="70"/>
      </w:r>
      <w:r w:rsidR="00770398" w:rsidRPr="00441C99">
        <w:rPr>
          <w:rFonts w:ascii="Times New Roman" w:hAnsi="Times New Roman" w:cs="Times New Roman"/>
          <w:color w:val="000000" w:themeColor="text1"/>
          <w:sz w:val="24"/>
          <w:szCs w:val="24"/>
        </w:rPr>
        <w:t xml:space="preserve"> Even the Shenzhen Stock Exchange was bigger than that of Hong Kong. </w:t>
      </w:r>
      <w:r w:rsidR="00F5344C" w:rsidRPr="00441C99">
        <w:rPr>
          <w:rFonts w:ascii="Times New Roman" w:hAnsi="Times New Roman" w:cs="Times New Roman"/>
          <w:color w:val="000000" w:themeColor="text1"/>
          <w:sz w:val="24"/>
          <w:szCs w:val="24"/>
        </w:rPr>
        <w:t>However, there are still various aspects that Shanghai and Shenzhen are no match to Hong Kong, which contribute to the overall competitiveness of a financial centre</w:t>
      </w:r>
      <w:r w:rsidR="007409AF" w:rsidRPr="00441C99">
        <w:rPr>
          <w:rFonts w:ascii="Times New Roman" w:hAnsi="Times New Roman" w:cs="Times New Roman"/>
          <w:color w:val="000000" w:themeColor="text1"/>
          <w:sz w:val="24"/>
          <w:szCs w:val="24"/>
        </w:rPr>
        <w:t>, as confirmed by the</w:t>
      </w:r>
      <w:r w:rsidR="00F5344C" w:rsidRPr="00441C99">
        <w:rPr>
          <w:rFonts w:ascii="Times New Roman" w:hAnsi="Times New Roman" w:cs="Times New Roman"/>
          <w:color w:val="000000" w:themeColor="text1"/>
          <w:sz w:val="24"/>
          <w:szCs w:val="24"/>
        </w:rPr>
        <w:t xml:space="preserve"> </w:t>
      </w:r>
      <w:r w:rsidR="007409AF" w:rsidRPr="00441C99">
        <w:rPr>
          <w:rFonts w:ascii="Times New Roman" w:hAnsi="Times New Roman" w:cs="Times New Roman"/>
          <w:color w:val="000000" w:themeColor="text1"/>
          <w:sz w:val="24"/>
          <w:szCs w:val="24"/>
        </w:rPr>
        <w:t xml:space="preserve">Global Financial Centres Index </w:t>
      </w:r>
      <w:r w:rsidR="00F5344C" w:rsidRPr="00441C99">
        <w:rPr>
          <w:rFonts w:ascii="Times New Roman" w:hAnsi="Times New Roman" w:cs="Times New Roman"/>
          <w:color w:val="000000" w:themeColor="text1"/>
          <w:sz w:val="24"/>
          <w:szCs w:val="24"/>
        </w:rPr>
        <w:t xml:space="preserve">(see Table 1). Hong Kong is perceived as a world class global financial centre, comparable to New York and London. </w:t>
      </w:r>
      <w:r w:rsidR="00BF1DBB" w:rsidRPr="00441C99">
        <w:rPr>
          <w:rFonts w:ascii="Times New Roman" w:hAnsi="Times New Roman" w:cs="Times New Roman"/>
          <w:color w:val="000000" w:themeColor="text1"/>
          <w:sz w:val="24"/>
          <w:szCs w:val="24"/>
        </w:rPr>
        <w:t>For example, ‘Shanghai is unlikely catch up with Hong Kong in terms of international exposure’ (IFC Review, 2010). Shen and Vanhullebusch (</w:t>
      </w:r>
      <w:r w:rsidR="0034629F" w:rsidRPr="00441C99">
        <w:rPr>
          <w:rFonts w:ascii="Times New Roman" w:hAnsi="Times New Roman" w:cs="Times New Roman"/>
          <w:color w:val="000000" w:themeColor="text1"/>
          <w:sz w:val="24"/>
          <w:szCs w:val="24"/>
        </w:rPr>
        <w:t xml:space="preserve">2015) </w:t>
      </w:r>
      <w:r w:rsidR="00BF1DBB" w:rsidRPr="00441C99">
        <w:rPr>
          <w:rFonts w:ascii="Times New Roman" w:hAnsi="Times New Roman" w:cs="Times New Roman"/>
          <w:color w:val="000000" w:themeColor="text1"/>
          <w:sz w:val="24"/>
          <w:szCs w:val="24"/>
        </w:rPr>
        <w:t xml:space="preserve">believe Shanghai </w:t>
      </w:r>
      <w:r w:rsidR="0034629F" w:rsidRPr="00441C99">
        <w:rPr>
          <w:rFonts w:ascii="Times New Roman" w:hAnsi="Times New Roman" w:cs="Times New Roman"/>
          <w:color w:val="000000" w:themeColor="text1"/>
          <w:sz w:val="24"/>
          <w:szCs w:val="24"/>
        </w:rPr>
        <w:t xml:space="preserve">is </w:t>
      </w:r>
      <w:r w:rsidR="00BF1DBB" w:rsidRPr="00441C99">
        <w:rPr>
          <w:rFonts w:ascii="Times New Roman" w:hAnsi="Times New Roman" w:cs="Times New Roman"/>
          <w:color w:val="000000" w:themeColor="text1"/>
          <w:sz w:val="24"/>
          <w:szCs w:val="24"/>
        </w:rPr>
        <w:t xml:space="preserve">a </w:t>
      </w:r>
      <w:r w:rsidR="0034629F" w:rsidRPr="00441C99">
        <w:rPr>
          <w:rFonts w:ascii="Times New Roman" w:hAnsi="Times New Roman" w:cs="Times New Roman"/>
          <w:color w:val="000000" w:themeColor="text1"/>
          <w:sz w:val="24"/>
          <w:szCs w:val="24"/>
        </w:rPr>
        <w:t>‘</w:t>
      </w:r>
      <w:r w:rsidR="00BF1DBB" w:rsidRPr="00441C99">
        <w:rPr>
          <w:rFonts w:ascii="Times New Roman" w:hAnsi="Times New Roman" w:cs="Times New Roman"/>
          <w:color w:val="000000" w:themeColor="text1"/>
          <w:sz w:val="24"/>
          <w:szCs w:val="24"/>
        </w:rPr>
        <w:t>main contender</w:t>
      </w:r>
      <w:r w:rsidR="0034629F" w:rsidRPr="00441C99">
        <w:rPr>
          <w:rFonts w:ascii="Times New Roman" w:hAnsi="Times New Roman" w:cs="Times New Roman"/>
          <w:color w:val="000000" w:themeColor="text1"/>
          <w:sz w:val="24"/>
          <w:szCs w:val="24"/>
        </w:rPr>
        <w:t>’</w:t>
      </w:r>
      <w:r w:rsidR="00BF1DBB" w:rsidRPr="00441C99">
        <w:rPr>
          <w:rFonts w:ascii="Times New Roman" w:hAnsi="Times New Roman" w:cs="Times New Roman"/>
          <w:color w:val="000000" w:themeColor="text1"/>
          <w:sz w:val="24"/>
          <w:szCs w:val="24"/>
        </w:rPr>
        <w:t xml:space="preserve"> </w:t>
      </w:r>
      <w:r w:rsidR="0034629F" w:rsidRPr="00441C99">
        <w:rPr>
          <w:rFonts w:ascii="Times New Roman" w:hAnsi="Times New Roman" w:cs="Times New Roman"/>
          <w:color w:val="000000" w:themeColor="text1"/>
          <w:sz w:val="24"/>
          <w:szCs w:val="24"/>
        </w:rPr>
        <w:t>of Hong Kong, but without</w:t>
      </w:r>
      <w:r w:rsidR="00BF1DBB" w:rsidRPr="00441C99">
        <w:rPr>
          <w:rFonts w:ascii="Times New Roman" w:hAnsi="Times New Roman" w:cs="Times New Roman"/>
          <w:color w:val="000000" w:themeColor="text1"/>
          <w:sz w:val="24"/>
          <w:szCs w:val="24"/>
        </w:rPr>
        <w:t xml:space="preserve"> free cross-border capital ﬂows, </w:t>
      </w:r>
      <w:r w:rsidR="00DD6009" w:rsidRPr="00441C99">
        <w:rPr>
          <w:rFonts w:ascii="Times New Roman" w:hAnsi="Times New Roman" w:cs="Times New Roman"/>
          <w:color w:val="000000" w:themeColor="text1"/>
          <w:sz w:val="24"/>
          <w:szCs w:val="24"/>
        </w:rPr>
        <w:t>they are not convinced that</w:t>
      </w:r>
      <w:r w:rsidR="00BF1DBB" w:rsidRPr="00441C99">
        <w:rPr>
          <w:rFonts w:ascii="Times New Roman" w:hAnsi="Times New Roman" w:cs="Times New Roman"/>
          <w:color w:val="000000" w:themeColor="text1"/>
          <w:sz w:val="24"/>
          <w:szCs w:val="24"/>
        </w:rPr>
        <w:t xml:space="preserve"> Shanghai can become a global ﬁnancial centre</w:t>
      </w:r>
      <w:r w:rsidR="00F5344C" w:rsidRPr="00441C99">
        <w:rPr>
          <w:rFonts w:ascii="Times New Roman" w:hAnsi="Times New Roman" w:cs="Times New Roman"/>
          <w:color w:val="000000" w:themeColor="text1"/>
          <w:sz w:val="24"/>
          <w:szCs w:val="24"/>
        </w:rPr>
        <w:t>.</w:t>
      </w:r>
      <w:r w:rsidR="0034629F" w:rsidRPr="00441C99">
        <w:rPr>
          <w:rFonts w:ascii="Times New Roman" w:hAnsi="Times New Roman" w:cs="Times New Roman"/>
          <w:color w:val="000000" w:themeColor="text1"/>
          <w:sz w:val="24"/>
          <w:szCs w:val="24"/>
        </w:rPr>
        <w:t xml:space="preserve"> There are apparently still </w:t>
      </w:r>
      <w:r w:rsidR="007409AF" w:rsidRPr="00441C99">
        <w:rPr>
          <w:rFonts w:ascii="Times New Roman" w:hAnsi="Times New Roman" w:cs="Times New Roman"/>
          <w:color w:val="000000" w:themeColor="text1"/>
          <w:sz w:val="24"/>
          <w:szCs w:val="24"/>
        </w:rPr>
        <w:t xml:space="preserve">different </w:t>
      </w:r>
      <w:r w:rsidR="0034629F" w:rsidRPr="00441C99">
        <w:rPr>
          <w:rFonts w:ascii="Times New Roman" w:hAnsi="Times New Roman" w:cs="Times New Roman"/>
          <w:color w:val="000000" w:themeColor="text1"/>
          <w:sz w:val="24"/>
          <w:szCs w:val="24"/>
        </w:rPr>
        <w:t>constrains on the reform and further development of the cities.</w:t>
      </w:r>
    </w:p>
    <w:p w:rsidR="00BF1DBB" w:rsidRPr="00441C99" w:rsidRDefault="00BF1DBB" w:rsidP="00BF1DBB">
      <w:pPr>
        <w:jc w:val="center"/>
        <w:rPr>
          <w:rFonts w:ascii="Times New Roman" w:hAnsi="Times New Roman" w:cs="Times New Roman"/>
          <w:color w:val="000000" w:themeColor="text1"/>
          <w:sz w:val="24"/>
          <w:szCs w:val="24"/>
        </w:rPr>
      </w:pPr>
      <w:r w:rsidRPr="00441C99">
        <w:rPr>
          <w:rFonts w:ascii="Times New Roman" w:hAnsi="Times New Roman" w:cs="Times New Roman"/>
          <w:b/>
          <w:color w:val="000000" w:themeColor="text1"/>
          <w:sz w:val="24"/>
          <w:szCs w:val="24"/>
          <w:u w:val="single"/>
        </w:rPr>
        <w:t>Chart 6: Top Ten Exchanges in the World (June 2015) (</w:t>
      </w:r>
      <w:r w:rsidR="007409AF" w:rsidRPr="00441C99">
        <w:rPr>
          <w:rFonts w:ascii="Times New Roman" w:hAnsi="Times New Roman" w:cs="Times New Roman"/>
          <w:b/>
          <w:color w:val="000000" w:themeColor="text1"/>
          <w:sz w:val="24"/>
          <w:szCs w:val="24"/>
          <w:u w:val="single"/>
        </w:rPr>
        <w:t xml:space="preserve">Market Capitalisaton </w:t>
      </w:r>
      <w:r w:rsidRPr="00441C99">
        <w:rPr>
          <w:rFonts w:ascii="Times New Roman" w:hAnsi="Times New Roman" w:cs="Times New Roman"/>
          <w:b/>
          <w:color w:val="000000" w:themeColor="text1"/>
          <w:sz w:val="24"/>
          <w:szCs w:val="24"/>
          <w:u w:val="single"/>
        </w:rPr>
        <w:t>in USD trillion)</w:t>
      </w:r>
    </w:p>
    <w:p w:rsidR="00F552DD" w:rsidRPr="00441C99" w:rsidRDefault="00BF1DBB" w:rsidP="00F552DD">
      <w:pPr>
        <w:jc w:val="both"/>
        <w:rPr>
          <w:rFonts w:ascii="Times New Roman" w:hAnsi="Times New Roman" w:cs="Times New Roman"/>
          <w:color w:val="000000" w:themeColor="text1"/>
          <w:sz w:val="24"/>
          <w:szCs w:val="24"/>
        </w:rPr>
      </w:pPr>
      <w:r w:rsidRPr="00441C99">
        <w:rPr>
          <w:noProof/>
          <w:color w:val="000000" w:themeColor="text1"/>
        </w:rPr>
        <w:drawing>
          <wp:inline distT="0" distB="0" distL="0" distR="0" wp14:anchorId="0BD30E32" wp14:editId="3AD4411F">
            <wp:extent cx="5791200" cy="2516505"/>
            <wp:effectExtent l="0" t="0" r="0" b="1714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770398" w:rsidRPr="00441C99">
        <w:rPr>
          <w:rFonts w:ascii="Times New Roman" w:hAnsi="Times New Roman" w:cs="Times New Roman"/>
          <w:color w:val="000000" w:themeColor="text1"/>
          <w:sz w:val="24"/>
          <w:szCs w:val="24"/>
        </w:rPr>
        <w:t xml:space="preserve"> </w:t>
      </w:r>
    </w:p>
    <w:p w:rsidR="00BF1DBB" w:rsidRPr="00441C99" w:rsidRDefault="00BF1DBB" w:rsidP="00BF1DBB">
      <w:pPr>
        <w:jc w:val="right"/>
        <w:rPr>
          <w:rFonts w:ascii="Times New Roman" w:hAnsi="Times New Roman" w:cs="Times New Roman"/>
          <w:color w:val="000000" w:themeColor="text1"/>
          <w:sz w:val="20"/>
          <w:szCs w:val="20"/>
        </w:rPr>
      </w:pPr>
      <w:r w:rsidRPr="00441C99">
        <w:rPr>
          <w:rFonts w:ascii="Times New Roman" w:hAnsi="Times New Roman" w:cs="Times New Roman"/>
          <w:color w:val="000000" w:themeColor="text1"/>
          <w:sz w:val="20"/>
          <w:szCs w:val="20"/>
        </w:rPr>
        <w:t>Source: World Federation of Exchanges</w:t>
      </w:r>
    </w:p>
    <w:p w:rsidR="00F5344C" w:rsidRPr="00441C99" w:rsidRDefault="0016635F" w:rsidP="00F5344C">
      <w:pPr>
        <w:spacing w:line="240" w:lineRule="auto"/>
        <w:jc w:val="center"/>
        <w:rPr>
          <w:rFonts w:ascii="Times New Roman" w:hAnsi="Times New Roman" w:cs="Times New Roman"/>
          <w:b/>
          <w:color w:val="000000" w:themeColor="text1"/>
          <w:sz w:val="24"/>
          <w:szCs w:val="24"/>
          <w:u w:val="single"/>
          <w:lang w:val="en-US"/>
        </w:rPr>
      </w:pPr>
      <w:r w:rsidRPr="00441C99">
        <w:rPr>
          <w:rFonts w:ascii="Times New Roman" w:hAnsi="Times New Roman" w:cs="Times New Roman"/>
          <w:b/>
          <w:color w:val="000000" w:themeColor="text1"/>
          <w:sz w:val="24"/>
          <w:szCs w:val="24"/>
          <w:u w:val="single"/>
          <w:lang w:val="en-US"/>
        </w:rPr>
        <w:t>Table 1: Global Financial Cent</w:t>
      </w:r>
      <w:r w:rsidR="00F5344C" w:rsidRPr="00441C99">
        <w:rPr>
          <w:rFonts w:ascii="Times New Roman" w:hAnsi="Times New Roman" w:cs="Times New Roman"/>
          <w:b/>
          <w:color w:val="000000" w:themeColor="text1"/>
          <w:sz w:val="24"/>
          <w:szCs w:val="24"/>
          <w:u w:val="single"/>
          <w:lang w:val="en-US"/>
        </w:rPr>
        <w:t>r</w:t>
      </w:r>
      <w:r w:rsidRPr="00441C99">
        <w:rPr>
          <w:rFonts w:ascii="Times New Roman" w:hAnsi="Times New Roman" w:cs="Times New Roman"/>
          <w:b/>
          <w:color w:val="000000" w:themeColor="text1"/>
          <w:sz w:val="24"/>
          <w:szCs w:val="24"/>
          <w:u w:val="single"/>
          <w:lang w:val="en-US"/>
        </w:rPr>
        <w:t>e</w:t>
      </w:r>
      <w:r w:rsidR="00F5344C" w:rsidRPr="00441C99">
        <w:rPr>
          <w:rFonts w:ascii="Times New Roman" w:hAnsi="Times New Roman" w:cs="Times New Roman"/>
          <w:b/>
          <w:color w:val="000000" w:themeColor="text1"/>
          <w:sz w:val="24"/>
          <w:szCs w:val="24"/>
          <w:u w:val="single"/>
          <w:lang w:val="en-US"/>
        </w:rPr>
        <w:t>s Index 2007-201</w:t>
      </w:r>
      <w:r w:rsidR="007373C5" w:rsidRPr="00441C99">
        <w:rPr>
          <w:rFonts w:ascii="Times New Roman" w:hAnsi="Times New Roman" w:cs="Times New Roman"/>
          <w:b/>
          <w:color w:val="000000" w:themeColor="text1"/>
          <w:sz w:val="24"/>
          <w:szCs w:val="24"/>
          <w:u w:val="single"/>
          <w:lang w:val="en-US"/>
        </w:rPr>
        <w:t>5</w:t>
      </w:r>
    </w:p>
    <w:tbl>
      <w:tblPr>
        <w:tblStyle w:val="LightShading"/>
        <w:tblW w:w="10785" w:type="dxa"/>
        <w:tblInd w:w="-405" w:type="dxa"/>
        <w:tblLayout w:type="fixed"/>
        <w:tblLook w:val="04A0" w:firstRow="1" w:lastRow="0" w:firstColumn="1" w:lastColumn="0" w:noHBand="0" w:noVBand="1"/>
      </w:tblPr>
      <w:tblGrid>
        <w:gridCol w:w="1578"/>
        <w:gridCol w:w="1023"/>
        <w:gridCol w:w="1023"/>
        <w:gridCol w:w="1023"/>
        <w:gridCol w:w="1023"/>
        <w:gridCol w:w="1023"/>
        <w:gridCol w:w="1023"/>
        <w:gridCol w:w="1023"/>
        <w:gridCol w:w="1023"/>
        <w:gridCol w:w="1023"/>
      </w:tblGrid>
      <w:tr w:rsidR="00441C99" w:rsidRPr="00441C99" w:rsidTr="007373C5">
        <w:trPr>
          <w:cnfStyle w:val="100000000000" w:firstRow="1" w:lastRow="0" w:firstColumn="0" w:lastColumn="0" w:oddVBand="0" w:evenVBand="0" w:oddHBand="0"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578" w:type="dxa"/>
          </w:tcPr>
          <w:p w:rsidR="007373C5" w:rsidRPr="00441C99" w:rsidRDefault="007373C5" w:rsidP="00F5344C">
            <w:pPr>
              <w:jc w:val="both"/>
              <w:rPr>
                <w:rFonts w:ascii="Times New Roman" w:hAnsi="Times New Roman" w:cs="Times New Roman"/>
                <w:color w:val="000000" w:themeColor="text1"/>
                <w:sz w:val="24"/>
                <w:szCs w:val="24"/>
                <w:lang w:val="en-US"/>
              </w:rPr>
            </w:pPr>
          </w:p>
        </w:tc>
        <w:tc>
          <w:tcPr>
            <w:tcW w:w="1023" w:type="dxa"/>
          </w:tcPr>
          <w:p w:rsidR="007373C5" w:rsidRPr="00441C99" w:rsidRDefault="007373C5" w:rsidP="00F534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2007</w:t>
            </w:r>
          </w:p>
        </w:tc>
        <w:tc>
          <w:tcPr>
            <w:tcW w:w="1023" w:type="dxa"/>
          </w:tcPr>
          <w:p w:rsidR="007373C5" w:rsidRPr="00441C99" w:rsidRDefault="007373C5" w:rsidP="00F534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2008</w:t>
            </w:r>
          </w:p>
        </w:tc>
        <w:tc>
          <w:tcPr>
            <w:tcW w:w="1023" w:type="dxa"/>
          </w:tcPr>
          <w:p w:rsidR="007373C5" w:rsidRPr="00441C99" w:rsidRDefault="007373C5" w:rsidP="00F534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2009</w:t>
            </w:r>
          </w:p>
        </w:tc>
        <w:tc>
          <w:tcPr>
            <w:tcW w:w="1023" w:type="dxa"/>
          </w:tcPr>
          <w:p w:rsidR="007373C5" w:rsidRPr="00441C99" w:rsidRDefault="007373C5" w:rsidP="00F534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2010</w:t>
            </w:r>
          </w:p>
        </w:tc>
        <w:tc>
          <w:tcPr>
            <w:tcW w:w="1023" w:type="dxa"/>
          </w:tcPr>
          <w:p w:rsidR="007373C5" w:rsidRPr="00441C99" w:rsidRDefault="007373C5" w:rsidP="00F534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2011</w:t>
            </w:r>
          </w:p>
        </w:tc>
        <w:tc>
          <w:tcPr>
            <w:tcW w:w="1023" w:type="dxa"/>
          </w:tcPr>
          <w:p w:rsidR="007373C5" w:rsidRPr="00441C99" w:rsidRDefault="007373C5" w:rsidP="00F534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2012</w:t>
            </w:r>
          </w:p>
        </w:tc>
        <w:tc>
          <w:tcPr>
            <w:tcW w:w="1023" w:type="dxa"/>
          </w:tcPr>
          <w:p w:rsidR="007373C5" w:rsidRPr="00441C99" w:rsidRDefault="007373C5" w:rsidP="00F534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2013</w:t>
            </w:r>
          </w:p>
        </w:tc>
        <w:tc>
          <w:tcPr>
            <w:tcW w:w="1023" w:type="dxa"/>
          </w:tcPr>
          <w:p w:rsidR="007373C5" w:rsidRPr="00441C99" w:rsidRDefault="007373C5" w:rsidP="00F534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2014</w:t>
            </w:r>
          </w:p>
        </w:tc>
        <w:tc>
          <w:tcPr>
            <w:tcW w:w="1023" w:type="dxa"/>
          </w:tcPr>
          <w:p w:rsidR="007373C5" w:rsidRPr="00441C99" w:rsidRDefault="007373C5" w:rsidP="00F5344C">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2015</w:t>
            </w:r>
          </w:p>
        </w:tc>
      </w:tr>
      <w:tr w:rsidR="00441C99" w:rsidRPr="00441C99" w:rsidTr="007373C5">
        <w:trPr>
          <w:cnfStyle w:val="000000100000" w:firstRow="0" w:lastRow="0" w:firstColumn="0" w:lastColumn="0" w:oddVBand="0" w:evenVBand="0" w:oddHBand="1" w:evenHBand="0" w:firstRowFirstColumn="0" w:firstRowLastColumn="0" w:lastRowFirstColumn="0" w:lastRowLastColumn="0"/>
          <w:trHeight w:val="427"/>
        </w:trPr>
        <w:tc>
          <w:tcPr>
            <w:cnfStyle w:val="001000000000" w:firstRow="0" w:lastRow="0" w:firstColumn="1" w:lastColumn="0" w:oddVBand="0" w:evenVBand="0" w:oddHBand="0" w:evenHBand="0" w:firstRowFirstColumn="0" w:firstRowLastColumn="0" w:lastRowFirstColumn="0" w:lastRowLastColumn="0"/>
            <w:tcW w:w="1578" w:type="dxa"/>
          </w:tcPr>
          <w:p w:rsidR="007373C5" w:rsidRPr="00441C99" w:rsidRDefault="007373C5" w:rsidP="00F5344C">
            <w:pPr>
              <w:jc w:val="both"/>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London</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w:t>
            </w:r>
          </w:p>
        </w:tc>
      </w:tr>
      <w:tr w:rsidR="00441C99" w:rsidRPr="00441C99" w:rsidTr="007373C5">
        <w:trPr>
          <w:trHeight w:val="427"/>
        </w:trPr>
        <w:tc>
          <w:tcPr>
            <w:cnfStyle w:val="001000000000" w:firstRow="0" w:lastRow="0" w:firstColumn="1" w:lastColumn="0" w:oddVBand="0" w:evenVBand="0" w:oddHBand="0" w:evenHBand="0" w:firstRowFirstColumn="0" w:firstRowLastColumn="0" w:lastRowFirstColumn="0" w:lastRowLastColumn="0"/>
            <w:tcW w:w="1578" w:type="dxa"/>
          </w:tcPr>
          <w:p w:rsidR="007373C5" w:rsidRPr="00441C99" w:rsidRDefault="007373C5" w:rsidP="00F5344C">
            <w:pPr>
              <w:jc w:val="both"/>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New York</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w:t>
            </w:r>
          </w:p>
        </w:tc>
      </w:tr>
      <w:tr w:rsidR="00441C99" w:rsidRPr="00441C99" w:rsidTr="007373C5">
        <w:trPr>
          <w:cnfStyle w:val="000000100000" w:firstRow="0" w:lastRow="0" w:firstColumn="0" w:lastColumn="0" w:oddVBand="0" w:evenVBand="0" w:oddHBand="1" w:evenHBand="0" w:firstRowFirstColumn="0" w:firstRowLastColumn="0" w:lastRowFirstColumn="0" w:lastRowLastColumn="0"/>
          <w:trHeight w:val="441"/>
        </w:trPr>
        <w:tc>
          <w:tcPr>
            <w:cnfStyle w:val="001000000000" w:firstRow="0" w:lastRow="0" w:firstColumn="1" w:lastColumn="0" w:oddVBand="0" w:evenVBand="0" w:oddHBand="0" w:evenHBand="0" w:firstRowFirstColumn="0" w:firstRowLastColumn="0" w:lastRowFirstColumn="0" w:lastRowLastColumn="0"/>
            <w:tcW w:w="1578" w:type="dxa"/>
          </w:tcPr>
          <w:p w:rsidR="007373C5" w:rsidRPr="00441C99" w:rsidRDefault="007373C5" w:rsidP="00F5344C">
            <w:pPr>
              <w:jc w:val="both"/>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Hong Kong</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4</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w:t>
            </w:r>
          </w:p>
        </w:tc>
      </w:tr>
      <w:tr w:rsidR="00441C99" w:rsidRPr="00441C99" w:rsidTr="007373C5">
        <w:trPr>
          <w:trHeight w:val="432"/>
        </w:trPr>
        <w:tc>
          <w:tcPr>
            <w:cnfStyle w:val="001000000000" w:firstRow="0" w:lastRow="0" w:firstColumn="1" w:lastColumn="0" w:oddVBand="0" w:evenVBand="0" w:oddHBand="0" w:evenHBand="0" w:firstRowFirstColumn="0" w:firstRowLastColumn="0" w:lastRowFirstColumn="0" w:lastRowLastColumn="0"/>
            <w:tcW w:w="1578" w:type="dxa"/>
          </w:tcPr>
          <w:p w:rsidR="007373C5" w:rsidRPr="00441C99" w:rsidRDefault="007373C5" w:rsidP="00F5344C">
            <w:pPr>
              <w:jc w:val="both"/>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Singapore</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4</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4</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4</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4</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4</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4</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4</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4</w:t>
            </w:r>
          </w:p>
        </w:tc>
      </w:tr>
      <w:tr w:rsidR="00441C99" w:rsidRPr="00441C99" w:rsidTr="007373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78" w:type="dxa"/>
          </w:tcPr>
          <w:p w:rsidR="0034629F" w:rsidRPr="00441C99" w:rsidRDefault="0034629F" w:rsidP="00F5344C">
            <w:pPr>
              <w:jc w:val="both"/>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w:t>
            </w:r>
          </w:p>
        </w:tc>
        <w:tc>
          <w:tcPr>
            <w:tcW w:w="1023" w:type="dxa"/>
          </w:tcPr>
          <w:p w:rsidR="0034629F" w:rsidRPr="00441C99" w:rsidRDefault="0034629F"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w:t>
            </w:r>
          </w:p>
        </w:tc>
        <w:tc>
          <w:tcPr>
            <w:tcW w:w="1023" w:type="dxa"/>
          </w:tcPr>
          <w:p w:rsidR="0034629F" w:rsidRPr="00441C99" w:rsidRDefault="0034629F"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w:t>
            </w:r>
          </w:p>
        </w:tc>
        <w:tc>
          <w:tcPr>
            <w:tcW w:w="1023" w:type="dxa"/>
          </w:tcPr>
          <w:p w:rsidR="0034629F" w:rsidRPr="00441C99" w:rsidRDefault="0034629F"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w:t>
            </w:r>
          </w:p>
        </w:tc>
        <w:tc>
          <w:tcPr>
            <w:tcW w:w="1023" w:type="dxa"/>
          </w:tcPr>
          <w:p w:rsidR="0034629F" w:rsidRPr="00441C99" w:rsidRDefault="0034629F"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w:t>
            </w:r>
          </w:p>
        </w:tc>
        <w:tc>
          <w:tcPr>
            <w:tcW w:w="1023" w:type="dxa"/>
          </w:tcPr>
          <w:p w:rsidR="0034629F" w:rsidRPr="00441C99" w:rsidRDefault="0034629F"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w:t>
            </w:r>
          </w:p>
        </w:tc>
        <w:tc>
          <w:tcPr>
            <w:tcW w:w="1023" w:type="dxa"/>
          </w:tcPr>
          <w:p w:rsidR="0034629F" w:rsidRPr="00441C99" w:rsidRDefault="0034629F"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w:t>
            </w:r>
          </w:p>
        </w:tc>
        <w:tc>
          <w:tcPr>
            <w:tcW w:w="1023" w:type="dxa"/>
          </w:tcPr>
          <w:p w:rsidR="0034629F" w:rsidRPr="00441C99" w:rsidRDefault="0034629F"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w:t>
            </w:r>
          </w:p>
        </w:tc>
        <w:tc>
          <w:tcPr>
            <w:tcW w:w="1023" w:type="dxa"/>
          </w:tcPr>
          <w:p w:rsidR="0034629F" w:rsidRPr="00441C99" w:rsidRDefault="0034629F"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w:t>
            </w:r>
          </w:p>
        </w:tc>
        <w:tc>
          <w:tcPr>
            <w:tcW w:w="1023" w:type="dxa"/>
          </w:tcPr>
          <w:p w:rsidR="0034629F" w:rsidRPr="00441C99" w:rsidRDefault="0034629F"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w:t>
            </w:r>
          </w:p>
        </w:tc>
      </w:tr>
      <w:tr w:rsidR="00441C99" w:rsidRPr="00441C99" w:rsidTr="007373C5">
        <w:trPr>
          <w:trHeight w:val="432"/>
        </w:trPr>
        <w:tc>
          <w:tcPr>
            <w:cnfStyle w:val="001000000000" w:firstRow="0" w:lastRow="0" w:firstColumn="1" w:lastColumn="0" w:oddVBand="0" w:evenVBand="0" w:oddHBand="0" w:evenHBand="0" w:firstRowFirstColumn="0" w:firstRowLastColumn="0" w:lastRowFirstColumn="0" w:lastRowLastColumn="0"/>
            <w:tcW w:w="1578" w:type="dxa"/>
          </w:tcPr>
          <w:p w:rsidR="007373C5" w:rsidRPr="00441C99" w:rsidRDefault="007373C5" w:rsidP="007373C5">
            <w:pPr>
              <w:jc w:val="both"/>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Shanghai</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24</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31</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35</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11</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5</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8</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24</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20</w:t>
            </w:r>
          </w:p>
        </w:tc>
        <w:tc>
          <w:tcPr>
            <w:tcW w:w="1023" w:type="dxa"/>
          </w:tcPr>
          <w:p w:rsidR="007373C5" w:rsidRPr="00441C99" w:rsidRDefault="007373C5" w:rsidP="00F5344C">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16</w:t>
            </w:r>
          </w:p>
        </w:tc>
      </w:tr>
      <w:tr w:rsidR="00441C99" w:rsidRPr="00441C99" w:rsidTr="007373C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78" w:type="dxa"/>
          </w:tcPr>
          <w:p w:rsidR="007373C5" w:rsidRPr="00441C99" w:rsidRDefault="007373C5" w:rsidP="007373C5">
            <w:pPr>
              <w:jc w:val="both"/>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Shenzhen</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N/A</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N/A</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N/A</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9</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15</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32</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38</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18</w:t>
            </w:r>
          </w:p>
        </w:tc>
        <w:tc>
          <w:tcPr>
            <w:tcW w:w="1023" w:type="dxa"/>
          </w:tcPr>
          <w:p w:rsidR="007373C5" w:rsidRPr="00441C99" w:rsidRDefault="007373C5" w:rsidP="00F5344C">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lang w:val="en-US"/>
              </w:rPr>
            </w:pPr>
            <w:r w:rsidRPr="00441C99">
              <w:rPr>
                <w:rFonts w:ascii="Times New Roman" w:hAnsi="Times New Roman" w:cs="Times New Roman"/>
                <w:color w:val="000000" w:themeColor="text1"/>
                <w:sz w:val="24"/>
                <w:szCs w:val="24"/>
                <w:lang w:val="en-US"/>
              </w:rPr>
              <w:t>22</w:t>
            </w:r>
          </w:p>
        </w:tc>
      </w:tr>
    </w:tbl>
    <w:p w:rsidR="007373C5" w:rsidRPr="00441C99" w:rsidRDefault="007373C5" w:rsidP="00F5344C">
      <w:pPr>
        <w:spacing w:line="240" w:lineRule="auto"/>
        <w:jc w:val="both"/>
        <w:rPr>
          <w:rFonts w:ascii="Times New Roman" w:hAnsi="Times New Roman" w:cs="Times New Roman"/>
          <w:color w:val="000000" w:themeColor="text1"/>
          <w:sz w:val="20"/>
          <w:szCs w:val="20"/>
          <w:lang w:val="en-US"/>
        </w:rPr>
      </w:pPr>
      <w:r w:rsidRPr="00441C99">
        <w:rPr>
          <w:rFonts w:ascii="Times New Roman" w:hAnsi="Times New Roman" w:cs="Times New Roman"/>
          <w:color w:val="000000" w:themeColor="text1"/>
          <w:sz w:val="20"/>
          <w:szCs w:val="20"/>
          <w:lang w:val="en-US"/>
        </w:rPr>
        <w:t xml:space="preserve">Note: There were insufficient number of assessments for Shenzhen to be ranked in GFCI in early years. </w:t>
      </w:r>
    </w:p>
    <w:p w:rsidR="00F5344C" w:rsidRPr="00441C99" w:rsidRDefault="0016635F" w:rsidP="00F5344C">
      <w:pPr>
        <w:spacing w:line="240" w:lineRule="auto"/>
        <w:jc w:val="both"/>
        <w:rPr>
          <w:rFonts w:ascii="Times New Roman" w:hAnsi="Times New Roman" w:cs="Times New Roman"/>
          <w:color w:val="000000" w:themeColor="text1"/>
          <w:sz w:val="20"/>
          <w:szCs w:val="20"/>
          <w:lang w:val="en-US"/>
        </w:rPr>
      </w:pPr>
      <w:r w:rsidRPr="00441C99">
        <w:rPr>
          <w:rFonts w:ascii="Times New Roman" w:hAnsi="Times New Roman" w:cs="Times New Roman"/>
          <w:color w:val="000000" w:themeColor="text1"/>
          <w:sz w:val="20"/>
          <w:szCs w:val="20"/>
          <w:lang w:val="en-US"/>
        </w:rPr>
        <w:t>Source: Global Financial Centre</w:t>
      </w:r>
      <w:r w:rsidR="00F5344C" w:rsidRPr="00441C99">
        <w:rPr>
          <w:rFonts w:ascii="Times New Roman" w:hAnsi="Times New Roman" w:cs="Times New Roman"/>
          <w:color w:val="000000" w:themeColor="text1"/>
          <w:sz w:val="20"/>
          <w:szCs w:val="20"/>
          <w:lang w:val="en-US"/>
        </w:rPr>
        <w:t>s Index</w:t>
      </w:r>
      <w:r w:rsidR="007409AF" w:rsidRPr="00441C99">
        <w:rPr>
          <w:rFonts w:ascii="Times New Roman" w:hAnsi="Times New Roman" w:cs="Times New Roman"/>
          <w:color w:val="000000" w:themeColor="text1"/>
          <w:sz w:val="20"/>
          <w:szCs w:val="20"/>
          <w:lang w:val="en-US"/>
        </w:rPr>
        <w:t xml:space="preserve"> (GFCI)</w:t>
      </w:r>
    </w:p>
    <w:p w:rsidR="009957B0" w:rsidRPr="00441C99" w:rsidRDefault="009957B0" w:rsidP="009957B0">
      <w:pPr>
        <w:pStyle w:val="ListParagraph"/>
        <w:numPr>
          <w:ilvl w:val="0"/>
          <w:numId w:val="1"/>
        </w:numPr>
        <w:jc w:val="both"/>
        <w:rPr>
          <w:rFonts w:ascii="Times New Roman" w:hAnsi="Times New Roman" w:cs="Times New Roman"/>
          <w:b/>
          <w:color w:val="000000" w:themeColor="text1"/>
          <w:sz w:val="24"/>
          <w:szCs w:val="24"/>
        </w:rPr>
      </w:pPr>
      <w:r w:rsidRPr="00441C99">
        <w:rPr>
          <w:rFonts w:ascii="Times New Roman" w:hAnsi="Times New Roman" w:cs="Times New Roman"/>
          <w:b/>
          <w:color w:val="000000" w:themeColor="text1"/>
          <w:sz w:val="24"/>
          <w:szCs w:val="24"/>
        </w:rPr>
        <w:t>Constrains on the Reform and Further Development of the Cities</w:t>
      </w:r>
    </w:p>
    <w:p w:rsidR="00A3623F" w:rsidRPr="00441C99" w:rsidRDefault="00A3623F" w:rsidP="009957B0">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A common major problem facing the two cities is, local legislators have to draft specific implementation rules to supplement the preferential policies </w:t>
      </w:r>
      <w:r w:rsidR="00462B70" w:rsidRPr="00441C99">
        <w:rPr>
          <w:rFonts w:ascii="Times New Roman" w:hAnsi="Times New Roman" w:cs="Times New Roman"/>
          <w:color w:val="000000" w:themeColor="text1"/>
          <w:sz w:val="24"/>
          <w:szCs w:val="24"/>
        </w:rPr>
        <w:t>granted to them by the C</w:t>
      </w:r>
      <w:r w:rsidRPr="00441C99">
        <w:rPr>
          <w:rFonts w:ascii="Times New Roman" w:hAnsi="Times New Roman" w:cs="Times New Roman"/>
          <w:color w:val="000000" w:themeColor="text1"/>
          <w:sz w:val="24"/>
          <w:szCs w:val="24"/>
        </w:rPr>
        <w:t xml:space="preserve">entral </w:t>
      </w:r>
      <w:r w:rsidR="00462B70" w:rsidRPr="00441C99">
        <w:rPr>
          <w:rFonts w:ascii="Times New Roman" w:hAnsi="Times New Roman" w:cs="Times New Roman"/>
          <w:color w:val="000000" w:themeColor="text1"/>
          <w:sz w:val="24"/>
          <w:szCs w:val="24"/>
        </w:rPr>
        <w:t>G</w:t>
      </w:r>
      <w:r w:rsidRPr="00441C99">
        <w:rPr>
          <w:rFonts w:ascii="Times New Roman" w:hAnsi="Times New Roman" w:cs="Times New Roman"/>
          <w:color w:val="000000" w:themeColor="text1"/>
          <w:sz w:val="24"/>
          <w:szCs w:val="24"/>
        </w:rPr>
        <w:t>overnment, but they dare not face the possibility of contravening the ministries and state regulators in Beijing (South China Morning Post, 2014). As a result, the local legislature is almost powerless to introduce anticipated reforms. Even if some rules are drafted,</w:t>
      </w:r>
      <w:r w:rsidR="00462B70" w:rsidRPr="00441C99">
        <w:rPr>
          <w:rFonts w:ascii="Times New Roman" w:hAnsi="Times New Roman" w:cs="Times New Roman"/>
          <w:color w:val="000000" w:themeColor="text1"/>
          <w:sz w:val="24"/>
          <w:szCs w:val="24"/>
        </w:rPr>
        <w:t xml:space="preserve"> they contain nothing concrete.</w:t>
      </w:r>
      <w:r w:rsidRPr="00441C99">
        <w:rPr>
          <w:rFonts w:ascii="Times New Roman" w:hAnsi="Times New Roman" w:cs="Times New Roman"/>
          <w:color w:val="000000" w:themeColor="text1"/>
          <w:sz w:val="24"/>
          <w:szCs w:val="24"/>
        </w:rPr>
        <w:t xml:space="preserve"> </w:t>
      </w:r>
    </w:p>
    <w:p w:rsidR="00281BD0" w:rsidRPr="00441C99" w:rsidRDefault="00A3623F" w:rsidP="009957B0">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9957B0" w:rsidRPr="00441C99">
        <w:rPr>
          <w:rFonts w:ascii="Times New Roman" w:hAnsi="Times New Roman" w:cs="Times New Roman"/>
          <w:color w:val="000000" w:themeColor="text1"/>
          <w:sz w:val="24"/>
          <w:szCs w:val="24"/>
        </w:rPr>
        <w:t xml:space="preserve">The historical significance of the Third Plenary Session of the 18th CPC in November 2013 was similar to the one of the 11th CPC led by Deng Xiaoping to institute economic reform. The </w:t>
      </w:r>
      <w:r w:rsidR="009957B0" w:rsidRPr="00441C99">
        <w:rPr>
          <w:rFonts w:ascii="Times New Roman" w:hAnsi="Times New Roman" w:cs="Times New Roman"/>
          <w:i/>
          <w:color w:val="000000" w:themeColor="text1"/>
          <w:sz w:val="24"/>
          <w:szCs w:val="24"/>
        </w:rPr>
        <w:t>Decision on Major Issues Concerning Comprehensively Deepening Reform</w:t>
      </w:r>
      <w:r w:rsidR="009957B0" w:rsidRPr="00441C99">
        <w:rPr>
          <w:rFonts w:ascii="Times New Roman" w:hAnsi="Times New Roman" w:cs="Times New Roman"/>
          <w:color w:val="000000" w:themeColor="text1"/>
          <w:sz w:val="24"/>
          <w:szCs w:val="24"/>
        </w:rPr>
        <w:t xml:space="preserve"> was adopted which requires reform to be completed by 2020. Undoubtedly, China’s economy has never been as open as nowadays. For example, the amendments to Chinese company law in 2013 were intended to reduce the bureaucratic regulation environment with fairer and more transparent processes (Hogan Lovells, 2014).</w:t>
      </w:r>
      <w:r w:rsidR="009957B0" w:rsidRPr="00441C99">
        <w:rPr>
          <w:rStyle w:val="FootnoteReference"/>
          <w:rFonts w:ascii="Times New Roman" w:hAnsi="Times New Roman" w:cs="Times New Roman"/>
          <w:color w:val="000000" w:themeColor="text1"/>
          <w:sz w:val="24"/>
          <w:szCs w:val="24"/>
        </w:rPr>
        <w:footnoteReference w:id="71"/>
      </w:r>
      <w:r w:rsidR="009957B0" w:rsidRPr="00441C99">
        <w:rPr>
          <w:rFonts w:ascii="Times New Roman" w:hAnsi="Times New Roman" w:cs="Times New Roman"/>
          <w:color w:val="000000" w:themeColor="text1"/>
          <w:sz w:val="24"/>
          <w:szCs w:val="24"/>
        </w:rPr>
        <w:t xml:space="preserve"> </w:t>
      </w:r>
    </w:p>
    <w:p w:rsidR="009957B0" w:rsidRPr="00441C99" w:rsidRDefault="003A405A" w:rsidP="009957B0">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9957B0" w:rsidRPr="00441C99">
        <w:rPr>
          <w:rFonts w:ascii="Times New Roman" w:hAnsi="Times New Roman" w:cs="Times New Roman"/>
          <w:color w:val="000000" w:themeColor="text1"/>
          <w:sz w:val="24"/>
          <w:szCs w:val="24"/>
        </w:rPr>
        <w:t>However, pervasive controls remain in key areas. According to the World Bank, the levels of state ownership in the banking sector and government intervention in the financial system are much higher than in other countries at a similar stage of economic development that later achieved high-income status (World Bank, 2013: 115). Its full commitment to market principles is questionable. The state remains sceptical on the full convertibility of RMB. Furthermore, there was a 14-month ban on IPOs in 2012-13, despite a subsequent promise to move from a review and approval system to a registration system for IPOs (Bloomberg, 2013).</w:t>
      </w:r>
      <w:r w:rsidR="009957B0" w:rsidRPr="00441C99">
        <w:rPr>
          <w:rStyle w:val="FootnoteReference"/>
          <w:rFonts w:ascii="Times New Roman" w:hAnsi="Times New Roman" w:cs="Times New Roman"/>
          <w:color w:val="000000" w:themeColor="text1"/>
          <w:sz w:val="24"/>
          <w:szCs w:val="24"/>
        </w:rPr>
        <w:footnoteReference w:id="72"/>
      </w:r>
      <w:r w:rsidR="00281BD0" w:rsidRPr="00441C99">
        <w:rPr>
          <w:rFonts w:ascii="Times New Roman" w:hAnsi="Times New Roman" w:cs="Times New Roman"/>
          <w:color w:val="000000" w:themeColor="text1"/>
          <w:sz w:val="24"/>
          <w:szCs w:val="24"/>
        </w:rPr>
        <w:t xml:space="preserve"> </w:t>
      </w:r>
      <w:r w:rsidRPr="00441C99">
        <w:rPr>
          <w:rFonts w:ascii="Times New Roman" w:hAnsi="Times New Roman" w:cs="Times New Roman"/>
          <w:color w:val="000000" w:themeColor="text1"/>
          <w:sz w:val="24"/>
          <w:szCs w:val="24"/>
        </w:rPr>
        <w:t>The recent stock market crash in 2015 and the resulting governmental interference in</w:t>
      </w:r>
      <w:r w:rsidR="003B5479" w:rsidRPr="00441C99">
        <w:rPr>
          <w:rFonts w:ascii="Times New Roman" w:hAnsi="Times New Roman" w:cs="Times New Roman"/>
          <w:color w:val="000000" w:themeColor="text1"/>
          <w:sz w:val="24"/>
          <w:szCs w:val="24"/>
        </w:rPr>
        <w:t>to</w:t>
      </w:r>
      <w:r w:rsidRPr="00441C99">
        <w:rPr>
          <w:rFonts w:ascii="Times New Roman" w:hAnsi="Times New Roman" w:cs="Times New Roman"/>
          <w:color w:val="000000" w:themeColor="text1"/>
          <w:sz w:val="24"/>
          <w:szCs w:val="24"/>
        </w:rPr>
        <w:t xml:space="preserve"> the market have </w:t>
      </w:r>
      <w:r w:rsidR="003B5479" w:rsidRPr="00441C99">
        <w:rPr>
          <w:rFonts w:ascii="Times New Roman" w:hAnsi="Times New Roman" w:cs="Times New Roman"/>
          <w:color w:val="000000" w:themeColor="text1"/>
          <w:sz w:val="24"/>
          <w:szCs w:val="24"/>
        </w:rPr>
        <w:t xml:space="preserve">even </w:t>
      </w:r>
      <w:r w:rsidRPr="00441C99">
        <w:rPr>
          <w:rFonts w:ascii="Times New Roman" w:hAnsi="Times New Roman" w:cs="Times New Roman"/>
          <w:color w:val="000000" w:themeColor="text1"/>
          <w:sz w:val="24"/>
          <w:szCs w:val="24"/>
        </w:rPr>
        <w:t xml:space="preserve">attracted </w:t>
      </w:r>
      <w:r w:rsidR="003A16ED" w:rsidRPr="00441C99">
        <w:rPr>
          <w:rFonts w:ascii="Times New Roman" w:hAnsi="Times New Roman" w:cs="Times New Roman"/>
          <w:color w:val="000000" w:themeColor="text1"/>
          <w:sz w:val="24"/>
          <w:szCs w:val="24"/>
        </w:rPr>
        <w:t>world</w:t>
      </w:r>
      <w:r w:rsidRPr="00441C99">
        <w:rPr>
          <w:rFonts w:ascii="Times New Roman" w:hAnsi="Times New Roman" w:cs="Times New Roman"/>
          <w:color w:val="000000" w:themeColor="text1"/>
          <w:sz w:val="24"/>
          <w:szCs w:val="24"/>
        </w:rPr>
        <w:t xml:space="preserve">wide criticisms. </w:t>
      </w:r>
    </w:p>
    <w:p w:rsidR="003A405A" w:rsidRPr="00441C99" w:rsidRDefault="00462B70" w:rsidP="00986A64">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lastRenderedPageBreak/>
        <w:t xml:space="preserve">   The Shanghai Stock Exchange Composite I</w:t>
      </w:r>
      <w:r w:rsidR="003A405A" w:rsidRPr="00441C99">
        <w:rPr>
          <w:rFonts w:ascii="Times New Roman" w:hAnsi="Times New Roman" w:cs="Times New Roman"/>
          <w:color w:val="000000" w:themeColor="text1"/>
          <w:sz w:val="24"/>
          <w:szCs w:val="24"/>
        </w:rPr>
        <w:t xml:space="preserve">ndex plunged from its high of 5,166 </w:t>
      </w:r>
      <w:r w:rsidR="00986A64" w:rsidRPr="00441C99">
        <w:rPr>
          <w:rFonts w:ascii="Times New Roman" w:hAnsi="Times New Roman" w:cs="Times New Roman"/>
          <w:color w:val="000000" w:themeColor="text1"/>
          <w:sz w:val="24"/>
          <w:szCs w:val="24"/>
        </w:rPr>
        <w:t xml:space="preserve">in 2015 </w:t>
      </w:r>
      <w:r w:rsidR="003A405A" w:rsidRPr="00441C99">
        <w:rPr>
          <w:rFonts w:ascii="Times New Roman" w:hAnsi="Times New Roman" w:cs="Times New Roman"/>
          <w:color w:val="000000" w:themeColor="text1"/>
          <w:sz w:val="24"/>
          <w:szCs w:val="24"/>
        </w:rPr>
        <w:t>to just about 3,</w:t>
      </w:r>
      <w:r w:rsidR="003A16ED" w:rsidRPr="00441C99">
        <w:rPr>
          <w:rFonts w:ascii="Times New Roman" w:hAnsi="Times New Roman" w:cs="Times New Roman"/>
          <w:color w:val="000000" w:themeColor="text1"/>
          <w:sz w:val="24"/>
          <w:szCs w:val="24"/>
        </w:rPr>
        <w:t>4</w:t>
      </w:r>
      <w:r w:rsidR="003A405A" w:rsidRPr="00441C99">
        <w:rPr>
          <w:rFonts w:ascii="Times New Roman" w:hAnsi="Times New Roman" w:cs="Times New Roman"/>
          <w:color w:val="000000" w:themeColor="text1"/>
          <w:sz w:val="24"/>
          <w:szCs w:val="24"/>
        </w:rPr>
        <w:t>00 over the course of a few shor</w:t>
      </w:r>
      <w:r w:rsidR="00986A64" w:rsidRPr="00441C99">
        <w:rPr>
          <w:rFonts w:ascii="Times New Roman" w:hAnsi="Times New Roman" w:cs="Times New Roman"/>
          <w:color w:val="000000" w:themeColor="text1"/>
          <w:sz w:val="24"/>
          <w:szCs w:val="24"/>
        </w:rPr>
        <w:t>t weeks in June and early July, wiping out some USD 3 trillion</w:t>
      </w:r>
      <w:r w:rsidR="003A405A" w:rsidRPr="00441C99">
        <w:rPr>
          <w:rFonts w:ascii="Times New Roman" w:hAnsi="Times New Roman" w:cs="Times New Roman"/>
          <w:color w:val="000000" w:themeColor="text1"/>
          <w:sz w:val="24"/>
          <w:szCs w:val="24"/>
        </w:rPr>
        <w:t xml:space="preserve"> worth of market value</w:t>
      </w:r>
      <w:r w:rsidR="00986A64" w:rsidRPr="00441C99">
        <w:rPr>
          <w:rFonts w:ascii="Times New Roman" w:hAnsi="Times New Roman" w:cs="Times New Roman"/>
          <w:color w:val="000000" w:themeColor="text1"/>
          <w:sz w:val="24"/>
          <w:szCs w:val="24"/>
        </w:rPr>
        <w:t xml:space="preserve">. The Chinese government enacted many unprecedented measures in an attempt to reverse the fall (CNN, 2015). For example, China's Securities Finance Corporation lent RMB 260 billion to 21 brokerage firms so they can purchase shares. Also, half of the companies on the stock exchange were allowed to halt trading in their shares and all </w:t>
      </w:r>
      <w:r w:rsidR="003A16ED" w:rsidRPr="00441C99">
        <w:rPr>
          <w:rFonts w:ascii="Times New Roman" w:hAnsi="Times New Roman" w:cs="Times New Roman"/>
          <w:color w:val="000000" w:themeColor="text1"/>
          <w:sz w:val="24"/>
          <w:szCs w:val="24"/>
        </w:rPr>
        <w:t xml:space="preserve">new </w:t>
      </w:r>
      <w:r w:rsidR="00986A64" w:rsidRPr="00441C99">
        <w:rPr>
          <w:rFonts w:ascii="Times New Roman" w:hAnsi="Times New Roman" w:cs="Times New Roman"/>
          <w:color w:val="000000" w:themeColor="text1"/>
          <w:sz w:val="24"/>
          <w:szCs w:val="24"/>
        </w:rPr>
        <w:t xml:space="preserve">IPOs were suspended. Furthermore, controlling shareholders and board members were prohibited from selling their </w:t>
      </w:r>
      <w:r w:rsidRPr="00441C99">
        <w:rPr>
          <w:rFonts w:ascii="Times New Roman" w:hAnsi="Times New Roman" w:cs="Times New Roman"/>
          <w:color w:val="000000" w:themeColor="text1"/>
          <w:sz w:val="24"/>
          <w:szCs w:val="24"/>
        </w:rPr>
        <w:t>shareholdings</w:t>
      </w:r>
      <w:r w:rsidR="00986A64" w:rsidRPr="00441C99">
        <w:rPr>
          <w:rFonts w:ascii="Times New Roman" w:hAnsi="Times New Roman" w:cs="Times New Roman"/>
          <w:color w:val="000000" w:themeColor="text1"/>
          <w:sz w:val="24"/>
          <w:szCs w:val="24"/>
        </w:rPr>
        <w:t xml:space="preserve"> via the secondary market for six months. </w:t>
      </w:r>
      <w:r w:rsidR="003A16ED" w:rsidRPr="00441C99">
        <w:rPr>
          <w:rFonts w:ascii="Times New Roman" w:hAnsi="Times New Roman" w:cs="Times New Roman"/>
          <w:color w:val="000000" w:themeColor="text1"/>
          <w:sz w:val="24"/>
          <w:szCs w:val="24"/>
        </w:rPr>
        <w:t>Arguably, the most radical measure was threatening short sellers with arrest, which has ‘raised eyebrows around the world’ (Forbes, 2015).</w:t>
      </w:r>
    </w:p>
    <w:p w:rsidR="009957B0" w:rsidRPr="00441C99" w:rsidRDefault="003A405A" w:rsidP="009957B0">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   </w:t>
      </w:r>
      <w:r w:rsidR="003A16ED" w:rsidRPr="00441C99">
        <w:rPr>
          <w:rFonts w:ascii="Times New Roman" w:hAnsi="Times New Roman" w:cs="Times New Roman"/>
          <w:color w:val="000000" w:themeColor="text1"/>
          <w:sz w:val="24"/>
          <w:szCs w:val="24"/>
        </w:rPr>
        <w:t xml:space="preserve">First, as </w:t>
      </w:r>
      <w:r w:rsidR="00462B70" w:rsidRPr="00441C99">
        <w:rPr>
          <w:rFonts w:ascii="Times New Roman" w:hAnsi="Times New Roman" w:cs="Times New Roman"/>
          <w:color w:val="000000" w:themeColor="text1"/>
          <w:sz w:val="24"/>
          <w:szCs w:val="24"/>
        </w:rPr>
        <w:t>criticised</w:t>
      </w:r>
      <w:r w:rsidR="003A16ED" w:rsidRPr="00441C99">
        <w:rPr>
          <w:rFonts w:ascii="Times New Roman" w:hAnsi="Times New Roman" w:cs="Times New Roman"/>
          <w:color w:val="000000" w:themeColor="text1"/>
          <w:sz w:val="24"/>
          <w:szCs w:val="24"/>
        </w:rPr>
        <w:t xml:space="preserve"> by prominent economists like Paul Krugman and John Cochrane, government intervention in stock markets is unlikely to succeed</w:t>
      </w:r>
      <w:r w:rsidR="00753D00" w:rsidRPr="00441C99">
        <w:rPr>
          <w:rFonts w:ascii="Times New Roman" w:hAnsi="Times New Roman" w:cs="Times New Roman"/>
          <w:color w:val="000000" w:themeColor="text1"/>
          <w:sz w:val="24"/>
          <w:szCs w:val="24"/>
        </w:rPr>
        <w:t xml:space="preserve"> (Financial Times, 2015). More importantly, the promise for international investors that the Chinese government was on track for overdue economic reforms, has suffered a serious blow (Guardian, 2015).</w:t>
      </w:r>
      <w:r w:rsidRPr="00441C99">
        <w:rPr>
          <w:rFonts w:ascii="Times New Roman" w:hAnsi="Times New Roman" w:cs="Times New Roman"/>
          <w:color w:val="000000" w:themeColor="text1"/>
          <w:sz w:val="24"/>
          <w:szCs w:val="24"/>
        </w:rPr>
        <w:t xml:space="preserve">  </w:t>
      </w:r>
      <w:r w:rsidR="00753D00" w:rsidRPr="00441C99">
        <w:rPr>
          <w:rFonts w:ascii="Times New Roman" w:hAnsi="Times New Roman" w:cs="Times New Roman"/>
          <w:color w:val="000000" w:themeColor="text1"/>
          <w:sz w:val="24"/>
          <w:szCs w:val="24"/>
        </w:rPr>
        <w:t xml:space="preserve">Considering most of the recent policy initiatives in Shenzhen and Shanghai are financially oriented and outward looking, it seems a </w:t>
      </w:r>
      <w:r w:rsidR="00047E31" w:rsidRPr="00441C99">
        <w:rPr>
          <w:rFonts w:ascii="Times New Roman" w:hAnsi="Times New Roman" w:cs="Times New Roman"/>
          <w:color w:val="000000" w:themeColor="text1"/>
          <w:sz w:val="24"/>
          <w:szCs w:val="24"/>
        </w:rPr>
        <w:t xml:space="preserve">genuine and </w:t>
      </w:r>
      <w:r w:rsidR="00753D00" w:rsidRPr="00441C99">
        <w:rPr>
          <w:rFonts w:ascii="Times New Roman" w:hAnsi="Times New Roman" w:cs="Times New Roman"/>
          <w:color w:val="000000" w:themeColor="text1"/>
          <w:sz w:val="24"/>
          <w:szCs w:val="24"/>
        </w:rPr>
        <w:t xml:space="preserve">credible commitment from the Chinese regime to reform </w:t>
      </w:r>
      <w:r w:rsidR="009957B0" w:rsidRPr="00441C99">
        <w:rPr>
          <w:rFonts w:ascii="Times New Roman" w:hAnsi="Times New Roman" w:cs="Times New Roman"/>
          <w:color w:val="000000" w:themeColor="text1"/>
          <w:sz w:val="24"/>
          <w:szCs w:val="24"/>
        </w:rPr>
        <w:t xml:space="preserve">in wider context are necessary to </w:t>
      </w:r>
      <w:r w:rsidR="00753D00" w:rsidRPr="00441C99">
        <w:rPr>
          <w:rFonts w:ascii="Times New Roman" w:hAnsi="Times New Roman" w:cs="Times New Roman"/>
          <w:color w:val="000000" w:themeColor="text1"/>
          <w:sz w:val="24"/>
          <w:szCs w:val="24"/>
        </w:rPr>
        <w:t xml:space="preserve">restore investors’ confidence and </w:t>
      </w:r>
      <w:r w:rsidR="009957B0" w:rsidRPr="00441C99">
        <w:rPr>
          <w:rFonts w:ascii="Times New Roman" w:hAnsi="Times New Roman" w:cs="Times New Roman"/>
          <w:color w:val="000000" w:themeColor="text1"/>
          <w:sz w:val="24"/>
          <w:szCs w:val="24"/>
        </w:rPr>
        <w:t>ensure the long term growth of China as well as the two cities.</w:t>
      </w:r>
      <w:r w:rsidR="00281BD0" w:rsidRPr="00441C99">
        <w:rPr>
          <w:rFonts w:ascii="Times New Roman" w:hAnsi="Times New Roman" w:cs="Times New Roman"/>
          <w:color w:val="000000" w:themeColor="text1"/>
          <w:sz w:val="24"/>
          <w:szCs w:val="24"/>
        </w:rPr>
        <w:t xml:space="preserve"> </w:t>
      </w:r>
    </w:p>
    <w:p w:rsidR="00FE2B16" w:rsidRPr="00441C99" w:rsidRDefault="00FE2B16" w:rsidP="00605495">
      <w:pPr>
        <w:pStyle w:val="ListParagraph"/>
        <w:numPr>
          <w:ilvl w:val="0"/>
          <w:numId w:val="1"/>
        </w:numPr>
        <w:jc w:val="both"/>
        <w:rPr>
          <w:rFonts w:ascii="Times New Roman" w:hAnsi="Times New Roman" w:cs="Times New Roman"/>
          <w:b/>
          <w:color w:val="000000" w:themeColor="text1"/>
          <w:sz w:val="24"/>
          <w:szCs w:val="24"/>
        </w:rPr>
      </w:pPr>
      <w:r w:rsidRPr="00441C99">
        <w:rPr>
          <w:rFonts w:ascii="Times New Roman" w:hAnsi="Times New Roman" w:cs="Times New Roman"/>
          <w:b/>
          <w:color w:val="000000" w:themeColor="text1"/>
          <w:sz w:val="24"/>
          <w:szCs w:val="24"/>
        </w:rPr>
        <w:t>Conclusion</w:t>
      </w:r>
    </w:p>
    <w:p w:rsidR="00C76674" w:rsidRPr="00441C99" w:rsidRDefault="00FE2B16" w:rsidP="003463BA">
      <w:pPr>
        <w:jc w:val="both"/>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Having enjoyed a first mover advantage in the economic reform, Shenzhen has been able to develop rapidly and has the highest GDP per capita amongst major Chinese cities. </w:t>
      </w:r>
      <w:r w:rsidR="00EB28EC" w:rsidRPr="00441C99">
        <w:rPr>
          <w:rFonts w:ascii="Times New Roman" w:hAnsi="Times New Roman" w:cs="Times New Roman"/>
          <w:color w:val="000000" w:themeColor="text1"/>
          <w:sz w:val="24"/>
          <w:szCs w:val="24"/>
        </w:rPr>
        <w:t>In contrast, d</w:t>
      </w:r>
      <w:r w:rsidR="002A4269" w:rsidRPr="00441C99">
        <w:rPr>
          <w:rFonts w:ascii="Times New Roman" w:hAnsi="Times New Roman" w:cs="Times New Roman"/>
          <w:color w:val="000000" w:themeColor="text1"/>
          <w:sz w:val="24"/>
          <w:szCs w:val="24"/>
        </w:rPr>
        <w:t xml:space="preserve">espite having some relatively lack-lustre performance from around 1980 to 1990, </w:t>
      </w:r>
      <w:r w:rsidRPr="00441C99">
        <w:rPr>
          <w:rFonts w:ascii="Times New Roman" w:hAnsi="Times New Roman" w:cs="Times New Roman"/>
          <w:color w:val="000000" w:themeColor="text1"/>
          <w:sz w:val="24"/>
          <w:szCs w:val="24"/>
        </w:rPr>
        <w:t xml:space="preserve">Shanghai, which had </w:t>
      </w:r>
      <w:r w:rsidR="00002A79" w:rsidRPr="00441C99">
        <w:rPr>
          <w:rFonts w:ascii="Times New Roman" w:hAnsi="Times New Roman" w:cs="Times New Roman"/>
          <w:color w:val="000000" w:themeColor="text1"/>
          <w:sz w:val="24"/>
          <w:szCs w:val="24"/>
        </w:rPr>
        <w:t xml:space="preserve">had </w:t>
      </w:r>
      <w:r w:rsidRPr="00441C99">
        <w:rPr>
          <w:rFonts w:ascii="Times New Roman" w:hAnsi="Times New Roman" w:cs="Times New Roman"/>
          <w:color w:val="000000" w:themeColor="text1"/>
          <w:sz w:val="24"/>
          <w:szCs w:val="24"/>
        </w:rPr>
        <w:t>a long period of glory days before 1949</w:t>
      </w:r>
      <w:r w:rsidR="002A4269" w:rsidRPr="00441C99">
        <w:rPr>
          <w:rFonts w:ascii="Times New Roman" w:hAnsi="Times New Roman" w:cs="Times New Roman"/>
          <w:color w:val="000000" w:themeColor="text1"/>
          <w:sz w:val="24"/>
          <w:szCs w:val="24"/>
        </w:rPr>
        <w:t xml:space="preserve">, </w:t>
      </w:r>
      <w:r w:rsidRPr="00441C99">
        <w:rPr>
          <w:rFonts w:ascii="Times New Roman" w:hAnsi="Times New Roman" w:cs="Times New Roman"/>
          <w:color w:val="000000" w:themeColor="text1"/>
          <w:sz w:val="24"/>
          <w:szCs w:val="24"/>
        </w:rPr>
        <w:t>has</w:t>
      </w:r>
      <w:r w:rsidR="002A4269" w:rsidRPr="00441C99">
        <w:rPr>
          <w:rFonts w:ascii="Times New Roman" w:hAnsi="Times New Roman" w:cs="Times New Roman"/>
          <w:color w:val="000000" w:themeColor="text1"/>
          <w:sz w:val="24"/>
          <w:szCs w:val="24"/>
        </w:rPr>
        <w:t xml:space="preserve"> been catching up very quickly since its Pudong New Area started to enjoy the preferential policies of other SEZs in the beginning of 1990s. Although strictly speaking the two cities are not in direct competition given their differences in geographical location </w:t>
      </w:r>
      <w:r w:rsidR="008F34DB" w:rsidRPr="00441C99">
        <w:rPr>
          <w:rFonts w:ascii="Times New Roman" w:hAnsi="Times New Roman" w:cs="Times New Roman"/>
          <w:color w:val="000000" w:themeColor="text1"/>
          <w:sz w:val="24"/>
          <w:szCs w:val="24"/>
        </w:rPr>
        <w:t xml:space="preserve">(one in southern China, another in eastern China) </w:t>
      </w:r>
      <w:r w:rsidR="002A4269" w:rsidRPr="00441C99">
        <w:rPr>
          <w:rFonts w:ascii="Times New Roman" w:hAnsi="Times New Roman" w:cs="Times New Roman"/>
          <w:color w:val="000000" w:themeColor="text1"/>
          <w:sz w:val="24"/>
          <w:szCs w:val="24"/>
        </w:rPr>
        <w:t>and growth drivers</w:t>
      </w:r>
      <w:r w:rsidR="008F34DB" w:rsidRPr="00441C99">
        <w:rPr>
          <w:rFonts w:ascii="Times New Roman" w:hAnsi="Times New Roman" w:cs="Times New Roman"/>
          <w:color w:val="000000" w:themeColor="text1"/>
          <w:sz w:val="24"/>
          <w:szCs w:val="24"/>
        </w:rPr>
        <w:t xml:space="preserve"> (one more production-oriented, another </w:t>
      </w:r>
      <w:r w:rsidR="00002A79" w:rsidRPr="00441C99">
        <w:rPr>
          <w:rFonts w:ascii="Times New Roman" w:hAnsi="Times New Roman" w:cs="Times New Roman"/>
          <w:color w:val="000000" w:themeColor="text1"/>
          <w:sz w:val="24"/>
          <w:szCs w:val="24"/>
        </w:rPr>
        <w:t>services</w:t>
      </w:r>
      <w:r w:rsidR="008F34DB" w:rsidRPr="00441C99">
        <w:rPr>
          <w:rFonts w:ascii="Times New Roman" w:hAnsi="Times New Roman" w:cs="Times New Roman"/>
          <w:color w:val="000000" w:themeColor="text1"/>
          <w:sz w:val="24"/>
          <w:szCs w:val="24"/>
        </w:rPr>
        <w:t>-oriented)</w:t>
      </w:r>
      <w:r w:rsidR="002A4269" w:rsidRPr="00441C99">
        <w:rPr>
          <w:rFonts w:ascii="Times New Roman" w:hAnsi="Times New Roman" w:cs="Times New Roman"/>
          <w:color w:val="000000" w:themeColor="text1"/>
          <w:sz w:val="24"/>
          <w:szCs w:val="24"/>
        </w:rPr>
        <w:t xml:space="preserve">, Shenzhen’s Qianhai area has been quickly overshadowed by the Shanghai FTZ since </w:t>
      </w:r>
      <w:r w:rsidR="00002A79" w:rsidRPr="00441C99">
        <w:rPr>
          <w:rFonts w:ascii="Times New Roman" w:hAnsi="Times New Roman" w:cs="Times New Roman"/>
          <w:color w:val="000000" w:themeColor="text1"/>
          <w:sz w:val="24"/>
          <w:szCs w:val="24"/>
        </w:rPr>
        <w:t>the latter’s</w:t>
      </w:r>
      <w:r w:rsidR="002A4269" w:rsidRPr="00441C99">
        <w:rPr>
          <w:rFonts w:ascii="Times New Roman" w:hAnsi="Times New Roman" w:cs="Times New Roman"/>
          <w:color w:val="000000" w:themeColor="text1"/>
          <w:sz w:val="24"/>
          <w:szCs w:val="24"/>
        </w:rPr>
        <w:t xml:space="preserve"> launch in September 2013. The </w:t>
      </w:r>
      <w:r w:rsidR="00002A79" w:rsidRPr="00441C99">
        <w:rPr>
          <w:rFonts w:ascii="Times New Roman" w:hAnsi="Times New Roman" w:cs="Times New Roman"/>
          <w:color w:val="000000" w:themeColor="text1"/>
          <w:sz w:val="24"/>
          <w:szCs w:val="24"/>
        </w:rPr>
        <w:t>two zones have a similar focus in</w:t>
      </w:r>
      <w:r w:rsidR="002A4269" w:rsidRPr="00441C99">
        <w:rPr>
          <w:rFonts w:ascii="Times New Roman" w:hAnsi="Times New Roman" w:cs="Times New Roman"/>
          <w:color w:val="000000" w:themeColor="text1"/>
          <w:sz w:val="24"/>
          <w:szCs w:val="24"/>
        </w:rPr>
        <w:t xml:space="preserve"> finance and face the same hurdles of development stemming from </w:t>
      </w:r>
      <w:r w:rsidR="000C1F03" w:rsidRPr="00441C99">
        <w:rPr>
          <w:rFonts w:ascii="Times New Roman" w:hAnsi="Times New Roman" w:cs="Times New Roman"/>
          <w:color w:val="000000" w:themeColor="text1"/>
          <w:sz w:val="24"/>
          <w:szCs w:val="24"/>
        </w:rPr>
        <w:t xml:space="preserve">the </w:t>
      </w:r>
      <w:r w:rsidR="00153AA2" w:rsidRPr="00441C99">
        <w:rPr>
          <w:rFonts w:ascii="Times New Roman" w:hAnsi="Times New Roman" w:cs="Times New Roman"/>
          <w:color w:val="000000" w:themeColor="text1"/>
          <w:sz w:val="24"/>
          <w:szCs w:val="24"/>
        </w:rPr>
        <w:t>micro-implementation of the Central Government’s vision</w:t>
      </w:r>
      <w:r w:rsidR="000C1F03" w:rsidRPr="00441C99">
        <w:rPr>
          <w:rFonts w:ascii="Times New Roman" w:hAnsi="Times New Roman" w:cs="Times New Roman"/>
          <w:color w:val="000000" w:themeColor="text1"/>
          <w:sz w:val="24"/>
          <w:szCs w:val="24"/>
        </w:rPr>
        <w:t>.</w:t>
      </w:r>
      <w:r w:rsidR="00153AA2" w:rsidRPr="00441C99">
        <w:rPr>
          <w:rFonts w:ascii="Times New Roman" w:hAnsi="Times New Roman" w:cs="Times New Roman"/>
          <w:color w:val="000000" w:themeColor="text1"/>
          <w:sz w:val="24"/>
          <w:szCs w:val="24"/>
        </w:rPr>
        <w:t xml:space="preserve"> </w:t>
      </w:r>
      <w:r w:rsidR="00340BD6" w:rsidRPr="00441C99">
        <w:rPr>
          <w:rFonts w:ascii="Times New Roman" w:hAnsi="Times New Roman" w:cs="Times New Roman"/>
          <w:color w:val="000000" w:themeColor="text1"/>
          <w:sz w:val="24"/>
          <w:szCs w:val="24"/>
        </w:rPr>
        <w:t>D</w:t>
      </w:r>
      <w:r w:rsidR="00153AA2" w:rsidRPr="00441C99">
        <w:rPr>
          <w:rFonts w:ascii="Times New Roman" w:hAnsi="Times New Roman" w:cs="Times New Roman"/>
          <w:color w:val="000000" w:themeColor="text1"/>
          <w:sz w:val="24"/>
          <w:szCs w:val="24"/>
        </w:rPr>
        <w:t xml:space="preserve">etailed steps to push the reform forward in relation to Qianhai and the Shanghai FTZ were largely delegated to the municipal level, which </w:t>
      </w:r>
      <w:r w:rsidR="000C1F03" w:rsidRPr="00441C99">
        <w:rPr>
          <w:rFonts w:ascii="Times New Roman" w:hAnsi="Times New Roman" w:cs="Times New Roman"/>
          <w:color w:val="000000" w:themeColor="text1"/>
          <w:sz w:val="24"/>
          <w:szCs w:val="24"/>
        </w:rPr>
        <w:t xml:space="preserve">somewhat </w:t>
      </w:r>
      <w:r w:rsidR="00153AA2" w:rsidRPr="00441C99">
        <w:rPr>
          <w:rFonts w:ascii="Times New Roman" w:hAnsi="Times New Roman" w:cs="Times New Roman"/>
          <w:color w:val="000000" w:themeColor="text1"/>
          <w:sz w:val="24"/>
          <w:szCs w:val="24"/>
        </w:rPr>
        <w:t xml:space="preserve">hesitated to act. This hesitation was </w:t>
      </w:r>
      <w:r w:rsidR="00340BD6" w:rsidRPr="00441C99">
        <w:rPr>
          <w:rFonts w:ascii="Times New Roman" w:hAnsi="Times New Roman" w:cs="Times New Roman"/>
          <w:color w:val="000000" w:themeColor="text1"/>
          <w:sz w:val="24"/>
          <w:szCs w:val="24"/>
        </w:rPr>
        <w:t xml:space="preserve">arguably </w:t>
      </w:r>
      <w:r w:rsidR="00153AA2" w:rsidRPr="00441C99">
        <w:rPr>
          <w:rFonts w:ascii="Times New Roman" w:hAnsi="Times New Roman" w:cs="Times New Roman"/>
          <w:color w:val="000000" w:themeColor="text1"/>
          <w:sz w:val="24"/>
          <w:szCs w:val="24"/>
        </w:rPr>
        <w:t>stemm</w:t>
      </w:r>
      <w:r w:rsidR="003B5479" w:rsidRPr="00441C99">
        <w:rPr>
          <w:rFonts w:ascii="Times New Roman" w:hAnsi="Times New Roman" w:cs="Times New Roman"/>
          <w:color w:val="000000" w:themeColor="text1"/>
          <w:sz w:val="24"/>
          <w:szCs w:val="24"/>
        </w:rPr>
        <w:t>ing</w:t>
      </w:r>
      <w:r w:rsidR="00153AA2" w:rsidRPr="00441C99">
        <w:rPr>
          <w:rFonts w:ascii="Times New Roman" w:hAnsi="Times New Roman" w:cs="Times New Roman"/>
          <w:color w:val="000000" w:themeColor="text1"/>
          <w:sz w:val="24"/>
          <w:szCs w:val="24"/>
        </w:rPr>
        <w:t xml:space="preserve"> from the Central Government’s dubious commitment to reform. Qianhai and the Shanghai FTZ were meant to liberalise the commercial and financial sectors. Yet, the state’s conservative attitude and its attempt to lay </w:t>
      </w:r>
      <w:r w:rsidR="000C1F03" w:rsidRPr="00441C99">
        <w:rPr>
          <w:rFonts w:ascii="Times New Roman" w:hAnsi="Times New Roman" w:cs="Times New Roman"/>
          <w:color w:val="000000" w:themeColor="text1"/>
          <w:sz w:val="24"/>
          <w:szCs w:val="24"/>
        </w:rPr>
        <w:t>hands on different aspects of its economy will inevitably undermine t</w:t>
      </w:r>
      <w:r w:rsidR="00340BD6" w:rsidRPr="00441C99">
        <w:rPr>
          <w:rFonts w:ascii="Times New Roman" w:hAnsi="Times New Roman" w:cs="Times New Roman"/>
          <w:color w:val="000000" w:themeColor="text1"/>
          <w:sz w:val="24"/>
          <w:szCs w:val="24"/>
        </w:rPr>
        <w:t xml:space="preserve">he efforts to reform thus far. This </w:t>
      </w:r>
      <w:r w:rsidR="000C1F03" w:rsidRPr="00441C99">
        <w:rPr>
          <w:rFonts w:ascii="Times New Roman" w:hAnsi="Times New Roman" w:cs="Times New Roman"/>
          <w:color w:val="000000" w:themeColor="text1"/>
          <w:sz w:val="24"/>
          <w:szCs w:val="24"/>
        </w:rPr>
        <w:t>was best illustrated by the recent stock market crash</w:t>
      </w:r>
      <w:r w:rsidR="003B5479" w:rsidRPr="00441C99">
        <w:rPr>
          <w:rFonts w:ascii="Times New Roman" w:hAnsi="Times New Roman" w:cs="Times New Roman"/>
          <w:color w:val="000000" w:themeColor="text1"/>
          <w:sz w:val="24"/>
          <w:szCs w:val="24"/>
        </w:rPr>
        <w:t xml:space="preserve"> and the resulting brutal state intervention</w:t>
      </w:r>
      <w:r w:rsidR="000C1F03" w:rsidRPr="00441C99">
        <w:rPr>
          <w:rFonts w:ascii="Times New Roman" w:hAnsi="Times New Roman" w:cs="Times New Roman"/>
          <w:color w:val="000000" w:themeColor="text1"/>
          <w:sz w:val="24"/>
          <w:szCs w:val="24"/>
        </w:rPr>
        <w:t xml:space="preserve"> in 2015, which could </w:t>
      </w:r>
      <w:r w:rsidR="00340BD6" w:rsidRPr="00441C99">
        <w:rPr>
          <w:rFonts w:ascii="Times New Roman" w:hAnsi="Times New Roman" w:cs="Times New Roman"/>
          <w:color w:val="000000" w:themeColor="text1"/>
          <w:sz w:val="24"/>
          <w:szCs w:val="24"/>
        </w:rPr>
        <w:t xml:space="preserve">potentially </w:t>
      </w:r>
      <w:r w:rsidR="000C1F03" w:rsidRPr="00441C99">
        <w:rPr>
          <w:rFonts w:ascii="Times New Roman" w:hAnsi="Times New Roman" w:cs="Times New Roman"/>
          <w:color w:val="000000" w:themeColor="text1"/>
          <w:sz w:val="24"/>
          <w:szCs w:val="24"/>
        </w:rPr>
        <w:t xml:space="preserve">put off foreign investors who are more used to a </w:t>
      </w:r>
      <w:r w:rsidR="00340BD6" w:rsidRPr="00441C99">
        <w:rPr>
          <w:rFonts w:ascii="Times New Roman" w:hAnsi="Times New Roman" w:cs="Times New Roman"/>
          <w:color w:val="000000" w:themeColor="text1"/>
          <w:sz w:val="24"/>
          <w:szCs w:val="24"/>
        </w:rPr>
        <w:t xml:space="preserve">normal </w:t>
      </w:r>
      <w:r w:rsidR="000C1F03" w:rsidRPr="00441C99">
        <w:rPr>
          <w:rFonts w:ascii="Times New Roman" w:hAnsi="Times New Roman" w:cs="Times New Roman"/>
          <w:color w:val="000000" w:themeColor="text1"/>
          <w:sz w:val="24"/>
          <w:szCs w:val="24"/>
        </w:rPr>
        <w:t xml:space="preserve">market economy, instead of </w:t>
      </w:r>
      <w:r w:rsidR="00340BD6" w:rsidRPr="00441C99">
        <w:rPr>
          <w:rFonts w:ascii="Times New Roman" w:hAnsi="Times New Roman" w:cs="Times New Roman"/>
          <w:color w:val="000000" w:themeColor="text1"/>
          <w:sz w:val="24"/>
          <w:szCs w:val="24"/>
        </w:rPr>
        <w:t>a ‘</w:t>
      </w:r>
      <w:r w:rsidR="000C1F03" w:rsidRPr="00441C99">
        <w:rPr>
          <w:rFonts w:ascii="Times New Roman" w:hAnsi="Times New Roman" w:cs="Times New Roman"/>
          <w:color w:val="000000" w:themeColor="text1"/>
          <w:sz w:val="24"/>
          <w:szCs w:val="24"/>
        </w:rPr>
        <w:t xml:space="preserve">socialist </w:t>
      </w:r>
      <w:r w:rsidR="000C1F03" w:rsidRPr="00441C99">
        <w:rPr>
          <w:rFonts w:ascii="Times New Roman" w:hAnsi="Times New Roman" w:cs="Times New Roman"/>
          <w:color w:val="000000" w:themeColor="text1"/>
          <w:sz w:val="24"/>
          <w:szCs w:val="24"/>
        </w:rPr>
        <w:lastRenderedPageBreak/>
        <w:t>market economy</w:t>
      </w:r>
      <w:r w:rsidR="00340BD6" w:rsidRPr="00441C99">
        <w:rPr>
          <w:rFonts w:ascii="Times New Roman" w:hAnsi="Times New Roman" w:cs="Times New Roman"/>
          <w:color w:val="000000" w:themeColor="text1"/>
          <w:sz w:val="24"/>
          <w:szCs w:val="24"/>
        </w:rPr>
        <w:t>’</w:t>
      </w:r>
      <w:r w:rsidR="000C1F03" w:rsidRPr="00441C99">
        <w:rPr>
          <w:rFonts w:ascii="Times New Roman" w:hAnsi="Times New Roman" w:cs="Times New Roman"/>
          <w:color w:val="000000" w:themeColor="text1"/>
          <w:sz w:val="24"/>
          <w:szCs w:val="24"/>
        </w:rPr>
        <w:t xml:space="preserve">. To </w:t>
      </w:r>
      <w:r w:rsidR="00340BD6" w:rsidRPr="00441C99">
        <w:rPr>
          <w:rFonts w:ascii="Times New Roman" w:hAnsi="Times New Roman" w:cs="Times New Roman"/>
          <w:color w:val="000000" w:themeColor="text1"/>
          <w:sz w:val="24"/>
          <w:szCs w:val="24"/>
        </w:rPr>
        <w:t>sustain</w:t>
      </w:r>
      <w:r w:rsidR="000C1F03" w:rsidRPr="00441C99">
        <w:rPr>
          <w:rFonts w:ascii="Times New Roman" w:hAnsi="Times New Roman" w:cs="Times New Roman"/>
          <w:color w:val="000000" w:themeColor="text1"/>
          <w:sz w:val="24"/>
          <w:szCs w:val="24"/>
        </w:rPr>
        <w:t xml:space="preserve"> </w:t>
      </w:r>
      <w:r w:rsidR="00340BD6" w:rsidRPr="00441C99">
        <w:rPr>
          <w:rFonts w:ascii="Times New Roman" w:hAnsi="Times New Roman" w:cs="Times New Roman"/>
          <w:color w:val="000000" w:themeColor="text1"/>
          <w:sz w:val="24"/>
          <w:szCs w:val="24"/>
        </w:rPr>
        <w:t>continued</w:t>
      </w:r>
      <w:r w:rsidR="000C1F03" w:rsidRPr="00441C99">
        <w:rPr>
          <w:rFonts w:ascii="Times New Roman" w:hAnsi="Times New Roman" w:cs="Times New Roman"/>
          <w:color w:val="000000" w:themeColor="text1"/>
          <w:sz w:val="24"/>
          <w:szCs w:val="24"/>
        </w:rPr>
        <w:t xml:space="preserve"> growth in both cities, </w:t>
      </w:r>
      <w:r w:rsidR="00340BD6" w:rsidRPr="00441C99">
        <w:rPr>
          <w:rFonts w:ascii="Times New Roman" w:hAnsi="Times New Roman" w:cs="Times New Roman"/>
          <w:color w:val="000000" w:themeColor="text1"/>
          <w:sz w:val="24"/>
          <w:szCs w:val="24"/>
        </w:rPr>
        <w:t xml:space="preserve">some </w:t>
      </w:r>
      <w:r w:rsidR="003B5479" w:rsidRPr="00441C99">
        <w:rPr>
          <w:rFonts w:ascii="Times New Roman" w:hAnsi="Times New Roman" w:cs="Times New Roman"/>
          <w:color w:val="000000" w:themeColor="text1"/>
          <w:sz w:val="24"/>
          <w:szCs w:val="24"/>
        </w:rPr>
        <w:t>deep level comprehensive</w:t>
      </w:r>
      <w:r w:rsidR="00340BD6" w:rsidRPr="00441C99">
        <w:rPr>
          <w:rFonts w:ascii="Times New Roman" w:hAnsi="Times New Roman" w:cs="Times New Roman"/>
          <w:color w:val="000000" w:themeColor="text1"/>
          <w:sz w:val="24"/>
          <w:szCs w:val="24"/>
        </w:rPr>
        <w:t xml:space="preserve"> reforms are equally important, aside from merely offering some </w:t>
      </w:r>
      <w:r w:rsidR="003B5479" w:rsidRPr="00441C99">
        <w:rPr>
          <w:rFonts w:ascii="Times New Roman" w:hAnsi="Times New Roman" w:cs="Times New Roman"/>
          <w:color w:val="000000" w:themeColor="text1"/>
          <w:sz w:val="24"/>
          <w:szCs w:val="24"/>
        </w:rPr>
        <w:t>piecemeal</w:t>
      </w:r>
      <w:r w:rsidR="00340BD6" w:rsidRPr="00441C99">
        <w:rPr>
          <w:rFonts w:ascii="Times New Roman" w:hAnsi="Times New Roman" w:cs="Times New Roman"/>
          <w:color w:val="000000" w:themeColor="text1"/>
          <w:sz w:val="24"/>
          <w:szCs w:val="24"/>
        </w:rPr>
        <w:t xml:space="preserve"> concessions such as preferential tax rates.</w:t>
      </w:r>
    </w:p>
    <w:p w:rsidR="00DD0F13" w:rsidRPr="00441C99" w:rsidRDefault="00DD0F13" w:rsidP="003463BA">
      <w:pPr>
        <w:jc w:val="both"/>
        <w:rPr>
          <w:rFonts w:ascii="Times New Roman" w:hAnsi="Times New Roman" w:cs="Times New Roman"/>
          <w:color w:val="000000" w:themeColor="text1"/>
          <w:sz w:val="24"/>
          <w:szCs w:val="24"/>
        </w:rPr>
      </w:pPr>
    </w:p>
    <w:p w:rsidR="00C76674" w:rsidRPr="00441C99" w:rsidRDefault="00C76674" w:rsidP="00C76674">
      <w:pPr>
        <w:rPr>
          <w:rFonts w:ascii="Times New Roman" w:hAnsi="Times New Roman" w:cs="Times New Roman"/>
          <w:b/>
          <w:color w:val="000000" w:themeColor="text1"/>
          <w:sz w:val="24"/>
          <w:szCs w:val="24"/>
        </w:rPr>
      </w:pPr>
      <w:r w:rsidRPr="00441C99">
        <w:rPr>
          <w:rFonts w:ascii="Times New Roman" w:hAnsi="Times New Roman" w:cs="Times New Roman"/>
          <w:b/>
          <w:color w:val="000000" w:themeColor="text1"/>
          <w:sz w:val="24"/>
          <w:szCs w:val="24"/>
        </w:rPr>
        <w:t>References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Acemoglu, D.; Johnson, S; and Robinson, J. (2002) 'Reversal of Fortune: Geography and Institutions in the Making of the Modern World Income Distribution', 117 </w:t>
      </w:r>
      <w:r w:rsidRPr="00441C99">
        <w:rPr>
          <w:rFonts w:ascii="Times New Roman" w:hAnsi="Times New Roman" w:cs="Times New Roman"/>
          <w:i/>
          <w:color w:val="000000" w:themeColor="text1"/>
          <w:sz w:val="24"/>
          <w:szCs w:val="24"/>
        </w:rPr>
        <w:t>Quarterly Journal of Economics</w:t>
      </w:r>
      <w:r w:rsidRPr="00441C99">
        <w:rPr>
          <w:rFonts w:ascii="Times New Roman" w:hAnsi="Times New Roman" w:cs="Times New Roman"/>
          <w:color w:val="000000" w:themeColor="text1"/>
          <w:sz w:val="24"/>
          <w:szCs w:val="24"/>
        </w:rPr>
        <w:t xml:space="preserve"> 1231.</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Acemoglu, D.; Johnson, S.; and Robinson J. (2005) ‘Institutions as the Fundamental Cause of Long-Run Growth’, in Aghion, P. and Durlauf, S. (eds), </w:t>
      </w:r>
      <w:r w:rsidRPr="00441C99">
        <w:rPr>
          <w:rFonts w:ascii="Times New Roman" w:hAnsi="Times New Roman" w:cs="Times New Roman"/>
          <w:i/>
          <w:color w:val="000000" w:themeColor="text1"/>
          <w:sz w:val="24"/>
          <w:szCs w:val="24"/>
        </w:rPr>
        <w:t>Handbook of Economic Growth</w:t>
      </w:r>
      <w:r w:rsidRPr="00441C99">
        <w:rPr>
          <w:rFonts w:ascii="Times New Roman" w:hAnsi="Times New Roman" w:cs="Times New Roman"/>
          <w:color w:val="000000" w:themeColor="text1"/>
          <w:sz w:val="24"/>
          <w:szCs w:val="24"/>
        </w:rPr>
        <w:t>. London: Elsevier.</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Allen, F.; Qian, J.; and Qian, M. (2005) ‘Law, Finance, and Economic Growth in China’, </w:t>
      </w:r>
      <w:r w:rsidRPr="00441C99">
        <w:rPr>
          <w:rFonts w:ascii="Times New Roman" w:hAnsi="Times New Roman" w:cs="Times New Roman"/>
          <w:i/>
          <w:color w:val="000000" w:themeColor="text1"/>
          <w:sz w:val="24"/>
          <w:szCs w:val="24"/>
        </w:rPr>
        <w:t>77 Journal of Financial Economics</w:t>
      </w:r>
      <w:r w:rsidRPr="00441C99">
        <w:rPr>
          <w:rFonts w:ascii="Times New Roman" w:hAnsi="Times New Roman" w:cs="Times New Roman"/>
          <w:color w:val="000000" w:themeColor="text1"/>
          <w:sz w:val="24"/>
          <w:szCs w:val="24"/>
        </w:rPr>
        <w:t xml:space="preserve"> 57.</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American Chamber of Commerce in Shanghai (2013) ‘Navigating the FTZ’, </w:t>
      </w:r>
      <w:r w:rsidRPr="00441C99">
        <w:rPr>
          <w:rFonts w:ascii="Times New Roman" w:hAnsi="Times New Roman" w:cs="Times New Roman"/>
          <w:i/>
          <w:color w:val="000000" w:themeColor="text1"/>
          <w:sz w:val="24"/>
          <w:szCs w:val="24"/>
        </w:rPr>
        <w:t>Insight Magazine</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Art, R. and Gu, M. (1995) ‘China Incorporated: the First Corporation Law of the People’s Republic of China’, 20 </w:t>
      </w:r>
      <w:r w:rsidRPr="00441C99">
        <w:rPr>
          <w:rFonts w:ascii="Times New Roman" w:hAnsi="Times New Roman" w:cs="Times New Roman"/>
          <w:i/>
          <w:color w:val="000000" w:themeColor="text1"/>
          <w:sz w:val="24"/>
          <w:szCs w:val="24"/>
        </w:rPr>
        <w:t>Yale Journal of International Law</w:t>
      </w:r>
      <w:r w:rsidRPr="00441C99">
        <w:rPr>
          <w:rFonts w:ascii="Times New Roman" w:hAnsi="Times New Roman" w:cs="Times New Roman"/>
          <w:color w:val="000000" w:themeColor="text1"/>
          <w:sz w:val="24"/>
          <w:szCs w:val="24"/>
        </w:rPr>
        <w:t xml:space="preserve"> 273.</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BBC (2013) ‘What does Xi Jinping's China Dream Mean?’. </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BBC (2014) ‘Tencent and Alibaba Battle for Internet Dominance in China’. </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Bloomberg (2013) ‘China’s Move to End IPO Halt Sparks Rally in Finance’.</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Bramall, C. (2009) </w:t>
      </w:r>
      <w:r w:rsidRPr="00441C99">
        <w:rPr>
          <w:rFonts w:ascii="Times New Roman" w:hAnsi="Times New Roman" w:cs="Times New Roman"/>
          <w:i/>
          <w:color w:val="000000" w:themeColor="text1"/>
          <w:sz w:val="24"/>
          <w:szCs w:val="24"/>
        </w:rPr>
        <w:t>Chinese Economic Development</w:t>
      </w:r>
      <w:r w:rsidRPr="00441C99">
        <w:rPr>
          <w:rFonts w:ascii="Times New Roman" w:hAnsi="Times New Roman" w:cs="Times New Roman"/>
          <w:color w:val="000000" w:themeColor="text1"/>
          <w:sz w:val="24"/>
          <w:szCs w:val="24"/>
        </w:rPr>
        <w:t>. Abingdon: Routledge.</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Brayshaw, R. and Teng, Z. (1995) ‘Re-emergence of the Chinese Stock Market’, in Blake, J. and Gao, S. (eds) </w:t>
      </w:r>
      <w:r w:rsidRPr="00441C99">
        <w:rPr>
          <w:rFonts w:ascii="Times New Roman" w:hAnsi="Times New Roman" w:cs="Times New Roman"/>
          <w:i/>
          <w:color w:val="000000" w:themeColor="text1"/>
          <w:sz w:val="24"/>
          <w:szCs w:val="24"/>
        </w:rPr>
        <w:t>Perspectives on Accounting and Finance in China</w:t>
      </w:r>
      <w:r w:rsidRPr="00441C99">
        <w:rPr>
          <w:rFonts w:ascii="Times New Roman" w:hAnsi="Times New Roman" w:cs="Times New Roman"/>
          <w:color w:val="000000" w:themeColor="text1"/>
          <w:sz w:val="24"/>
          <w:szCs w:val="24"/>
        </w:rPr>
        <w:t xml:space="preserve">. Abingdon: Routledge. </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Brookings Institution (2012), ‘Global MetroMonitor’, available at &lt;http://www.brookings.edu/research/interactives/global-metro-monitor-3&gt;.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China Daily (2011) ‘Shanghai to Develop Bonded Areas into FTZ’.</w:t>
      </w:r>
    </w:p>
    <w:p w:rsidR="00C76674" w:rsidRPr="00441C99" w:rsidRDefault="003B5479"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China Daily (2014)</w:t>
      </w:r>
      <w:r w:rsidR="00C76674" w:rsidRPr="00441C99">
        <w:rPr>
          <w:rFonts w:ascii="Times New Roman" w:hAnsi="Times New Roman" w:cs="Times New Roman"/>
          <w:color w:val="000000" w:themeColor="text1"/>
          <w:sz w:val="24"/>
          <w:szCs w:val="24"/>
        </w:rPr>
        <w:t xml:space="preserve"> ‘Qianhai Poised for a Breakthrough’.</w:t>
      </w:r>
    </w:p>
    <w:p w:rsidR="00C76674" w:rsidRPr="00441C99" w:rsidRDefault="003B5479"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China Daily (2014a)</w:t>
      </w:r>
      <w:r w:rsidR="00C76674" w:rsidRPr="00441C99">
        <w:rPr>
          <w:rFonts w:ascii="Times New Roman" w:hAnsi="Times New Roman" w:cs="Times New Roman"/>
          <w:color w:val="000000" w:themeColor="text1"/>
          <w:sz w:val="24"/>
          <w:szCs w:val="24"/>
        </w:rPr>
        <w:t xml:space="preserve"> ‘Shanghai Set for Review of Free Trade Zone Reforms’.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China Securities Regulatory Commission (2008) </w:t>
      </w:r>
      <w:r w:rsidRPr="00441C99">
        <w:rPr>
          <w:rFonts w:ascii="Times New Roman" w:hAnsi="Times New Roman" w:cs="Times New Roman"/>
          <w:i/>
          <w:color w:val="000000" w:themeColor="text1"/>
          <w:sz w:val="24"/>
          <w:szCs w:val="24"/>
        </w:rPr>
        <w:t>China Capital Markets Development Report</w:t>
      </w:r>
      <w:r w:rsidRPr="00441C99">
        <w:rPr>
          <w:rFonts w:ascii="Times New Roman" w:hAnsi="Times New Roman" w:cs="Times New Roman"/>
          <w:color w:val="000000" w:themeColor="text1"/>
          <w:sz w:val="24"/>
          <w:szCs w:val="24"/>
        </w:rPr>
        <w:t>. Beijing: China Financial Publishing.</w:t>
      </w:r>
    </w:p>
    <w:p w:rsidR="00C76674" w:rsidRPr="00441C99" w:rsidRDefault="003B5479"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CNN (2015) </w:t>
      </w:r>
      <w:r w:rsidR="00C76674" w:rsidRPr="00441C99">
        <w:rPr>
          <w:rFonts w:ascii="Times New Roman" w:hAnsi="Times New Roman" w:cs="Times New Roman"/>
          <w:color w:val="000000" w:themeColor="text1"/>
          <w:sz w:val="24"/>
          <w:szCs w:val="24"/>
        </w:rPr>
        <w:t>‘China is Taking 10 Huge Actions to Save its Stock Market’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lastRenderedPageBreak/>
        <w:t xml:space="preserve">Coase, R. and Wang, N. (2012) </w:t>
      </w:r>
      <w:r w:rsidRPr="00441C99">
        <w:rPr>
          <w:rFonts w:ascii="Times New Roman" w:hAnsi="Times New Roman" w:cs="Times New Roman"/>
          <w:i/>
          <w:color w:val="000000" w:themeColor="text1"/>
          <w:sz w:val="24"/>
          <w:szCs w:val="24"/>
        </w:rPr>
        <w:t>How China Became Capitalist</w:t>
      </w:r>
      <w:r w:rsidRPr="00441C99">
        <w:rPr>
          <w:rFonts w:ascii="Times New Roman" w:hAnsi="Times New Roman" w:cs="Times New Roman"/>
          <w:color w:val="000000" w:themeColor="text1"/>
          <w:sz w:val="24"/>
          <w:szCs w:val="24"/>
        </w:rPr>
        <w:t>. Basingstoke: Palgrave Macmillan.</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Credit Suisse (2013), ‘Hong Kong: Is Qianhai a Threat or an Opportunity?’, available at &lt;http://www.credit-suisse.com/researchandanalytics&gt;.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De Jonge, A. (2008) </w:t>
      </w:r>
      <w:r w:rsidRPr="00441C99">
        <w:rPr>
          <w:rFonts w:ascii="Times New Roman" w:hAnsi="Times New Roman" w:cs="Times New Roman"/>
          <w:i/>
          <w:color w:val="000000" w:themeColor="text1"/>
          <w:sz w:val="24"/>
          <w:szCs w:val="24"/>
        </w:rPr>
        <w:t>Corporate Governance and China’s H-Share Market</w:t>
      </w:r>
      <w:r w:rsidRPr="00441C99">
        <w:rPr>
          <w:rFonts w:ascii="Times New Roman" w:hAnsi="Times New Roman" w:cs="Times New Roman"/>
          <w:color w:val="000000" w:themeColor="text1"/>
          <w:sz w:val="24"/>
          <w:szCs w:val="24"/>
        </w:rPr>
        <w:t>. Cheltenham: Edward Elgar.</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Deng, X. (1993) </w:t>
      </w:r>
      <w:r w:rsidRPr="00441C99">
        <w:rPr>
          <w:rFonts w:ascii="Times New Roman" w:hAnsi="Times New Roman" w:cs="Times New Roman"/>
          <w:i/>
          <w:color w:val="000000" w:themeColor="text1"/>
          <w:sz w:val="24"/>
          <w:szCs w:val="24"/>
        </w:rPr>
        <w:t>Selected Works by Deng Xiaoping</w:t>
      </w:r>
      <w:r w:rsidRPr="00441C99">
        <w:rPr>
          <w:rFonts w:ascii="Times New Roman" w:hAnsi="Times New Roman" w:cs="Times New Roman"/>
          <w:color w:val="000000" w:themeColor="text1"/>
          <w:sz w:val="24"/>
          <w:szCs w:val="24"/>
        </w:rPr>
        <w:t xml:space="preserve"> </w:t>
      </w:r>
      <w:r w:rsidRPr="00441C99">
        <w:rPr>
          <w:rFonts w:ascii="Times New Roman" w:hAnsi="Times New Roman" w:cs="Times New Roman"/>
          <w:i/>
          <w:color w:val="000000" w:themeColor="text1"/>
          <w:sz w:val="24"/>
          <w:szCs w:val="24"/>
        </w:rPr>
        <w:t xml:space="preserve">Volume III </w:t>
      </w:r>
      <w:r w:rsidRPr="00441C99">
        <w:rPr>
          <w:rFonts w:ascii="Times New Roman" w:hAnsi="Times New Roman" w:cs="Times New Roman"/>
          <w:color w:val="000000" w:themeColor="text1"/>
          <w:sz w:val="24"/>
          <w:szCs w:val="24"/>
        </w:rPr>
        <w:t>[</w:t>
      </w:r>
      <w:r w:rsidRPr="00441C99">
        <w:rPr>
          <w:rFonts w:ascii="Times New Roman" w:hAnsi="Times New Roman" w:cs="Times New Roman" w:hint="eastAsia"/>
          <w:color w:val="000000" w:themeColor="text1"/>
          <w:sz w:val="24"/>
          <w:szCs w:val="24"/>
        </w:rPr>
        <w:t>邓小平文选</w:t>
      </w:r>
      <w:r w:rsidRPr="00441C99">
        <w:rPr>
          <w:rFonts w:ascii="Times New Roman" w:hAnsi="Times New Roman" w:cs="Times New Roman"/>
          <w:color w:val="000000" w:themeColor="text1"/>
          <w:sz w:val="24"/>
          <w:szCs w:val="24"/>
        </w:rPr>
        <w:t>(</w:t>
      </w:r>
      <w:r w:rsidRPr="00441C99">
        <w:rPr>
          <w:rFonts w:ascii="Times New Roman" w:hAnsi="Times New Roman" w:cs="Times New Roman" w:hint="eastAsia"/>
          <w:color w:val="000000" w:themeColor="text1"/>
          <w:sz w:val="24"/>
          <w:szCs w:val="24"/>
        </w:rPr>
        <w:t>第三卷</w:t>
      </w:r>
      <w:r w:rsidRPr="00441C99">
        <w:rPr>
          <w:rFonts w:ascii="Times New Roman" w:hAnsi="Times New Roman" w:cs="Times New Roman"/>
          <w:color w:val="000000" w:themeColor="text1"/>
          <w:sz w:val="24"/>
          <w:szCs w:val="24"/>
        </w:rPr>
        <w:t>)]. Beijing: People’s Press.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Di Tommaso, M.; Rubini, L.; and Barbieri, E. (2012) </w:t>
      </w:r>
      <w:r w:rsidRPr="00441C99">
        <w:rPr>
          <w:rFonts w:ascii="Times New Roman" w:hAnsi="Times New Roman" w:cs="Times New Roman"/>
          <w:i/>
          <w:color w:val="000000" w:themeColor="text1"/>
          <w:sz w:val="24"/>
          <w:szCs w:val="24"/>
        </w:rPr>
        <w:t xml:space="preserve">Southern China: Industry, Development and Industrial Policy. </w:t>
      </w:r>
      <w:r w:rsidRPr="00441C99">
        <w:rPr>
          <w:rFonts w:ascii="Times New Roman" w:hAnsi="Times New Roman" w:cs="Times New Roman"/>
          <w:color w:val="000000" w:themeColor="text1"/>
          <w:sz w:val="24"/>
          <w:szCs w:val="24"/>
        </w:rPr>
        <w:t xml:space="preserve">Abingdon: Routledge. </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Economist (2012) ‘When Workers Dream of a Life beyond the Factory Gates’.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Economist (2013) ‘A Small Step Forward’.</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Fan, C. (1997) ‘Uneven Development and Beyond: Regional Development Theory in Post-Mao China’, 21 </w:t>
      </w:r>
      <w:r w:rsidRPr="00441C99">
        <w:rPr>
          <w:rFonts w:ascii="Times New Roman" w:hAnsi="Times New Roman" w:cs="Times New Roman"/>
          <w:i/>
          <w:color w:val="000000" w:themeColor="text1"/>
          <w:sz w:val="24"/>
          <w:szCs w:val="24"/>
        </w:rPr>
        <w:t>International Journal of Urban and Regional Research</w:t>
      </w:r>
      <w:r w:rsidRPr="00441C99">
        <w:rPr>
          <w:rFonts w:ascii="Times New Roman" w:hAnsi="Times New Roman" w:cs="Times New Roman"/>
          <w:color w:val="000000" w:themeColor="text1"/>
          <w:sz w:val="24"/>
          <w:szCs w:val="24"/>
        </w:rPr>
        <w:t xml:space="preserve"> 620.</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Fenwick, A. (1984) ‘Evaluating China's Special Economic Zones’, 2 </w:t>
      </w:r>
      <w:r w:rsidRPr="00441C99">
        <w:rPr>
          <w:rFonts w:ascii="Times New Roman" w:hAnsi="Times New Roman" w:cs="Times New Roman"/>
          <w:i/>
          <w:color w:val="000000" w:themeColor="text1"/>
          <w:sz w:val="24"/>
          <w:szCs w:val="24"/>
        </w:rPr>
        <w:t>International Tax and Business Lawyer</w:t>
      </w:r>
      <w:r w:rsidRPr="00441C99">
        <w:rPr>
          <w:rFonts w:ascii="Times New Roman" w:hAnsi="Times New Roman" w:cs="Times New Roman"/>
          <w:color w:val="000000" w:themeColor="text1"/>
          <w:sz w:val="24"/>
          <w:szCs w:val="24"/>
        </w:rPr>
        <w:t xml:space="preserve"> 376.</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Fewsmith, J. (2004) ‘Promoting the Scientific Development Concept’ 11 </w:t>
      </w:r>
      <w:r w:rsidRPr="00441C99">
        <w:rPr>
          <w:rFonts w:ascii="Times New Roman" w:hAnsi="Times New Roman" w:cs="Times New Roman"/>
          <w:i/>
          <w:color w:val="000000" w:themeColor="text1"/>
          <w:sz w:val="24"/>
          <w:szCs w:val="24"/>
        </w:rPr>
        <w:t>China Leadership Monitor</w:t>
      </w:r>
      <w:r w:rsidRPr="00441C99">
        <w:rPr>
          <w:rFonts w:ascii="Times New Roman" w:hAnsi="Times New Roman" w:cs="Times New Roman"/>
          <w:color w:val="000000" w:themeColor="text1"/>
          <w:sz w:val="24"/>
          <w:szCs w:val="24"/>
        </w:rPr>
        <w:t>, available at &lt;http://media.hoover.org/sites/default/files/documents/clm11_jf.pdf&gt;.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Financial Times (2010) ‘AgBank IPO Officially the World’s Biggest’.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Financial Times (2015) ‘Stock Market Intervention</w:t>
      </w:r>
      <w:r w:rsidRPr="00441C99">
        <w:rPr>
          <w:color w:val="000000" w:themeColor="text1"/>
        </w:rPr>
        <w:t xml:space="preserve"> </w:t>
      </w:r>
      <w:r w:rsidRPr="00441C99">
        <w:rPr>
          <w:rFonts w:ascii="Times New Roman" w:hAnsi="Times New Roman" w:cs="Times New Roman"/>
          <w:color w:val="000000" w:themeColor="text1"/>
          <w:sz w:val="24"/>
          <w:szCs w:val="24"/>
        </w:rPr>
        <w:t xml:space="preserve">: China now, Hong Kong then’. </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Forbes (2015) ‘Watch These Charts to Better Understand China's Stock Market Crash’.</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Gang, G. (2012) </w:t>
      </w:r>
      <w:r w:rsidRPr="00441C99">
        <w:rPr>
          <w:rFonts w:ascii="Times New Roman" w:hAnsi="Times New Roman" w:cs="Times New Roman"/>
          <w:i/>
          <w:color w:val="000000" w:themeColor="text1"/>
          <w:sz w:val="24"/>
          <w:szCs w:val="24"/>
        </w:rPr>
        <w:t>Contemporary Chinese Economy</w:t>
      </w:r>
      <w:r w:rsidRPr="00441C99">
        <w:rPr>
          <w:rFonts w:ascii="Times New Roman" w:hAnsi="Times New Roman" w:cs="Times New Roman"/>
          <w:color w:val="000000" w:themeColor="text1"/>
          <w:sz w:val="24"/>
          <w:szCs w:val="24"/>
        </w:rPr>
        <w:t>. Abingdon: Routledge.</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Gartner (2014) ‘Market Share Analysis: Mobile Phones, Worldwide, 4Q13 and 2013’, available at &lt;https://www.gartner.com/doc/2665319&gt;.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Ge, W. (1999) ‘Special Economic Zones and the Opening of the Chinese Economy: Some Lessons for Economic Liberalization’, 27 </w:t>
      </w:r>
      <w:r w:rsidRPr="00441C99">
        <w:rPr>
          <w:rFonts w:ascii="Times New Roman" w:hAnsi="Times New Roman" w:cs="Times New Roman"/>
          <w:i/>
          <w:color w:val="000000" w:themeColor="text1"/>
          <w:sz w:val="24"/>
          <w:szCs w:val="24"/>
        </w:rPr>
        <w:t>World Development</w:t>
      </w:r>
      <w:r w:rsidRPr="00441C99">
        <w:rPr>
          <w:rFonts w:ascii="Times New Roman" w:hAnsi="Times New Roman" w:cs="Times New Roman"/>
          <w:color w:val="000000" w:themeColor="text1"/>
          <w:sz w:val="24"/>
          <w:szCs w:val="24"/>
        </w:rPr>
        <w:t xml:space="preserve"> 1267.</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Guardian (2015) ‘China’s Stock Market Crash is a Problem for the Whole World’.</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rPr>
        <w:t xml:space="preserve">Hirschman, A. (1958) </w:t>
      </w:r>
      <w:r w:rsidRPr="00441C99">
        <w:rPr>
          <w:rFonts w:ascii="Times New Roman" w:hAnsi="Times New Roman" w:cs="Times New Roman"/>
          <w:i/>
          <w:color w:val="000000" w:themeColor="text1"/>
          <w:sz w:val="24"/>
        </w:rPr>
        <w:t xml:space="preserve">The Strategy of Economic Development. </w:t>
      </w:r>
      <w:r w:rsidRPr="00441C99">
        <w:rPr>
          <w:rFonts w:ascii="Times New Roman" w:hAnsi="Times New Roman" w:cs="Times New Roman"/>
          <w:color w:val="000000" w:themeColor="text1"/>
          <w:sz w:val="24"/>
        </w:rPr>
        <w:t>New Haven: Yale University Press.</w:t>
      </w:r>
    </w:p>
    <w:p w:rsidR="00C76674" w:rsidRPr="00441C99" w:rsidRDefault="00C76674" w:rsidP="00C76674">
      <w:pPr>
        <w:pStyle w:val="FootnoteText"/>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Hodgson, G. (2006) 'What Are Institutions?', 40 </w:t>
      </w:r>
      <w:r w:rsidRPr="00441C99">
        <w:rPr>
          <w:rFonts w:ascii="Times New Roman" w:hAnsi="Times New Roman" w:cs="Times New Roman"/>
          <w:i/>
          <w:color w:val="000000" w:themeColor="text1"/>
          <w:sz w:val="24"/>
          <w:szCs w:val="24"/>
        </w:rPr>
        <w:t>Journal of Economic Issues</w:t>
      </w:r>
      <w:r w:rsidRPr="00441C99">
        <w:rPr>
          <w:rFonts w:ascii="Times New Roman" w:hAnsi="Times New Roman" w:cs="Times New Roman"/>
          <w:color w:val="000000" w:themeColor="text1"/>
          <w:sz w:val="24"/>
          <w:szCs w:val="24"/>
        </w:rPr>
        <w:t xml:space="preserve"> 1.</w:t>
      </w:r>
    </w:p>
    <w:p w:rsidR="00C76674" w:rsidRPr="00441C99" w:rsidRDefault="00C76674" w:rsidP="00C76674">
      <w:pPr>
        <w:pStyle w:val="FootnoteText"/>
        <w:rPr>
          <w:rFonts w:ascii="Times New Roman" w:hAnsi="Times New Roman" w:cs="Times New Roman"/>
          <w:color w:val="000000" w:themeColor="text1"/>
          <w:sz w:val="24"/>
          <w:szCs w:val="24"/>
        </w:rPr>
      </w:pPr>
    </w:p>
    <w:p w:rsidR="00C76674" w:rsidRPr="00441C99" w:rsidRDefault="00C76674" w:rsidP="00C76674">
      <w:pPr>
        <w:pStyle w:val="FootnoteText"/>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Hogan Lovells (2014) ‘China Announces Significant Amendments to the PRC Company Law: But What is in It for Foreign Investors?’.</w:t>
      </w:r>
    </w:p>
    <w:p w:rsidR="00C76674" w:rsidRPr="00441C99" w:rsidRDefault="00C76674" w:rsidP="00C76674">
      <w:pPr>
        <w:pStyle w:val="FootnoteText"/>
        <w:rPr>
          <w:rFonts w:ascii="Times New Roman" w:hAnsi="Times New Roman" w:cs="Times New Roman"/>
          <w:color w:val="000000" w:themeColor="text1"/>
          <w:sz w:val="24"/>
          <w:szCs w:val="24"/>
        </w:rPr>
      </w:pPr>
    </w:p>
    <w:p w:rsidR="00C76674" w:rsidRPr="00441C99" w:rsidRDefault="00C76674" w:rsidP="00C76674">
      <w:pPr>
        <w:pStyle w:val="FootnoteText"/>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Hong Kong Monetary Authority (2013) ‘Development of Offshore Renminbi Business in Hong Kong: Review and Outlook’.</w:t>
      </w:r>
    </w:p>
    <w:p w:rsidR="00483966" w:rsidRPr="00441C99" w:rsidRDefault="00483966" w:rsidP="00C76674">
      <w:pPr>
        <w:pStyle w:val="FootnoteText"/>
        <w:rPr>
          <w:rFonts w:ascii="Times New Roman" w:hAnsi="Times New Roman" w:cs="Times New Roman"/>
          <w:color w:val="000000" w:themeColor="text1"/>
          <w:sz w:val="24"/>
          <w:szCs w:val="24"/>
        </w:rPr>
      </w:pPr>
    </w:p>
    <w:p w:rsidR="00483966" w:rsidRPr="00441C99" w:rsidRDefault="00483966" w:rsidP="00483966">
      <w:pPr>
        <w:pStyle w:val="FootnoteText"/>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Hong Kong Stock Exchange (2015) ‘Shanghai-Hong Kong Stock Connect: Information Book for Investors’.</w:t>
      </w:r>
    </w:p>
    <w:p w:rsidR="00C76674" w:rsidRPr="00441C99" w:rsidRDefault="00C76674" w:rsidP="00C76674">
      <w:pPr>
        <w:pStyle w:val="FootnoteText"/>
        <w:rPr>
          <w:rFonts w:ascii="Times New Roman" w:hAnsi="Times New Roman" w:cs="Times New Roman"/>
          <w:color w:val="000000" w:themeColor="text1"/>
          <w:sz w:val="24"/>
          <w:szCs w:val="24"/>
        </w:rPr>
      </w:pPr>
    </w:p>
    <w:p w:rsidR="00C76674" w:rsidRPr="00441C99" w:rsidRDefault="00C76674" w:rsidP="00C76674">
      <w:pPr>
        <w:pStyle w:val="FootnoteText"/>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Hong Kong Trade and Development Council (2013) ‘Rules for Cross-border RMB Loans in Qianhai Announced’.</w:t>
      </w:r>
    </w:p>
    <w:p w:rsidR="00C76674" w:rsidRPr="00441C99" w:rsidRDefault="00C76674" w:rsidP="00C76674">
      <w:pPr>
        <w:pStyle w:val="FootnoteText"/>
        <w:rPr>
          <w:rFonts w:ascii="Times New Roman" w:hAnsi="Times New Roman" w:cs="Times New Roman"/>
          <w:color w:val="000000" w:themeColor="text1"/>
          <w:sz w:val="24"/>
          <w:szCs w:val="24"/>
        </w:rPr>
      </w:pP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Huang, F. and Yeung, H. (2014) </w:t>
      </w:r>
      <w:r w:rsidRPr="00441C99">
        <w:rPr>
          <w:rFonts w:ascii="Times New Roman" w:hAnsi="Times New Roman" w:cs="Times New Roman"/>
          <w:i/>
          <w:color w:val="000000" w:themeColor="text1"/>
          <w:sz w:val="24"/>
          <w:szCs w:val="24"/>
        </w:rPr>
        <w:t>Chinese Companies and the Hong Kong Stock Market</w:t>
      </w:r>
      <w:r w:rsidRPr="00441C99">
        <w:rPr>
          <w:rFonts w:ascii="Times New Roman" w:hAnsi="Times New Roman" w:cs="Times New Roman"/>
          <w:color w:val="000000" w:themeColor="text1"/>
          <w:sz w:val="24"/>
          <w:szCs w:val="24"/>
        </w:rPr>
        <w:t xml:space="preserve">. Abingdon: Routledge. </w:t>
      </w:r>
    </w:p>
    <w:p w:rsidR="0034629F" w:rsidRPr="00441C99" w:rsidRDefault="0034629F"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IFC Review (2010) ‘Shanghai Likely to Usurp Hong Kong’.</w:t>
      </w:r>
    </w:p>
    <w:p w:rsidR="00BF50BC" w:rsidRPr="00441C99" w:rsidRDefault="00BF50BC"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Kirby, W. (1995) ‘China Unincorporated: Company Law and Business Enterprise in Twentieth- Century China’, 54 </w:t>
      </w:r>
      <w:r w:rsidRPr="00441C99">
        <w:rPr>
          <w:rFonts w:ascii="Times New Roman" w:hAnsi="Times New Roman" w:cs="Times New Roman"/>
          <w:i/>
          <w:color w:val="000000" w:themeColor="text1"/>
          <w:sz w:val="24"/>
          <w:szCs w:val="24"/>
        </w:rPr>
        <w:t>Journal of Asian Studies</w:t>
      </w:r>
      <w:r w:rsidRPr="00441C99">
        <w:rPr>
          <w:rFonts w:ascii="Times New Roman" w:hAnsi="Times New Roman" w:cs="Times New Roman"/>
          <w:color w:val="000000" w:themeColor="text1"/>
          <w:sz w:val="24"/>
          <w:szCs w:val="24"/>
        </w:rPr>
        <w:t xml:space="preserve"> 43.</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Kwok, R. (1986) ‘Structure and Policies in Industrial Planning in the Shenzhen Special Economic Zone’, in Jao, Y. and Leung, C. (eds) </w:t>
      </w:r>
      <w:r w:rsidRPr="00441C99">
        <w:rPr>
          <w:rFonts w:ascii="Times New Roman" w:hAnsi="Times New Roman" w:cs="Times New Roman"/>
          <w:i/>
          <w:color w:val="000000" w:themeColor="text1"/>
          <w:sz w:val="24"/>
          <w:szCs w:val="24"/>
        </w:rPr>
        <w:t>China’s Special Economic Zones</w:t>
      </w:r>
      <w:r w:rsidRPr="00441C99">
        <w:rPr>
          <w:rFonts w:ascii="Times New Roman" w:hAnsi="Times New Roman" w:cs="Times New Roman"/>
          <w:color w:val="000000" w:themeColor="text1"/>
          <w:sz w:val="24"/>
          <w:szCs w:val="24"/>
        </w:rPr>
        <w:t>. Hong Kong: Oxford University Press.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La Porta, R.; Lopez-de-Silane, F.; Shleifer, A.; and Vishny, R. (1997) ‘Legal Determinants of External Finance’, 52 </w:t>
      </w:r>
      <w:r w:rsidRPr="00441C99">
        <w:rPr>
          <w:rFonts w:ascii="Times New Roman" w:hAnsi="Times New Roman" w:cs="Times New Roman"/>
          <w:i/>
          <w:color w:val="000000" w:themeColor="text1"/>
          <w:sz w:val="24"/>
          <w:szCs w:val="24"/>
        </w:rPr>
        <w:t>Journal of Finance</w:t>
      </w:r>
      <w:r w:rsidRPr="00441C99">
        <w:rPr>
          <w:rFonts w:ascii="Times New Roman" w:hAnsi="Times New Roman" w:cs="Times New Roman"/>
          <w:color w:val="000000" w:themeColor="text1"/>
          <w:sz w:val="24"/>
          <w:szCs w:val="24"/>
        </w:rPr>
        <w:t xml:space="preserve"> 1131.</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La Porta, R.; Lopez-de-Silane, F.; Shleifer, A.; and Vishny, R. (1998) ‘Law and Finance’, 106 </w:t>
      </w:r>
      <w:r w:rsidRPr="00441C99">
        <w:rPr>
          <w:rFonts w:ascii="Times New Roman" w:hAnsi="Times New Roman" w:cs="Times New Roman"/>
          <w:i/>
          <w:color w:val="000000" w:themeColor="text1"/>
          <w:sz w:val="24"/>
          <w:szCs w:val="24"/>
        </w:rPr>
        <w:t>Journal of Political Economy</w:t>
      </w:r>
      <w:r w:rsidRPr="00441C99">
        <w:rPr>
          <w:rFonts w:ascii="Times New Roman" w:hAnsi="Times New Roman" w:cs="Times New Roman"/>
          <w:color w:val="000000" w:themeColor="text1"/>
          <w:sz w:val="24"/>
          <w:szCs w:val="24"/>
        </w:rPr>
        <w:t xml:space="preserve"> 1113.</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La Porta, R.; Lopez-de-Silane, F.; Shleifer, A.; and Vishny, R. (1999)</w:t>
      </w:r>
      <w:r w:rsidRPr="00441C99">
        <w:rPr>
          <w:rFonts w:ascii="Times New Roman" w:hAnsi="Times New Roman"/>
          <w:color w:val="000000" w:themeColor="text1"/>
          <w:sz w:val="24"/>
          <w:szCs w:val="24"/>
        </w:rPr>
        <w:t xml:space="preserve"> ‘The Quality of Government’, 15 </w:t>
      </w:r>
      <w:r w:rsidRPr="00441C99">
        <w:rPr>
          <w:rFonts w:ascii="Times New Roman" w:hAnsi="Times New Roman"/>
          <w:i/>
          <w:color w:val="000000" w:themeColor="text1"/>
          <w:sz w:val="24"/>
          <w:szCs w:val="24"/>
        </w:rPr>
        <w:t>Journal of Law, Economics and Organisation</w:t>
      </w:r>
      <w:r w:rsidRPr="00441C99">
        <w:rPr>
          <w:rFonts w:ascii="Times New Roman" w:hAnsi="Times New Roman"/>
          <w:color w:val="000000" w:themeColor="text1"/>
          <w:sz w:val="24"/>
          <w:szCs w:val="24"/>
        </w:rPr>
        <w:t xml:space="preserve"> 222.</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La Porta, R.; Lopez-de-Silane, F.; and Shleifer, A. (2006) ‘What Works in Securities Laws?’, 61 </w:t>
      </w:r>
      <w:r w:rsidRPr="00441C99">
        <w:rPr>
          <w:rFonts w:ascii="Times New Roman" w:hAnsi="Times New Roman" w:cs="Times New Roman"/>
          <w:i/>
          <w:color w:val="000000" w:themeColor="text1"/>
          <w:sz w:val="24"/>
          <w:szCs w:val="24"/>
        </w:rPr>
        <w:t>Journal of Finance</w:t>
      </w:r>
      <w:r w:rsidRPr="00441C99">
        <w:rPr>
          <w:rFonts w:ascii="Times New Roman" w:hAnsi="Times New Roman" w:cs="Times New Roman"/>
          <w:color w:val="000000" w:themeColor="text1"/>
          <w:sz w:val="24"/>
          <w:szCs w:val="24"/>
        </w:rPr>
        <w:t xml:space="preserve"> 1.</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Leung, C. (1986) ‘Spatial Redeployment and the Special Economic Zones in China: An Overview’, in Jao, Y. and Leung, C. (eds) </w:t>
      </w:r>
      <w:r w:rsidRPr="00441C99">
        <w:rPr>
          <w:rFonts w:ascii="Times New Roman" w:hAnsi="Times New Roman" w:cs="Times New Roman"/>
          <w:i/>
          <w:color w:val="000000" w:themeColor="text1"/>
          <w:sz w:val="24"/>
          <w:szCs w:val="24"/>
        </w:rPr>
        <w:t>China’s Special Economic Zones</w:t>
      </w:r>
      <w:r w:rsidRPr="00441C99">
        <w:rPr>
          <w:rFonts w:ascii="Times New Roman" w:hAnsi="Times New Roman" w:cs="Times New Roman"/>
          <w:color w:val="000000" w:themeColor="text1"/>
          <w:sz w:val="24"/>
          <w:szCs w:val="24"/>
        </w:rPr>
        <w:t>. Hong Kong: Oxford University Press.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Lu, M.; Chen, Z.; Wang, Y.; Zhang, Y.; Zhang, Y.; and Luo C. (2013) </w:t>
      </w:r>
      <w:r w:rsidRPr="00441C99">
        <w:rPr>
          <w:rFonts w:ascii="Times New Roman" w:hAnsi="Times New Roman" w:cs="Times New Roman"/>
          <w:i/>
          <w:color w:val="000000" w:themeColor="text1"/>
          <w:sz w:val="24"/>
          <w:szCs w:val="24"/>
        </w:rPr>
        <w:t>China’s Economic Development</w:t>
      </w:r>
      <w:r w:rsidRPr="00441C99">
        <w:rPr>
          <w:rFonts w:ascii="Times New Roman" w:hAnsi="Times New Roman" w:cs="Times New Roman"/>
          <w:color w:val="000000" w:themeColor="text1"/>
          <w:sz w:val="24"/>
          <w:szCs w:val="24"/>
        </w:rPr>
        <w:t>. Cheltenham: Edward Elgar.</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Lubman, S. (1991) ‘Studying Contemporary Chinese Law: Limits, Possibilities and Strategy’, 39 </w:t>
      </w:r>
      <w:r w:rsidRPr="00441C99">
        <w:rPr>
          <w:rFonts w:ascii="Times New Roman" w:hAnsi="Times New Roman" w:cs="Times New Roman"/>
          <w:i/>
          <w:color w:val="000000" w:themeColor="text1"/>
          <w:sz w:val="24"/>
          <w:szCs w:val="24"/>
        </w:rPr>
        <w:t>American Journal of Comparative Law</w:t>
      </w:r>
      <w:r w:rsidRPr="00441C99">
        <w:rPr>
          <w:rFonts w:ascii="Times New Roman" w:hAnsi="Times New Roman" w:cs="Times New Roman"/>
          <w:color w:val="000000" w:themeColor="text1"/>
          <w:sz w:val="24"/>
          <w:szCs w:val="24"/>
        </w:rPr>
        <w:t xml:space="preserve"> 293.</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McKinsey Global Institute (2006) ‘Putting China’s Capital to Work: The Value of Financial System Reform’, available at &lt;http://www.mckinsey.com/mgi/publications&gt;.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Ng, M. (2003) ‘City Profile: Shenzhen’, 20 </w:t>
      </w:r>
      <w:r w:rsidRPr="00441C99">
        <w:rPr>
          <w:rFonts w:ascii="Times New Roman" w:hAnsi="Times New Roman" w:cs="Times New Roman"/>
          <w:i/>
          <w:color w:val="000000" w:themeColor="text1"/>
          <w:sz w:val="24"/>
          <w:szCs w:val="24"/>
        </w:rPr>
        <w:t>Cities</w:t>
      </w:r>
      <w:r w:rsidRPr="00441C99">
        <w:rPr>
          <w:rFonts w:ascii="Times New Roman" w:hAnsi="Times New Roman" w:cs="Times New Roman"/>
          <w:color w:val="000000" w:themeColor="text1"/>
          <w:sz w:val="24"/>
          <w:szCs w:val="24"/>
        </w:rPr>
        <w:t xml:space="preserve"> 429.</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lastRenderedPageBreak/>
        <w:t xml:space="preserve">Ng, M. and Tang, W. (2004) ‘The Role of Planning in the Development of Shenzhen, China: Rhetoric and Realities’, 45 </w:t>
      </w:r>
      <w:r w:rsidRPr="00441C99">
        <w:rPr>
          <w:rFonts w:ascii="Times New Roman" w:hAnsi="Times New Roman" w:cs="Times New Roman"/>
          <w:i/>
          <w:color w:val="000000" w:themeColor="text1"/>
          <w:sz w:val="24"/>
          <w:szCs w:val="24"/>
        </w:rPr>
        <w:t>Eurasian Geography and Economics</w:t>
      </w:r>
      <w:r w:rsidRPr="00441C99">
        <w:rPr>
          <w:rFonts w:ascii="Times New Roman" w:hAnsi="Times New Roman" w:cs="Times New Roman"/>
          <w:color w:val="000000" w:themeColor="text1"/>
          <w:sz w:val="24"/>
          <w:szCs w:val="24"/>
        </w:rPr>
        <w:t xml:space="preserve"> 190.</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Nishitateno, S. (1983) ‘China's Special Economic Zones: Experimental Units for Economic Reform’, 32 </w:t>
      </w:r>
      <w:r w:rsidRPr="00441C99">
        <w:rPr>
          <w:rFonts w:ascii="Times New Roman" w:hAnsi="Times New Roman" w:cs="Times New Roman"/>
          <w:i/>
          <w:color w:val="000000" w:themeColor="text1"/>
          <w:sz w:val="24"/>
          <w:szCs w:val="24"/>
        </w:rPr>
        <w:t>International and Comparative Law Quarterly</w:t>
      </w:r>
      <w:r w:rsidRPr="00441C99">
        <w:rPr>
          <w:rFonts w:ascii="Times New Roman" w:hAnsi="Times New Roman" w:cs="Times New Roman"/>
          <w:color w:val="000000" w:themeColor="text1"/>
          <w:sz w:val="24"/>
          <w:szCs w:val="24"/>
        </w:rPr>
        <w:t xml:space="preserve"> 175.</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North, D. (1990) </w:t>
      </w:r>
      <w:r w:rsidRPr="00441C99">
        <w:rPr>
          <w:rFonts w:ascii="Times New Roman" w:hAnsi="Times New Roman" w:cs="Times New Roman"/>
          <w:i/>
          <w:color w:val="000000" w:themeColor="text1"/>
          <w:sz w:val="24"/>
          <w:szCs w:val="24"/>
        </w:rPr>
        <w:t>Institutions, Institutional Change and Economic Performance</w:t>
      </w:r>
      <w:r w:rsidRPr="00441C99">
        <w:rPr>
          <w:rFonts w:ascii="Times New Roman" w:hAnsi="Times New Roman" w:cs="Times New Roman"/>
          <w:color w:val="000000" w:themeColor="text1"/>
          <w:sz w:val="24"/>
          <w:szCs w:val="24"/>
        </w:rPr>
        <w:t>. Cambridge: Cambridge University Press.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People’s Daily (1992) ‘Excerpts from Talks Given in Wuchang, Shenzhen, Zhuhai and Shanghai’, available at &lt;http://english.peopledaily.com.cn/dengxp/vol3/text/d1200.html&gt;.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PwC China (2014) ‘China’s Amended Company Law Facilitating More Business’, available at &lt;http://www.pwccn.com/home/eng/chinatax_news_jan2014_1.html&gt;.</w:t>
      </w:r>
    </w:p>
    <w:p w:rsidR="006362FE" w:rsidRPr="00441C99" w:rsidRDefault="006362FE"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Reuters (2015) ‘Hong Kong-Shenzhen Connect Launch Date Announcement Delayed’.</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olor w:val="000000" w:themeColor="text1"/>
          <w:sz w:val="24"/>
          <w:szCs w:val="24"/>
        </w:rPr>
        <w:t xml:space="preserve">Roe, M. (2005) </w:t>
      </w:r>
      <w:r w:rsidRPr="00441C99">
        <w:rPr>
          <w:rFonts w:ascii="Times New Roman" w:hAnsi="Times New Roman"/>
          <w:i/>
          <w:color w:val="000000" w:themeColor="text1"/>
          <w:sz w:val="24"/>
          <w:szCs w:val="24"/>
        </w:rPr>
        <w:t>Corporate Governance: Political and Legal Perspectives</w:t>
      </w:r>
      <w:r w:rsidRPr="00441C99">
        <w:rPr>
          <w:rFonts w:ascii="Times New Roman" w:hAnsi="Times New Roman"/>
          <w:color w:val="000000" w:themeColor="text1"/>
          <w:sz w:val="24"/>
          <w:szCs w:val="24"/>
        </w:rPr>
        <w:t>. Cheltenham: Edward Elgar.</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Sang, B. (1993) ‘Pudong: Another Special Economic Zone in China?-An Analysis of the Special Regulations and Policy for Shanghai's Pudong New Area’, 14 </w:t>
      </w:r>
      <w:r w:rsidRPr="00441C99">
        <w:rPr>
          <w:rFonts w:ascii="Times New Roman" w:hAnsi="Times New Roman" w:cs="Times New Roman"/>
          <w:i/>
          <w:color w:val="000000" w:themeColor="text1"/>
          <w:sz w:val="24"/>
          <w:szCs w:val="24"/>
        </w:rPr>
        <w:t>Northwestern Journal of International Law and Business</w:t>
      </w:r>
      <w:r w:rsidRPr="00441C99">
        <w:rPr>
          <w:rFonts w:ascii="Times New Roman" w:hAnsi="Times New Roman" w:cs="Times New Roman"/>
          <w:color w:val="000000" w:themeColor="text1"/>
          <w:sz w:val="24"/>
          <w:szCs w:val="24"/>
        </w:rPr>
        <w:t xml:space="preserve"> 130.</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Shanghai Statistical Yearbook (various years)</w:t>
      </w:r>
    </w:p>
    <w:p w:rsidR="00F94976" w:rsidRPr="00441C99" w:rsidRDefault="00F94976"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Shen, W. and Vanhullebusch, M. (2015) ‘Where is the Alchemy? The Experiment of the Shanghai Free Trade Zone in Freeing the Foreign Investment Regime in China’, 16 </w:t>
      </w:r>
      <w:r w:rsidRPr="00441C99">
        <w:rPr>
          <w:rFonts w:ascii="Times New Roman" w:hAnsi="Times New Roman" w:cs="Times New Roman"/>
          <w:i/>
          <w:color w:val="000000" w:themeColor="text1"/>
          <w:sz w:val="24"/>
          <w:szCs w:val="24"/>
        </w:rPr>
        <w:t>European Business Organization Law Review</w:t>
      </w:r>
      <w:r w:rsidRPr="00441C99">
        <w:rPr>
          <w:rFonts w:ascii="Times New Roman" w:hAnsi="Times New Roman" w:cs="Times New Roman"/>
          <w:color w:val="000000" w:themeColor="text1"/>
          <w:sz w:val="24"/>
          <w:szCs w:val="24"/>
        </w:rPr>
        <w:t>, available at &lt;http://ssrn.com/abstract=2611085&gt;.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Shenzhen Statistical Yearbook (various years)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Song, D. (2002) ‘Regional Container Port Competition and Co-operation: The Case of Hong Kong and South China’, 10 </w:t>
      </w:r>
      <w:r w:rsidRPr="00441C99">
        <w:rPr>
          <w:rFonts w:ascii="Times New Roman" w:hAnsi="Times New Roman" w:cs="Times New Roman"/>
          <w:i/>
          <w:color w:val="000000" w:themeColor="text1"/>
          <w:sz w:val="24"/>
          <w:szCs w:val="24"/>
        </w:rPr>
        <w:t>Journal of Transport Geography</w:t>
      </w:r>
      <w:r w:rsidRPr="00441C99">
        <w:rPr>
          <w:rFonts w:ascii="Times New Roman" w:hAnsi="Times New Roman" w:cs="Times New Roman"/>
          <w:color w:val="000000" w:themeColor="text1"/>
          <w:sz w:val="24"/>
          <w:szCs w:val="24"/>
        </w:rPr>
        <w:t xml:space="preserve"> 99.</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South China Morning Post (2013) ‘QDII3 to Benefit Hong Kong, Say Bankers’.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South China Morning Post (2013a) ‘Qianhai Bypassed as Firms Head for Shanghai Free-trade Zone’.</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South China Morning Post (2014) ‘Time Running Out for Shanghai's Free-trade Zone’.</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South China Morning Post (2014a) ‘Foreign Banks in Shanghai Free-trade Zone Lack Permits to Transfer Funds Freely’.</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South China Morning Post (2014b) ‘Pause in China's Trade Zones Unlikely to Dim Mood for Pacesetters’.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lastRenderedPageBreak/>
        <w:t>Trade and Industry Department of Hong Kong (2014) ‘Mainland and Hong Kong Closer Economic Partnership Arrangement (CEPA)’, available at &lt;http://www.tid.gov.hk/english/cepa/cepa_overview.html&gt;.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Wang, J. and Slack, B. (2004) ‘Regional Governance of Port Development in China: A Case Study of Shanghai International Shipping Center’, 31 </w:t>
      </w:r>
      <w:r w:rsidRPr="00441C99">
        <w:rPr>
          <w:rFonts w:ascii="Times New Roman" w:hAnsi="Times New Roman" w:cs="Times New Roman"/>
          <w:i/>
          <w:color w:val="000000" w:themeColor="text1"/>
          <w:sz w:val="24"/>
          <w:szCs w:val="24"/>
        </w:rPr>
        <w:t>Maritime Policy and Management</w:t>
      </w:r>
      <w:r w:rsidRPr="00441C99">
        <w:rPr>
          <w:rFonts w:ascii="Times New Roman" w:hAnsi="Times New Roman" w:cs="Times New Roman"/>
          <w:color w:val="000000" w:themeColor="text1"/>
          <w:sz w:val="24"/>
          <w:szCs w:val="24"/>
        </w:rPr>
        <w:t xml:space="preserve"> 357.</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Wei, S. (2014) ‘A Tale of Three Zones - Promises and Pitfalls of Three Financial Experimental Zones in China’, [2014] </w:t>
      </w:r>
      <w:r w:rsidRPr="00441C99">
        <w:rPr>
          <w:rFonts w:ascii="Times New Roman" w:hAnsi="Times New Roman" w:cs="Times New Roman"/>
          <w:i/>
          <w:color w:val="000000" w:themeColor="text1"/>
          <w:sz w:val="24"/>
          <w:szCs w:val="24"/>
        </w:rPr>
        <w:t>Banking Law Journal</w:t>
      </w:r>
      <w:r w:rsidRPr="00441C99">
        <w:rPr>
          <w:rFonts w:ascii="Times New Roman" w:hAnsi="Times New Roman" w:cs="Times New Roman"/>
          <w:color w:val="000000" w:themeColor="text1"/>
          <w:sz w:val="24"/>
          <w:szCs w:val="24"/>
        </w:rPr>
        <w:t xml:space="preserve"> 399.</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Wei, X. (2000) ‘Acquisition of Technological Capability through Special Economic Zones (SEZS): The Case of Shenzhen SEZ’, 7 </w:t>
      </w:r>
      <w:r w:rsidRPr="00441C99">
        <w:rPr>
          <w:rFonts w:ascii="Times New Roman" w:hAnsi="Times New Roman" w:cs="Times New Roman"/>
          <w:i/>
          <w:color w:val="000000" w:themeColor="text1"/>
          <w:sz w:val="24"/>
          <w:szCs w:val="24"/>
        </w:rPr>
        <w:t>Industry and Innovation</w:t>
      </w:r>
      <w:r w:rsidRPr="00441C99">
        <w:rPr>
          <w:rFonts w:ascii="Times New Roman" w:hAnsi="Times New Roman" w:cs="Times New Roman"/>
          <w:color w:val="000000" w:themeColor="text1"/>
          <w:sz w:val="24"/>
          <w:szCs w:val="24"/>
        </w:rPr>
        <w:t xml:space="preserve"> 199.</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Wei, Y. and Leung, C. (2005) ‘Development Zones, Foreign Investment, and Global City Formation in Shanghai’, 36 </w:t>
      </w:r>
      <w:r w:rsidRPr="00441C99">
        <w:rPr>
          <w:rFonts w:ascii="Times New Roman" w:hAnsi="Times New Roman" w:cs="Times New Roman"/>
          <w:i/>
          <w:color w:val="000000" w:themeColor="text1"/>
          <w:sz w:val="24"/>
          <w:szCs w:val="24"/>
        </w:rPr>
        <w:t>Growth and Change</w:t>
      </w:r>
      <w:r w:rsidRPr="00441C99">
        <w:rPr>
          <w:rFonts w:ascii="Times New Roman" w:hAnsi="Times New Roman" w:cs="Times New Roman"/>
          <w:color w:val="000000" w:themeColor="text1"/>
          <w:sz w:val="24"/>
          <w:szCs w:val="24"/>
        </w:rPr>
        <w:t xml:space="preserve"> 16. </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Winters, A. and Yusuf, S. (2007) </w:t>
      </w:r>
      <w:r w:rsidRPr="00441C99">
        <w:rPr>
          <w:rFonts w:ascii="Times New Roman" w:hAnsi="Times New Roman" w:cs="Times New Roman"/>
          <w:i/>
          <w:color w:val="000000" w:themeColor="text1"/>
          <w:sz w:val="24"/>
          <w:szCs w:val="24"/>
        </w:rPr>
        <w:t>Dancing with Giants: China, India, and the Global Economy</w:t>
      </w:r>
      <w:r w:rsidRPr="00441C99">
        <w:rPr>
          <w:rFonts w:ascii="Times New Roman" w:hAnsi="Times New Roman" w:cs="Times New Roman"/>
          <w:color w:val="000000" w:themeColor="text1"/>
          <w:sz w:val="24"/>
          <w:szCs w:val="24"/>
        </w:rPr>
        <w:t>. Washington DC: World Bank.</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World Bank (2008) </w:t>
      </w:r>
      <w:r w:rsidRPr="00441C99">
        <w:rPr>
          <w:rFonts w:ascii="Times New Roman" w:hAnsi="Times New Roman" w:cs="Times New Roman"/>
          <w:i/>
          <w:color w:val="000000" w:themeColor="text1"/>
          <w:sz w:val="24"/>
          <w:szCs w:val="24"/>
        </w:rPr>
        <w:t>Doing Business in China</w:t>
      </w:r>
      <w:r w:rsidRPr="00441C99">
        <w:rPr>
          <w:rFonts w:ascii="Times New Roman" w:hAnsi="Times New Roman" w:cs="Times New Roman"/>
          <w:color w:val="000000" w:themeColor="text1"/>
          <w:sz w:val="24"/>
          <w:szCs w:val="24"/>
        </w:rPr>
        <w:t>. Washington DC: World Bank.</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World Bank (2013) </w:t>
      </w:r>
      <w:r w:rsidRPr="00441C99">
        <w:rPr>
          <w:rFonts w:ascii="Times New Roman" w:hAnsi="Times New Roman" w:cs="Times New Roman"/>
          <w:i/>
          <w:color w:val="000000" w:themeColor="text1"/>
          <w:sz w:val="24"/>
          <w:szCs w:val="24"/>
        </w:rPr>
        <w:t>China 30</w:t>
      </w:r>
      <w:r w:rsidRPr="00441C99">
        <w:rPr>
          <w:rFonts w:ascii="Times New Roman" w:hAnsi="Times New Roman" w:cs="Times New Roman"/>
          <w:color w:val="000000" w:themeColor="text1"/>
          <w:sz w:val="24"/>
          <w:szCs w:val="24"/>
        </w:rPr>
        <w:t>.</w:t>
      </w:r>
      <w:r w:rsidRPr="00441C99">
        <w:rPr>
          <w:rFonts w:ascii="Times New Roman" w:hAnsi="Times New Roman" w:cs="Times New Roman"/>
          <w:i/>
          <w:color w:val="000000" w:themeColor="text1"/>
          <w:sz w:val="24"/>
          <w:szCs w:val="24"/>
        </w:rPr>
        <w:t xml:space="preserve"> </w:t>
      </w:r>
      <w:r w:rsidRPr="00441C99">
        <w:rPr>
          <w:rFonts w:ascii="Times New Roman" w:hAnsi="Times New Roman" w:cs="Times New Roman"/>
          <w:color w:val="000000" w:themeColor="text1"/>
          <w:sz w:val="24"/>
          <w:szCs w:val="24"/>
        </w:rPr>
        <w:t xml:space="preserve">Washington DC: World Bank. </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World Shipping Council (2013), ‘Top 50 World Container Ports’, available at &lt;http://www.worldshipping.org/about-the-industry/global-trade/top-50-world-container-ports&gt;.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Wu, W. (1999) ‘City Profile: Shanghai’, 16 </w:t>
      </w:r>
      <w:r w:rsidRPr="00441C99">
        <w:rPr>
          <w:rFonts w:ascii="Times New Roman" w:hAnsi="Times New Roman" w:cs="Times New Roman"/>
          <w:i/>
          <w:color w:val="000000" w:themeColor="text1"/>
          <w:sz w:val="24"/>
          <w:szCs w:val="24"/>
        </w:rPr>
        <w:t>Cities</w:t>
      </w:r>
      <w:r w:rsidRPr="00441C99">
        <w:rPr>
          <w:rFonts w:ascii="Times New Roman" w:hAnsi="Times New Roman" w:cs="Times New Roman"/>
          <w:color w:val="000000" w:themeColor="text1"/>
          <w:sz w:val="24"/>
          <w:szCs w:val="24"/>
        </w:rPr>
        <w:t xml:space="preserve"> 207.</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Xi, J. (2013) ‘Unswervingly Adhere to and Develop Socialism with Chinese Characteristics’ [</w:t>
      </w:r>
      <w:r w:rsidRPr="00441C99">
        <w:rPr>
          <w:rFonts w:ascii="Times New Roman" w:hAnsi="Times New Roman" w:cs="Times New Roman" w:hint="eastAsia"/>
          <w:color w:val="000000" w:themeColor="text1"/>
          <w:sz w:val="24"/>
          <w:szCs w:val="24"/>
        </w:rPr>
        <w:t>毫不动摇坚持和发展中国特色社会主义</w:t>
      </w:r>
      <w:r w:rsidRPr="00441C99">
        <w:rPr>
          <w:rFonts w:ascii="Times New Roman" w:hAnsi="Times New Roman" w:cs="Times New Roman"/>
          <w:color w:val="000000" w:themeColor="text1"/>
          <w:sz w:val="24"/>
          <w:szCs w:val="24"/>
        </w:rPr>
        <w:t xml:space="preserve">] in </w:t>
      </w:r>
      <w:r w:rsidRPr="00441C99">
        <w:rPr>
          <w:rFonts w:ascii="Times New Roman" w:hAnsi="Times New Roman" w:cs="Times New Roman"/>
          <w:i/>
          <w:color w:val="000000" w:themeColor="text1"/>
          <w:sz w:val="24"/>
          <w:szCs w:val="24"/>
        </w:rPr>
        <w:t>People's Daily</w:t>
      </w:r>
      <w:r w:rsidRPr="00441C99">
        <w:rPr>
          <w:rFonts w:ascii="Times New Roman" w:hAnsi="Times New Roman" w:cs="Times New Roman"/>
          <w:color w:val="000000" w:themeColor="text1"/>
          <w:sz w:val="24"/>
          <w:szCs w:val="24"/>
        </w:rPr>
        <w:t>, available at &lt;http://theory.people.com.cn/n/2013/0219/c352499-20529681.html&gt;.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Xinhua News (2014) ‘The Origin of “Crossing the River by Feeling each Stone”’ [‘</w:t>
      </w:r>
      <w:r w:rsidRPr="00441C99">
        <w:rPr>
          <w:rFonts w:ascii="Times New Roman" w:hAnsi="Times New Roman" w:cs="Times New Roman" w:hint="eastAsia"/>
          <w:color w:val="000000" w:themeColor="text1"/>
          <w:sz w:val="24"/>
          <w:szCs w:val="24"/>
        </w:rPr>
        <w:t>摸著石头过河</w:t>
      </w:r>
      <w:r w:rsidRPr="00441C99">
        <w:rPr>
          <w:rFonts w:ascii="Times New Roman" w:hAnsi="Times New Roman" w:cs="Times New Roman"/>
          <w:color w:val="000000" w:themeColor="text1"/>
          <w:sz w:val="24"/>
          <w:szCs w:val="24"/>
        </w:rPr>
        <w:t>’</w:t>
      </w:r>
      <w:r w:rsidRPr="00441C99">
        <w:rPr>
          <w:rFonts w:hint="eastAsia"/>
          <w:color w:val="000000" w:themeColor="text1"/>
        </w:rPr>
        <w:t xml:space="preserve"> </w:t>
      </w:r>
      <w:r w:rsidRPr="00441C99">
        <w:rPr>
          <w:rFonts w:ascii="Times New Roman" w:hAnsi="Times New Roman" w:cs="Times New Roman" w:hint="eastAsia"/>
          <w:color w:val="000000" w:themeColor="text1"/>
          <w:sz w:val="24"/>
          <w:szCs w:val="24"/>
        </w:rPr>
        <w:t>的来龙去脉</w:t>
      </w:r>
      <w:r w:rsidRPr="00441C99">
        <w:rPr>
          <w:rFonts w:ascii="Times New Roman" w:hAnsi="Times New Roman" w:cs="Times New Roman"/>
          <w:color w:val="000000" w:themeColor="text1"/>
          <w:sz w:val="24"/>
          <w:szCs w:val="24"/>
        </w:rPr>
        <w:t>], available at &lt;http://big5.xinhuanet.com/gate/big5/news.xinhuanet.com/mrdx/2014-06/13/c_133404760.htm&gt;.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Xinhua News (2015) ‘China Announces Plans for Pilot Free Trade Zones’, available at </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&lt;</w:t>
      </w:r>
      <w:r w:rsidRPr="00441C99">
        <w:rPr>
          <w:color w:val="000000" w:themeColor="text1"/>
        </w:rPr>
        <w:t xml:space="preserve"> </w:t>
      </w:r>
      <w:r w:rsidRPr="00441C99">
        <w:rPr>
          <w:rFonts w:ascii="Times New Roman" w:hAnsi="Times New Roman" w:cs="Times New Roman"/>
          <w:color w:val="000000" w:themeColor="text1"/>
          <w:sz w:val="24"/>
          <w:szCs w:val="24"/>
        </w:rPr>
        <w:t>http://news.xinhuanet.com/english/2015-04/20/c_134167136.htm&gt;.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Xinhua News (2015a) ‘China Launches Three more Free Trade Zones’, available at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&lt;</w:t>
      </w:r>
      <w:r w:rsidRPr="00441C99">
        <w:rPr>
          <w:color w:val="000000" w:themeColor="text1"/>
        </w:rPr>
        <w:t xml:space="preserve"> </w:t>
      </w:r>
      <w:r w:rsidRPr="00441C99">
        <w:rPr>
          <w:rFonts w:ascii="Times New Roman" w:hAnsi="Times New Roman" w:cs="Times New Roman"/>
          <w:color w:val="000000" w:themeColor="text1"/>
          <w:sz w:val="24"/>
          <w:szCs w:val="24"/>
        </w:rPr>
        <w:t>http://news.xinhuanet.com/english/2015-04/21/c_134169443.htm&gt;.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Yeung, H. (2010) ‘Just Another Casino? The Case of Launching the Growth Enterprise Board in China’, 21 </w:t>
      </w:r>
      <w:r w:rsidRPr="00441C99">
        <w:rPr>
          <w:rFonts w:ascii="Times New Roman" w:hAnsi="Times New Roman" w:cs="Times New Roman"/>
          <w:i/>
          <w:color w:val="000000" w:themeColor="text1"/>
          <w:sz w:val="24"/>
          <w:szCs w:val="24"/>
        </w:rPr>
        <w:t>International Company and Commercial Law Review</w:t>
      </w:r>
      <w:r w:rsidRPr="00441C99">
        <w:rPr>
          <w:rFonts w:ascii="Times New Roman" w:hAnsi="Times New Roman" w:cs="Times New Roman"/>
          <w:color w:val="000000" w:themeColor="text1"/>
          <w:sz w:val="24"/>
          <w:szCs w:val="24"/>
        </w:rPr>
        <w:t xml:space="preserve"> 68.</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lastRenderedPageBreak/>
        <w:t xml:space="preserve">Yeung, H. and Huang, F. (2013) ‘Growth without Institutions? The Case of China’, 3 </w:t>
      </w:r>
      <w:r w:rsidRPr="00441C99">
        <w:rPr>
          <w:rFonts w:ascii="Times New Roman" w:hAnsi="Times New Roman" w:cs="Times New Roman"/>
          <w:i/>
          <w:color w:val="000000" w:themeColor="text1"/>
          <w:sz w:val="24"/>
          <w:szCs w:val="24"/>
        </w:rPr>
        <w:t>Durham Law Review</w:t>
      </w:r>
      <w:r w:rsidRPr="00441C99">
        <w:rPr>
          <w:rFonts w:ascii="Times New Roman" w:hAnsi="Times New Roman" w:cs="Times New Roman"/>
          <w:color w:val="000000" w:themeColor="text1"/>
          <w:sz w:val="24"/>
          <w:szCs w:val="24"/>
        </w:rPr>
        <w:t xml:space="preserve"> 327.</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Yeung, Y.; Lee, J.; and Kee, G. (2009) ‘China's Special Economic Zones at 30’, 50 </w:t>
      </w:r>
      <w:r w:rsidRPr="00441C99">
        <w:rPr>
          <w:rFonts w:ascii="Times New Roman" w:hAnsi="Times New Roman" w:cs="Times New Roman"/>
          <w:i/>
          <w:color w:val="000000" w:themeColor="text1"/>
          <w:sz w:val="24"/>
          <w:szCs w:val="24"/>
        </w:rPr>
        <w:t>Eurasian Geography and Economics</w:t>
      </w:r>
      <w:r w:rsidRPr="00441C99">
        <w:rPr>
          <w:rFonts w:ascii="Times New Roman" w:hAnsi="Times New Roman" w:cs="Times New Roman"/>
          <w:color w:val="000000" w:themeColor="text1"/>
          <w:sz w:val="24"/>
          <w:szCs w:val="24"/>
        </w:rPr>
        <w:t xml:space="preserve"> 222.</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Yusuf, S. and Wu, W. (2002) ‘Pathways to a World City: Shanghai Rising in an Era of Globalisation’, 39 </w:t>
      </w:r>
      <w:r w:rsidRPr="00441C99">
        <w:rPr>
          <w:rFonts w:ascii="Times New Roman" w:hAnsi="Times New Roman" w:cs="Times New Roman"/>
          <w:i/>
          <w:color w:val="000000" w:themeColor="text1"/>
          <w:sz w:val="24"/>
          <w:szCs w:val="24"/>
        </w:rPr>
        <w:t>Urban Studies</w:t>
      </w:r>
      <w:r w:rsidRPr="00441C99">
        <w:rPr>
          <w:rFonts w:ascii="Times New Roman" w:hAnsi="Times New Roman" w:cs="Times New Roman"/>
          <w:color w:val="000000" w:themeColor="text1"/>
          <w:sz w:val="24"/>
          <w:szCs w:val="24"/>
        </w:rPr>
        <w:t xml:space="preserve"> 1213.</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 xml:space="preserve">Zhang, L. (2003) ‘Economic Development in Shanghai and the Role of the State’, 40 </w:t>
      </w:r>
      <w:r w:rsidRPr="00441C99">
        <w:rPr>
          <w:rFonts w:ascii="Times New Roman" w:hAnsi="Times New Roman" w:cs="Times New Roman"/>
          <w:i/>
          <w:color w:val="000000" w:themeColor="text1"/>
          <w:sz w:val="24"/>
          <w:szCs w:val="24"/>
        </w:rPr>
        <w:t>Urban Studies</w:t>
      </w:r>
      <w:r w:rsidRPr="00441C99">
        <w:rPr>
          <w:rFonts w:ascii="Times New Roman" w:hAnsi="Times New Roman" w:cs="Times New Roman"/>
          <w:color w:val="000000" w:themeColor="text1"/>
          <w:sz w:val="24"/>
          <w:szCs w:val="24"/>
        </w:rPr>
        <w:t xml:space="preserve"> 1549.</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Zhang, X. (2012) ‘Company Law Reform in China’, in Garrick, J. (ed</w:t>
      </w:r>
      <w:r w:rsidRPr="00441C99">
        <w:rPr>
          <w:rFonts w:ascii="Times New Roman" w:hAnsi="Times New Roman" w:cs="Times New Roman"/>
          <w:i/>
          <w:color w:val="000000" w:themeColor="text1"/>
          <w:sz w:val="24"/>
          <w:szCs w:val="24"/>
        </w:rPr>
        <w:t>) Law and Policy for China's Market Socialism</w:t>
      </w:r>
      <w:r w:rsidRPr="00441C99">
        <w:rPr>
          <w:rFonts w:ascii="Times New Roman" w:hAnsi="Times New Roman" w:cs="Times New Roman"/>
          <w:color w:val="000000" w:themeColor="text1"/>
          <w:sz w:val="24"/>
          <w:szCs w:val="24"/>
        </w:rPr>
        <w:t>.</w:t>
      </w:r>
      <w:r w:rsidRPr="00441C99">
        <w:rPr>
          <w:rFonts w:ascii="Times New Roman" w:hAnsi="Times New Roman" w:cs="Times New Roman"/>
          <w:i/>
          <w:color w:val="000000" w:themeColor="text1"/>
          <w:sz w:val="24"/>
          <w:szCs w:val="24"/>
        </w:rPr>
        <w:t xml:space="preserve"> </w:t>
      </w:r>
      <w:r w:rsidRPr="00441C99">
        <w:rPr>
          <w:rFonts w:ascii="Times New Roman" w:hAnsi="Times New Roman" w:cs="Times New Roman"/>
          <w:color w:val="000000" w:themeColor="text1"/>
          <w:sz w:val="24"/>
          <w:szCs w:val="24"/>
        </w:rPr>
        <w:t>Abingdon: Routledge.</w:t>
      </w:r>
    </w:p>
    <w:p w:rsidR="00C76674" w:rsidRPr="00441C99" w:rsidRDefault="00C76674" w:rsidP="00C76674">
      <w:pPr>
        <w:rPr>
          <w:rFonts w:ascii="Times New Roman" w:hAnsi="Times New Roman" w:cs="Times New Roman"/>
          <w:b/>
          <w:color w:val="000000" w:themeColor="text1"/>
          <w:sz w:val="24"/>
          <w:szCs w:val="24"/>
        </w:rPr>
      </w:pPr>
      <w:r w:rsidRPr="00441C99">
        <w:rPr>
          <w:rFonts w:ascii="Times New Roman" w:hAnsi="Times New Roman" w:cs="Times New Roman"/>
          <w:b/>
          <w:color w:val="000000" w:themeColor="text1"/>
          <w:sz w:val="24"/>
          <w:szCs w:val="24"/>
        </w:rPr>
        <w:t>Legislation and Miscellaneous Regulatory Instruments</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Circular on the Matters relating to the Issuance of RMB Bonds in Hong Kong by Onshore Non-Financial Institutions [</w:t>
      </w:r>
      <w:r w:rsidRPr="00441C99">
        <w:rPr>
          <w:rFonts w:ascii="Times New Roman" w:hAnsi="Times New Roman" w:cs="Times New Roman" w:hint="eastAsia"/>
          <w:color w:val="000000" w:themeColor="text1"/>
          <w:sz w:val="24"/>
          <w:szCs w:val="24"/>
        </w:rPr>
        <w:t>关于境内非金融机构赴香港特别行政区发行人民币债券有关事项的通知</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Company Law 1993 [</w:t>
      </w:r>
      <w:r w:rsidRPr="00441C99">
        <w:rPr>
          <w:rFonts w:ascii="Times New Roman" w:hAnsi="Times New Roman" w:cs="Times New Roman" w:hint="eastAsia"/>
          <w:color w:val="000000" w:themeColor="text1"/>
          <w:sz w:val="24"/>
          <w:szCs w:val="24"/>
        </w:rPr>
        <w:t>公司法</w:t>
      </w:r>
      <w:r w:rsidRPr="00441C99">
        <w:rPr>
          <w:rFonts w:ascii="Times New Roman" w:hAnsi="Times New Roman" w:cs="Times New Roman"/>
          <w:color w:val="000000" w:themeColor="text1"/>
          <w:sz w:val="24"/>
          <w:szCs w:val="24"/>
        </w:rPr>
        <w:t>1993]</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Company Law 2005 [</w:t>
      </w:r>
      <w:r w:rsidRPr="00441C99">
        <w:rPr>
          <w:rFonts w:ascii="Times New Roman" w:hAnsi="Times New Roman" w:cs="Times New Roman" w:hint="eastAsia"/>
          <w:color w:val="000000" w:themeColor="text1"/>
          <w:sz w:val="24"/>
          <w:szCs w:val="24"/>
        </w:rPr>
        <w:t>公司法</w:t>
      </w:r>
      <w:r w:rsidRPr="00441C99">
        <w:rPr>
          <w:rFonts w:ascii="Times New Roman" w:hAnsi="Times New Roman" w:cs="Times New Roman"/>
          <w:color w:val="000000" w:themeColor="text1"/>
          <w:sz w:val="24"/>
          <w:szCs w:val="24"/>
        </w:rPr>
        <w:t>2005]</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Constitution of China 1982 [</w:t>
      </w:r>
      <w:r w:rsidRPr="00441C99">
        <w:rPr>
          <w:rFonts w:ascii="Times New Roman" w:hAnsi="Times New Roman" w:cs="Times New Roman" w:hint="eastAsia"/>
          <w:color w:val="000000" w:themeColor="text1"/>
          <w:sz w:val="24"/>
          <w:szCs w:val="24"/>
        </w:rPr>
        <w:t>中华人民共和国宪法</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Decision on Major Issues Concerning Comprehensively Deepening Reform [</w:t>
      </w:r>
      <w:r w:rsidRPr="00441C99">
        <w:rPr>
          <w:rFonts w:ascii="Times New Roman" w:hAnsi="Times New Roman" w:cs="Times New Roman" w:hint="eastAsia"/>
          <w:color w:val="000000" w:themeColor="text1"/>
          <w:sz w:val="24"/>
          <w:szCs w:val="24"/>
        </w:rPr>
        <w:t>中共中央关于全面深化改革若干重大问题的决定</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Framework Plan for the China (Shanghai) Pilot Free Trade Zone [</w:t>
      </w:r>
      <w:r w:rsidRPr="00441C99">
        <w:rPr>
          <w:rFonts w:ascii="Times New Roman" w:hAnsi="Times New Roman" w:cs="Times New Roman" w:hint="eastAsia"/>
          <w:color w:val="000000" w:themeColor="text1"/>
          <w:sz w:val="24"/>
          <w:szCs w:val="24"/>
        </w:rPr>
        <w:t>国务院关于印发中国</w:t>
      </w:r>
      <w:r w:rsidRPr="00441C99">
        <w:rPr>
          <w:rFonts w:ascii="Times New Roman" w:hAnsi="Times New Roman" w:cs="Times New Roman"/>
          <w:color w:val="000000" w:themeColor="text1"/>
          <w:sz w:val="24"/>
          <w:szCs w:val="24"/>
        </w:rPr>
        <w:t>(</w:t>
      </w:r>
      <w:r w:rsidRPr="00441C99">
        <w:rPr>
          <w:rFonts w:ascii="Times New Roman" w:hAnsi="Times New Roman" w:cs="Times New Roman" w:hint="eastAsia"/>
          <w:color w:val="000000" w:themeColor="text1"/>
          <w:sz w:val="24"/>
          <w:szCs w:val="24"/>
        </w:rPr>
        <w:t>上海</w:t>
      </w:r>
      <w:r w:rsidRPr="00441C99">
        <w:rPr>
          <w:rFonts w:ascii="Times New Roman" w:hAnsi="Times New Roman" w:cs="Times New Roman"/>
          <w:color w:val="000000" w:themeColor="text1"/>
          <w:sz w:val="24"/>
          <w:szCs w:val="24"/>
        </w:rPr>
        <w:t>)</w:t>
      </w:r>
      <w:r w:rsidRPr="00441C99">
        <w:rPr>
          <w:rFonts w:ascii="Times New Roman" w:hAnsi="Times New Roman" w:cs="Times New Roman" w:hint="eastAsia"/>
          <w:color w:val="000000" w:themeColor="text1"/>
          <w:sz w:val="24"/>
          <w:szCs w:val="24"/>
        </w:rPr>
        <w:t>自由贸易试验区总体方案的通知</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Interim Measures for the Administration of the Issuance of RMB Bonds in Hong Kong by Onshore Financial Institutions [</w:t>
      </w:r>
      <w:r w:rsidRPr="00441C99">
        <w:rPr>
          <w:rFonts w:ascii="Times New Roman" w:hAnsi="Times New Roman" w:cs="Times New Roman" w:hint="eastAsia"/>
          <w:color w:val="000000" w:themeColor="text1"/>
          <w:sz w:val="24"/>
          <w:szCs w:val="24"/>
        </w:rPr>
        <w:t>境内金融机构赴香港特别行政区发行人民币债券管理暂行办法</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Law on Sino-Foreign Cooperative Joint Venture Enterprises [</w:t>
      </w:r>
      <w:r w:rsidRPr="00441C99">
        <w:rPr>
          <w:rFonts w:ascii="Times New Roman" w:hAnsi="Times New Roman" w:cs="Times New Roman" w:hint="eastAsia"/>
          <w:color w:val="000000" w:themeColor="text1"/>
          <w:sz w:val="24"/>
          <w:szCs w:val="24"/>
        </w:rPr>
        <w:t>中外合作经营企业法</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Law on Sino-Foreign Equity Joint Venture Enterprises [</w:t>
      </w:r>
      <w:r w:rsidRPr="00441C99">
        <w:rPr>
          <w:rFonts w:ascii="Times New Roman" w:hAnsi="Times New Roman" w:cs="Times New Roman" w:hint="eastAsia"/>
          <w:color w:val="000000" w:themeColor="text1"/>
          <w:sz w:val="24"/>
          <w:szCs w:val="24"/>
        </w:rPr>
        <w:t>中外合资经营企业法</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Law on Wholly Foreign-owned Enterprises [</w:t>
      </w:r>
      <w:r w:rsidRPr="00441C99">
        <w:rPr>
          <w:rFonts w:ascii="Times New Roman" w:hAnsi="Times New Roman" w:cs="Times New Roman" w:hint="eastAsia"/>
          <w:color w:val="000000" w:themeColor="text1"/>
          <w:sz w:val="24"/>
          <w:szCs w:val="24"/>
        </w:rPr>
        <w:t>外资企业法</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Mainland and Hong Kong Closer Economic Partnership Arrangement [</w:t>
      </w:r>
      <w:r w:rsidRPr="00441C99">
        <w:rPr>
          <w:rFonts w:ascii="Times New Roman" w:hAnsi="Times New Roman" w:cs="Times New Roman" w:hint="eastAsia"/>
          <w:color w:val="000000" w:themeColor="text1"/>
          <w:sz w:val="24"/>
          <w:szCs w:val="24"/>
        </w:rPr>
        <w:t>内地与香港关于建立更紧密经贸关系的安排</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lastRenderedPageBreak/>
        <w:t>Official Reply of the State Council on Policies Concerning the Development and Opening of Qianhai Shenzhen-Hong Kong Modern Service Cooperation Zone of Shenzhen [</w:t>
      </w:r>
      <w:r w:rsidRPr="00441C99">
        <w:rPr>
          <w:rFonts w:ascii="Times New Roman" w:hAnsi="Times New Roman" w:cs="Times New Roman" w:hint="eastAsia"/>
          <w:color w:val="000000" w:themeColor="text1"/>
          <w:sz w:val="24"/>
          <w:szCs w:val="24"/>
        </w:rPr>
        <w:t>国务院关于支持深圳前海深港现代服务业合作区开发开放有关政策的批复</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Opinions of the State Council on Promoting the Development of Shanghai’s Modern Service Industry and Advanced Manufacturing Industry, and Promoting the Construction of Shanghai International Financial Centre and International Shipping Centre [</w:t>
      </w:r>
      <w:r w:rsidRPr="00441C99">
        <w:rPr>
          <w:rFonts w:ascii="Times New Roman" w:hAnsi="Times New Roman" w:cs="Times New Roman" w:hint="eastAsia"/>
          <w:color w:val="000000" w:themeColor="text1"/>
          <w:sz w:val="24"/>
          <w:szCs w:val="24"/>
        </w:rPr>
        <w:t>国务院关于推进上海加快发展现代服务业和先进制造业建设国际金融中心和国际航运中心意见的实施意见</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Overall Development Plan for Qianhai Shenzhen-Hong Kong Modern Service Industry Cooperation Area [</w:t>
      </w:r>
      <w:r w:rsidRPr="00441C99">
        <w:rPr>
          <w:rFonts w:ascii="Times New Roman" w:hAnsi="Times New Roman" w:cs="Times New Roman" w:hint="eastAsia"/>
          <w:color w:val="000000" w:themeColor="text1"/>
          <w:sz w:val="24"/>
          <w:szCs w:val="24"/>
        </w:rPr>
        <w:t>前海深港现代服务业合作区总体发展规划</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Provisional Measures of Shenzhen Municipality for Administration of the Issuance and Trading of Shares [</w:t>
      </w:r>
      <w:r w:rsidRPr="00441C99">
        <w:rPr>
          <w:rFonts w:ascii="Times New Roman" w:hAnsi="Times New Roman" w:cs="Times New Roman" w:hint="eastAsia"/>
          <w:color w:val="000000" w:themeColor="text1"/>
          <w:sz w:val="24"/>
          <w:szCs w:val="24"/>
        </w:rPr>
        <w:t>深圳市股票发行与交易管理暂行办法</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Provisional Measures of Shenzhen Municipality for Supervision and Control of Listed Companies [</w:t>
      </w:r>
      <w:r w:rsidRPr="00441C99">
        <w:rPr>
          <w:rFonts w:ascii="Times New Roman" w:hAnsi="Times New Roman" w:cs="Times New Roman" w:hint="eastAsia"/>
          <w:color w:val="000000" w:themeColor="text1"/>
          <w:sz w:val="24"/>
          <w:szCs w:val="24"/>
        </w:rPr>
        <w:t>深圳市上市公司监管暂行办法</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Provisional Rules for Cross-border RMB lending in Qianhai [</w:t>
      </w:r>
      <w:r w:rsidRPr="00441C99">
        <w:rPr>
          <w:rFonts w:ascii="Times New Roman" w:hAnsi="Times New Roman" w:cs="Times New Roman" w:hint="eastAsia"/>
          <w:color w:val="000000" w:themeColor="text1"/>
          <w:sz w:val="24"/>
          <w:szCs w:val="24"/>
        </w:rPr>
        <w:t>前海跨境人民币贷款管理暂行办法</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Regulations for the Special Economic Zones in Guangdong Province [</w:t>
      </w:r>
      <w:r w:rsidRPr="00441C99">
        <w:rPr>
          <w:rFonts w:ascii="Times New Roman" w:hAnsi="Times New Roman" w:cs="Times New Roman" w:hint="eastAsia"/>
          <w:color w:val="000000" w:themeColor="text1"/>
          <w:sz w:val="24"/>
          <w:szCs w:val="24"/>
        </w:rPr>
        <w:t>广东省经济特区条例</w:t>
      </w:r>
      <w:r w:rsidRPr="00441C99">
        <w:rPr>
          <w:rFonts w:ascii="Times New Roman" w:hAnsi="Times New Roman" w:cs="Times New Roman"/>
          <w:color w:val="000000" w:themeColor="text1"/>
          <w:sz w:val="24"/>
          <w:szCs w:val="24"/>
        </w:rPr>
        <w:t>]</w:t>
      </w:r>
    </w:p>
    <w:p w:rsidR="00C76674"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Regulations of the Shanghai Municipality for the Encouragement of Foreign Investment in the Pudong New Area [</w:t>
      </w:r>
      <w:r w:rsidRPr="00441C99">
        <w:rPr>
          <w:rFonts w:ascii="Times New Roman" w:hAnsi="Times New Roman" w:cs="Times New Roman" w:hint="eastAsia"/>
          <w:color w:val="000000" w:themeColor="text1"/>
          <w:sz w:val="24"/>
          <w:szCs w:val="24"/>
        </w:rPr>
        <w:t>上海市鼓励外商投资浦东新区的若干规定</w:t>
      </w:r>
      <w:r w:rsidRPr="00441C99">
        <w:rPr>
          <w:rFonts w:ascii="Times New Roman" w:hAnsi="Times New Roman" w:cs="Times New Roman"/>
          <w:color w:val="000000" w:themeColor="text1"/>
          <w:sz w:val="24"/>
          <w:szCs w:val="24"/>
        </w:rPr>
        <w:t>]</w:t>
      </w:r>
    </w:p>
    <w:p w:rsidR="008E4C3F" w:rsidRPr="00441C99" w:rsidRDefault="00C76674" w:rsidP="00C76674">
      <w:pPr>
        <w:rPr>
          <w:rFonts w:ascii="Times New Roman" w:hAnsi="Times New Roman" w:cs="Times New Roman"/>
          <w:color w:val="000000" w:themeColor="text1"/>
          <w:sz w:val="24"/>
          <w:szCs w:val="24"/>
        </w:rPr>
      </w:pPr>
      <w:r w:rsidRPr="00441C99">
        <w:rPr>
          <w:rFonts w:ascii="Times New Roman" w:hAnsi="Times New Roman" w:cs="Times New Roman"/>
          <w:color w:val="000000" w:themeColor="text1"/>
          <w:sz w:val="24"/>
          <w:szCs w:val="24"/>
        </w:rPr>
        <w:t>Standard Opinion for Companies Limited by Shares [</w:t>
      </w:r>
      <w:r w:rsidRPr="00441C99">
        <w:rPr>
          <w:rFonts w:ascii="Times New Roman" w:hAnsi="Times New Roman" w:cs="Times New Roman" w:hint="eastAsia"/>
          <w:color w:val="000000" w:themeColor="text1"/>
          <w:sz w:val="24"/>
          <w:szCs w:val="24"/>
        </w:rPr>
        <w:t>股份有限公司规范意见</w:t>
      </w:r>
      <w:r w:rsidRPr="00441C99">
        <w:rPr>
          <w:rFonts w:ascii="Times New Roman" w:hAnsi="Times New Roman" w:cs="Times New Roman"/>
          <w:color w:val="000000" w:themeColor="text1"/>
          <w:sz w:val="24"/>
          <w:szCs w:val="24"/>
        </w:rPr>
        <w:t>]</w:t>
      </w:r>
    </w:p>
    <w:sectPr w:rsidR="008E4C3F" w:rsidRPr="00441C9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2A7" w:rsidRDefault="000F32A7" w:rsidP="000C1069">
      <w:pPr>
        <w:spacing w:after="0" w:line="240" w:lineRule="auto"/>
      </w:pPr>
      <w:r>
        <w:separator/>
      </w:r>
    </w:p>
  </w:endnote>
  <w:endnote w:type="continuationSeparator" w:id="0">
    <w:p w:rsidR="000F32A7" w:rsidRDefault="000F32A7" w:rsidP="000C1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467580"/>
      <w:docPartObj>
        <w:docPartGallery w:val="Page Numbers (Bottom of Page)"/>
        <w:docPartUnique/>
      </w:docPartObj>
    </w:sdtPr>
    <w:sdtEndPr>
      <w:rPr>
        <w:noProof/>
      </w:rPr>
    </w:sdtEndPr>
    <w:sdtContent>
      <w:p w:rsidR="004B29EE" w:rsidRDefault="004B29EE">
        <w:pPr>
          <w:pStyle w:val="Footer"/>
          <w:jc w:val="center"/>
        </w:pPr>
        <w:r>
          <w:fldChar w:fldCharType="begin"/>
        </w:r>
        <w:r>
          <w:instrText xml:space="preserve"> PAGE   \* MERGEFORMAT </w:instrText>
        </w:r>
        <w:r>
          <w:fldChar w:fldCharType="separate"/>
        </w:r>
        <w:r w:rsidR="00101D27">
          <w:rPr>
            <w:noProof/>
          </w:rPr>
          <w:t>31</w:t>
        </w:r>
        <w:r>
          <w:rPr>
            <w:noProof/>
          </w:rPr>
          <w:fldChar w:fldCharType="end"/>
        </w:r>
      </w:p>
    </w:sdtContent>
  </w:sdt>
  <w:p w:rsidR="004B29EE" w:rsidRDefault="004B2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2A7" w:rsidRDefault="000F32A7" w:rsidP="000C1069">
      <w:pPr>
        <w:spacing w:after="0" w:line="240" w:lineRule="auto"/>
      </w:pPr>
      <w:r>
        <w:separator/>
      </w:r>
    </w:p>
  </w:footnote>
  <w:footnote w:type="continuationSeparator" w:id="0">
    <w:p w:rsidR="000F32A7" w:rsidRDefault="000F32A7" w:rsidP="000C1069">
      <w:pPr>
        <w:spacing w:after="0" w:line="240" w:lineRule="auto"/>
      </w:pPr>
      <w:r>
        <w:continuationSeparator/>
      </w:r>
    </w:p>
  </w:footnote>
  <w:footnote w:id="1">
    <w:p w:rsidR="004B29EE" w:rsidRPr="00101D27" w:rsidRDefault="004B29EE">
      <w:pPr>
        <w:pStyle w:val="FootnoteText"/>
        <w:rPr>
          <w:rFonts w:ascii="Times New Roman" w:hAnsi="Times New Roman" w:cs="Times New Roman"/>
          <w:color w:val="000000" w:themeColor="text1"/>
        </w:rPr>
      </w:pPr>
      <w:bookmarkStart w:id="0" w:name="_GoBack"/>
      <w:r w:rsidRPr="00101D27">
        <w:rPr>
          <w:rStyle w:val="FootnoteReference"/>
          <w:color w:val="000000" w:themeColor="text1"/>
        </w:rPr>
        <w:footnoteRef/>
      </w:r>
      <w:r w:rsidRPr="00101D27">
        <w:rPr>
          <w:color w:val="000000" w:themeColor="text1"/>
        </w:rPr>
        <w:t xml:space="preserve"> </w:t>
      </w:r>
      <w:r w:rsidRPr="00101D27">
        <w:rPr>
          <w:rFonts w:ascii="Times New Roman" w:hAnsi="Times New Roman" w:cs="Times New Roman"/>
          <w:color w:val="000000" w:themeColor="text1"/>
        </w:rPr>
        <w:t>The average annual GDP growth rate in the period of 1978 to 2014 was 9.82 percent. Those of developed economies like the US and UK were 2.75 percent and 2.24 percent respectively; and those of emerging economies like Brazil, Russia and India were 2.93 percent, 0.8 percent (from 1990 onwards) and 5.95 percent respectively. Data available from the World Bank.</w:t>
      </w:r>
    </w:p>
  </w:footnote>
  <w:footnote w:id="2">
    <w:p w:rsidR="004B29EE" w:rsidRPr="00101D27" w:rsidRDefault="004B29EE">
      <w:pPr>
        <w:pStyle w:val="FootnoteText"/>
        <w:rPr>
          <w:color w:val="000000" w:themeColor="text1"/>
        </w:rPr>
      </w:pPr>
      <w:r w:rsidRPr="00101D27">
        <w:rPr>
          <w:rStyle w:val="FootnoteReference"/>
          <w:color w:val="000000" w:themeColor="text1"/>
        </w:rPr>
        <w:footnoteRef/>
      </w:r>
      <w:r w:rsidRPr="00101D27">
        <w:rPr>
          <w:color w:val="000000" w:themeColor="text1"/>
        </w:rPr>
        <w:t xml:space="preserve"> </w:t>
      </w:r>
      <w:r w:rsidRPr="00101D27">
        <w:rPr>
          <w:rFonts w:ascii="Times New Roman" w:hAnsi="Times New Roman" w:cs="Times New Roman"/>
          <w:color w:val="000000" w:themeColor="text1"/>
        </w:rPr>
        <w:t>To put all this into the specific context of China, see Allen et al (2005) and Yeung and Huang (2013).</w:t>
      </w:r>
    </w:p>
  </w:footnote>
  <w:footnote w:id="3">
    <w:p w:rsidR="004B29EE" w:rsidRPr="00101D27" w:rsidRDefault="004B29EE">
      <w:pPr>
        <w:pStyle w:val="FootnoteText"/>
        <w:rPr>
          <w:color w:val="000000" w:themeColor="text1"/>
        </w:rPr>
      </w:pPr>
      <w:r w:rsidRPr="00101D27">
        <w:rPr>
          <w:rStyle w:val="FootnoteReference"/>
          <w:color w:val="000000" w:themeColor="text1"/>
        </w:rPr>
        <w:footnoteRef/>
      </w:r>
      <w:r w:rsidRPr="00101D27">
        <w:rPr>
          <w:color w:val="000000" w:themeColor="text1"/>
        </w:rPr>
        <w:t xml:space="preserve"> </w:t>
      </w:r>
      <w:r w:rsidRPr="00101D27">
        <w:rPr>
          <w:rFonts w:ascii="Times New Roman" w:hAnsi="Times New Roman" w:cs="Times New Roman"/>
          <w:color w:val="000000" w:themeColor="text1"/>
        </w:rPr>
        <w:t>See Company Law 2005, art 1.</w:t>
      </w:r>
    </w:p>
  </w:footnote>
  <w:footnote w:id="4">
    <w:p w:rsidR="004B29EE" w:rsidRPr="00101D27" w:rsidRDefault="004B29EE" w:rsidP="00736401">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Hu’s own explanation of his idea during a trip to Jiangxi, as quoted in Fewsmith (2004).</w:t>
      </w:r>
    </w:p>
  </w:footnote>
  <w:footnote w:id="5">
    <w:p w:rsidR="004B29EE" w:rsidRPr="00101D27" w:rsidRDefault="004B29EE">
      <w:pPr>
        <w:pStyle w:val="FootnoteText"/>
        <w:rPr>
          <w:color w:val="000000" w:themeColor="text1"/>
        </w:rPr>
      </w:pPr>
      <w:r w:rsidRPr="00101D27">
        <w:rPr>
          <w:rStyle w:val="FootnoteReference"/>
          <w:color w:val="000000" w:themeColor="text1"/>
        </w:rPr>
        <w:footnoteRef/>
      </w:r>
      <w:r w:rsidRPr="00101D27">
        <w:rPr>
          <w:color w:val="000000" w:themeColor="text1"/>
        </w:rPr>
        <w:t xml:space="preserve"> </w:t>
      </w:r>
      <w:r w:rsidRPr="00101D27">
        <w:rPr>
          <w:rFonts w:ascii="Times New Roman" w:hAnsi="Times New Roman" w:cs="Times New Roman"/>
          <w:color w:val="000000" w:themeColor="text1"/>
        </w:rPr>
        <w:t>Despite the coining of the term ‘socialism with Chinese characteristics’, the Chinese Constitution essentially recognised only socialist ownership. See Constitution of China, art 6. In 1988, an amendment of the constitution expressly authorised the development of a private economy. See art 11 of the Constitution, which provides the following, ‘the state permits the private sector of the economy to exist and developing within the limits prescribed by law. The private sector of the economy is a complement to the socialist public economy’.</w:t>
      </w:r>
    </w:p>
  </w:footnote>
  <w:footnote w:id="6">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For more about the calamity of pre-reform era, see for example, Chapter 2 of Gang (2012).</w:t>
      </w:r>
    </w:p>
  </w:footnote>
  <w:footnote w:id="7">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Although such a Chinese mentality of prudence was adopted by Deng Xiaoping, it was indeed proposed and said repeatedly by Chen Yun as early as 1950, who was the Chairman of the CPC Central Advisory Commission between 1988 and 1992, one of the most influential leaders of China known as ‘the Eight Elders’ during the 1980s and 1990s. See Xinhua News (2014).</w:t>
      </w:r>
    </w:p>
  </w:footnote>
  <w:footnote w:id="8">
    <w:p w:rsidR="004B29EE" w:rsidRPr="00101D27" w:rsidRDefault="004B29EE" w:rsidP="0020568D">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full name is </w:t>
      </w:r>
      <w:r w:rsidRPr="00101D27">
        <w:rPr>
          <w:rFonts w:ascii="Times New Roman" w:hAnsi="Times New Roman" w:cs="Times New Roman"/>
          <w:i/>
          <w:color w:val="000000" w:themeColor="text1"/>
        </w:rPr>
        <w:t>Law of the People's Republic of China on Sino-Foreign Equity Joint Venture Companies</w:t>
      </w:r>
      <w:r w:rsidRPr="00101D27">
        <w:rPr>
          <w:rFonts w:ascii="Times New Roman" w:hAnsi="Times New Roman" w:cs="Times New Roman"/>
          <w:color w:val="000000" w:themeColor="text1"/>
        </w:rPr>
        <w:t>. The law was adopted by the Second Session of the Fifth National People's Congress on 1 July 1979 and became effective on 6 July.</w:t>
      </w:r>
    </w:p>
  </w:footnote>
  <w:footnote w:id="9">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arts 9-10.</w:t>
      </w:r>
    </w:p>
  </w:footnote>
  <w:footnote w:id="10">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Chapter III.</w:t>
      </w:r>
    </w:p>
  </w:footnote>
  <w:footnote w:id="11">
    <w:p w:rsidR="004B29EE" w:rsidRPr="00101D27" w:rsidRDefault="004B29EE" w:rsidP="00053C6C">
      <w:pPr>
        <w:pStyle w:val="FootnoteText"/>
        <w:rPr>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Chapter IV.</w:t>
      </w:r>
    </w:p>
  </w:footnote>
  <w:footnote w:id="12">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art 4.</w:t>
      </w:r>
    </w:p>
  </w:footnote>
  <w:footnote w:id="13">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art 2.</w:t>
      </w:r>
    </w:p>
  </w:footnote>
  <w:footnote w:id="14">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art 3. The functions and powers of the Committee were stipulated in Article 23.</w:t>
      </w:r>
    </w:p>
  </w:footnote>
  <w:footnote w:id="15">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art 7.</w:t>
      </w:r>
    </w:p>
  </w:footnote>
  <w:footnote w:id="16">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art 14 and Nishitateno (1983: 178-79).</w:t>
      </w:r>
    </w:p>
  </w:footnote>
  <w:footnote w:id="17">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art 13.</w:t>
      </w:r>
    </w:p>
  </w:footnote>
  <w:footnote w:id="18">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art 15.</w:t>
      </w:r>
    </w:p>
  </w:footnote>
  <w:footnote w:id="19">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SEZ Regulations. arts 21-22.</w:t>
      </w:r>
    </w:p>
  </w:footnote>
  <w:footnote w:id="20">
    <w:p w:rsidR="004B29EE" w:rsidRPr="00101D27" w:rsidRDefault="004B29EE" w:rsidP="00053C6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These regulations were </w:t>
      </w:r>
      <w:r w:rsidRPr="00101D27">
        <w:rPr>
          <w:rFonts w:ascii="Times New Roman" w:hAnsi="Times New Roman" w:cs="Times New Roman"/>
          <w:i/>
          <w:color w:val="000000" w:themeColor="text1"/>
        </w:rPr>
        <w:t>Provisional Entry/Exit Regulations (Guangdong Special Economic Zones)</w:t>
      </w:r>
      <w:r w:rsidRPr="00101D27">
        <w:rPr>
          <w:rFonts w:ascii="Times New Roman" w:hAnsi="Times New Roman" w:cs="Times New Roman"/>
          <w:color w:val="000000" w:themeColor="text1"/>
        </w:rPr>
        <w:t xml:space="preserve">; </w:t>
      </w:r>
      <w:r w:rsidRPr="00101D27">
        <w:rPr>
          <w:rFonts w:ascii="Times New Roman" w:hAnsi="Times New Roman" w:cs="Times New Roman"/>
          <w:i/>
          <w:color w:val="000000" w:themeColor="text1"/>
        </w:rPr>
        <w:t>Provisional Regulations for Business Registration (Guangdong Special Economic Zones)</w:t>
      </w:r>
      <w:r w:rsidRPr="00101D27">
        <w:rPr>
          <w:rFonts w:ascii="Times New Roman" w:hAnsi="Times New Roman" w:cs="Times New Roman"/>
          <w:color w:val="000000" w:themeColor="text1"/>
        </w:rPr>
        <w:t xml:space="preserve">; </w:t>
      </w:r>
      <w:r w:rsidRPr="00101D27">
        <w:rPr>
          <w:rFonts w:ascii="Times New Roman" w:hAnsi="Times New Roman" w:cs="Times New Roman"/>
          <w:i/>
          <w:color w:val="000000" w:themeColor="text1"/>
        </w:rPr>
        <w:t>Provisional Labour and Wage Regulations (Guangdong Special Economic Zones)</w:t>
      </w:r>
      <w:r w:rsidRPr="00101D27">
        <w:rPr>
          <w:rFonts w:ascii="Times New Roman" w:hAnsi="Times New Roman" w:cs="Times New Roman"/>
          <w:color w:val="000000" w:themeColor="text1"/>
        </w:rPr>
        <w:t xml:space="preserve">; and </w:t>
      </w:r>
      <w:r w:rsidRPr="00101D27">
        <w:rPr>
          <w:rFonts w:ascii="Times New Roman" w:hAnsi="Times New Roman" w:cs="Times New Roman"/>
          <w:i/>
          <w:color w:val="000000" w:themeColor="text1"/>
        </w:rPr>
        <w:t>Provisional Land Regulations for Shenzhen Special Economic Zone</w:t>
      </w:r>
      <w:r w:rsidRPr="00101D27">
        <w:rPr>
          <w:rFonts w:ascii="Times New Roman" w:hAnsi="Times New Roman" w:cs="Times New Roman"/>
          <w:color w:val="000000" w:themeColor="text1"/>
        </w:rPr>
        <w:t>.</w:t>
      </w:r>
    </w:p>
  </w:footnote>
  <w:footnote w:id="21">
    <w:p w:rsidR="004B29EE" w:rsidRPr="00101D27" w:rsidRDefault="004B29EE" w:rsidP="001B3F29">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China surpassed Japan in terms of nominal GDP in 2010, making the Chinese economy the world’s second largest, only behind the United States. China has grown at a rate of 9.9 percent over the past 30 years. The poverty rate fell from more than 65 percent to less than 10 percent, meaning that some 500 million people were lifted out of poverty. Other growth indicators include: three of the world’s top 5 banks are now Chinese; 89 Chinese companies were on the Global Fortune 500 list in 2013. China is home to the world’s second-largest highway network, the world’s 3 longest sea bridges, and 6 of the world’s 10 largest container ports. See World Bank (2013: 4).</w:t>
      </w:r>
    </w:p>
  </w:footnote>
  <w:footnote w:id="22">
    <w:p w:rsidR="004B29EE" w:rsidRPr="00101D27" w:rsidRDefault="004B29EE" w:rsidP="00A70755">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See Ng, 2003: 430 for the GDP data of Hong Kong. The data for Shenzhen came from Di Tommaso et al, (2012: 67). In 2013, the GDP per capita for two cities were HKD 295,701 (up 1,179 percent) and RMB 136,947 (up 22,599 percent) respectively. The 2013 data came from the Census and Statistics Department of Hong Kong and Shenzhen Economic and Social Development Report 2013 (via ChinaKnowledge.com). </w:t>
      </w:r>
    </w:p>
  </w:footnote>
  <w:footnote w:id="23">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Data from Di Tommaso et al (2012: 66) and Shenzhen Government.</w:t>
      </w:r>
    </w:p>
  </w:footnote>
  <w:footnote w:id="24">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Data from Shenzhen Statistical Yearbook.</w:t>
      </w:r>
    </w:p>
  </w:footnote>
  <w:footnote w:id="25">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This could be understandable as by 1984, the four zones no longer enjoyed their exclusive status. In that year China further opened 14 coastal cities to overseas investment: Dalian, Qinhuangdao, Tianjin, Yantai, Qingdao, Lianyungang, Nantong, Shanghai, Ningbo, Wenzhou, Fuzhou, Guangzhou, Zhanjiang and Beihai.</w:t>
      </w:r>
    </w:p>
  </w:footnote>
  <w:footnote w:id="26">
    <w:p w:rsidR="004B29EE" w:rsidRPr="00101D27" w:rsidRDefault="004B29EE" w:rsidP="006D0704">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comparable annual growth rates during the same period were 32 percent, 9 percent and 13 percent for Zhuhai, Shantou and Xiamen respectively. Over the same period, China as a whole expanded 1.5 times, 3 times for Zhuhai, 1.4 for Shantou, and 1.6 for Xiamen.</w:t>
      </w:r>
    </w:p>
  </w:footnote>
  <w:footnote w:id="27">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For example, as early as 1985, Shenzhen’s output of television sets and radio-cassette recorders accounted for one-sixth and one-third, respectively, of the national total. See Yeung et al (2009: 229-230).</w:t>
      </w:r>
    </w:p>
  </w:footnote>
  <w:footnote w:id="28">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According to Gartner (2014), a leading technology research and consulting firm, among the top ten best-selling mobile phone companies in 2013, ZTE and Huawei were ranked the fifth and sixth respectively, behind Samsung, Nokia, Apple and LG Electronics. Indeed, there were three more Chinese companies on the top ten list, including TCL Communication, Lenovo and Yulong. Tencent is the fourth largest internet company behind Google, Amazon and Ebay in terms of market capitalisation. Internet companies refer to those that conduct the majority of its business on the internet. See BBC (2014).  Foxconn is the world’s largest contract manufacturer, known for assembling famous electronic goods like Apple's iPhone and iPad. Its Shenzhen Longhua campus, covering 2.5 square kilometres, employed 240,000 people. See Economist (2012).</w:t>
      </w:r>
    </w:p>
  </w:footnote>
  <w:footnote w:id="29">
    <w:p w:rsidR="004B29EE" w:rsidRPr="00101D27" w:rsidRDefault="004B29EE" w:rsidP="0012530A">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In essence, Hong Kong would import the goods manufactured in China and re-export them to the rest of the world.</w:t>
      </w:r>
    </w:p>
  </w:footnote>
  <w:footnote w:id="30">
    <w:p w:rsidR="004B29EE" w:rsidRPr="00101D27" w:rsidRDefault="004B29EE" w:rsidP="00C94F6B">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See for example, the charts of bank credit and stock market capitalisation to GDP of selected economies in Winters and Yusuf (2007: 114).</w:t>
      </w:r>
    </w:p>
  </w:footnote>
  <w:footnote w:id="31">
    <w:p w:rsidR="004B29EE" w:rsidRPr="00101D27" w:rsidRDefault="004B29EE" w:rsidP="00C94F6B">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problem of the Chinese bank-centred system can be explained by several factors. First, state-controlled banks have remained dominant in the banking sector. The state ownership of banks has reduced competition and lessened the pressure on banks to operate on a commercial, profit-oriented basis. Second, there is a lack of good internal credit assessment capabilities in many banks. The reason behind most of the non-performing loans in the past was the directed lending policies of the government to fund SOEs regardless of their profitability. Third, these state-owned banks have a decentralised structure. Lending decisions are made at the local branch level, which is susceptible to influence from local government and favouritism towards local SOEs. This diffuse structure of banks and many SOEs makes it difficult for banks to collect and share useful information to make an informed lending decision. For more discussions, see McKinsey Global Institute (2006).</w:t>
      </w:r>
    </w:p>
  </w:footnote>
  <w:footnote w:id="32">
    <w:p w:rsidR="004B29EE" w:rsidRPr="00101D27" w:rsidRDefault="004B29EE" w:rsidP="00311469">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These were introduced in May 1990 and included: banning illegal off-floor trading; imposing a 0.5 percent stamp duty on both sellers and buyers; setting a daily price change ceiling and floor limits of 10 percent; increasing the number of branches; and enhancing the disclosure of market information and the provision of proper guidance to the public. Later, in May 1991, the Government introduced the </w:t>
      </w:r>
      <w:r w:rsidRPr="00101D27">
        <w:rPr>
          <w:rFonts w:ascii="Times New Roman" w:hAnsi="Times New Roman" w:cs="Times New Roman"/>
          <w:i/>
          <w:color w:val="000000" w:themeColor="text1"/>
        </w:rPr>
        <w:t>Provisional Measures of Shenzhen Municipality for Administration of the Issuance and Trading of Shares</w:t>
      </w:r>
      <w:r w:rsidRPr="00101D27">
        <w:rPr>
          <w:rFonts w:ascii="Times New Roman" w:hAnsi="Times New Roman" w:cs="Times New Roman"/>
          <w:color w:val="000000" w:themeColor="text1"/>
        </w:rPr>
        <w:t xml:space="preserve"> and subsequently in January 1992, the </w:t>
      </w:r>
      <w:r w:rsidRPr="00101D27">
        <w:rPr>
          <w:rFonts w:ascii="Times New Roman" w:hAnsi="Times New Roman" w:cs="Times New Roman"/>
          <w:i/>
          <w:color w:val="000000" w:themeColor="text1"/>
        </w:rPr>
        <w:t>Provisional Regulations of Shenzhen Municipality Concerning Joint Stock Limited Companies</w:t>
      </w:r>
      <w:r w:rsidRPr="00101D27">
        <w:rPr>
          <w:rFonts w:ascii="Times New Roman" w:hAnsi="Times New Roman" w:cs="Times New Roman"/>
          <w:color w:val="000000" w:themeColor="text1"/>
        </w:rPr>
        <w:t>. See China Securities Regulatory Commission (2008: 161).</w:t>
      </w:r>
    </w:p>
  </w:footnote>
  <w:footnote w:id="33">
    <w:p w:rsidR="004B29EE" w:rsidRPr="00101D27" w:rsidRDefault="004B29EE" w:rsidP="00CD1AFC">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Speech made by Deng Xiaoping on his Southern Excursion in 1992. See China Securities Regulatory Commission (2008: 161).</w:t>
      </w:r>
    </w:p>
  </w:footnote>
  <w:footnote w:id="34">
    <w:p w:rsidR="004B29EE" w:rsidRPr="00101D27" w:rsidRDefault="004B29EE" w:rsidP="00741451">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two bodies were set up to oversee the securities market on behalf of the State Council. The SCSC was composed of the heads of ministries and commissions such as the State Commission for Restructuring and Economic Reform, the State Planning Commission, the Ministry of Finance, and the People’s Bank of China. It was responsible for higher level oversight for securities market to develop long-term strategies, draft relevant laws, rules and regulations, and coordinate different levels of government. On the other hand, the CSRC was responsible for frontline regulation by supervising the trading activities, securities firms, and listed companies. In April 1998, the two were consolidated into one regulator, the CSRC. </w:t>
      </w:r>
    </w:p>
  </w:footnote>
  <w:footnote w:id="35">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For the full story, see Yeung (2010).</w:t>
      </w:r>
    </w:p>
  </w:footnote>
  <w:footnote w:id="36">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Data from the World Federation of Exchanges. </w:t>
      </w:r>
    </w:p>
  </w:footnote>
  <w:footnote w:id="37">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Visit the website of Global Financial Centres of Index Z/Yen Group &lt;http://www.zyen.com/research/gfci.html&gt;.</w:t>
      </w:r>
    </w:p>
  </w:footnote>
  <w:footnote w:id="38">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According to the World Bank (2008: 18), smaller businesses which contributed some 60 percent of China’s GDP, accounted for only 15 percent of outstanding credit, most of which from banks. This showed that the financial market could have allocated resources more fairly. </w:t>
      </w:r>
    </w:p>
  </w:footnote>
  <w:footnote w:id="39">
    <w:p w:rsidR="004B29EE" w:rsidRPr="00101D27" w:rsidRDefault="004B29EE" w:rsidP="00A65A88">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Data from Shanghai Statistical Yearbook.</w:t>
      </w:r>
    </w:p>
  </w:footnote>
  <w:footnote w:id="40">
    <w:p w:rsidR="004B29EE" w:rsidRPr="00101D27" w:rsidRDefault="004B29EE" w:rsidP="007E4E9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official approval came two years later in 1992.</w:t>
      </w:r>
    </w:p>
  </w:footnote>
  <w:footnote w:id="41">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Refer to the discussions of the SEZ Regulations above.</w:t>
      </w:r>
    </w:p>
  </w:footnote>
  <w:footnote w:id="42">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Pudong Regulations, art 7. </w:t>
      </w:r>
    </w:p>
  </w:footnote>
  <w:footnote w:id="43">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Pudong Regulations, art 7. </w:t>
      </w:r>
    </w:p>
  </w:footnote>
  <w:footnote w:id="44">
    <w:p w:rsidR="004B29EE" w:rsidRPr="00101D27" w:rsidRDefault="004B29EE" w:rsidP="003C6B21">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On 14 November 1986, Deng Xiaoping met a New York Stock Exchange delegation and especially gave them a share of Shanghai Feile Audio Equipment Company as a gift.</w:t>
      </w:r>
    </w:p>
  </w:footnote>
  <w:footnote w:id="45">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From a legal perspective, A-shares issued by Chinese companies that are listed and traded in the Shanghai or Shenzhen Stock Exchanges can only be sold to and held by Chinese investors. See the</w:t>
      </w:r>
      <w:r w:rsidRPr="00101D27">
        <w:rPr>
          <w:rFonts w:ascii="Times New Roman" w:hAnsi="Times New Roman" w:cs="Times New Roman"/>
          <w:i/>
          <w:color w:val="000000" w:themeColor="text1"/>
        </w:rPr>
        <w:t xml:space="preserve"> Standard Opinion for Companies Limited by Shares</w:t>
      </w:r>
      <w:r w:rsidRPr="00101D27">
        <w:rPr>
          <w:rFonts w:ascii="Times New Roman" w:hAnsi="Times New Roman" w:cs="Times New Roman"/>
          <w:color w:val="000000" w:themeColor="text1"/>
        </w:rPr>
        <w:t>, an early version of China’s company law, which outlined the nature of different types of shares. An exception to this will be those under the Qualified Foreign Institutional Investors (QFII) scheme. The scheme, launched in 2003, allows licensed foreign investors to buy and sell RMB-denominated A-shares in Chinese stock exchanges (in Shanghai and Shenzhen). The Chinese stock market remains largely closed off to foreign investors owing to China's exercise of tight capital controls which restrict the movement of assets in-and-out of the country.</w:t>
      </w:r>
    </w:p>
  </w:footnote>
  <w:footnote w:id="46">
    <w:p w:rsidR="004B29EE" w:rsidRPr="00101D27" w:rsidRDefault="004B29EE" w:rsidP="00663F6F">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Before 1983, Shanghai was essentially a domestic economy and had little direct trade with the outside world except for the former Soviet Union. Occasional trade was handled through Hong Kong. See Wang and Slack (2004: 362). Recent figure from the World Shipping Council (2013). </w:t>
      </w:r>
    </w:p>
  </w:footnote>
  <w:footnote w:id="47">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Refer to a quote above from People’s Daily (1992).</w:t>
      </w:r>
    </w:p>
  </w:footnote>
  <w:footnote w:id="48">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Official Reply, section 3.1.</w:t>
      </w:r>
    </w:p>
  </w:footnote>
  <w:footnote w:id="49">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Official Reply, section 3.2.</w:t>
      </w:r>
    </w:p>
  </w:footnote>
  <w:footnote w:id="50">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Official Reply, section 5.</w:t>
      </w:r>
    </w:p>
  </w:footnote>
  <w:footnote w:id="51">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Official Reply, sections 4-7. For example, Hong Kong service providers are allowed to set-up fully owned international schools or hospitals. But for law firms and telecommunications services, only joint-operation or joint venture is permitted. </w:t>
      </w:r>
    </w:p>
  </w:footnote>
  <w:footnote w:id="52">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For more about this, see Trade and Industry Department of Hong Kong, ‘Mainland and Hong Kong Closer Economic Partnership Arrangement (CEPA)’ &lt;http://www.tid.gov.hk/english/cepa/cepa_overview.html&gt;. Ten Supplements have been signed since then to expand market liberalisation and further facilitated trade and investment for the economic cooperation and sustainable development of the two places. </w:t>
      </w:r>
    </w:p>
  </w:footnote>
  <w:footnote w:id="53">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For example, the Financial Services and the Treasury Bureau of Hong Kong and the Ministry of Finance of China signed on 27 August 2004 an agreement on the mutual exemption of certain examination papers for Mainland and Hong Kong accountants. </w:t>
      </w:r>
    </w:p>
  </w:footnote>
  <w:footnote w:id="54">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preferential treatment takes various forms, including allowing wholly-owned operations, relaxing restrictions on equity shareholding, reducing registered capital requirements, relaxing restrictions over geographical location and business scope, etc. As of 30 June 2014, 2,806 service suppliers have applied for the Certificates of Hong Kong Service Supplier to take advantage of CEPA treatment. Data from the Trade and Industry Department of Hong Kong.</w:t>
      </w:r>
    </w:p>
  </w:footnote>
  <w:footnote w:id="55">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Official Reply, section 2.</w:t>
      </w:r>
    </w:p>
  </w:footnote>
  <w:footnote w:id="56">
    <w:p w:rsidR="004B29EE" w:rsidRPr="00101D27" w:rsidRDefault="004B29EE" w:rsidP="00881208">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See Wei (2014: 408). Normally, Chinese lenders must adhere to official lending rates. But on 20 July 2013, the PBOC ended all restrictions on lending rates, which previously had a floor of 70 percent of the PBOC benchmark rate. Banks are now free to set lending rates (except for residential mortgages) at any level they want. See Economist (2013).</w:t>
      </w:r>
    </w:p>
  </w:footnote>
  <w:footnote w:id="57">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Official Reply, section 2.3. See also Hong Kong Monetary Authority (2013).  In June 2007, the National Development and Reform Committee (NDRC) issued the </w:t>
      </w:r>
      <w:r w:rsidRPr="00101D27">
        <w:rPr>
          <w:rFonts w:ascii="Times New Roman" w:hAnsi="Times New Roman" w:cs="Times New Roman"/>
          <w:i/>
          <w:color w:val="000000" w:themeColor="text1"/>
        </w:rPr>
        <w:t>Interim Measures for the Administration of the Issuance of RMB Bonds in Hong Kong by Onshore Financial Institutions</w:t>
      </w:r>
      <w:r w:rsidRPr="00101D27">
        <w:rPr>
          <w:rFonts w:ascii="Times New Roman" w:hAnsi="Times New Roman" w:cs="Times New Roman"/>
          <w:color w:val="000000" w:themeColor="text1"/>
        </w:rPr>
        <w:t xml:space="preserve">, marking the beginning of RMB bonds in Hong Kong. At that time, only China incorporated financial institutions were allowed to issue RMB bonds in Hong Kong and were required to remit the proceeds from such issues back to China. In May 2012, the NDRC published the </w:t>
      </w:r>
      <w:r w:rsidRPr="00101D27">
        <w:rPr>
          <w:rFonts w:ascii="Times New Roman" w:hAnsi="Times New Roman" w:cs="Times New Roman"/>
          <w:i/>
          <w:color w:val="000000" w:themeColor="text1"/>
        </w:rPr>
        <w:t>Circular on the Matters relating to the Issuance of RMB Bonds in Hong Kong by Onshore Non-Financial Institutions</w:t>
      </w:r>
      <w:r w:rsidRPr="00101D27">
        <w:rPr>
          <w:rFonts w:ascii="Times New Roman" w:hAnsi="Times New Roman" w:cs="Times New Roman"/>
          <w:color w:val="000000" w:themeColor="text1"/>
        </w:rPr>
        <w:t>. Non-financial institutions in China are formally permitted to issue RMB bonds in Hong Kong.</w:t>
      </w:r>
    </w:p>
  </w:footnote>
  <w:footnote w:id="58">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Official Reply, section 2.4.</w:t>
      </w:r>
    </w:p>
  </w:footnote>
  <w:footnote w:id="59">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original Domestic Institutional Investor (QDII) scheme was launched in May 2006, allowing licensed domestic institutional investors to invest in overseas markets. In 2012, the </w:t>
      </w:r>
      <w:r w:rsidR="007409AF" w:rsidRPr="00101D27">
        <w:rPr>
          <w:rFonts w:ascii="Times New Roman" w:hAnsi="Times New Roman" w:cs="Times New Roman"/>
          <w:color w:val="000000" w:themeColor="text1"/>
        </w:rPr>
        <w:t>M</w:t>
      </w:r>
      <w:r w:rsidRPr="00101D27">
        <w:rPr>
          <w:rFonts w:ascii="Times New Roman" w:hAnsi="Times New Roman" w:cs="Times New Roman"/>
          <w:color w:val="000000" w:themeColor="text1"/>
        </w:rPr>
        <w:t>ainland authorities said they planned to introduce a Domestic Individual Investor (QDII2) scheme to allow some individual investors to trade directly in Hong Kong securities, but that scheme has yet to materialise as of 2014. See South China Morning Post (2013).</w:t>
      </w:r>
    </w:p>
  </w:footnote>
  <w:footnote w:id="60">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As of 2014, officials acknowledge there have been problems with transportation, land reform, and cross-border management. International companies are still trading in temporary two-story and three-story buildings as opposed to high-rise office blocks, as originally envisaged. See China Daily (2014).</w:t>
      </w:r>
    </w:p>
  </w:footnote>
  <w:footnote w:id="61">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w:t>
      </w:r>
      <w:r w:rsidRPr="00101D27">
        <w:rPr>
          <w:rFonts w:ascii="Times New Roman" w:hAnsi="Times New Roman" w:cs="Times New Roman"/>
          <w:i/>
          <w:color w:val="000000" w:themeColor="text1"/>
        </w:rPr>
        <w:t>Opinions of the State Council on Promoting the Development of Shanghai’s Modern Service Industry and Advanced Manufacturing Industry, and Promoting the Construction of Shanghai International Financial Centre and International Shipping Centre</w:t>
      </w:r>
      <w:r w:rsidRPr="00101D27">
        <w:rPr>
          <w:rFonts w:ascii="Times New Roman" w:hAnsi="Times New Roman" w:cs="Times New Roman"/>
          <w:color w:val="000000" w:themeColor="text1"/>
        </w:rPr>
        <w:t xml:space="preserve"> were issued on 14 April 2009.</w:t>
      </w:r>
    </w:p>
  </w:footnote>
  <w:footnote w:id="62">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The English version of this Framework Plan is available from the official website of the FTZ, available at: &lt;http://en.shftz.gov.cn/FrameworkPlan.html&gt;.</w:t>
      </w:r>
    </w:p>
  </w:footnote>
  <w:footnote w:id="63">
    <w:p w:rsidR="004B29EE" w:rsidRPr="00101D27" w:rsidRDefault="004B29EE" w:rsidP="00024715">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Framework Plan, section 1.1. The term ‘China Dream’ was first used by Xi in November 2012. He used the term numerous times in his first address to the nation as head of state on 17 March 2013. See BBC (2013).</w:t>
      </w:r>
    </w:p>
  </w:footnote>
  <w:footnote w:id="64">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Framework Plan, section 2.1.</w:t>
      </w:r>
    </w:p>
  </w:footnote>
  <w:footnote w:id="65">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Framework Plan, section 2.2. A detailed list of services sectors to open up is contained in the appendix of the Plan. Market access restrictions will be relaxed in most sectors, except in respect of banks, information and communication services.</w:t>
      </w:r>
    </w:p>
  </w:footnote>
  <w:footnote w:id="66">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Framework Plan, section 2.3.</w:t>
      </w:r>
    </w:p>
  </w:footnote>
  <w:footnote w:id="67">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Framework Plan, section 2.4.</w:t>
      </w:r>
    </w:p>
  </w:footnote>
  <w:footnote w:id="68">
    <w:p w:rsidR="004B29EE" w:rsidRPr="00101D27" w:rsidRDefault="004B29EE">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Framework Plan, sections 2.5 and 3.2. Certain administrative examination and approval requirements under </w:t>
      </w:r>
      <w:r w:rsidRPr="00101D27">
        <w:rPr>
          <w:rFonts w:ascii="Times New Roman" w:hAnsi="Times New Roman" w:cs="Times New Roman"/>
          <w:i/>
          <w:color w:val="000000" w:themeColor="text1"/>
        </w:rPr>
        <w:t>Law of the People's Republic of China on Wholly Foreign Owned Enterprises</w:t>
      </w:r>
      <w:r w:rsidRPr="00101D27">
        <w:rPr>
          <w:rFonts w:ascii="Times New Roman" w:hAnsi="Times New Roman" w:cs="Times New Roman"/>
          <w:color w:val="000000" w:themeColor="text1"/>
        </w:rPr>
        <w:t xml:space="preserve">, </w:t>
      </w:r>
      <w:r w:rsidRPr="00101D27">
        <w:rPr>
          <w:rFonts w:ascii="Times New Roman" w:hAnsi="Times New Roman" w:cs="Times New Roman"/>
          <w:i/>
          <w:color w:val="000000" w:themeColor="text1"/>
        </w:rPr>
        <w:t>Law of the People's Republic of China on Sino-Foreign Equity Joint Venture Companies</w:t>
      </w:r>
      <w:r w:rsidRPr="00101D27">
        <w:rPr>
          <w:rFonts w:ascii="Times New Roman" w:hAnsi="Times New Roman" w:cs="Times New Roman"/>
          <w:color w:val="000000" w:themeColor="text1"/>
        </w:rPr>
        <w:t xml:space="preserve">, and </w:t>
      </w:r>
      <w:r w:rsidRPr="00101D27">
        <w:rPr>
          <w:rFonts w:ascii="Times New Roman" w:hAnsi="Times New Roman" w:cs="Times New Roman"/>
          <w:i/>
          <w:color w:val="000000" w:themeColor="text1"/>
        </w:rPr>
        <w:t>Law of the People's Republic of China on Sino-Foreign Cooperative Joint Venture Companies</w:t>
      </w:r>
      <w:r w:rsidRPr="00101D27">
        <w:rPr>
          <w:rFonts w:ascii="Times New Roman" w:hAnsi="Times New Roman" w:cs="Times New Roman"/>
          <w:color w:val="000000" w:themeColor="text1"/>
        </w:rPr>
        <w:t xml:space="preserve"> will be temporarily adjusted.</w:t>
      </w:r>
    </w:p>
  </w:footnote>
  <w:footnote w:id="69">
    <w:p w:rsidR="004B29EE" w:rsidRPr="00101D27" w:rsidRDefault="004B29EE" w:rsidP="00483966">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Whilst all Hong Kong and overseas investors will be allowed to trade </w:t>
      </w:r>
      <w:r w:rsidR="007409AF" w:rsidRPr="00101D27">
        <w:rPr>
          <w:rFonts w:ascii="Times New Roman" w:hAnsi="Times New Roman" w:cs="Times New Roman"/>
          <w:color w:val="000000" w:themeColor="text1"/>
        </w:rPr>
        <w:t xml:space="preserve">the </w:t>
      </w:r>
      <w:r w:rsidRPr="00101D27">
        <w:rPr>
          <w:rFonts w:ascii="Times New Roman" w:hAnsi="Times New Roman" w:cs="Times New Roman"/>
          <w:color w:val="000000" w:themeColor="text1"/>
        </w:rPr>
        <w:t>Shanghai Stock Exchange’s securities through</w:t>
      </w:r>
      <w:r w:rsidR="007409AF" w:rsidRPr="00101D27">
        <w:rPr>
          <w:rFonts w:ascii="Times New Roman" w:hAnsi="Times New Roman" w:cs="Times New Roman"/>
          <w:color w:val="000000" w:themeColor="text1"/>
        </w:rPr>
        <w:t xml:space="preserve"> </w:t>
      </w:r>
      <w:r w:rsidRPr="00101D27">
        <w:rPr>
          <w:rFonts w:ascii="Times New Roman" w:hAnsi="Times New Roman" w:cs="Times New Roman"/>
          <w:color w:val="000000" w:themeColor="text1"/>
        </w:rPr>
        <w:t>Shanghai-Hong Kong Stock Connect, only Mainland institutional investors and those</w:t>
      </w:r>
      <w:r w:rsidR="007409AF" w:rsidRPr="00101D27">
        <w:rPr>
          <w:rFonts w:ascii="Times New Roman" w:hAnsi="Times New Roman" w:cs="Times New Roman"/>
          <w:color w:val="000000" w:themeColor="text1"/>
        </w:rPr>
        <w:t xml:space="preserve"> </w:t>
      </w:r>
      <w:r w:rsidRPr="00101D27">
        <w:rPr>
          <w:rFonts w:ascii="Times New Roman" w:hAnsi="Times New Roman" w:cs="Times New Roman"/>
          <w:color w:val="000000" w:themeColor="text1"/>
        </w:rPr>
        <w:t xml:space="preserve">individual investors who satisfy the eligibility criteria (i.e. </w:t>
      </w:r>
      <w:r w:rsidR="007409AF" w:rsidRPr="00101D27">
        <w:rPr>
          <w:rFonts w:ascii="Times New Roman" w:hAnsi="Times New Roman" w:cs="Times New Roman"/>
          <w:color w:val="000000" w:themeColor="text1"/>
        </w:rPr>
        <w:t>i</w:t>
      </w:r>
      <w:r w:rsidRPr="00101D27">
        <w:rPr>
          <w:rFonts w:ascii="Times New Roman" w:hAnsi="Times New Roman" w:cs="Times New Roman"/>
          <w:color w:val="000000" w:themeColor="text1"/>
        </w:rPr>
        <w:t>ndividual investors who hold an aggregate balance of not less than RMB 500,000 in their securities and cash accounts) will be accepted to trade securities in Hong Kong through the scheme. Also, trading under Shanghai-Hong Kong Stock Connect is currently subject to a maximum cross-boundary investment quota (i.e., Aggregate Quota), together with a Daily Quota. For more information regarding the scheme, see Hong Kong Stock Exchange (2015).</w:t>
      </w:r>
    </w:p>
  </w:footnote>
  <w:footnote w:id="70">
    <w:p w:rsidR="004B29EE" w:rsidRPr="00101D27" w:rsidRDefault="004B29EE">
      <w:pPr>
        <w:pStyle w:val="FootnoteText"/>
        <w:rPr>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Note the subsequent market crash in July 2015, t</w:t>
      </w:r>
      <w:r w:rsidR="007409AF" w:rsidRPr="00101D27">
        <w:rPr>
          <w:rFonts w:ascii="Times New Roman" w:hAnsi="Times New Roman" w:cs="Times New Roman"/>
          <w:color w:val="000000" w:themeColor="text1"/>
        </w:rPr>
        <w:t>o be discussed below, which put</w:t>
      </w:r>
      <w:r w:rsidRPr="00101D27">
        <w:rPr>
          <w:rFonts w:ascii="Times New Roman" w:hAnsi="Times New Roman" w:cs="Times New Roman"/>
          <w:color w:val="000000" w:themeColor="text1"/>
        </w:rPr>
        <w:t xml:space="preserve"> into doubt the Chinese authorities’ ability to regulate a market.</w:t>
      </w:r>
      <w:r w:rsidRPr="00101D27">
        <w:rPr>
          <w:color w:val="000000" w:themeColor="text1"/>
        </w:rPr>
        <w:t xml:space="preserve">  </w:t>
      </w:r>
    </w:p>
  </w:footnote>
  <w:footnote w:id="71">
    <w:p w:rsidR="004B29EE" w:rsidRPr="00101D27" w:rsidRDefault="004B29EE" w:rsidP="009957B0">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Major reforms to company registration and supervision were seen.</w:t>
      </w:r>
    </w:p>
  </w:footnote>
  <w:footnote w:id="72">
    <w:p w:rsidR="004B29EE" w:rsidRPr="00101D27" w:rsidRDefault="004B29EE" w:rsidP="009957B0">
      <w:pPr>
        <w:pStyle w:val="FootnoteText"/>
        <w:rPr>
          <w:rFonts w:ascii="Times New Roman" w:hAnsi="Times New Roman" w:cs="Times New Roman"/>
          <w:color w:val="000000" w:themeColor="text1"/>
        </w:rPr>
      </w:pPr>
      <w:r w:rsidRPr="00101D27">
        <w:rPr>
          <w:rStyle w:val="FootnoteReference"/>
          <w:rFonts w:ascii="Times New Roman" w:hAnsi="Times New Roman" w:cs="Times New Roman"/>
          <w:color w:val="000000" w:themeColor="text1"/>
        </w:rPr>
        <w:footnoteRef/>
      </w:r>
      <w:r w:rsidRPr="00101D27">
        <w:rPr>
          <w:rFonts w:ascii="Times New Roman" w:hAnsi="Times New Roman" w:cs="Times New Roman"/>
          <w:color w:val="000000" w:themeColor="text1"/>
        </w:rPr>
        <w:t xml:space="preserve"> In general, there are two main types of systems for listing shares. One is the registration system while the other is the review and approval system.  The former is simpler, and is found in the US, the UK, Hong Kong, Australia, Canada, Singapore, Germany and France. As long as the applicant complies with all the prescribed listing requirements, no further procedures are required. In this system, the market is the ultimate decisive factor. By contrast, under the review and approval system, the relevant authority will examine and verify the documents for listing, and if necessary, disallow the company’s listing. Therefore, in practice, the authority has the power to decide whether a company can be listed or not. This system is adopted by China, New Zealand, Sweden and Switzerland. See Huang and Yeung (2014: 108).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A439B"/>
    <w:multiLevelType w:val="hybridMultilevel"/>
    <w:tmpl w:val="4372CB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A1C38"/>
    <w:multiLevelType w:val="hybridMultilevel"/>
    <w:tmpl w:val="388EF448"/>
    <w:lvl w:ilvl="0" w:tplc="B67E8F9E">
      <w:start w:val="5"/>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F84D5E"/>
    <w:multiLevelType w:val="hybridMultilevel"/>
    <w:tmpl w:val="DF60FC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4E1301"/>
    <w:multiLevelType w:val="hybridMultilevel"/>
    <w:tmpl w:val="4372CB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153DB9"/>
    <w:multiLevelType w:val="hybridMultilevel"/>
    <w:tmpl w:val="4C5A7C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20"/>
    <w:rsid w:val="00002A79"/>
    <w:rsid w:val="00016A32"/>
    <w:rsid w:val="00024715"/>
    <w:rsid w:val="0003253E"/>
    <w:rsid w:val="00047E31"/>
    <w:rsid w:val="00053C6C"/>
    <w:rsid w:val="00056275"/>
    <w:rsid w:val="000704B5"/>
    <w:rsid w:val="000748E4"/>
    <w:rsid w:val="00076ACD"/>
    <w:rsid w:val="000A37F6"/>
    <w:rsid w:val="000A5581"/>
    <w:rsid w:val="000B4C15"/>
    <w:rsid w:val="000C1069"/>
    <w:rsid w:val="000C1F03"/>
    <w:rsid w:val="000D3ABB"/>
    <w:rsid w:val="000D6640"/>
    <w:rsid w:val="000F263B"/>
    <w:rsid w:val="000F32A7"/>
    <w:rsid w:val="00101D27"/>
    <w:rsid w:val="00116DA8"/>
    <w:rsid w:val="0012530A"/>
    <w:rsid w:val="001352A4"/>
    <w:rsid w:val="00140054"/>
    <w:rsid w:val="001462BE"/>
    <w:rsid w:val="00153AA2"/>
    <w:rsid w:val="001548A1"/>
    <w:rsid w:val="001566FA"/>
    <w:rsid w:val="001578E7"/>
    <w:rsid w:val="0016635F"/>
    <w:rsid w:val="00196A71"/>
    <w:rsid w:val="001A318E"/>
    <w:rsid w:val="001B3F29"/>
    <w:rsid w:val="001C5E4A"/>
    <w:rsid w:val="0020568D"/>
    <w:rsid w:val="0020752E"/>
    <w:rsid w:val="0022112A"/>
    <w:rsid w:val="00221B2B"/>
    <w:rsid w:val="002406E0"/>
    <w:rsid w:val="00253863"/>
    <w:rsid w:val="00254329"/>
    <w:rsid w:val="00281BD0"/>
    <w:rsid w:val="00295E36"/>
    <w:rsid w:val="002A2D95"/>
    <w:rsid w:val="002A4269"/>
    <w:rsid w:val="002A5895"/>
    <w:rsid w:val="002B086A"/>
    <w:rsid w:val="002C103F"/>
    <w:rsid w:val="002D466B"/>
    <w:rsid w:val="0030264F"/>
    <w:rsid w:val="00304FCC"/>
    <w:rsid w:val="00311469"/>
    <w:rsid w:val="00313828"/>
    <w:rsid w:val="00324DD0"/>
    <w:rsid w:val="003270A4"/>
    <w:rsid w:val="00340BD6"/>
    <w:rsid w:val="003429BD"/>
    <w:rsid w:val="00343DF5"/>
    <w:rsid w:val="00344A59"/>
    <w:rsid w:val="00345673"/>
    <w:rsid w:val="0034629F"/>
    <w:rsid w:val="003463BA"/>
    <w:rsid w:val="0035173D"/>
    <w:rsid w:val="00356F54"/>
    <w:rsid w:val="00361C88"/>
    <w:rsid w:val="00364B05"/>
    <w:rsid w:val="00384763"/>
    <w:rsid w:val="00387B88"/>
    <w:rsid w:val="00396920"/>
    <w:rsid w:val="003A096E"/>
    <w:rsid w:val="003A0E31"/>
    <w:rsid w:val="003A16ED"/>
    <w:rsid w:val="003A405A"/>
    <w:rsid w:val="003A4F8C"/>
    <w:rsid w:val="003B5479"/>
    <w:rsid w:val="003B60BC"/>
    <w:rsid w:val="003C4F74"/>
    <w:rsid w:val="003C6B21"/>
    <w:rsid w:val="003C7022"/>
    <w:rsid w:val="003D3D0F"/>
    <w:rsid w:val="003D49B5"/>
    <w:rsid w:val="00417C33"/>
    <w:rsid w:val="00430B0D"/>
    <w:rsid w:val="00441C99"/>
    <w:rsid w:val="00442E6D"/>
    <w:rsid w:val="0044448C"/>
    <w:rsid w:val="004448DF"/>
    <w:rsid w:val="00452B65"/>
    <w:rsid w:val="00453334"/>
    <w:rsid w:val="00462A74"/>
    <w:rsid w:val="00462B70"/>
    <w:rsid w:val="00472F18"/>
    <w:rsid w:val="004740B1"/>
    <w:rsid w:val="0047748D"/>
    <w:rsid w:val="00483966"/>
    <w:rsid w:val="00486004"/>
    <w:rsid w:val="00486954"/>
    <w:rsid w:val="004A7A52"/>
    <w:rsid w:val="004B0310"/>
    <w:rsid w:val="004B0365"/>
    <w:rsid w:val="004B29EE"/>
    <w:rsid w:val="004D0D64"/>
    <w:rsid w:val="004D4E1F"/>
    <w:rsid w:val="004D58A6"/>
    <w:rsid w:val="004E15F5"/>
    <w:rsid w:val="004F14A6"/>
    <w:rsid w:val="004F1851"/>
    <w:rsid w:val="004F629B"/>
    <w:rsid w:val="004F69C1"/>
    <w:rsid w:val="004F7F15"/>
    <w:rsid w:val="0051495D"/>
    <w:rsid w:val="00531A04"/>
    <w:rsid w:val="00547D95"/>
    <w:rsid w:val="005543DC"/>
    <w:rsid w:val="00575582"/>
    <w:rsid w:val="005864E0"/>
    <w:rsid w:val="005A5404"/>
    <w:rsid w:val="005B5AA3"/>
    <w:rsid w:val="005D4987"/>
    <w:rsid w:val="005E5FFE"/>
    <w:rsid w:val="005F3698"/>
    <w:rsid w:val="00605495"/>
    <w:rsid w:val="00607EFB"/>
    <w:rsid w:val="006362FE"/>
    <w:rsid w:val="00640AFF"/>
    <w:rsid w:val="0064400C"/>
    <w:rsid w:val="0064733A"/>
    <w:rsid w:val="00650266"/>
    <w:rsid w:val="00655F1E"/>
    <w:rsid w:val="00663F6F"/>
    <w:rsid w:val="00671E0C"/>
    <w:rsid w:val="00674DC7"/>
    <w:rsid w:val="00697DCE"/>
    <w:rsid w:val="006A04BE"/>
    <w:rsid w:val="006A2783"/>
    <w:rsid w:val="006A4705"/>
    <w:rsid w:val="006A5F8E"/>
    <w:rsid w:val="006B3AA7"/>
    <w:rsid w:val="006B6CAF"/>
    <w:rsid w:val="006C19E8"/>
    <w:rsid w:val="006C4AB5"/>
    <w:rsid w:val="006D0704"/>
    <w:rsid w:val="006F33A9"/>
    <w:rsid w:val="006F378D"/>
    <w:rsid w:val="006F38FB"/>
    <w:rsid w:val="007056C9"/>
    <w:rsid w:val="007131A9"/>
    <w:rsid w:val="00736401"/>
    <w:rsid w:val="007373C5"/>
    <w:rsid w:val="007409AF"/>
    <w:rsid w:val="00741451"/>
    <w:rsid w:val="00741C74"/>
    <w:rsid w:val="00746498"/>
    <w:rsid w:val="00753D00"/>
    <w:rsid w:val="00757516"/>
    <w:rsid w:val="00757C04"/>
    <w:rsid w:val="00763301"/>
    <w:rsid w:val="00770398"/>
    <w:rsid w:val="00772ECC"/>
    <w:rsid w:val="00775DEB"/>
    <w:rsid w:val="0077601C"/>
    <w:rsid w:val="007E076C"/>
    <w:rsid w:val="007E4E9E"/>
    <w:rsid w:val="007E7B2E"/>
    <w:rsid w:val="008059F4"/>
    <w:rsid w:val="00813456"/>
    <w:rsid w:val="0083113C"/>
    <w:rsid w:val="0083773A"/>
    <w:rsid w:val="00840653"/>
    <w:rsid w:val="00844AEF"/>
    <w:rsid w:val="008468FE"/>
    <w:rsid w:val="00853E35"/>
    <w:rsid w:val="00861105"/>
    <w:rsid w:val="00881208"/>
    <w:rsid w:val="0088742B"/>
    <w:rsid w:val="008A64A4"/>
    <w:rsid w:val="008B1D3C"/>
    <w:rsid w:val="008C78A2"/>
    <w:rsid w:val="008E4C3F"/>
    <w:rsid w:val="008F0121"/>
    <w:rsid w:val="008F34DB"/>
    <w:rsid w:val="0090403A"/>
    <w:rsid w:val="0096589E"/>
    <w:rsid w:val="00971901"/>
    <w:rsid w:val="00973838"/>
    <w:rsid w:val="00986A64"/>
    <w:rsid w:val="009957B0"/>
    <w:rsid w:val="009A08B3"/>
    <w:rsid w:val="009A2C30"/>
    <w:rsid w:val="009A33F4"/>
    <w:rsid w:val="009B3C2D"/>
    <w:rsid w:val="009B5A36"/>
    <w:rsid w:val="009B5B16"/>
    <w:rsid w:val="00A01306"/>
    <w:rsid w:val="00A11C91"/>
    <w:rsid w:val="00A34911"/>
    <w:rsid w:val="00A3623F"/>
    <w:rsid w:val="00A43269"/>
    <w:rsid w:val="00A43968"/>
    <w:rsid w:val="00A44CEA"/>
    <w:rsid w:val="00A50FD0"/>
    <w:rsid w:val="00A53A74"/>
    <w:rsid w:val="00A6588E"/>
    <w:rsid w:val="00A65A88"/>
    <w:rsid w:val="00A70755"/>
    <w:rsid w:val="00A80B62"/>
    <w:rsid w:val="00A8538B"/>
    <w:rsid w:val="00A870C3"/>
    <w:rsid w:val="00A927AF"/>
    <w:rsid w:val="00AF0CFD"/>
    <w:rsid w:val="00B17018"/>
    <w:rsid w:val="00B1708A"/>
    <w:rsid w:val="00B17D14"/>
    <w:rsid w:val="00B2621D"/>
    <w:rsid w:val="00B27185"/>
    <w:rsid w:val="00B34354"/>
    <w:rsid w:val="00B42956"/>
    <w:rsid w:val="00B66597"/>
    <w:rsid w:val="00B67F08"/>
    <w:rsid w:val="00B714D9"/>
    <w:rsid w:val="00B75E5C"/>
    <w:rsid w:val="00B764E7"/>
    <w:rsid w:val="00B83D39"/>
    <w:rsid w:val="00BA0B07"/>
    <w:rsid w:val="00BA0E6B"/>
    <w:rsid w:val="00BB69B0"/>
    <w:rsid w:val="00BC7867"/>
    <w:rsid w:val="00BD03E0"/>
    <w:rsid w:val="00BD59E0"/>
    <w:rsid w:val="00BF1DBB"/>
    <w:rsid w:val="00BF50BC"/>
    <w:rsid w:val="00BF588C"/>
    <w:rsid w:val="00C205C5"/>
    <w:rsid w:val="00C22FFB"/>
    <w:rsid w:val="00C31D02"/>
    <w:rsid w:val="00C32D86"/>
    <w:rsid w:val="00C34569"/>
    <w:rsid w:val="00C476E3"/>
    <w:rsid w:val="00C532CA"/>
    <w:rsid w:val="00C56887"/>
    <w:rsid w:val="00C64405"/>
    <w:rsid w:val="00C663DD"/>
    <w:rsid w:val="00C70528"/>
    <w:rsid w:val="00C73B10"/>
    <w:rsid w:val="00C74CF0"/>
    <w:rsid w:val="00C76674"/>
    <w:rsid w:val="00C94F6B"/>
    <w:rsid w:val="00C95A8E"/>
    <w:rsid w:val="00C97844"/>
    <w:rsid w:val="00CB54F9"/>
    <w:rsid w:val="00CD15A9"/>
    <w:rsid w:val="00CD1AFC"/>
    <w:rsid w:val="00CD54D0"/>
    <w:rsid w:val="00CE2E29"/>
    <w:rsid w:val="00D04F52"/>
    <w:rsid w:val="00D2325B"/>
    <w:rsid w:val="00D332C2"/>
    <w:rsid w:val="00D374B6"/>
    <w:rsid w:val="00D4240D"/>
    <w:rsid w:val="00D433B4"/>
    <w:rsid w:val="00D72BE2"/>
    <w:rsid w:val="00D92399"/>
    <w:rsid w:val="00D93CB1"/>
    <w:rsid w:val="00DA7C2A"/>
    <w:rsid w:val="00DB2024"/>
    <w:rsid w:val="00DB4D46"/>
    <w:rsid w:val="00DD0F13"/>
    <w:rsid w:val="00DD6009"/>
    <w:rsid w:val="00DF2322"/>
    <w:rsid w:val="00E05D7A"/>
    <w:rsid w:val="00E111C2"/>
    <w:rsid w:val="00E46495"/>
    <w:rsid w:val="00E47F96"/>
    <w:rsid w:val="00E6623C"/>
    <w:rsid w:val="00E85914"/>
    <w:rsid w:val="00EA479C"/>
    <w:rsid w:val="00EB154E"/>
    <w:rsid w:val="00EB28EC"/>
    <w:rsid w:val="00EC5518"/>
    <w:rsid w:val="00ED0872"/>
    <w:rsid w:val="00EE1A5C"/>
    <w:rsid w:val="00EE424F"/>
    <w:rsid w:val="00F073E4"/>
    <w:rsid w:val="00F077EB"/>
    <w:rsid w:val="00F1031C"/>
    <w:rsid w:val="00F44948"/>
    <w:rsid w:val="00F52939"/>
    <w:rsid w:val="00F5344C"/>
    <w:rsid w:val="00F534C6"/>
    <w:rsid w:val="00F552DD"/>
    <w:rsid w:val="00F60204"/>
    <w:rsid w:val="00F60E1F"/>
    <w:rsid w:val="00F70433"/>
    <w:rsid w:val="00F75191"/>
    <w:rsid w:val="00F76D9E"/>
    <w:rsid w:val="00F90D31"/>
    <w:rsid w:val="00F936F4"/>
    <w:rsid w:val="00F94976"/>
    <w:rsid w:val="00FB01C9"/>
    <w:rsid w:val="00FB3434"/>
    <w:rsid w:val="00FD47B3"/>
    <w:rsid w:val="00FD5331"/>
    <w:rsid w:val="00FE02F5"/>
    <w:rsid w:val="00FE2B1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940BA-E9B3-4E11-9629-0495A0B8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C1069"/>
    <w:pPr>
      <w:spacing w:after="0" w:line="240" w:lineRule="auto"/>
    </w:pPr>
    <w:rPr>
      <w:sz w:val="20"/>
      <w:szCs w:val="20"/>
    </w:rPr>
  </w:style>
  <w:style w:type="character" w:customStyle="1" w:styleId="FootnoteTextChar">
    <w:name w:val="Footnote Text Char"/>
    <w:basedOn w:val="DefaultParagraphFont"/>
    <w:link w:val="FootnoteText"/>
    <w:uiPriority w:val="99"/>
    <w:rsid w:val="000C1069"/>
    <w:rPr>
      <w:sz w:val="20"/>
      <w:szCs w:val="20"/>
    </w:rPr>
  </w:style>
  <w:style w:type="character" w:styleId="FootnoteReference">
    <w:name w:val="footnote reference"/>
    <w:basedOn w:val="DefaultParagraphFont"/>
    <w:unhideWhenUsed/>
    <w:rsid w:val="000C1069"/>
    <w:rPr>
      <w:vertAlign w:val="superscript"/>
    </w:rPr>
  </w:style>
  <w:style w:type="character" w:styleId="Hyperlink">
    <w:name w:val="Hyperlink"/>
    <w:basedOn w:val="DefaultParagraphFont"/>
    <w:uiPriority w:val="99"/>
    <w:unhideWhenUsed/>
    <w:rsid w:val="00221B2B"/>
    <w:rPr>
      <w:color w:val="0000FF" w:themeColor="hyperlink"/>
      <w:u w:val="single"/>
    </w:rPr>
  </w:style>
  <w:style w:type="table" w:styleId="TableGrid">
    <w:name w:val="Table Grid"/>
    <w:basedOn w:val="TableNormal"/>
    <w:uiPriority w:val="59"/>
    <w:rsid w:val="00757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516"/>
    <w:rPr>
      <w:rFonts w:ascii="Tahoma" w:hAnsi="Tahoma" w:cs="Tahoma"/>
      <w:sz w:val="16"/>
      <w:szCs w:val="16"/>
    </w:rPr>
  </w:style>
  <w:style w:type="paragraph" w:styleId="ListParagraph">
    <w:name w:val="List Paragraph"/>
    <w:basedOn w:val="Normal"/>
    <w:uiPriority w:val="34"/>
    <w:qFormat/>
    <w:rsid w:val="003463BA"/>
    <w:pPr>
      <w:ind w:left="720"/>
      <w:contextualSpacing/>
    </w:pPr>
  </w:style>
  <w:style w:type="paragraph" w:styleId="Header">
    <w:name w:val="header"/>
    <w:basedOn w:val="Normal"/>
    <w:link w:val="HeaderChar"/>
    <w:uiPriority w:val="99"/>
    <w:unhideWhenUsed/>
    <w:rsid w:val="00F704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433"/>
  </w:style>
  <w:style w:type="paragraph" w:styleId="Footer">
    <w:name w:val="footer"/>
    <w:basedOn w:val="Normal"/>
    <w:link w:val="FooterChar"/>
    <w:uiPriority w:val="99"/>
    <w:unhideWhenUsed/>
    <w:rsid w:val="00F704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433"/>
  </w:style>
  <w:style w:type="paragraph" w:styleId="EndnoteText">
    <w:name w:val="endnote text"/>
    <w:basedOn w:val="Normal"/>
    <w:link w:val="EndnoteTextChar"/>
    <w:uiPriority w:val="99"/>
    <w:semiHidden/>
    <w:unhideWhenUsed/>
    <w:rsid w:val="00741C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1C74"/>
    <w:rPr>
      <w:sz w:val="20"/>
      <w:szCs w:val="20"/>
    </w:rPr>
  </w:style>
  <w:style w:type="character" w:styleId="EndnoteReference">
    <w:name w:val="endnote reference"/>
    <w:basedOn w:val="DefaultParagraphFont"/>
    <w:uiPriority w:val="99"/>
    <w:semiHidden/>
    <w:unhideWhenUsed/>
    <w:rsid w:val="00741C74"/>
    <w:rPr>
      <w:vertAlign w:val="superscript"/>
    </w:rPr>
  </w:style>
  <w:style w:type="table" w:styleId="LightShading">
    <w:name w:val="Light Shading"/>
    <w:basedOn w:val="TableNormal"/>
    <w:uiPriority w:val="60"/>
    <w:rsid w:val="00F534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orace\Desktop\CEA\Stock%20Exchanges%20Ranking.csv"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orace\Desktop\CEA\FDI%2092-1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orace\Desktop\CEA\GDP%20per%20capita%20comparison%20of%20three.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orace\Desktop\CEA\Selected%20Asia%20Cities.xlsx"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Sheet1!$B$1</c:f>
              <c:strCache>
                <c:ptCount val="1"/>
                <c:pt idx="0">
                  <c:v>Shenzhen </c:v>
                </c:pt>
              </c:strCache>
            </c:strRef>
          </c:tx>
          <c:marker>
            <c:symbol val="none"/>
          </c:marker>
          <c:cat>
            <c:numRef>
              <c:f>Sheet1!$A$2:$A$12</c:f>
              <c:numCache>
                <c:formatCode>General</c:formatCode>
                <c:ptCount val="11"/>
                <c:pt idx="0">
                  <c:v>1981</c:v>
                </c:pt>
                <c:pt idx="1">
                  <c:v>1982</c:v>
                </c:pt>
                <c:pt idx="2">
                  <c:v>1983</c:v>
                </c:pt>
                <c:pt idx="3">
                  <c:v>1984</c:v>
                </c:pt>
                <c:pt idx="4">
                  <c:v>1985</c:v>
                </c:pt>
                <c:pt idx="5">
                  <c:v>1986</c:v>
                </c:pt>
                <c:pt idx="6">
                  <c:v>1987</c:v>
                </c:pt>
                <c:pt idx="7">
                  <c:v>1988</c:v>
                </c:pt>
                <c:pt idx="8">
                  <c:v>1989</c:v>
                </c:pt>
                <c:pt idx="9">
                  <c:v>1990</c:v>
                </c:pt>
                <c:pt idx="10">
                  <c:v>1991</c:v>
                </c:pt>
              </c:numCache>
            </c:numRef>
          </c:cat>
          <c:val>
            <c:numRef>
              <c:f>Sheet1!$B$2:$B$12</c:f>
              <c:numCache>
                <c:formatCode>###0.0;###0.0</c:formatCode>
                <c:ptCount val="11"/>
                <c:pt idx="0">
                  <c:v>0.9</c:v>
                </c:pt>
                <c:pt idx="1">
                  <c:v>0.6</c:v>
                </c:pt>
                <c:pt idx="2">
                  <c:v>1.1000000000000001</c:v>
                </c:pt>
                <c:pt idx="3">
                  <c:v>1.9</c:v>
                </c:pt>
                <c:pt idx="4">
                  <c:v>1.8</c:v>
                </c:pt>
                <c:pt idx="5">
                  <c:v>3.7</c:v>
                </c:pt>
                <c:pt idx="6">
                  <c:v>2.7</c:v>
                </c:pt>
                <c:pt idx="7">
                  <c:v>2.9</c:v>
                </c:pt>
                <c:pt idx="8">
                  <c:v>2.9</c:v>
                </c:pt>
                <c:pt idx="9">
                  <c:v>3.9</c:v>
                </c:pt>
                <c:pt idx="10">
                  <c:v>4</c:v>
                </c:pt>
              </c:numCache>
            </c:numRef>
          </c:val>
          <c:smooth val="0"/>
        </c:ser>
        <c:ser>
          <c:idx val="1"/>
          <c:order val="1"/>
          <c:tx>
            <c:strRef>
              <c:f>Sheet1!$C$1</c:f>
              <c:strCache>
                <c:ptCount val="1"/>
                <c:pt idx="0">
                  <c:v>Shanghai</c:v>
                </c:pt>
              </c:strCache>
            </c:strRef>
          </c:tx>
          <c:marker>
            <c:symbol val="none"/>
          </c:marker>
          <c:cat>
            <c:numRef>
              <c:f>Sheet1!$A$2:$A$12</c:f>
              <c:numCache>
                <c:formatCode>General</c:formatCode>
                <c:ptCount val="11"/>
                <c:pt idx="0">
                  <c:v>1981</c:v>
                </c:pt>
                <c:pt idx="1">
                  <c:v>1982</c:v>
                </c:pt>
                <c:pt idx="2">
                  <c:v>1983</c:v>
                </c:pt>
                <c:pt idx="3">
                  <c:v>1984</c:v>
                </c:pt>
                <c:pt idx="4">
                  <c:v>1985</c:v>
                </c:pt>
                <c:pt idx="5">
                  <c:v>1986</c:v>
                </c:pt>
                <c:pt idx="6">
                  <c:v>1987</c:v>
                </c:pt>
                <c:pt idx="7">
                  <c:v>1988</c:v>
                </c:pt>
                <c:pt idx="8">
                  <c:v>1989</c:v>
                </c:pt>
                <c:pt idx="9">
                  <c:v>1990</c:v>
                </c:pt>
                <c:pt idx="10">
                  <c:v>1991</c:v>
                </c:pt>
              </c:numCache>
            </c:numRef>
          </c:cat>
          <c:val>
            <c:numRef>
              <c:f>Sheet1!$C$2:$C$12</c:f>
              <c:numCache>
                <c:formatCode>General</c:formatCode>
                <c:ptCount val="11"/>
                <c:pt idx="0">
                  <c:v>0.03</c:v>
                </c:pt>
                <c:pt idx="1">
                  <c:v>3.3300000000000003E-2</c:v>
                </c:pt>
                <c:pt idx="2">
                  <c:v>0.1066</c:v>
                </c:pt>
                <c:pt idx="3">
                  <c:v>0.28270000000000001</c:v>
                </c:pt>
                <c:pt idx="4">
                  <c:v>0.62419999999999998</c:v>
                </c:pt>
                <c:pt idx="5">
                  <c:v>0.97499999999999998</c:v>
                </c:pt>
                <c:pt idx="6">
                  <c:v>2.1196000000000002</c:v>
                </c:pt>
                <c:pt idx="7">
                  <c:v>3.6415000000000002</c:v>
                </c:pt>
                <c:pt idx="8">
                  <c:v>4.2211999999999996</c:v>
                </c:pt>
                <c:pt idx="9">
                  <c:v>1.7719</c:v>
                </c:pt>
                <c:pt idx="10">
                  <c:v>1.7526999999999999</c:v>
                </c:pt>
              </c:numCache>
            </c:numRef>
          </c:val>
          <c:smooth val="0"/>
        </c:ser>
        <c:dLbls>
          <c:showLegendKey val="0"/>
          <c:showVal val="0"/>
          <c:showCatName val="0"/>
          <c:showSerName val="0"/>
          <c:showPercent val="0"/>
          <c:showBubbleSize val="0"/>
        </c:dLbls>
        <c:smooth val="0"/>
        <c:axId val="343730480"/>
        <c:axId val="343732048"/>
      </c:lineChart>
      <c:catAx>
        <c:axId val="343730480"/>
        <c:scaling>
          <c:orientation val="minMax"/>
        </c:scaling>
        <c:delete val="0"/>
        <c:axPos val="b"/>
        <c:numFmt formatCode="General" sourceLinked="1"/>
        <c:majorTickMark val="out"/>
        <c:minorTickMark val="none"/>
        <c:tickLblPos val="nextTo"/>
        <c:crossAx val="343732048"/>
        <c:crosses val="autoZero"/>
        <c:auto val="1"/>
        <c:lblAlgn val="ctr"/>
        <c:lblOffset val="100"/>
        <c:noMultiLvlLbl val="0"/>
      </c:catAx>
      <c:valAx>
        <c:axId val="343732048"/>
        <c:scaling>
          <c:orientation val="minMax"/>
        </c:scaling>
        <c:delete val="0"/>
        <c:axPos val="l"/>
        <c:majorGridlines/>
        <c:numFmt formatCode="###0.0;###0.0" sourceLinked="1"/>
        <c:majorTickMark val="out"/>
        <c:minorTickMark val="none"/>
        <c:tickLblPos val="nextTo"/>
        <c:crossAx val="34373048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'Stock Exchanges Ranking'!$A$6</c:f>
              <c:strCache>
                <c:ptCount val="1"/>
                <c:pt idx="0">
                  <c:v>Shenzhen SE</c:v>
                </c:pt>
              </c:strCache>
            </c:strRef>
          </c:tx>
          <c:marker>
            <c:symbol val="none"/>
          </c:marker>
          <c:cat>
            <c:numRef>
              <c:f>'Stock Exchanges Ranking'!$B$5:$L$5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'Stock Exchanges Ranking'!$B$6:$L$6</c:f>
              <c:numCache>
                <c:formatCode>General</c:formatCode>
                <c:ptCount val="11"/>
                <c:pt idx="0">
                  <c:v>152.87244999999999</c:v>
                </c:pt>
                <c:pt idx="1">
                  <c:v>133.40455</c:v>
                </c:pt>
                <c:pt idx="2">
                  <c:v>115.66194</c:v>
                </c:pt>
                <c:pt idx="3">
                  <c:v>227.94734</c:v>
                </c:pt>
                <c:pt idx="4">
                  <c:v>784.51855999999998</c:v>
                </c:pt>
                <c:pt idx="5">
                  <c:v>353.43002000000001</c:v>
                </c:pt>
                <c:pt idx="6">
                  <c:v>868.37400000000002</c:v>
                </c:pt>
                <c:pt idx="7">
                  <c:v>1311.3700799999999</c:v>
                </c:pt>
                <c:pt idx="8">
                  <c:v>1054.68497</c:v>
                </c:pt>
                <c:pt idx="9">
                  <c:v>1150.1722500000001</c:v>
                </c:pt>
                <c:pt idx="10">
                  <c:v>1452.15356</c:v>
                </c:pt>
              </c:numCache>
            </c:numRef>
          </c:val>
          <c:smooth val="0"/>
        </c:ser>
        <c:ser>
          <c:idx val="1"/>
          <c:order val="1"/>
          <c:tx>
            <c:strRef>
              <c:f>'Stock Exchanges Ranking'!$A$7</c:f>
              <c:strCache>
                <c:ptCount val="1"/>
                <c:pt idx="0">
                  <c:v>Shanghai SE</c:v>
                </c:pt>
              </c:strCache>
            </c:strRef>
          </c:tx>
          <c:marker>
            <c:symbol val="none"/>
          </c:marker>
          <c:cat>
            <c:numRef>
              <c:f>'Stock Exchanges Ranking'!$B$5:$L$5</c:f>
              <c:numCache>
                <c:formatCode>General</c:formatCode>
                <c:ptCount val="11"/>
                <c:pt idx="0">
                  <c:v>2003</c:v>
                </c:pt>
                <c:pt idx="1">
                  <c:v>2004</c:v>
                </c:pt>
                <c:pt idx="2">
                  <c:v>2005</c:v>
                </c:pt>
                <c:pt idx="3">
                  <c:v>2006</c:v>
                </c:pt>
                <c:pt idx="4">
                  <c:v>2007</c:v>
                </c:pt>
                <c:pt idx="5">
                  <c:v>2008</c:v>
                </c:pt>
                <c:pt idx="6">
                  <c:v>2009</c:v>
                </c:pt>
                <c:pt idx="7">
                  <c:v>2010</c:v>
                </c:pt>
                <c:pt idx="8">
                  <c:v>2011</c:v>
                </c:pt>
                <c:pt idx="9">
                  <c:v>2012</c:v>
                </c:pt>
                <c:pt idx="10">
                  <c:v>2013</c:v>
                </c:pt>
              </c:numCache>
            </c:numRef>
          </c:cat>
          <c:val>
            <c:numRef>
              <c:f>'Stock Exchanges Ranking'!$B$7:$L$7</c:f>
              <c:numCache>
                <c:formatCode>General</c:formatCode>
                <c:ptCount val="11"/>
                <c:pt idx="0">
                  <c:v>360.10631999999998</c:v>
                </c:pt>
                <c:pt idx="1">
                  <c:v>314.31571000000002</c:v>
                </c:pt>
                <c:pt idx="2">
                  <c:v>286.19031000000001</c:v>
                </c:pt>
                <c:pt idx="3">
                  <c:v>917.50752999999997</c:v>
                </c:pt>
                <c:pt idx="4">
                  <c:v>3694.3479699999998</c:v>
                </c:pt>
                <c:pt idx="5">
                  <c:v>1425.35402</c:v>
                </c:pt>
                <c:pt idx="6">
                  <c:v>2704.77846</c:v>
                </c:pt>
                <c:pt idx="7">
                  <c:v>2716.4702200000002</c:v>
                </c:pt>
                <c:pt idx="8">
                  <c:v>2357.4233199999999</c:v>
                </c:pt>
                <c:pt idx="9">
                  <c:v>2547.20379</c:v>
                </c:pt>
                <c:pt idx="10">
                  <c:v>2496.9899300000002</c:v>
                </c:pt>
              </c:numCache>
            </c:numRef>
          </c:val>
          <c:smooth val="0"/>
        </c:ser>
        <c:dLbls>
          <c:showLegendKey val="0"/>
          <c:showVal val="0"/>
          <c:showCatName val="0"/>
          <c:showSerName val="0"/>
          <c:showPercent val="0"/>
          <c:showBubbleSize val="0"/>
        </c:dLbls>
        <c:smooth val="0"/>
        <c:axId val="342741856"/>
        <c:axId val="342743424"/>
      </c:lineChart>
      <c:catAx>
        <c:axId val="342741856"/>
        <c:scaling>
          <c:orientation val="minMax"/>
        </c:scaling>
        <c:delete val="0"/>
        <c:axPos val="b"/>
        <c:numFmt formatCode="General" sourceLinked="1"/>
        <c:majorTickMark val="out"/>
        <c:minorTickMark val="none"/>
        <c:tickLblPos val="nextTo"/>
        <c:crossAx val="342743424"/>
        <c:crosses val="autoZero"/>
        <c:auto val="1"/>
        <c:lblAlgn val="ctr"/>
        <c:lblOffset val="100"/>
        <c:noMultiLvlLbl val="0"/>
      </c:catAx>
      <c:valAx>
        <c:axId val="342743424"/>
        <c:scaling>
          <c:orientation val="minMax"/>
        </c:scaling>
        <c:delete val="0"/>
        <c:axPos val="l"/>
        <c:majorGridlines/>
        <c:numFmt formatCode="General" sourceLinked="1"/>
        <c:majorTickMark val="out"/>
        <c:minorTickMark val="none"/>
        <c:tickLblPos val="nextTo"/>
        <c:crossAx val="34274185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Sheet1!$B$1</c:f>
              <c:strCache>
                <c:ptCount val="1"/>
                <c:pt idx="0">
                  <c:v>Shenzhen</c:v>
                </c:pt>
              </c:strCache>
            </c:strRef>
          </c:tx>
          <c:marker>
            <c:symbol val="none"/>
          </c:marker>
          <c:cat>
            <c:numRef>
              <c:f>Sheet1!$A$2:$A$22</c:f>
              <c:numCache>
                <c:formatCode>###0;###0</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Sheet1!$B$2:$B$22</c:f>
              <c:numCache>
                <c:formatCode>###0.0;###0.0</c:formatCode>
                <c:ptCount val="21"/>
                <c:pt idx="0">
                  <c:v>4.5</c:v>
                </c:pt>
                <c:pt idx="1">
                  <c:v>9.9</c:v>
                </c:pt>
                <c:pt idx="2">
                  <c:v>12.5</c:v>
                </c:pt>
                <c:pt idx="3">
                  <c:v>13.1</c:v>
                </c:pt>
                <c:pt idx="4">
                  <c:v>20.5</c:v>
                </c:pt>
                <c:pt idx="5">
                  <c:v>16.600000000000001</c:v>
                </c:pt>
                <c:pt idx="6">
                  <c:v>16.600000000000001</c:v>
                </c:pt>
                <c:pt idx="7">
                  <c:v>17.8</c:v>
                </c:pt>
                <c:pt idx="8">
                  <c:v>19.600000000000001</c:v>
                </c:pt>
                <c:pt idx="9">
                  <c:v>25.9</c:v>
                </c:pt>
                <c:pt idx="10">
                  <c:v>31.9</c:v>
                </c:pt>
                <c:pt idx="11">
                  <c:v>36.200000000000003</c:v>
                </c:pt>
                <c:pt idx="12">
                  <c:v>23.5</c:v>
                </c:pt>
                <c:pt idx="13">
                  <c:v>29.7</c:v>
                </c:pt>
                <c:pt idx="14">
                  <c:v>32.700000000000003</c:v>
                </c:pt>
                <c:pt idx="15">
                  <c:v>36.6</c:v>
                </c:pt>
                <c:pt idx="16">
                  <c:v>40.299999999999997</c:v>
                </c:pt>
                <c:pt idx="17">
                  <c:v>41.6</c:v>
                </c:pt>
                <c:pt idx="18">
                  <c:v>43</c:v>
                </c:pt>
                <c:pt idx="19">
                  <c:v>46</c:v>
                </c:pt>
                <c:pt idx="20">
                  <c:v>52.3</c:v>
                </c:pt>
              </c:numCache>
            </c:numRef>
          </c:val>
          <c:smooth val="0"/>
        </c:ser>
        <c:ser>
          <c:idx val="1"/>
          <c:order val="1"/>
          <c:tx>
            <c:strRef>
              <c:f>Sheet1!$C$1</c:f>
              <c:strCache>
                <c:ptCount val="1"/>
                <c:pt idx="0">
                  <c:v>Shanghai</c:v>
                </c:pt>
              </c:strCache>
            </c:strRef>
          </c:tx>
          <c:marker>
            <c:symbol val="none"/>
          </c:marker>
          <c:cat>
            <c:numRef>
              <c:f>Sheet1!$A$2:$A$22</c:f>
              <c:numCache>
                <c:formatCode>###0;###0</c:formatCode>
                <c:ptCount val="21"/>
                <c:pt idx="0">
                  <c:v>1992</c:v>
                </c:pt>
                <c:pt idx="1">
                  <c:v>1993</c:v>
                </c:pt>
                <c:pt idx="2">
                  <c:v>1994</c:v>
                </c:pt>
                <c:pt idx="3">
                  <c:v>1995</c:v>
                </c:pt>
                <c:pt idx="4">
                  <c:v>1996</c:v>
                </c:pt>
                <c:pt idx="5">
                  <c:v>1997</c:v>
                </c:pt>
                <c:pt idx="6">
                  <c:v>1998</c:v>
                </c:pt>
                <c:pt idx="7">
                  <c:v>1999</c:v>
                </c:pt>
                <c:pt idx="8">
                  <c:v>2000</c:v>
                </c:pt>
                <c:pt idx="9">
                  <c:v>2001</c:v>
                </c:pt>
                <c:pt idx="10">
                  <c:v>2002</c:v>
                </c:pt>
                <c:pt idx="11">
                  <c:v>2003</c:v>
                </c:pt>
                <c:pt idx="12">
                  <c:v>2004</c:v>
                </c:pt>
                <c:pt idx="13">
                  <c:v>2005</c:v>
                </c:pt>
                <c:pt idx="14">
                  <c:v>2006</c:v>
                </c:pt>
                <c:pt idx="15">
                  <c:v>2007</c:v>
                </c:pt>
                <c:pt idx="16">
                  <c:v>2008</c:v>
                </c:pt>
                <c:pt idx="17">
                  <c:v>2009</c:v>
                </c:pt>
                <c:pt idx="18">
                  <c:v>2010</c:v>
                </c:pt>
                <c:pt idx="19">
                  <c:v>2011</c:v>
                </c:pt>
                <c:pt idx="20">
                  <c:v>2012</c:v>
                </c:pt>
              </c:numCache>
            </c:numRef>
          </c:cat>
          <c:val>
            <c:numRef>
              <c:f>Sheet1!$C$2:$C$22</c:f>
              <c:numCache>
                <c:formatCode>General</c:formatCode>
                <c:ptCount val="21"/>
                <c:pt idx="0">
                  <c:v>12.59</c:v>
                </c:pt>
                <c:pt idx="1">
                  <c:v>23.18</c:v>
                </c:pt>
                <c:pt idx="2">
                  <c:v>32.31</c:v>
                </c:pt>
                <c:pt idx="3">
                  <c:v>32.5</c:v>
                </c:pt>
                <c:pt idx="4">
                  <c:v>47.15</c:v>
                </c:pt>
                <c:pt idx="5">
                  <c:v>48.08</c:v>
                </c:pt>
                <c:pt idx="6">
                  <c:v>36.380000000000003</c:v>
                </c:pt>
                <c:pt idx="7">
                  <c:v>30.48</c:v>
                </c:pt>
                <c:pt idx="8">
                  <c:v>31.6</c:v>
                </c:pt>
                <c:pt idx="9">
                  <c:v>43.91</c:v>
                </c:pt>
                <c:pt idx="10">
                  <c:v>50.3</c:v>
                </c:pt>
                <c:pt idx="11">
                  <c:v>58.5</c:v>
                </c:pt>
                <c:pt idx="12">
                  <c:v>65.41</c:v>
                </c:pt>
                <c:pt idx="13">
                  <c:v>68.5</c:v>
                </c:pt>
                <c:pt idx="14">
                  <c:v>71.069999999999993</c:v>
                </c:pt>
                <c:pt idx="15">
                  <c:v>79.2</c:v>
                </c:pt>
                <c:pt idx="16">
                  <c:v>100.84</c:v>
                </c:pt>
                <c:pt idx="17">
                  <c:v>105.38</c:v>
                </c:pt>
                <c:pt idx="18">
                  <c:v>111.21</c:v>
                </c:pt>
                <c:pt idx="19">
                  <c:v>126.01</c:v>
                </c:pt>
                <c:pt idx="20">
                  <c:v>151.85</c:v>
                </c:pt>
              </c:numCache>
            </c:numRef>
          </c:val>
          <c:smooth val="0"/>
        </c:ser>
        <c:dLbls>
          <c:showLegendKey val="0"/>
          <c:showVal val="0"/>
          <c:showCatName val="0"/>
          <c:showSerName val="0"/>
          <c:showPercent val="0"/>
          <c:showBubbleSize val="0"/>
        </c:dLbls>
        <c:smooth val="0"/>
        <c:axId val="373062288"/>
        <c:axId val="373065032"/>
      </c:lineChart>
      <c:catAx>
        <c:axId val="373062288"/>
        <c:scaling>
          <c:orientation val="minMax"/>
        </c:scaling>
        <c:delete val="0"/>
        <c:axPos val="b"/>
        <c:numFmt formatCode="###0;###0" sourceLinked="1"/>
        <c:majorTickMark val="out"/>
        <c:minorTickMark val="none"/>
        <c:tickLblPos val="nextTo"/>
        <c:crossAx val="373065032"/>
        <c:crosses val="autoZero"/>
        <c:auto val="1"/>
        <c:lblAlgn val="ctr"/>
        <c:lblOffset val="100"/>
        <c:noMultiLvlLbl val="0"/>
      </c:catAx>
      <c:valAx>
        <c:axId val="373065032"/>
        <c:scaling>
          <c:orientation val="minMax"/>
        </c:scaling>
        <c:delete val="0"/>
        <c:axPos val="l"/>
        <c:majorGridlines/>
        <c:numFmt formatCode="General" sourceLinked="0"/>
        <c:majorTickMark val="out"/>
        <c:minorTickMark val="none"/>
        <c:tickLblPos val="nextTo"/>
        <c:crossAx val="37306228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strRef>
              <c:f>'2-1_1ch'!$F$5</c:f>
              <c:strCache>
                <c:ptCount val="1"/>
                <c:pt idx="0">
                  <c:v>Shenzhen</c:v>
                </c:pt>
              </c:strCache>
            </c:strRef>
          </c:tx>
          <c:marker>
            <c:symbol val="none"/>
          </c:marker>
          <c:cat>
            <c:numRef>
              <c:f>'2-1_1ch'!$E$6:$E$39</c:f>
              <c:numCache>
                <c:formatCode>###0;###0</c:formatCode>
                <c:ptCount val="34"/>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numCache>
            </c:numRef>
          </c:cat>
          <c:val>
            <c:numRef>
              <c:f>'2-1_1ch'!$F$6:$F$39</c:f>
              <c:numCache>
                <c:formatCode>###0;###0</c:formatCode>
                <c:ptCount val="34"/>
                <c:pt idx="0">
                  <c:v>606</c:v>
                </c:pt>
                <c:pt idx="1">
                  <c:v>835</c:v>
                </c:pt>
                <c:pt idx="2" formatCode="General">
                  <c:v>1417</c:v>
                </c:pt>
                <c:pt idx="3" formatCode="General">
                  <c:v>2023</c:v>
                </c:pt>
                <c:pt idx="4" formatCode="General">
                  <c:v>2512</c:v>
                </c:pt>
                <c:pt idx="5" formatCode="General">
                  <c:v>3504</c:v>
                </c:pt>
                <c:pt idx="6" formatCode="General">
                  <c:v>4809</c:v>
                </c:pt>
                <c:pt idx="7" formatCode="General">
                  <c:v>4584</c:v>
                </c:pt>
                <c:pt idx="8" formatCode="General">
                  <c:v>5349</c:v>
                </c:pt>
                <c:pt idx="9" formatCode="General">
                  <c:v>6477</c:v>
                </c:pt>
                <c:pt idx="10" formatCode="General">
                  <c:v>6710</c:v>
                </c:pt>
                <c:pt idx="11" formatCode="General">
                  <c:v>8724</c:v>
                </c:pt>
                <c:pt idx="12" formatCode="General">
                  <c:v>11997</c:v>
                </c:pt>
                <c:pt idx="13" formatCode="General">
                  <c:v>12827</c:v>
                </c:pt>
                <c:pt idx="14" formatCode="General">
                  <c:v>15005</c:v>
                </c:pt>
                <c:pt idx="15" formatCode="General">
                  <c:v>16954</c:v>
                </c:pt>
                <c:pt idx="16" formatCode="General">
                  <c:v>19550</c:v>
                </c:pt>
                <c:pt idx="17" formatCode="General">
                  <c:v>22498</c:v>
                </c:pt>
                <c:pt idx="18" formatCode="General">
                  <c:v>25675</c:v>
                </c:pt>
                <c:pt idx="19" formatCode="General">
                  <c:v>27701</c:v>
                </c:pt>
                <c:pt idx="20" formatCode="General">
                  <c:v>29747</c:v>
                </c:pt>
                <c:pt idx="21" formatCode="General">
                  <c:v>32800</c:v>
                </c:pt>
                <c:pt idx="22" formatCode="General">
                  <c:v>34822</c:v>
                </c:pt>
                <c:pt idx="23" formatCode="General">
                  <c:v>40369</c:v>
                </c:pt>
                <c:pt idx="24" formatCode="General">
                  <c:v>47029</c:v>
                </c:pt>
                <c:pt idx="25" formatCode="General">
                  <c:v>54236</c:v>
                </c:pt>
                <c:pt idx="26" formatCode="General">
                  <c:v>60801</c:v>
                </c:pt>
                <c:pt idx="27" formatCode="General">
                  <c:v>68441</c:v>
                </c:pt>
                <c:pt idx="28" formatCode="General">
                  <c:v>76273</c:v>
                </c:pt>
                <c:pt idx="29" formatCode="General">
                  <c:v>83431</c:v>
                </c:pt>
                <c:pt idx="30" formatCode="General">
                  <c:v>84147</c:v>
                </c:pt>
                <c:pt idx="31" formatCode="General">
                  <c:v>94296</c:v>
                </c:pt>
                <c:pt idx="32" formatCode="General">
                  <c:v>110421</c:v>
                </c:pt>
                <c:pt idx="33" formatCode="General">
                  <c:v>123247</c:v>
                </c:pt>
              </c:numCache>
            </c:numRef>
          </c:val>
          <c:smooth val="0"/>
        </c:ser>
        <c:ser>
          <c:idx val="1"/>
          <c:order val="1"/>
          <c:tx>
            <c:strRef>
              <c:f>'2-1_1ch'!$G$5</c:f>
              <c:strCache>
                <c:ptCount val="1"/>
                <c:pt idx="0">
                  <c:v>Shanghai</c:v>
                </c:pt>
              </c:strCache>
            </c:strRef>
          </c:tx>
          <c:marker>
            <c:symbol val="none"/>
          </c:marker>
          <c:cat>
            <c:numRef>
              <c:f>'2-1_1ch'!$E$6:$E$39</c:f>
              <c:numCache>
                <c:formatCode>###0;###0</c:formatCode>
                <c:ptCount val="34"/>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numCache>
            </c:numRef>
          </c:cat>
          <c:val>
            <c:numRef>
              <c:f>'2-1_1ch'!$G$6:$G$39</c:f>
              <c:numCache>
                <c:formatCode>General</c:formatCode>
                <c:ptCount val="34"/>
                <c:pt idx="0">
                  <c:v>2556</c:v>
                </c:pt>
                <c:pt idx="1">
                  <c:v>2725</c:v>
                </c:pt>
                <c:pt idx="2">
                  <c:v>2800</c:v>
                </c:pt>
                <c:pt idx="3">
                  <c:v>2864</c:v>
                </c:pt>
                <c:pt idx="4">
                  <c:v>2947</c:v>
                </c:pt>
                <c:pt idx="5">
                  <c:v>3232</c:v>
                </c:pt>
                <c:pt idx="6">
                  <c:v>3811</c:v>
                </c:pt>
                <c:pt idx="7">
                  <c:v>3956</c:v>
                </c:pt>
                <c:pt idx="8">
                  <c:v>4340</c:v>
                </c:pt>
                <c:pt idx="9">
                  <c:v>5080</c:v>
                </c:pt>
                <c:pt idx="10">
                  <c:v>5362</c:v>
                </c:pt>
                <c:pt idx="11">
                  <c:v>5911</c:v>
                </c:pt>
                <c:pt idx="12">
                  <c:v>6661</c:v>
                </c:pt>
                <c:pt idx="13">
                  <c:v>8208</c:v>
                </c:pt>
                <c:pt idx="14">
                  <c:v>11061</c:v>
                </c:pt>
                <c:pt idx="15">
                  <c:v>14328</c:v>
                </c:pt>
                <c:pt idx="16">
                  <c:v>17779</c:v>
                </c:pt>
                <c:pt idx="17">
                  <c:v>20647</c:v>
                </c:pt>
                <c:pt idx="18">
                  <c:v>23397</c:v>
                </c:pt>
                <c:pt idx="19">
                  <c:v>25206</c:v>
                </c:pt>
                <c:pt idx="20">
                  <c:v>27071</c:v>
                </c:pt>
                <c:pt idx="21">
                  <c:v>30047</c:v>
                </c:pt>
                <c:pt idx="22">
                  <c:v>31799</c:v>
                </c:pt>
                <c:pt idx="23">
                  <c:v>33958</c:v>
                </c:pt>
                <c:pt idx="24">
                  <c:v>38486</c:v>
                </c:pt>
                <c:pt idx="25">
                  <c:v>44839</c:v>
                </c:pt>
                <c:pt idx="26">
                  <c:v>49648</c:v>
                </c:pt>
                <c:pt idx="27">
                  <c:v>54858</c:v>
                </c:pt>
                <c:pt idx="28">
                  <c:v>62040</c:v>
                </c:pt>
                <c:pt idx="29">
                  <c:v>66932</c:v>
                </c:pt>
                <c:pt idx="30">
                  <c:v>69165</c:v>
                </c:pt>
                <c:pt idx="31">
                  <c:v>76074</c:v>
                </c:pt>
                <c:pt idx="32">
                  <c:v>82560</c:v>
                </c:pt>
                <c:pt idx="33">
                  <c:v>85373</c:v>
                </c:pt>
              </c:numCache>
            </c:numRef>
          </c:val>
          <c:smooth val="0"/>
        </c:ser>
        <c:ser>
          <c:idx val="2"/>
          <c:order val="2"/>
          <c:tx>
            <c:strRef>
              <c:f>'2-1_1ch'!$H$5</c:f>
              <c:strCache>
                <c:ptCount val="1"/>
                <c:pt idx="0">
                  <c:v>China Overall</c:v>
                </c:pt>
              </c:strCache>
            </c:strRef>
          </c:tx>
          <c:marker>
            <c:symbol val="none"/>
          </c:marker>
          <c:cat>
            <c:numRef>
              <c:f>'2-1_1ch'!$E$6:$E$39</c:f>
              <c:numCache>
                <c:formatCode>###0;###0</c:formatCode>
                <c:ptCount val="34"/>
                <c:pt idx="0">
                  <c:v>1979</c:v>
                </c:pt>
                <c:pt idx="1">
                  <c:v>1980</c:v>
                </c:pt>
                <c:pt idx="2">
                  <c:v>1981</c:v>
                </c:pt>
                <c:pt idx="3">
                  <c:v>1982</c:v>
                </c:pt>
                <c:pt idx="4">
                  <c:v>1983</c:v>
                </c:pt>
                <c:pt idx="5">
                  <c:v>1984</c:v>
                </c:pt>
                <c:pt idx="6">
                  <c:v>1985</c:v>
                </c:pt>
                <c:pt idx="7">
                  <c:v>1986</c:v>
                </c:pt>
                <c:pt idx="8">
                  <c:v>1987</c:v>
                </c:pt>
                <c:pt idx="9">
                  <c:v>1988</c:v>
                </c:pt>
                <c:pt idx="10">
                  <c:v>1989</c:v>
                </c:pt>
                <c:pt idx="11">
                  <c:v>1990</c:v>
                </c:pt>
                <c:pt idx="12">
                  <c:v>1991</c:v>
                </c:pt>
                <c:pt idx="13">
                  <c:v>1992</c:v>
                </c:pt>
                <c:pt idx="14">
                  <c:v>1993</c:v>
                </c:pt>
                <c:pt idx="15">
                  <c:v>1994</c:v>
                </c:pt>
                <c:pt idx="16">
                  <c:v>1995</c:v>
                </c:pt>
                <c:pt idx="17">
                  <c:v>1996</c:v>
                </c:pt>
                <c:pt idx="18">
                  <c:v>1997</c:v>
                </c:pt>
                <c:pt idx="19">
                  <c:v>1998</c:v>
                </c:pt>
                <c:pt idx="20">
                  <c:v>1999</c:v>
                </c:pt>
                <c:pt idx="21">
                  <c:v>2000</c:v>
                </c:pt>
                <c:pt idx="22">
                  <c:v>2001</c:v>
                </c:pt>
                <c:pt idx="23">
                  <c:v>2002</c:v>
                </c:pt>
                <c:pt idx="24">
                  <c:v>2003</c:v>
                </c:pt>
                <c:pt idx="25">
                  <c:v>2004</c:v>
                </c:pt>
                <c:pt idx="26">
                  <c:v>2005</c:v>
                </c:pt>
                <c:pt idx="27">
                  <c:v>2006</c:v>
                </c:pt>
                <c:pt idx="28">
                  <c:v>2007</c:v>
                </c:pt>
                <c:pt idx="29">
                  <c:v>2008</c:v>
                </c:pt>
                <c:pt idx="30">
                  <c:v>2009</c:v>
                </c:pt>
                <c:pt idx="31">
                  <c:v>2010</c:v>
                </c:pt>
                <c:pt idx="32">
                  <c:v>2011</c:v>
                </c:pt>
                <c:pt idx="33">
                  <c:v>2012</c:v>
                </c:pt>
              </c:numCache>
            </c:numRef>
          </c:cat>
          <c:val>
            <c:numRef>
              <c:f>'2-1_1ch'!$H$6:$H$39</c:f>
              <c:numCache>
                <c:formatCode>General</c:formatCode>
                <c:ptCount val="34"/>
                <c:pt idx="0">
                  <c:v>419</c:v>
                </c:pt>
                <c:pt idx="1">
                  <c:v>463</c:v>
                </c:pt>
                <c:pt idx="2">
                  <c:v>492</c:v>
                </c:pt>
                <c:pt idx="3">
                  <c:v>528</c:v>
                </c:pt>
                <c:pt idx="4">
                  <c:v>583</c:v>
                </c:pt>
                <c:pt idx="5">
                  <c:v>695</c:v>
                </c:pt>
                <c:pt idx="6">
                  <c:v>858</c:v>
                </c:pt>
                <c:pt idx="7">
                  <c:v>963</c:v>
                </c:pt>
                <c:pt idx="8">
                  <c:v>1112</c:v>
                </c:pt>
                <c:pt idx="9">
                  <c:v>1366</c:v>
                </c:pt>
                <c:pt idx="10">
                  <c:v>1519</c:v>
                </c:pt>
                <c:pt idx="11">
                  <c:v>1644</c:v>
                </c:pt>
                <c:pt idx="12">
                  <c:v>1893</c:v>
                </c:pt>
                <c:pt idx="13">
                  <c:v>2311</c:v>
                </c:pt>
                <c:pt idx="14">
                  <c:v>2998</c:v>
                </c:pt>
                <c:pt idx="15">
                  <c:v>4044</c:v>
                </c:pt>
                <c:pt idx="16">
                  <c:v>5046</c:v>
                </c:pt>
                <c:pt idx="17">
                  <c:v>5846</c:v>
                </c:pt>
                <c:pt idx="18">
                  <c:v>6420</c:v>
                </c:pt>
                <c:pt idx="19">
                  <c:v>6796</c:v>
                </c:pt>
                <c:pt idx="20">
                  <c:v>7159</c:v>
                </c:pt>
                <c:pt idx="21">
                  <c:v>7858</c:v>
                </c:pt>
                <c:pt idx="22">
                  <c:v>8622</c:v>
                </c:pt>
                <c:pt idx="23">
                  <c:v>9398</c:v>
                </c:pt>
                <c:pt idx="24">
                  <c:v>10542</c:v>
                </c:pt>
                <c:pt idx="25">
                  <c:v>12336</c:v>
                </c:pt>
                <c:pt idx="26">
                  <c:v>14185</c:v>
                </c:pt>
                <c:pt idx="27">
                  <c:v>16500</c:v>
                </c:pt>
                <c:pt idx="28">
                  <c:v>20169</c:v>
                </c:pt>
                <c:pt idx="29">
                  <c:v>23708</c:v>
                </c:pt>
                <c:pt idx="30">
                  <c:v>25608</c:v>
                </c:pt>
                <c:pt idx="31">
                  <c:v>30015</c:v>
                </c:pt>
                <c:pt idx="32">
                  <c:v>35198</c:v>
                </c:pt>
                <c:pt idx="33">
                  <c:v>38420</c:v>
                </c:pt>
              </c:numCache>
            </c:numRef>
          </c:val>
          <c:smooth val="0"/>
        </c:ser>
        <c:dLbls>
          <c:showLegendKey val="0"/>
          <c:showVal val="0"/>
          <c:showCatName val="0"/>
          <c:showSerName val="0"/>
          <c:showPercent val="0"/>
          <c:showBubbleSize val="0"/>
        </c:dLbls>
        <c:smooth val="0"/>
        <c:axId val="373061896"/>
        <c:axId val="373062680"/>
      </c:lineChart>
      <c:catAx>
        <c:axId val="373061896"/>
        <c:scaling>
          <c:orientation val="minMax"/>
        </c:scaling>
        <c:delete val="0"/>
        <c:axPos val="b"/>
        <c:numFmt formatCode="###0;###0" sourceLinked="1"/>
        <c:majorTickMark val="out"/>
        <c:minorTickMark val="none"/>
        <c:tickLblPos val="nextTo"/>
        <c:crossAx val="373062680"/>
        <c:crosses val="autoZero"/>
        <c:auto val="1"/>
        <c:lblAlgn val="ctr"/>
        <c:lblOffset val="100"/>
        <c:noMultiLvlLbl val="0"/>
      </c:catAx>
      <c:valAx>
        <c:axId val="373062680"/>
        <c:scaling>
          <c:orientation val="minMax"/>
        </c:scaling>
        <c:delete val="0"/>
        <c:axPos val="l"/>
        <c:majorGridlines/>
        <c:numFmt formatCode="#,##0" sourceLinked="0"/>
        <c:majorTickMark val="out"/>
        <c:minorTickMark val="none"/>
        <c:tickLblPos val="nextTo"/>
        <c:crossAx val="373061896"/>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5"/>
            <c:invertIfNegative val="0"/>
            <c:bubble3D val="0"/>
            <c:spPr>
              <a:solidFill>
                <a:schemeClr val="bg2">
                  <a:lumMod val="75000"/>
                </a:schemeClr>
              </a:solidFill>
            </c:spPr>
          </c:dPt>
          <c:dPt>
            <c:idx val="8"/>
            <c:invertIfNegative val="0"/>
            <c:bubble3D val="0"/>
            <c:spPr>
              <a:solidFill>
                <a:schemeClr val="bg2">
                  <a:lumMod val="50000"/>
                </a:schemeClr>
              </a:solidFill>
            </c:spPr>
          </c:dPt>
          <c:cat>
            <c:strRef>
              <c:f>'[Selected Asia Cities.xlsx]Sheet1'!$A$1:$A$11</c:f>
              <c:strCache>
                <c:ptCount val="11"/>
                <c:pt idx="0">
                  <c:v>Singapore</c:v>
                </c:pt>
                <c:pt idx="1">
                  <c:v>Hong Kong</c:v>
                </c:pt>
                <c:pt idx="2">
                  <c:v>Taipei</c:v>
                </c:pt>
                <c:pt idx="3">
                  <c:v>Tokyo</c:v>
                </c:pt>
                <c:pt idx="4">
                  <c:v>Seoul</c:v>
                </c:pt>
                <c:pt idx="5">
                  <c:v>Shenzhen </c:v>
                </c:pt>
                <c:pt idx="6">
                  <c:v>Kuala Lumpur</c:v>
                </c:pt>
                <c:pt idx="7">
                  <c:v>Bangkok</c:v>
                </c:pt>
                <c:pt idx="8">
                  <c:v>Shanghai</c:v>
                </c:pt>
                <c:pt idx="9">
                  <c:v>Manila</c:v>
                </c:pt>
                <c:pt idx="10">
                  <c:v>Jakarta</c:v>
                </c:pt>
              </c:strCache>
            </c:strRef>
          </c:cat>
          <c:val>
            <c:numRef>
              <c:f>'[Selected Asia Cities.xlsx]Sheet1'!$B$1:$B$11</c:f>
              <c:numCache>
                <c:formatCode>General</c:formatCode>
                <c:ptCount val="11"/>
                <c:pt idx="0">
                  <c:v>62523</c:v>
                </c:pt>
                <c:pt idx="1">
                  <c:v>48672</c:v>
                </c:pt>
                <c:pt idx="2">
                  <c:v>42534</c:v>
                </c:pt>
                <c:pt idx="3">
                  <c:v>41446</c:v>
                </c:pt>
                <c:pt idx="4">
                  <c:v>32155</c:v>
                </c:pt>
                <c:pt idx="5">
                  <c:v>28007</c:v>
                </c:pt>
                <c:pt idx="6">
                  <c:v>23906</c:v>
                </c:pt>
                <c:pt idx="7">
                  <c:v>23448</c:v>
                </c:pt>
                <c:pt idx="8">
                  <c:v>21364</c:v>
                </c:pt>
                <c:pt idx="9">
                  <c:v>12979</c:v>
                </c:pt>
                <c:pt idx="10">
                  <c:v>7247</c:v>
                </c:pt>
              </c:numCache>
            </c:numRef>
          </c:val>
        </c:ser>
        <c:dLbls>
          <c:showLegendKey val="0"/>
          <c:showVal val="0"/>
          <c:showCatName val="0"/>
          <c:showSerName val="0"/>
          <c:showPercent val="0"/>
          <c:showBubbleSize val="0"/>
        </c:dLbls>
        <c:gapWidth val="150"/>
        <c:shape val="box"/>
        <c:axId val="373063072"/>
        <c:axId val="373063464"/>
        <c:axId val="0"/>
      </c:bar3DChart>
      <c:catAx>
        <c:axId val="373063072"/>
        <c:scaling>
          <c:orientation val="minMax"/>
        </c:scaling>
        <c:delete val="0"/>
        <c:axPos val="b"/>
        <c:numFmt formatCode="General" sourceLinked="0"/>
        <c:majorTickMark val="out"/>
        <c:minorTickMark val="none"/>
        <c:tickLblPos val="nextTo"/>
        <c:crossAx val="373063464"/>
        <c:crosses val="autoZero"/>
        <c:auto val="1"/>
        <c:lblAlgn val="ctr"/>
        <c:lblOffset val="100"/>
        <c:noMultiLvlLbl val="0"/>
      </c:catAx>
      <c:valAx>
        <c:axId val="373063464"/>
        <c:scaling>
          <c:orientation val="minMax"/>
        </c:scaling>
        <c:delete val="0"/>
        <c:axPos val="l"/>
        <c:majorGridlines/>
        <c:numFmt formatCode="#,##0" sourceLinked="0"/>
        <c:majorTickMark val="out"/>
        <c:minorTickMark val="none"/>
        <c:tickLblPos val="nextTo"/>
        <c:crossAx val="373063072"/>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bg2">
                <a:lumMod val="75000"/>
              </a:schemeClr>
            </a:solidFill>
            <a:ln>
              <a:noFill/>
            </a:ln>
            <a:effectLst/>
            <a:sp3d/>
          </c:spPr>
          <c:invertIfNegative val="0"/>
          <c:dPt>
            <c:idx val="2"/>
            <c:invertIfNegative val="0"/>
            <c:bubble3D val="0"/>
            <c:spPr>
              <a:solidFill>
                <a:schemeClr val="bg2">
                  <a:lumMod val="50000"/>
                </a:schemeClr>
              </a:solidFill>
              <a:ln>
                <a:noFill/>
              </a:ln>
              <a:effectLst/>
              <a:sp3d/>
            </c:spPr>
          </c:dPt>
          <c:dPt>
            <c:idx val="5"/>
            <c:invertIfNegative val="0"/>
            <c:bubble3D val="0"/>
            <c:spPr>
              <a:solidFill>
                <a:schemeClr val="bg2">
                  <a:lumMod val="50000"/>
                </a:schemeClr>
              </a:solidFill>
              <a:ln>
                <a:noFill/>
              </a:ln>
              <a:effectLst/>
              <a:sp3d/>
            </c:spPr>
          </c:dPt>
          <c:dPt>
            <c:idx val="6"/>
            <c:invertIfNegative val="0"/>
            <c:bubble3D val="0"/>
            <c:spPr>
              <a:solidFill>
                <a:schemeClr val="bg2">
                  <a:lumMod val="50000"/>
                </a:schemeClr>
              </a:solidFill>
              <a:ln>
                <a:noFill/>
              </a:ln>
              <a:effectLst/>
              <a:sp3d/>
            </c:spPr>
          </c:dPt>
          <c:cat>
            <c:strRef>
              <c:f>Sheet1!$A$1:$A$10</c:f>
              <c:strCache>
                <c:ptCount val="10"/>
                <c:pt idx="0">
                  <c:v>NYSE</c:v>
                </c:pt>
                <c:pt idx="1">
                  <c:v>NASDAQ </c:v>
                </c:pt>
                <c:pt idx="2">
                  <c:v>Shanghai SE</c:v>
                </c:pt>
                <c:pt idx="3">
                  <c:v>Tokyo SE</c:v>
                </c:pt>
                <c:pt idx="4">
                  <c:v>London SE </c:v>
                </c:pt>
                <c:pt idx="5">
                  <c:v>Shenzhen SE</c:v>
                </c:pt>
                <c:pt idx="6">
                  <c:v>Hong Kong SE</c:v>
                </c:pt>
                <c:pt idx="7">
                  <c:v>Euronext</c:v>
                </c:pt>
                <c:pt idx="8">
                  <c:v>TMX Group</c:v>
                </c:pt>
                <c:pt idx="9">
                  <c:v>Deutsche Börse</c:v>
                </c:pt>
              </c:strCache>
            </c:strRef>
          </c:cat>
          <c:val>
            <c:numRef>
              <c:f>Sheet1!$B$1:$B$10</c:f>
              <c:numCache>
                <c:formatCode>General</c:formatCode>
                <c:ptCount val="10"/>
                <c:pt idx="0">
                  <c:v>19.23742957</c:v>
                </c:pt>
                <c:pt idx="1">
                  <c:v>7.2432760900000002</c:v>
                </c:pt>
                <c:pt idx="2">
                  <c:v>5.6943784199999996</c:v>
                </c:pt>
                <c:pt idx="3">
                  <c:v>4.9441502300000009</c:v>
                </c:pt>
                <c:pt idx="4">
                  <c:v>4.1763323899999998</c:v>
                </c:pt>
                <c:pt idx="5">
                  <c:v>3.90721242</c:v>
                </c:pt>
                <c:pt idx="6">
                  <c:v>3.7514542799999999</c:v>
                </c:pt>
                <c:pt idx="7">
                  <c:v>3.4148278199999997</c:v>
                </c:pt>
                <c:pt idx="8">
                  <c:v>2.0460304300000001</c:v>
                </c:pt>
                <c:pt idx="9">
                  <c:v>1.75256367</c:v>
                </c:pt>
              </c:numCache>
            </c:numRef>
          </c:val>
        </c:ser>
        <c:dLbls>
          <c:showLegendKey val="0"/>
          <c:showVal val="0"/>
          <c:showCatName val="0"/>
          <c:showSerName val="0"/>
          <c:showPercent val="0"/>
          <c:showBubbleSize val="0"/>
        </c:dLbls>
        <c:gapWidth val="150"/>
        <c:shape val="box"/>
        <c:axId val="373064640"/>
        <c:axId val="487081408"/>
        <c:axId val="0"/>
      </c:bar3DChart>
      <c:catAx>
        <c:axId val="373064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487081408"/>
        <c:crosses val="autoZero"/>
        <c:auto val="1"/>
        <c:lblAlgn val="ctr"/>
        <c:lblOffset val="100"/>
        <c:noMultiLvlLbl val="0"/>
      </c:catAx>
      <c:valAx>
        <c:axId val="487081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373064640"/>
        <c:crosses val="autoZero"/>
        <c:crossBetween val="between"/>
        <c:majorUnit val="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666E-2ABB-4747-AC2C-BC67A47E4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11326</Words>
  <Characters>64559</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Horace</dc:creator>
  <cp:lastModifiedBy>Horace WH Yeung</cp:lastModifiedBy>
  <cp:revision>2</cp:revision>
  <cp:lastPrinted>2014-07-11T09:48:00Z</cp:lastPrinted>
  <dcterms:created xsi:type="dcterms:W3CDTF">2015-09-23T14:03:00Z</dcterms:created>
  <dcterms:modified xsi:type="dcterms:W3CDTF">2015-09-23T14:03:00Z</dcterms:modified>
</cp:coreProperties>
</file>