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C5EFE" w14:textId="41C663E7" w:rsidR="00D51449" w:rsidRPr="00D51449" w:rsidRDefault="007F07A8" w:rsidP="00F47919">
      <w:pPr>
        <w:spacing w:after="120" w:line="240" w:lineRule="auto"/>
        <w:rPr>
          <w:rFonts w:ascii="Times New Roman" w:hAnsi="Times New Roman" w:cs="Times New Roman"/>
          <w:sz w:val="40"/>
          <w:szCs w:val="40"/>
        </w:rPr>
      </w:pPr>
      <w:r>
        <w:rPr>
          <w:rFonts w:ascii="Times New Roman" w:hAnsi="Times New Roman" w:cs="Times New Roman"/>
          <w:sz w:val="40"/>
          <w:szCs w:val="40"/>
        </w:rPr>
        <w:t>Conventional Prompt Global Strike</w:t>
      </w:r>
      <w:r w:rsidR="00D51449" w:rsidRPr="00D51449">
        <w:rPr>
          <w:rFonts w:ascii="Times New Roman" w:hAnsi="Times New Roman" w:cs="Times New Roman"/>
          <w:sz w:val="40"/>
          <w:szCs w:val="40"/>
        </w:rPr>
        <w:t>:</w:t>
      </w:r>
      <w:r w:rsidR="007C42AE">
        <w:rPr>
          <w:rFonts w:ascii="Times New Roman" w:hAnsi="Times New Roman" w:cs="Times New Roman"/>
          <w:sz w:val="40"/>
          <w:szCs w:val="40"/>
        </w:rPr>
        <w:t xml:space="preserve"> </w:t>
      </w:r>
      <w:r w:rsidR="0037632C">
        <w:rPr>
          <w:rFonts w:ascii="Times New Roman" w:hAnsi="Times New Roman" w:cs="Times New Roman"/>
          <w:sz w:val="40"/>
          <w:szCs w:val="40"/>
        </w:rPr>
        <w:t>Arms Racing and S</w:t>
      </w:r>
      <w:r w:rsidR="00D51449" w:rsidRPr="00D51449">
        <w:rPr>
          <w:rFonts w:ascii="Times New Roman" w:hAnsi="Times New Roman" w:cs="Times New Roman"/>
          <w:sz w:val="40"/>
          <w:szCs w:val="40"/>
        </w:rPr>
        <w:t>trateg</w:t>
      </w:r>
      <w:r w:rsidR="0037632C">
        <w:rPr>
          <w:rFonts w:ascii="Times New Roman" w:hAnsi="Times New Roman" w:cs="Times New Roman"/>
          <w:sz w:val="40"/>
          <w:szCs w:val="40"/>
        </w:rPr>
        <w:t>ic Stability in a Post-U</w:t>
      </w:r>
      <w:r w:rsidR="00D14D70">
        <w:rPr>
          <w:rFonts w:ascii="Times New Roman" w:hAnsi="Times New Roman" w:cs="Times New Roman"/>
          <w:sz w:val="40"/>
          <w:szCs w:val="40"/>
        </w:rPr>
        <w:t xml:space="preserve">nipolar </w:t>
      </w:r>
      <w:r w:rsidR="0037632C">
        <w:rPr>
          <w:rFonts w:ascii="Times New Roman" w:hAnsi="Times New Roman" w:cs="Times New Roman"/>
          <w:sz w:val="40"/>
          <w:szCs w:val="40"/>
        </w:rPr>
        <w:t>W</w:t>
      </w:r>
      <w:r w:rsidR="00D51449" w:rsidRPr="00D51449">
        <w:rPr>
          <w:rFonts w:ascii="Times New Roman" w:hAnsi="Times New Roman" w:cs="Times New Roman"/>
          <w:sz w:val="40"/>
          <w:szCs w:val="40"/>
        </w:rPr>
        <w:t>orld</w:t>
      </w:r>
    </w:p>
    <w:p w14:paraId="453536DA" w14:textId="77777777" w:rsidR="00D51449" w:rsidRPr="00D51449" w:rsidRDefault="00D51449" w:rsidP="00D51449">
      <w:pPr>
        <w:spacing w:after="120" w:line="360" w:lineRule="auto"/>
        <w:rPr>
          <w:rFonts w:ascii="Times New Roman" w:hAnsi="Times New Roman" w:cs="Times New Roman"/>
          <w:sz w:val="24"/>
          <w:szCs w:val="24"/>
        </w:rPr>
      </w:pPr>
      <w:r w:rsidRPr="00D51449">
        <w:rPr>
          <w:rFonts w:ascii="Times New Roman" w:hAnsi="Times New Roman" w:cs="Times New Roman"/>
          <w:sz w:val="24"/>
          <w:szCs w:val="24"/>
        </w:rPr>
        <w:t>Andrew Futter &amp; Benjamin Zala</w:t>
      </w:r>
    </w:p>
    <w:p w14:paraId="145B14B8" w14:textId="77777777" w:rsidR="0037632C" w:rsidRDefault="0037632C" w:rsidP="00D51449">
      <w:pPr>
        <w:spacing w:after="120" w:line="360" w:lineRule="auto"/>
        <w:rPr>
          <w:rFonts w:ascii="Times New Roman" w:hAnsi="Times New Roman" w:cs="Times New Roman"/>
          <w:i/>
          <w:sz w:val="24"/>
          <w:szCs w:val="24"/>
        </w:rPr>
      </w:pPr>
    </w:p>
    <w:p w14:paraId="25B87C16" w14:textId="77777777" w:rsidR="009C6AC8" w:rsidRPr="0037632C" w:rsidRDefault="009C6AC8" w:rsidP="00D51449">
      <w:pPr>
        <w:spacing w:after="120" w:line="360" w:lineRule="auto"/>
        <w:rPr>
          <w:rFonts w:ascii="Times New Roman" w:hAnsi="Times New Roman" w:cs="Times New Roman"/>
          <w:i/>
          <w:sz w:val="24"/>
          <w:szCs w:val="24"/>
        </w:rPr>
      </w:pPr>
      <w:r w:rsidRPr="0037632C">
        <w:rPr>
          <w:rFonts w:ascii="Times New Roman" w:hAnsi="Times New Roman" w:cs="Times New Roman"/>
          <w:i/>
          <w:sz w:val="24"/>
          <w:szCs w:val="24"/>
        </w:rPr>
        <w:t xml:space="preserve">Abstract: </w:t>
      </w:r>
    </w:p>
    <w:p w14:paraId="25861759" w14:textId="43B80AE7" w:rsidR="00B44700" w:rsidRPr="0037632C" w:rsidRDefault="009C6AC8" w:rsidP="0037632C">
      <w:pPr>
        <w:spacing w:after="120" w:line="240" w:lineRule="auto"/>
        <w:rPr>
          <w:rFonts w:ascii="Times New Roman" w:hAnsi="Times New Roman" w:cs="Times New Roman"/>
          <w:i/>
          <w:sz w:val="24"/>
          <w:szCs w:val="24"/>
        </w:rPr>
      </w:pPr>
      <w:r w:rsidRPr="0037632C">
        <w:rPr>
          <w:rFonts w:ascii="Times New Roman" w:hAnsi="Times New Roman" w:cs="Times New Roman"/>
          <w:i/>
          <w:sz w:val="24"/>
          <w:szCs w:val="24"/>
        </w:rPr>
        <w:t xml:space="preserve">Despite efforts by its proponents to resist it, the link between the </w:t>
      </w:r>
      <w:r w:rsidR="00A02EE1">
        <w:rPr>
          <w:rFonts w:ascii="Times New Roman" w:hAnsi="Times New Roman" w:cs="Times New Roman"/>
          <w:i/>
          <w:sz w:val="24"/>
          <w:szCs w:val="24"/>
        </w:rPr>
        <w:t>Conventional Prompt Global Strike (</w:t>
      </w:r>
      <w:r w:rsidRPr="0037632C">
        <w:rPr>
          <w:rFonts w:ascii="Times New Roman" w:hAnsi="Times New Roman" w:cs="Times New Roman"/>
          <w:i/>
          <w:sz w:val="24"/>
          <w:szCs w:val="24"/>
        </w:rPr>
        <w:t>CPGS</w:t>
      </w:r>
      <w:r w:rsidR="00A02EE1">
        <w:rPr>
          <w:rFonts w:ascii="Times New Roman" w:hAnsi="Times New Roman" w:cs="Times New Roman"/>
          <w:i/>
          <w:sz w:val="24"/>
          <w:szCs w:val="24"/>
        </w:rPr>
        <w:t>)</w:t>
      </w:r>
      <w:r w:rsidRPr="0037632C">
        <w:rPr>
          <w:rFonts w:ascii="Times New Roman" w:hAnsi="Times New Roman" w:cs="Times New Roman"/>
          <w:i/>
          <w:sz w:val="24"/>
          <w:szCs w:val="24"/>
        </w:rPr>
        <w:t xml:space="preserve"> system and the wider trend towards increasing the role of advanced conventional weapons (including ballistic missile defence) in the US defence posture is impossible to ignore. The three articles in the special section on CPGS in this issue all point towards </w:t>
      </w:r>
      <w:r w:rsidR="00CE70F3" w:rsidRPr="0037632C">
        <w:rPr>
          <w:rFonts w:ascii="Times New Roman" w:hAnsi="Times New Roman" w:cs="Times New Roman"/>
          <w:i/>
          <w:sz w:val="24"/>
          <w:szCs w:val="24"/>
        </w:rPr>
        <w:t xml:space="preserve">a serious disjuncture between the way CPGS is viewed in Washington and the way others are reacting to its development. This article reflects on the concerns raised in the three articles but </w:t>
      </w:r>
      <w:r w:rsidR="00A02EE1">
        <w:rPr>
          <w:rFonts w:ascii="Times New Roman" w:hAnsi="Times New Roman" w:cs="Times New Roman"/>
          <w:i/>
          <w:sz w:val="24"/>
          <w:szCs w:val="24"/>
        </w:rPr>
        <w:t>does so against the</w:t>
      </w:r>
      <w:r w:rsidR="00CE70F3" w:rsidRPr="0037632C">
        <w:rPr>
          <w:rFonts w:ascii="Times New Roman" w:hAnsi="Times New Roman" w:cs="Times New Roman"/>
          <w:i/>
          <w:sz w:val="24"/>
          <w:szCs w:val="24"/>
        </w:rPr>
        <w:t xml:space="preserve"> wider backdrop of a shift towards a multipolar distribution of power at the global level in the decades to come in which decisions about CPGS may not always be driven by the United States. In light of this, the article discusses three avenues for responding to the problems associated with CPGS, the most important of which is the recognition in Washington that it currently has the ability to prevent an advanced conventional weapons arms race before it begins.   </w:t>
      </w:r>
      <w:r w:rsidRPr="0037632C">
        <w:rPr>
          <w:rFonts w:ascii="Times New Roman" w:hAnsi="Times New Roman" w:cs="Times New Roman"/>
          <w:i/>
          <w:sz w:val="24"/>
          <w:szCs w:val="24"/>
        </w:rPr>
        <w:t xml:space="preserve"> </w:t>
      </w:r>
    </w:p>
    <w:p w14:paraId="32B076D1" w14:textId="77777777" w:rsidR="009C6AC8" w:rsidRPr="00D51449" w:rsidRDefault="009C6AC8" w:rsidP="00D51449">
      <w:pPr>
        <w:spacing w:after="120" w:line="360" w:lineRule="auto"/>
        <w:rPr>
          <w:rFonts w:ascii="Times New Roman" w:hAnsi="Times New Roman" w:cs="Times New Roman"/>
          <w:sz w:val="24"/>
          <w:szCs w:val="24"/>
        </w:rPr>
      </w:pPr>
    </w:p>
    <w:p w14:paraId="4AD9D919" w14:textId="26FC5D9D" w:rsidR="00F74E2E" w:rsidRDefault="00D51449" w:rsidP="00D5144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Some two decades after the US-led Revolution in Military Affairs (RMA), advances in military technology and engineering have allowed the development of </w:t>
      </w:r>
      <w:r w:rsidR="004E2E9A">
        <w:rPr>
          <w:rFonts w:ascii="Times New Roman" w:hAnsi="Times New Roman" w:cs="Times New Roman"/>
          <w:sz w:val="24"/>
          <w:szCs w:val="24"/>
        </w:rPr>
        <w:t xml:space="preserve">an array </w:t>
      </w:r>
      <w:r>
        <w:rPr>
          <w:rFonts w:ascii="Times New Roman" w:hAnsi="Times New Roman" w:cs="Times New Roman"/>
          <w:sz w:val="24"/>
          <w:szCs w:val="24"/>
        </w:rPr>
        <w:t xml:space="preserve">of advanced precision </w:t>
      </w:r>
      <w:r w:rsidRPr="0037632C">
        <w:rPr>
          <w:rFonts w:ascii="Times New Roman" w:hAnsi="Times New Roman" w:cs="Times New Roman"/>
          <w:sz w:val="24"/>
          <w:szCs w:val="24"/>
        </w:rPr>
        <w:t>conventional</w:t>
      </w:r>
      <w:r w:rsidRPr="00010191">
        <w:rPr>
          <w:rFonts w:ascii="Times New Roman" w:hAnsi="Times New Roman" w:cs="Times New Roman"/>
          <w:sz w:val="24"/>
          <w:szCs w:val="24"/>
        </w:rPr>
        <w:t xml:space="preserve"> </w:t>
      </w:r>
      <w:r>
        <w:rPr>
          <w:rFonts w:ascii="Times New Roman" w:hAnsi="Times New Roman" w:cs="Times New Roman"/>
          <w:sz w:val="24"/>
          <w:szCs w:val="24"/>
        </w:rPr>
        <w:t xml:space="preserve">weaponry that is increasingly </w:t>
      </w:r>
      <w:r w:rsidR="004E2E9A">
        <w:rPr>
          <w:rFonts w:ascii="Times New Roman" w:hAnsi="Times New Roman" w:cs="Times New Roman"/>
          <w:sz w:val="24"/>
          <w:szCs w:val="24"/>
        </w:rPr>
        <w:t xml:space="preserve">prominent </w:t>
      </w:r>
      <w:r>
        <w:rPr>
          <w:rFonts w:ascii="Times New Roman" w:hAnsi="Times New Roman" w:cs="Times New Roman"/>
          <w:sz w:val="24"/>
          <w:szCs w:val="24"/>
        </w:rPr>
        <w:t>at the strategic level.  This includes various new global strike capabilities</w:t>
      </w:r>
      <w:r w:rsidR="00DF64CF">
        <w:rPr>
          <w:rFonts w:ascii="Times New Roman" w:hAnsi="Times New Roman" w:cs="Times New Roman"/>
          <w:sz w:val="24"/>
          <w:szCs w:val="24"/>
        </w:rPr>
        <w:t xml:space="preserve"> (including anti-satellite forces)</w:t>
      </w:r>
      <w:r>
        <w:rPr>
          <w:rFonts w:ascii="Times New Roman" w:hAnsi="Times New Roman" w:cs="Times New Roman"/>
          <w:sz w:val="24"/>
          <w:szCs w:val="24"/>
        </w:rPr>
        <w:t xml:space="preserve">, significant improvements in anti-missile defences, as well as a host of more nebulous </w:t>
      </w:r>
      <w:r w:rsidR="00010191">
        <w:rPr>
          <w:rFonts w:ascii="Times New Roman" w:hAnsi="Times New Roman" w:cs="Times New Roman"/>
          <w:sz w:val="24"/>
          <w:szCs w:val="24"/>
        </w:rPr>
        <w:t>cyber capabilities</w:t>
      </w:r>
      <w:r>
        <w:rPr>
          <w:rFonts w:ascii="Times New Roman" w:hAnsi="Times New Roman" w:cs="Times New Roman"/>
          <w:sz w:val="24"/>
          <w:szCs w:val="24"/>
        </w:rPr>
        <w:t xml:space="preserve">.  </w:t>
      </w:r>
      <w:r w:rsidR="00976CA5">
        <w:rPr>
          <w:rFonts w:ascii="Times New Roman" w:hAnsi="Times New Roman" w:cs="Times New Roman"/>
          <w:sz w:val="24"/>
          <w:szCs w:val="24"/>
        </w:rPr>
        <w:t>All of these technologies have implications for how we think about and manage nuclear wea</w:t>
      </w:r>
      <w:r w:rsidR="00DF64CF">
        <w:rPr>
          <w:rFonts w:ascii="Times New Roman" w:hAnsi="Times New Roman" w:cs="Times New Roman"/>
          <w:sz w:val="24"/>
          <w:szCs w:val="24"/>
        </w:rPr>
        <w:t xml:space="preserve">pons and </w:t>
      </w:r>
      <w:r w:rsidR="00010191">
        <w:rPr>
          <w:rFonts w:ascii="Times New Roman" w:hAnsi="Times New Roman" w:cs="Times New Roman"/>
          <w:sz w:val="24"/>
          <w:szCs w:val="24"/>
        </w:rPr>
        <w:t>major power relationships</w:t>
      </w:r>
      <w:r w:rsidR="00DF64CF">
        <w:rPr>
          <w:rFonts w:ascii="Times New Roman" w:hAnsi="Times New Roman" w:cs="Times New Roman"/>
          <w:sz w:val="24"/>
          <w:szCs w:val="24"/>
        </w:rPr>
        <w:t>, and will create, in the words of Joshua Pollack</w:t>
      </w:r>
      <w:r w:rsidR="00F74E2E">
        <w:rPr>
          <w:rFonts w:ascii="Times New Roman" w:hAnsi="Times New Roman" w:cs="Times New Roman"/>
          <w:sz w:val="24"/>
          <w:szCs w:val="24"/>
        </w:rPr>
        <w:t xml:space="preserve"> in his contribution to the special section,</w:t>
      </w:r>
      <w:r w:rsidR="00DF64CF">
        <w:rPr>
          <w:rFonts w:ascii="Times New Roman" w:hAnsi="Times New Roman" w:cs="Times New Roman"/>
          <w:sz w:val="24"/>
          <w:szCs w:val="24"/>
        </w:rPr>
        <w:t xml:space="preserve"> “a more complex set of interactions”</w:t>
      </w:r>
      <w:r w:rsidR="00F74E2E">
        <w:rPr>
          <w:rFonts w:ascii="Times New Roman" w:hAnsi="Times New Roman" w:cs="Times New Roman"/>
          <w:sz w:val="24"/>
          <w:szCs w:val="24"/>
        </w:rPr>
        <w:t xml:space="preserve"> within what is an already fragile nuclear order. </w:t>
      </w:r>
    </w:p>
    <w:p w14:paraId="41FA3B1D" w14:textId="72765468" w:rsidR="00F06A02" w:rsidRDefault="00D51449" w:rsidP="00F47919">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Taken together, these developments suggest that we </w:t>
      </w:r>
      <w:r w:rsidR="00CA7482">
        <w:rPr>
          <w:rFonts w:ascii="Times New Roman" w:hAnsi="Times New Roman" w:cs="Times New Roman"/>
          <w:sz w:val="24"/>
          <w:szCs w:val="24"/>
        </w:rPr>
        <w:t>are now</w:t>
      </w:r>
      <w:r>
        <w:rPr>
          <w:rFonts w:ascii="Times New Roman" w:hAnsi="Times New Roman" w:cs="Times New Roman"/>
          <w:sz w:val="24"/>
          <w:szCs w:val="24"/>
        </w:rPr>
        <w:t xml:space="preserve"> standing on the edge of a major new era of </w:t>
      </w:r>
      <w:r w:rsidR="00976CA5">
        <w:rPr>
          <w:rFonts w:ascii="Times New Roman" w:hAnsi="Times New Roman" w:cs="Times New Roman"/>
          <w:sz w:val="24"/>
          <w:szCs w:val="24"/>
        </w:rPr>
        <w:t xml:space="preserve">nuclear </w:t>
      </w:r>
      <w:r>
        <w:rPr>
          <w:rFonts w:ascii="Times New Roman" w:hAnsi="Times New Roman" w:cs="Times New Roman"/>
          <w:sz w:val="24"/>
          <w:szCs w:val="24"/>
        </w:rPr>
        <w:t>affairs</w:t>
      </w:r>
      <w:r w:rsidR="004E2E9A">
        <w:rPr>
          <w:rFonts w:ascii="Times New Roman" w:hAnsi="Times New Roman" w:cs="Times New Roman"/>
          <w:sz w:val="24"/>
          <w:szCs w:val="24"/>
        </w:rPr>
        <w:t xml:space="preserve"> – </w:t>
      </w:r>
      <w:r w:rsidR="00373A91">
        <w:rPr>
          <w:rFonts w:ascii="Times New Roman" w:hAnsi="Times New Roman" w:cs="Times New Roman"/>
          <w:sz w:val="24"/>
          <w:szCs w:val="24"/>
        </w:rPr>
        <w:t xml:space="preserve">one </w:t>
      </w:r>
      <w:r w:rsidR="004E2E9A">
        <w:rPr>
          <w:rFonts w:ascii="Times New Roman" w:hAnsi="Times New Roman" w:cs="Times New Roman"/>
          <w:sz w:val="24"/>
          <w:szCs w:val="24"/>
        </w:rPr>
        <w:t>in which advanced conventional weapons become significant factors in the defence postures of the major nuclear-armed states –</w:t>
      </w:r>
      <w:r>
        <w:rPr>
          <w:rFonts w:ascii="Times New Roman" w:hAnsi="Times New Roman" w:cs="Times New Roman"/>
          <w:sz w:val="24"/>
          <w:szCs w:val="24"/>
        </w:rPr>
        <w:t xml:space="preserve"> and one that will have significant implications for strategic stability</w:t>
      </w:r>
      <w:r w:rsidR="00CB2F4C">
        <w:rPr>
          <w:rFonts w:ascii="Times New Roman" w:hAnsi="Times New Roman" w:cs="Times New Roman"/>
          <w:sz w:val="24"/>
          <w:szCs w:val="24"/>
        </w:rPr>
        <w:t xml:space="preserve"> and crisis management</w:t>
      </w:r>
      <w:r>
        <w:rPr>
          <w:rFonts w:ascii="Times New Roman" w:hAnsi="Times New Roman" w:cs="Times New Roman"/>
          <w:sz w:val="24"/>
          <w:szCs w:val="24"/>
        </w:rPr>
        <w:t>, arms control and for global nuclear order more broadly.</w:t>
      </w:r>
      <w:r w:rsidR="00CA7482">
        <w:rPr>
          <w:rFonts w:ascii="Times New Roman" w:hAnsi="Times New Roman" w:cs="Times New Roman"/>
          <w:sz w:val="24"/>
          <w:szCs w:val="24"/>
        </w:rPr>
        <w:t xml:space="preserve"> </w:t>
      </w:r>
      <w:r>
        <w:rPr>
          <w:rFonts w:ascii="Times New Roman" w:hAnsi="Times New Roman" w:cs="Times New Roman"/>
          <w:sz w:val="24"/>
          <w:szCs w:val="24"/>
        </w:rPr>
        <w:t xml:space="preserve"> </w:t>
      </w:r>
      <w:r w:rsidR="00F74E2E">
        <w:rPr>
          <w:rFonts w:ascii="Times New Roman" w:hAnsi="Times New Roman" w:cs="Times New Roman"/>
          <w:sz w:val="24"/>
          <w:szCs w:val="24"/>
        </w:rPr>
        <w:t xml:space="preserve">This is why the relative lack of scholarly attention on the issue of conventional prompt global strike (CPGS) </w:t>
      </w:r>
      <w:r w:rsidR="00010191">
        <w:rPr>
          <w:rFonts w:ascii="Times New Roman" w:hAnsi="Times New Roman" w:cs="Times New Roman"/>
          <w:sz w:val="24"/>
          <w:szCs w:val="24"/>
        </w:rPr>
        <w:t>programmes</w:t>
      </w:r>
      <w:r w:rsidR="003A70A7">
        <w:rPr>
          <w:rStyle w:val="EndnoteReference"/>
          <w:rFonts w:ascii="Times New Roman" w:hAnsi="Times New Roman" w:cs="Times New Roman"/>
          <w:sz w:val="24"/>
          <w:szCs w:val="24"/>
        </w:rPr>
        <w:endnoteReference w:id="1"/>
      </w:r>
      <w:r w:rsidR="00010191">
        <w:rPr>
          <w:rFonts w:ascii="Times New Roman" w:hAnsi="Times New Roman" w:cs="Times New Roman"/>
          <w:sz w:val="24"/>
          <w:szCs w:val="24"/>
        </w:rPr>
        <w:t xml:space="preserve"> </w:t>
      </w:r>
      <w:r w:rsidR="00F74E2E">
        <w:rPr>
          <w:rFonts w:ascii="Times New Roman" w:hAnsi="Times New Roman" w:cs="Times New Roman"/>
          <w:sz w:val="24"/>
          <w:szCs w:val="24"/>
        </w:rPr>
        <w:t>has been of such concern to the handful of analysts who have been following its development in recent years.</w:t>
      </w:r>
      <w:r w:rsidR="00074926">
        <w:rPr>
          <w:rStyle w:val="EndnoteReference"/>
          <w:rFonts w:ascii="Times New Roman" w:hAnsi="Times New Roman" w:cs="Times New Roman"/>
          <w:sz w:val="24"/>
          <w:szCs w:val="24"/>
        </w:rPr>
        <w:endnoteReference w:id="2"/>
      </w:r>
      <w:r w:rsidR="00F74E2E">
        <w:rPr>
          <w:rFonts w:ascii="Times New Roman" w:hAnsi="Times New Roman" w:cs="Times New Roman"/>
          <w:sz w:val="24"/>
          <w:szCs w:val="24"/>
        </w:rPr>
        <w:t xml:space="preserve"> </w:t>
      </w:r>
      <w:r w:rsidR="00C77316">
        <w:rPr>
          <w:rFonts w:ascii="Times New Roman" w:hAnsi="Times New Roman" w:cs="Times New Roman"/>
          <w:sz w:val="24"/>
          <w:szCs w:val="24"/>
        </w:rPr>
        <w:t xml:space="preserve"> </w:t>
      </w:r>
      <w:r>
        <w:rPr>
          <w:rFonts w:ascii="Times New Roman" w:hAnsi="Times New Roman" w:cs="Times New Roman"/>
          <w:sz w:val="24"/>
          <w:szCs w:val="24"/>
        </w:rPr>
        <w:t xml:space="preserve">As the excellent articles </w:t>
      </w:r>
      <w:r w:rsidR="007D73FC">
        <w:rPr>
          <w:rFonts w:ascii="Times New Roman" w:hAnsi="Times New Roman" w:cs="Times New Roman"/>
          <w:sz w:val="24"/>
          <w:szCs w:val="24"/>
        </w:rPr>
        <w:t>by Dennis Gormley, James Acton and Joshua Pollack</w:t>
      </w:r>
      <w:r>
        <w:rPr>
          <w:rFonts w:ascii="Times New Roman" w:hAnsi="Times New Roman" w:cs="Times New Roman"/>
          <w:sz w:val="24"/>
          <w:szCs w:val="24"/>
        </w:rPr>
        <w:t xml:space="preserve"> point </w:t>
      </w:r>
      <w:r w:rsidR="007D73FC">
        <w:rPr>
          <w:rFonts w:ascii="Times New Roman" w:hAnsi="Times New Roman" w:cs="Times New Roman"/>
          <w:sz w:val="24"/>
          <w:szCs w:val="24"/>
        </w:rPr>
        <w:t>out;</w:t>
      </w:r>
      <w:r>
        <w:rPr>
          <w:rFonts w:ascii="Times New Roman" w:hAnsi="Times New Roman" w:cs="Times New Roman"/>
          <w:sz w:val="24"/>
          <w:szCs w:val="24"/>
        </w:rPr>
        <w:t xml:space="preserve"> </w:t>
      </w:r>
      <w:r w:rsidR="00F06A02">
        <w:rPr>
          <w:rFonts w:ascii="Times New Roman" w:hAnsi="Times New Roman" w:cs="Times New Roman"/>
          <w:sz w:val="24"/>
          <w:szCs w:val="24"/>
        </w:rPr>
        <w:t xml:space="preserve">the development of CPGS (alongside other strategic conventional weapons) has the ability to pose </w:t>
      </w:r>
      <w:r w:rsidR="00010191">
        <w:rPr>
          <w:rFonts w:ascii="Times New Roman" w:hAnsi="Times New Roman" w:cs="Times New Roman"/>
          <w:sz w:val="24"/>
          <w:szCs w:val="24"/>
        </w:rPr>
        <w:t>very serious</w:t>
      </w:r>
      <w:r w:rsidR="00F06A02">
        <w:rPr>
          <w:rFonts w:ascii="Times New Roman" w:hAnsi="Times New Roman" w:cs="Times New Roman"/>
          <w:sz w:val="24"/>
          <w:szCs w:val="24"/>
        </w:rPr>
        <w:t xml:space="preserve"> challenges for major power relations</w:t>
      </w:r>
      <w:r w:rsidR="00010191">
        <w:rPr>
          <w:rFonts w:ascii="Times New Roman" w:hAnsi="Times New Roman" w:cs="Times New Roman"/>
          <w:sz w:val="24"/>
          <w:szCs w:val="24"/>
        </w:rPr>
        <w:t xml:space="preserve"> in the years ahead</w:t>
      </w:r>
      <w:r w:rsidR="00F06A02">
        <w:rPr>
          <w:rFonts w:ascii="Times New Roman" w:hAnsi="Times New Roman" w:cs="Times New Roman"/>
          <w:sz w:val="24"/>
          <w:szCs w:val="24"/>
        </w:rPr>
        <w:t>.</w:t>
      </w:r>
      <w:r w:rsidR="00C77316">
        <w:rPr>
          <w:rFonts w:ascii="Times New Roman" w:hAnsi="Times New Roman" w:cs="Times New Roman"/>
          <w:sz w:val="24"/>
          <w:szCs w:val="24"/>
        </w:rPr>
        <w:t xml:space="preserve"> </w:t>
      </w:r>
      <w:r w:rsidR="007D73FC">
        <w:rPr>
          <w:rFonts w:ascii="Times New Roman" w:hAnsi="Times New Roman" w:cs="Times New Roman"/>
          <w:sz w:val="24"/>
          <w:szCs w:val="24"/>
        </w:rPr>
        <w:t xml:space="preserve"> In particular, Washington’s </w:t>
      </w:r>
      <w:r w:rsidR="00010191">
        <w:rPr>
          <w:rFonts w:ascii="Times New Roman" w:hAnsi="Times New Roman" w:cs="Times New Roman"/>
          <w:sz w:val="24"/>
          <w:szCs w:val="24"/>
        </w:rPr>
        <w:t xml:space="preserve">current </w:t>
      </w:r>
      <w:r w:rsidR="007D73FC">
        <w:rPr>
          <w:rFonts w:ascii="Times New Roman" w:hAnsi="Times New Roman" w:cs="Times New Roman"/>
          <w:sz w:val="24"/>
          <w:szCs w:val="24"/>
        </w:rPr>
        <w:t>inability to recognise a classic ‘security dilemma’</w:t>
      </w:r>
      <w:r w:rsidR="00010191">
        <w:rPr>
          <w:rStyle w:val="EndnoteReference"/>
          <w:rFonts w:ascii="Times New Roman" w:hAnsi="Times New Roman" w:cs="Times New Roman"/>
          <w:sz w:val="24"/>
          <w:szCs w:val="24"/>
        </w:rPr>
        <w:endnoteReference w:id="3"/>
      </w:r>
      <w:r w:rsidR="007D73FC">
        <w:rPr>
          <w:rFonts w:ascii="Times New Roman" w:hAnsi="Times New Roman" w:cs="Times New Roman"/>
          <w:sz w:val="24"/>
          <w:szCs w:val="24"/>
        </w:rPr>
        <w:t xml:space="preserve"> when it sees one</w:t>
      </w:r>
      <w:r w:rsidR="00C77316">
        <w:rPr>
          <w:rFonts w:ascii="Times New Roman" w:hAnsi="Times New Roman" w:cs="Times New Roman"/>
          <w:sz w:val="24"/>
          <w:szCs w:val="24"/>
        </w:rPr>
        <w:t>,</w:t>
      </w:r>
      <w:r w:rsidR="007D73FC">
        <w:rPr>
          <w:rFonts w:ascii="Times New Roman" w:hAnsi="Times New Roman" w:cs="Times New Roman"/>
          <w:sz w:val="24"/>
          <w:szCs w:val="24"/>
        </w:rPr>
        <w:t xml:space="preserve"> means that </w:t>
      </w:r>
      <w:r w:rsidR="005C19F5">
        <w:rPr>
          <w:rFonts w:ascii="Times New Roman" w:hAnsi="Times New Roman" w:cs="Times New Roman"/>
          <w:sz w:val="24"/>
          <w:szCs w:val="24"/>
        </w:rPr>
        <w:t xml:space="preserve">it is pressing ahead </w:t>
      </w:r>
      <w:r w:rsidR="00C77316">
        <w:rPr>
          <w:rFonts w:ascii="Times New Roman" w:hAnsi="Times New Roman" w:cs="Times New Roman"/>
          <w:sz w:val="24"/>
          <w:szCs w:val="24"/>
        </w:rPr>
        <w:t>with</w:t>
      </w:r>
      <w:r w:rsidR="005C19F5">
        <w:rPr>
          <w:rFonts w:ascii="Times New Roman" w:hAnsi="Times New Roman" w:cs="Times New Roman"/>
          <w:sz w:val="24"/>
          <w:szCs w:val="24"/>
        </w:rPr>
        <w:t xml:space="preserve"> a programme which Russia views </w:t>
      </w:r>
      <w:r w:rsidR="007D73FC">
        <w:rPr>
          <w:rFonts w:ascii="Times New Roman" w:hAnsi="Times New Roman" w:cs="Times New Roman"/>
          <w:sz w:val="24"/>
          <w:szCs w:val="24"/>
        </w:rPr>
        <w:lastRenderedPageBreak/>
        <w:t xml:space="preserve">as, in Acton’s words, “profoundly threatening” while </w:t>
      </w:r>
      <w:r w:rsidR="005C19F5">
        <w:rPr>
          <w:rFonts w:ascii="Times New Roman" w:hAnsi="Times New Roman" w:cs="Times New Roman"/>
          <w:sz w:val="24"/>
          <w:szCs w:val="24"/>
        </w:rPr>
        <w:t>applying pressure</w:t>
      </w:r>
      <w:r w:rsidR="007D73FC">
        <w:rPr>
          <w:rFonts w:ascii="Times New Roman" w:hAnsi="Times New Roman" w:cs="Times New Roman"/>
          <w:sz w:val="24"/>
          <w:szCs w:val="24"/>
        </w:rPr>
        <w:t xml:space="preserve"> </w:t>
      </w:r>
      <w:r w:rsidR="005C19F5">
        <w:rPr>
          <w:rFonts w:ascii="Times New Roman" w:hAnsi="Times New Roman" w:cs="Times New Roman"/>
          <w:sz w:val="24"/>
          <w:szCs w:val="24"/>
        </w:rPr>
        <w:t>to China’s strategic posture that is</w:t>
      </w:r>
      <w:r w:rsidR="007D73FC">
        <w:rPr>
          <w:rFonts w:ascii="Times New Roman" w:hAnsi="Times New Roman" w:cs="Times New Roman"/>
          <w:sz w:val="24"/>
          <w:szCs w:val="24"/>
        </w:rPr>
        <w:t>, according to Pollack, “potentially significant, with deleterious effects on crisis stability.”</w:t>
      </w:r>
      <w:r w:rsidR="007F07A8">
        <w:rPr>
          <w:rFonts w:ascii="Times New Roman" w:hAnsi="Times New Roman" w:cs="Times New Roman"/>
          <w:sz w:val="24"/>
          <w:szCs w:val="24"/>
        </w:rPr>
        <w:t xml:space="preserve"> The authors are to be congratulated for raising this </w:t>
      </w:r>
      <w:r w:rsidR="00C77316">
        <w:rPr>
          <w:rFonts w:ascii="Times New Roman" w:hAnsi="Times New Roman" w:cs="Times New Roman"/>
          <w:sz w:val="24"/>
          <w:szCs w:val="24"/>
        </w:rPr>
        <w:t>often-overlooked</w:t>
      </w:r>
      <w:r w:rsidR="007F07A8">
        <w:rPr>
          <w:rFonts w:ascii="Times New Roman" w:hAnsi="Times New Roman" w:cs="Times New Roman"/>
          <w:sz w:val="24"/>
          <w:szCs w:val="24"/>
        </w:rPr>
        <w:t xml:space="preserve"> issue in contemporary strategic </w:t>
      </w:r>
      <w:r w:rsidR="00F74E2E">
        <w:rPr>
          <w:rFonts w:ascii="Times New Roman" w:hAnsi="Times New Roman" w:cs="Times New Roman"/>
          <w:sz w:val="24"/>
          <w:szCs w:val="24"/>
        </w:rPr>
        <w:t>affairs</w:t>
      </w:r>
      <w:r w:rsidR="007F07A8">
        <w:rPr>
          <w:rFonts w:ascii="Times New Roman" w:hAnsi="Times New Roman" w:cs="Times New Roman"/>
          <w:sz w:val="24"/>
          <w:szCs w:val="24"/>
        </w:rPr>
        <w:t xml:space="preserve"> and, importantly, for doing so in the pages of the premier scholarly journal on nuclear weapons issues.</w:t>
      </w:r>
      <w:r w:rsidR="00F06A02">
        <w:rPr>
          <w:rFonts w:ascii="Times New Roman" w:hAnsi="Times New Roman" w:cs="Times New Roman"/>
          <w:sz w:val="24"/>
          <w:szCs w:val="24"/>
        </w:rPr>
        <w:t xml:space="preserve"> </w:t>
      </w:r>
      <w:r w:rsidR="00C77316">
        <w:rPr>
          <w:rFonts w:ascii="Times New Roman" w:hAnsi="Times New Roman" w:cs="Times New Roman"/>
          <w:sz w:val="24"/>
          <w:szCs w:val="24"/>
        </w:rPr>
        <w:t xml:space="preserve"> </w:t>
      </w:r>
      <w:r w:rsidR="00F06A02">
        <w:rPr>
          <w:rFonts w:ascii="Times New Roman" w:hAnsi="Times New Roman" w:cs="Times New Roman"/>
          <w:sz w:val="24"/>
          <w:szCs w:val="24"/>
        </w:rPr>
        <w:t>This is not just an ‘emerging technologies’ issue but something that is of direct concern to anyone concerned with the avoidance of nuclear war.</w:t>
      </w:r>
    </w:p>
    <w:p w14:paraId="243A761E" w14:textId="673D43B6" w:rsidR="00D51449" w:rsidRDefault="007D73FC" w:rsidP="00F47919">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The three articles</w:t>
      </w:r>
      <w:r w:rsidR="0062246F">
        <w:rPr>
          <w:rFonts w:ascii="Times New Roman" w:hAnsi="Times New Roman" w:cs="Times New Roman"/>
          <w:sz w:val="24"/>
          <w:szCs w:val="24"/>
        </w:rPr>
        <w:t xml:space="preserve"> all point to this issue as being highly problematic in terms of Washington’s relations with the two states that might be thought of as its actual or potential strategic rivals – Russia and China. </w:t>
      </w:r>
      <w:r w:rsidR="00C77316">
        <w:rPr>
          <w:rFonts w:ascii="Times New Roman" w:hAnsi="Times New Roman" w:cs="Times New Roman"/>
          <w:sz w:val="24"/>
          <w:szCs w:val="24"/>
        </w:rPr>
        <w:t xml:space="preserve"> </w:t>
      </w:r>
      <w:r w:rsidR="0062246F">
        <w:rPr>
          <w:rFonts w:ascii="Times New Roman" w:hAnsi="Times New Roman" w:cs="Times New Roman"/>
          <w:sz w:val="24"/>
          <w:szCs w:val="24"/>
        </w:rPr>
        <w:t xml:space="preserve">Yet the picture that emerges from their analysis, of an action-reaction dynamic with the potential to create a new advanced conventional weapons arms race, needs to be thought of in an even wider context </w:t>
      </w:r>
      <w:r w:rsidR="005C19F5">
        <w:rPr>
          <w:rFonts w:ascii="Times New Roman" w:hAnsi="Times New Roman" w:cs="Times New Roman"/>
          <w:sz w:val="24"/>
          <w:szCs w:val="24"/>
        </w:rPr>
        <w:t xml:space="preserve">than is done by the three authors here </w:t>
      </w:r>
      <w:r w:rsidR="00976CA5">
        <w:rPr>
          <w:rFonts w:ascii="Times New Roman" w:hAnsi="Times New Roman" w:cs="Times New Roman"/>
          <w:sz w:val="24"/>
          <w:szCs w:val="24"/>
        </w:rPr>
        <w:t>as we move into a post</w:t>
      </w:r>
      <w:r w:rsidR="0062246F">
        <w:rPr>
          <w:rFonts w:ascii="Times New Roman" w:hAnsi="Times New Roman" w:cs="Times New Roman"/>
          <w:sz w:val="24"/>
          <w:szCs w:val="24"/>
        </w:rPr>
        <w:t>-</w:t>
      </w:r>
      <w:r w:rsidR="00976CA5">
        <w:rPr>
          <w:rFonts w:ascii="Times New Roman" w:hAnsi="Times New Roman" w:cs="Times New Roman"/>
          <w:sz w:val="24"/>
          <w:szCs w:val="24"/>
        </w:rPr>
        <w:t>unipolar world.</w:t>
      </w:r>
    </w:p>
    <w:p w14:paraId="17F72A90" w14:textId="77777777" w:rsidR="00C77316" w:rsidRDefault="00C77316" w:rsidP="00F47919">
      <w:pPr>
        <w:spacing w:after="120" w:line="360" w:lineRule="auto"/>
        <w:ind w:firstLine="720"/>
        <w:rPr>
          <w:rFonts w:ascii="Times New Roman" w:hAnsi="Times New Roman" w:cs="Times New Roman"/>
          <w:sz w:val="24"/>
          <w:szCs w:val="24"/>
        </w:rPr>
      </w:pPr>
    </w:p>
    <w:p w14:paraId="7196D31F" w14:textId="422E478E" w:rsidR="007F07A8" w:rsidRPr="00F47919" w:rsidRDefault="007F07A8" w:rsidP="00D51449">
      <w:pPr>
        <w:spacing w:after="120" w:line="360" w:lineRule="auto"/>
        <w:rPr>
          <w:rFonts w:ascii="Times New Roman" w:hAnsi="Times New Roman" w:cs="Times New Roman"/>
          <w:b/>
          <w:sz w:val="24"/>
          <w:szCs w:val="24"/>
        </w:rPr>
      </w:pPr>
      <w:r>
        <w:rPr>
          <w:rFonts w:ascii="Times New Roman" w:hAnsi="Times New Roman" w:cs="Times New Roman"/>
          <w:b/>
          <w:sz w:val="24"/>
          <w:szCs w:val="24"/>
        </w:rPr>
        <w:t>The Larger Context</w:t>
      </w:r>
    </w:p>
    <w:p w14:paraId="0091E0A6" w14:textId="2EC333C6" w:rsidR="00FB143C" w:rsidRDefault="00FB143C" w:rsidP="00D51449">
      <w:pPr>
        <w:spacing w:after="120" w:line="360" w:lineRule="auto"/>
        <w:rPr>
          <w:rFonts w:ascii="Times New Roman" w:hAnsi="Times New Roman" w:cs="Times New Roman"/>
          <w:sz w:val="24"/>
          <w:szCs w:val="24"/>
        </w:rPr>
      </w:pPr>
      <w:r w:rsidRPr="00905612">
        <w:rPr>
          <w:rFonts w:ascii="Times New Roman" w:hAnsi="Times New Roman" w:cs="Times New Roman"/>
          <w:sz w:val="24"/>
          <w:szCs w:val="24"/>
        </w:rPr>
        <w:t xml:space="preserve">For the past generation the development of advanced conventional weapons – or as James Acton describes them “strategic conventional weapons” – has been </w:t>
      </w:r>
      <w:r w:rsidR="00D91879" w:rsidRPr="00905612">
        <w:rPr>
          <w:rFonts w:ascii="Times New Roman" w:hAnsi="Times New Roman" w:cs="Times New Roman"/>
          <w:sz w:val="24"/>
          <w:szCs w:val="24"/>
        </w:rPr>
        <w:t xml:space="preserve">a distinctly American project, and one that was primarily confined to the drawing board rather than actual deployment.  But in the past twenty years considerable technological improvements have seen first the development of various precision strike and defence systems at the tactical level, and now increasingly at the strategic, global level too.  </w:t>
      </w:r>
      <w:r w:rsidR="00905612" w:rsidRPr="00F47919">
        <w:rPr>
          <w:rFonts w:ascii="Times New Roman" w:hAnsi="Times New Roman" w:cs="Times New Roman"/>
          <w:sz w:val="24"/>
          <w:szCs w:val="24"/>
        </w:rPr>
        <w:t xml:space="preserve">In this sense, contra the official position in Washington (which is repeatedly repudiated by the authors of the special section), CPGS cannot be viewed as separate to the larger trend towards deploying advanced conventional weapons. </w:t>
      </w:r>
      <w:r w:rsidR="004F0E8F">
        <w:rPr>
          <w:rFonts w:ascii="Times New Roman" w:hAnsi="Times New Roman" w:cs="Times New Roman"/>
          <w:sz w:val="24"/>
          <w:szCs w:val="24"/>
        </w:rPr>
        <w:t xml:space="preserve"> </w:t>
      </w:r>
      <w:r w:rsidR="00905612" w:rsidRPr="00F47919">
        <w:rPr>
          <w:rFonts w:ascii="Times New Roman" w:hAnsi="Times New Roman" w:cs="Times New Roman"/>
          <w:sz w:val="24"/>
          <w:szCs w:val="24"/>
        </w:rPr>
        <w:t xml:space="preserve">To do so is naive and dangerous. </w:t>
      </w:r>
      <w:r w:rsidR="004F0E8F">
        <w:rPr>
          <w:rFonts w:ascii="Times New Roman" w:hAnsi="Times New Roman" w:cs="Times New Roman"/>
          <w:sz w:val="24"/>
          <w:szCs w:val="24"/>
        </w:rPr>
        <w:t xml:space="preserve"> </w:t>
      </w:r>
      <w:r w:rsidR="00D91879" w:rsidRPr="00905612">
        <w:rPr>
          <w:rFonts w:ascii="Times New Roman" w:hAnsi="Times New Roman" w:cs="Times New Roman"/>
          <w:sz w:val="24"/>
          <w:szCs w:val="24"/>
        </w:rPr>
        <w:t xml:space="preserve">The US </w:t>
      </w:r>
      <w:r w:rsidR="00905612" w:rsidRPr="00F47919">
        <w:rPr>
          <w:rFonts w:ascii="Times New Roman" w:hAnsi="Times New Roman" w:cs="Times New Roman"/>
          <w:sz w:val="24"/>
          <w:szCs w:val="24"/>
        </w:rPr>
        <w:t xml:space="preserve">now </w:t>
      </w:r>
      <w:r w:rsidR="00D91879" w:rsidRPr="00905612">
        <w:rPr>
          <w:rFonts w:ascii="Times New Roman" w:hAnsi="Times New Roman" w:cs="Times New Roman"/>
          <w:sz w:val="24"/>
          <w:szCs w:val="24"/>
        </w:rPr>
        <w:t>has a functioning</w:t>
      </w:r>
      <w:r w:rsidR="0062246F" w:rsidRPr="00905612">
        <w:rPr>
          <w:rFonts w:ascii="Times New Roman" w:hAnsi="Times New Roman" w:cs="Times New Roman"/>
          <w:sz w:val="24"/>
          <w:szCs w:val="24"/>
        </w:rPr>
        <w:t xml:space="preserve">, </w:t>
      </w:r>
      <w:r w:rsidR="00D91879" w:rsidRPr="00905612">
        <w:rPr>
          <w:rFonts w:ascii="Times New Roman" w:hAnsi="Times New Roman" w:cs="Times New Roman"/>
          <w:sz w:val="24"/>
          <w:szCs w:val="24"/>
        </w:rPr>
        <w:t>albeit limited</w:t>
      </w:r>
      <w:r w:rsidR="0062246F" w:rsidRPr="00905612">
        <w:rPr>
          <w:rFonts w:ascii="Times New Roman" w:hAnsi="Times New Roman" w:cs="Times New Roman"/>
          <w:sz w:val="24"/>
          <w:szCs w:val="24"/>
        </w:rPr>
        <w:t>,</w:t>
      </w:r>
      <w:r w:rsidR="00D91879" w:rsidRPr="00905612">
        <w:rPr>
          <w:rFonts w:ascii="Times New Roman" w:hAnsi="Times New Roman" w:cs="Times New Roman"/>
          <w:sz w:val="24"/>
          <w:szCs w:val="24"/>
        </w:rPr>
        <w:t xml:space="preserve"> national missile defence system deployed, real-world tests and research are continuing apace of a variety of prompt strike, and one need only look at the Stuxnet attack on Iran to envision t</w:t>
      </w:r>
      <w:r w:rsidR="00390465" w:rsidRPr="00905612">
        <w:rPr>
          <w:rFonts w:ascii="Times New Roman" w:hAnsi="Times New Roman" w:cs="Times New Roman"/>
          <w:sz w:val="24"/>
          <w:szCs w:val="24"/>
        </w:rPr>
        <w:t>he potential of “cyber” attacks on nuclear security and stability</w:t>
      </w:r>
      <w:r w:rsidR="004327EB">
        <w:rPr>
          <w:rFonts w:ascii="Times New Roman" w:hAnsi="Times New Roman" w:cs="Times New Roman"/>
          <w:sz w:val="24"/>
          <w:szCs w:val="24"/>
        </w:rPr>
        <w:t>, and especially command and control systems</w:t>
      </w:r>
      <w:r w:rsidR="00390465" w:rsidRPr="00905612">
        <w:rPr>
          <w:rFonts w:ascii="Times New Roman" w:hAnsi="Times New Roman" w:cs="Times New Roman"/>
          <w:sz w:val="24"/>
          <w:szCs w:val="24"/>
        </w:rPr>
        <w:t>.</w:t>
      </w:r>
      <w:r w:rsidR="003124F0" w:rsidRPr="00905612">
        <w:rPr>
          <w:rFonts w:ascii="Times New Roman" w:hAnsi="Times New Roman" w:cs="Times New Roman"/>
          <w:sz w:val="24"/>
          <w:szCs w:val="24"/>
        </w:rPr>
        <w:t xml:space="preserve">  The spectre of future </w:t>
      </w:r>
      <w:r w:rsidR="005C19F5">
        <w:rPr>
          <w:rFonts w:ascii="Times New Roman" w:hAnsi="Times New Roman" w:cs="Times New Roman"/>
          <w:sz w:val="24"/>
          <w:szCs w:val="24"/>
        </w:rPr>
        <w:t xml:space="preserve">technological breakthroughs </w:t>
      </w:r>
      <w:r w:rsidR="003124F0" w:rsidRPr="00905612">
        <w:rPr>
          <w:rFonts w:ascii="Times New Roman" w:hAnsi="Times New Roman" w:cs="Times New Roman"/>
          <w:sz w:val="24"/>
          <w:szCs w:val="24"/>
        </w:rPr>
        <w:t xml:space="preserve">and the perception of a significant challenge to the credibility of their nuclear forces </w:t>
      </w:r>
      <w:r w:rsidR="00562AC5" w:rsidRPr="00905612">
        <w:rPr>
          <w:rFonts w:ascii="Times New Roman" w:hAnsi="Times New Roman" w:cs="Times New Roman"/>
          <w:sz w:val="24"/>
          <w:szCs w:val="24"/>
        </w:rPr>
        <w:t xml:space="preserve">therefore </w:t>
      </w:r>
      <w:r w:rsidR="00496531" w:rsidRPr="00905612">
        <w:rPr>
          <w:rFonts w:ascii="Times New Roman" w:hAnsi="Times New Roman" w:cs="Times New Roman"/>
          <w:sz w:val="24"/>
          <w:szCs w:val="24"/>
        </w:rPr>
        <w:t>loom</w:t>
      </w:r>
      <w:r w:rsidR="00562AC5" w:rsidRPr="00905612">
        <w:rPr>
          <w:rFonts w:ascii="Times New Roman" w:hAnsi="Times New Roman" w:cs="Times New Roman"/>
          <w:sz w:val="24"/>
          <w:szCs w:val="24"/>
        </w:rPr>
        <w:t xml:space="preserve"> large for a variety of </w:t>
      </w:r>
      <w:r w:rsidR="007F2389" w:rsidRPr="00905612">
        <w:rPr>
          <w:rFonts w:ascii="Times New Roman" w:hAnsi="Times New Roman" w:cs="Times New Roman"/>
          <w:sz w:val="24"/>
          <w:szCs w:val="24"/>
        </w:rPr>
        <w:t>states</w:t>
      </w:r>
      <w:r w:rsidR="00905612" w:rsidRPr="00F47919">
        <w:rPr>
          <w:rFonts w:ascii="Times New Roman" w:hAnsi="Times New Roman" w:cs="Times New Roman"/>
          <w:sz w:val="24"/>
          <w:szCs w:val="24"/>
        </w:rPr>
        <w:t xml:space="preserve"> whether Pentagon officials will admit this publically or not. </w:t>
      </w:r>
      <w:r w:rsidR="007F2389">
        <w:rPr>
          <w:rFonts w:ascii="Times New Roman" w:hAnsi="Times New Roman" w:cs="Times New Roman"/>
          <w:sz w:val="24"/>
          <w:szCs w:val="24"/>
        </w:rPr>
        <w:t xml:space="preserve">  </w:t>
      </w:r>
      <w:r w:rsidR="00C53E1F">
        <w:rPr>
          <w:rFonts w:ascii="Times New Roman" w:hAnsi="Times New Roman" w:cs="Times New Roman"/>
          <w:sz w:val="24"/>
          <w:szCs w:val="24"/>
        </w:rPr>
        <w:t xml:space="preserve">  </w:t>
      </w:r>
      <w:r w:rsidR="00B12131">
        <w:rPr>
          <w:rFonts w:ascii="Times New Roman" w:hAnsi="Times New Roman" w:cs="Times New Roman"/>
          <w:sz w:val="24"/>
          <w:szCs w:val="24"/>
        </w:rPr>
        <w:t xml:space="preserve">  </w:t>
      </w:r>
      <w:r w:rsidR="00D91879">
        <w:rPr>
          <w:rFonts w:ascii="Times New Roman" w:hAnsi="Times New Roman" w:cs="Times New Roman"/>
          <w:sz w:val="24"/>
          <w:szCs w:val="24"/>
        </w:rPr>
        <w:t xml:space="preserve"> </w:t>
      </w:r>
      <w:r w:rsidR="00B12131">
        <w:rPr>
          <w:rFonts w:ascii="Times New Roman" w:hAnsi="Times New Roman" w:cs="Times New Roman"/>
          <w:sz w:val="24"/>
          <w:szCs w:val="24"/>
        </w:rPr>
        <w:t xml:space="preserve"> </w:t>
      </w:r>
      <w:r w:rsidR="00D91879">
        <w:rPr>
          <w:rFonts w:ascii="Times New Roman" w:hAnsi="Times New Roman" w:cs="Times New Roman"/>
          <w:sz w:val="24"/>
          <w:szCs w:val="24"/>
        </w:rPr>
        <w:t xml:space="preserve">     </w:t>
      </w:r>
    </w:p>
    <w:p w14:paraId="5EDC6D5B" w14:textId="1653FB39" w:rsidR="0072122B" w:rsidRDefault="00D51449" w:rsidP="00D51449">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Pr="00093204">
        <w:rPr>
          <w:rFonts w:ascii="Times New Roman" w:hAnsi="Times New Roman" w:cs="Times New Roman"/>
          <w:sz w:val="24"/>
          <w:szCs w:val="24"/>
        </w:rPr>
        <w:t>Much of the problem with CPGS</w:t>
      </w:r>
      <w:r w:rsidR="00AF3B4B">
        <w:rPr>
          <w:rFonts w:ascii="Times New Roman" w:hAnsi="Times New Roman" w:cs="Times New Roman"/>
          <w:sz w:val="24"/>
          <w:szCs w:val="24"/>
        </w:rPr>
        <w:t xml:space="preserve"> (and to a lesser extent perhaps BMD)</w:t>
      </w:r>
      <w:r w:rsidRPr="00093204">
        <w:rPr>
          <w:rFonts w:ascii="Times New Roman" w:hAnsi="Times New Roman" w:cs="Times New Roman"/>
          <w:sz w:val="24"/>
          <w:szCs w:val="24"/>
        </w:rPr>
        <w:t xml:space="preserve"> is that its proponents in the US appear to presume that if the US takes a big enough lead to begin with, then it will easily establish itself as the dominant player in this technology space. </w:t>
      </w:r>
      <w:r w:rsidR="00C53E1F">
        <w:rPr>
          <w:rFonts w:ascii="Times New Roman" w:hAnsi="Times New Roman" w:cs="Times New Roman"/>
          <w:sz w:val="24"/>
          <w:szCs w:val="24"/>
        </w:rPr>
        <w:t xml:space="preserve"> </w:t>
      </w:r>
      <w:r w:rsidRPr="00093204">
        <w:rPr>
          <w:rFonts w:ascii="Times New Roman" w:hAnsi="Times New Roman" w:cs="Times New Roman"/>
          <w:sz w:val="24"/>
          <w:szCs w:val="24"/>
        </w:rPr>
        <w:t>Other</w:t>
      </w:r>
      <w:r w:rsidR="005C19F5">
        <w:rPr>
          <w:rFonts w:ascii="Times New Roman" w:hAnsi="Times New Roman" w:cs="Times New Roman"/>
          <w:sz w:val="24"/>
          <w:szCs w:val="24"/>
        </w:rPr>
        <w:t xml:space="preserve"> analysts</w:t>
      </w:r>
      <w:r w:rsidRPr="00093204">
        <w:rPr>
          <w:rFonts w:ascii="Times New Roman" w:hAnsi="Times New Roman" w:cs="Times New Roman"/>
          <w:sz w:val="24"/>
          <w:szCs w:val="24"/>
        </w:rPr>
        <w:t xml:space="preserve"> do not appear to have even considered the possibility that the US programme is likely to spark a concomitant response from others let alone potentially drive an arms race in strategic conventional weaponry.</w:t>
      </w:r>
      <w:r w:rsidRPr="00093204">
        <w:rPr>
          <w:rStyle w:val="EndnoteReference"/>
          <w:rFonts w:ascii="Times New Roman" w:hAnsi="Times New Roman" w:cs="Times New Roman"/>
          <w:sz w:val="24"/>
          <w:szCs w:val="24"/>
        </w:rPr>
        <w:endnoteReference w:id="4"/>
      </w:r>
      <w:r w:rsidRPr="00093204">
        <w:rPr>
          <w:rFonts w:ascii="Times New Roman" w:hAnsi="Times New Roman" w:cs="Times New Roman"/>
          <w:sz w:val="24"/>
          <w:szCs w:val="24"/>
        </w:rPr>
        <w:t xml:space="preserve"> </w:t>
      </w:r>
      <w:r w:rsidR="007F2389">
        <w:rPr>
          <w:rFonts w:ascii="Times New Roman" w:hAnsi="Times New Roman" w:cs="Times New Roman"/>
          <w:sz w:val="24"/>
          <w:szCs w:val="24"/>
        </w:rPr>
        <w:t xml:space="preserve"> </w:t>
      </w:r>
      <w:r w:rsidRPr="00093204">
        <w:rPr>
          <w:rFonts w:ascii="Times New Roman" w:hAnsi="Times New Roman" w:cs="Times New Roman"/>
          <w:sz w:val="24"/>
          <w:szCs w:val="24"/>
        </w:rPr>
        <w:t xml:space="preserve">China and Russia </w:t>
      </w:r>
      <w:r w:rsidR="007F07A8">
        <w:rPr>
          <w:rFonts w:ascii="Times New Roman" w:hAnsi="Times New Roman" w:cs="Times New Roman"/>
          <w:sz w:val="24"/>
          <w:szCs w:val="24"/>
        </w:rPr>
        <w:t>are</w:t>
      </w:r>
      <w:r w:rsidRPr="00093204">
        <w:rPr>
          <w:rFonts w:ascii="Times New Roman" w:hAnsi="Times New Roman" w:cs="Times New Roman"/>
          <w:sz w:val="24"/>
          <w:szCs w:val="24"/>
        </w:rPr>
        <w:t xml:space="preserve"> the first movers in this regard with India positioning itself to join them. </w:t>
      </w:r>
      <w:r w:rsidR="00727BC8">
        <w:rPr>
          <w:rFonts w:ascii="Times New Roman" w:hAnsi="Times New Roman" w:cs="Times New Roman"/>
          <w:sz w:val="24"/>
          <w:szCs w:val="24"/>
        </w:rPr>
        <w:t xml:space="preserve"> </w:t>
      </w:r>
      <w:r w:rsidRPr="00093204">
        <w:rPr>
          <w:rFonts w:ascii="Times New Roman" w:hAnsi="Times New Roman" w:cs="Times New Roman"/>
          <w:sz w:val="24"/>
          <w:szCs w:val="24"/>
        </w:rPr>
        <w:t>Other</w:t>
      </w:r>
      <w:r w:rsidR="005C19F5">
        <w:rPr>
          <w:rFonts w:ascii="Times New Roman" w:hAnsi="Times New Roman" w:cs="Times New Roman"/>
          <w:sz w:val="24"/>
          <w:szCs w:val="24"/>
        </w:rPr>
        <w:t xml:space="preserve"> </w:t>
      </w:r>
      <w:r w:rsidR="005C19F5">
        <w:rPr>
          <w:rFonts w:ascii="Times New Roman" w:hAnsi="Times New Roman" w:cs="Times New Roman"/>
          <w:sz w:val="24"/>
          <w:szCs w:val="24"/>
        </w:rPr>
        <w:lastRenderedPageBreak/>
        <w:t>states</w:t>
      </w:r>
      <w:r w:rsidRPr="00093204">
        <w:rPr>
          <w:rFonts w:ascii="Times New Roman" w:hAnsi="Times New Roman" w:cs="Times New Roman"/>
          <w:sz w:val="24"/>
          <w:szCs w:val="24"/>
        </w:rPr>
        <w:t xml:space="preserve"> a</w:t>
      </w:r>
      <w:r w:rsidR="007F07A8">
        <w:rPr>
          <w:rFonts w:ascii="Times New Roman" w:hAnsi="Times New Roman" w:cs="Times New Roman"/>
          <w:sz w:val="24"/>
          <w:szCs w:val="24"/>
        </w:rPr>
        <w:t>lready seem</w:t>
      </w:r>
      <w:r w:rsidRPr="00093204">
        <w:rPr>
          <w:rFonts w:ascii="Times New Roman" w:hAnsi="Times New Roman" w:cs="Times New Roman"/>
          <w:sz w:val="24"/>
          <w:szCs w:val="24"/>
        </w:rPr>
        <w:t xml:space="preserve"> likely to follow including Japan (responding to China) and Pakistan (responding to India)</w:t>
      </w:r>
      <w:r w:rsidR="00C71906">
        <w:rPr>
          <w:rStyle w:val="EndnoteReference"/>
          <w:rFonts w:ascii="Times New Roman" w:hAnsi="Times New Roman" w:cs="Times New Roman"/>
          <w:sz w:val="24"/>
          <w:szCs w:val="24"/>
        </w:rPr>
        <w:endnoteReference w:id="5"/>
      </w:r>
      <w:r w:rsidR="00C8177C">
        <w:rPr>
          <w:rFonts w:ascii="Times New Roman" w:hAnsi="Times New Roman" w:cs="Times New Roman"/>
          <w:sz w:val="24"/>
          <w:szCs w:val="24"/>
        </w:rPr>
        <w:t>; and similar dynamics could emerge across the Middle East</w:t>
      </w:r>
      <w:r w:rsidRPr="00093204">
        <w:rPr>
          <w:rFonts w:ascii="Times New Roman" w:hAnsi="Times New Roman" w:cs="Times New Roman"/>
          <w:sz w:val="24"/>
          <w:szCs w:val="24"/>
        </w:rPr>
        <w:t>.</w:t>
      </w:r>
      <w:r w:rsidR="00727BC8">
        <w:rPr>
          <w:rFonts w:ascii="Times New Roman" w:hAnsi="Times New Roman" w:cs="Times New Roman"/>
          <w:sz w:val="24"/>
          <w:szCs w:val="24"/>
        </w:rPr>
        <w:t xml:space="preserve"> </w:t>
      </w:r>
      <w:r w:rsidR="00C71906">
        <w:rPr>
          <w:rFonts w:ascii="Times New Roman" w:hAnsi="Times New Roman" w:cs="Times New Roman"/>
          <w:sz w:val="24"/>
          <w:szCs w:val="24"/>
        </w:rPr>
        <w:t xml:space="preserve"> </w:t>
      </w:r>
      <w:r w:rsidRPr="00093204">
        <w:rPr>
          <w:rFonts w:ascii="Times New Roman" w:hAnsi="Times New Roman" w:cs="Times New Roman"/>
          <w:sz w:val="24"/>
          <w:szCs w:val="24"/>
        </w:rPr>
        <w:t>Yet far too much of the analysis of the CPGS issue focuses on US capabilities, targets and budgets</w:t>
      </w:r>
      <w:r w:rsidR="005C19F5">
        <w:rPr>
          <w:rFonts w:ascii="Times New Roman" w:hAnsi="Times New Roman" w:cs="Times New Roman"/>
          <w:sz w:val="24"/>
          <w:szCs w:val="24"/>
        </w:rPr>
        <w:t xml:space="preserve"> as if these will set the agenda forever</w:t>
      </w:r>
      <w:r w:rsidRPr="00093204">
        <w:rPr>
          <w:rFonts w:ascii="Times New Roman" w:hAnsi="Times New Roman" w:cs="Times New Roman"/>
          <w:sz w:val="24"/>
          <w:szCs w:val="24"/>
        </w:rPr>
        <w:t>.</w:t>
      </w:r>
      <w:r w:rsidRPr="00093204">
        <w:rPr>
          <w:rStyle w:val="EndnoteReference"/>
          <w:rFonts w:ascii="Times New Roman" w:hAnsi="Times New Roman" w:cs="Times New Roman"/>
          <w:sz w:val="24"/>
          <w:szCs w:val="24"/>
        </w:rPr>
        <w:endnoteReference w:id="6"/>
      </w:r>
      <w:r w:rsidRPr="00093204">
        <w:rPr>
          <w:rFonts w:ascii="Times New Roman" w:hAnsi="Times New Roman" w:cs="Times New Roman"/>
          <w:sz w:val="24"/>
          <w:szCs w:val="24"/>
        </w:rPr>
        <w:t xml:space="preserve"> </w:t>
      </w:r>
      <w:r w:rsidR="00727BC8">
        <w:rPr>
          <w:rFonts w:ascii="Times New Roman" w:hAnsi="Times New Roman" w:cs="Times New Roman"/>
          <w:sz w:val="24"/>
          <w:szCs w:val="24"/>
        </w:rPr>
        <w:t xml:space="preserve"> </w:t>
      </w:r>
      <w:r w:rsidR="00F26BFC">
        <w:rPr>
          <w:rFonts w:ascii="Times New Roman" w:hAnsi="Times New Roman" w:cs="Times New Roman"/>
          <w:sz w:val="24"/>
          <w:szCs w:val="24"/>
        </w:rPr>
        <w:t xml:space="preserve">As </w:t>
      </w:r>
      <w:r w:rsidR="00C8177C">
        <w:rPr>
          <w:rFonts w:ascii="Times New Roman" w:hAnsi="Times New Roman" w:cs="Times New Roman"/>
          <w:sz w:val="24"/>
          <w:szCs w:val="24"/>
        </w:rPr>
        <w:t>such, p</w:t>
      </w:r>
      <w:r w:rsidRPr="00093204">
        <w:rPr>
          <w:rFonts w:ascii="Times New Roman" w:hAnsi="Times New Roman" w:cs="Times New Roman"/>
          <w:sz w:val="24"/>
          <w:szCs w:val="24"/>
        </w:rPr>
        <w:t>roponents of CPGS in Washington need to ask themselves if they will be so enamoured of this technology once it is in the hands of a number of states including potential adversaries as well as allies who may draw the US into a conflict it would otherwise wish to avoid.</w:t>
      </w:r>
      <w:r w:rsidR="0072122B">
        <w:rPr>
          <w:rFonts w:ascii="Times New Roman" w:hAnsi="Times New Roman" w:cs="Times New Roman"/>
          <w:sz w:val="24"/>
          <w:szCs w:val="24"/>
        </w:rPr>
        <w:t xml:space="preserve"> </w:t>
      </w:r>
    </w:p>
    <w:p w14:paraId="71D22CFE" w14:textId="21DD7AB9" w:rsidR="00D51449" w:rsidRPr="00093204" w:rsidRDefault="00D51449" w:rsidP="00F47919">
      <w:pPr>
        <w:spacing w:after="120" w:line="360" w:lineRule="auto"/>
        <w:ind w:firstLine="720"/>
        <w:rPr>
          <w:rFonts w:ascii="Times New Roman" w:hAnsi="Times New Roman" w:cs="Times New Roman"/>
          <w:sz w:val="24"/>
          <w:szCs w:val="24"/>
        </w:rPr>
      </w:pPr>
      <w:r w:rsidRPr="00093204">
        <w:rPr>
          <w:rFonts w:ascii="Times New Roman" w:hAnsi="Times New Roman" w:cs="Times New Roman"/>
          <w:sz w:val="24"/>
          <w:szCs w:val="24"/>
        </w:rPr>
        <w:t>The choice to pre-emptively strike a fleeting target at short notice or the benefits of combining CPGS and missile defence to increase the vulnerability of an adversary’s nuclear forces may not be the sole preserve of the US for long.</w:t>
      </w:r>
      <w:r w:rsidR="00A628C5">
        <w:rPr>
          <w:rFonts w:ascii="Times New Roman" w:hAnsi="Times New Roman" w:cs="Times New Roman"/>
          <w:sz w:val="24"/>
          <w:szCs w:val="24"/>
        </w:rPr>
        <w:t xml:space="preserve"> </w:t>
      </w:r>
      <w:r w:rsidR="00C71906">
        <w:rPr>
          <w:rFonts w:ascii="Times New Roman" w:hAnsi="Times New Roman" w:cs="Times New Roman"/>
          <w:sz w:val="24"/>
          <w:szCs w:val="24"/>
        </w:rPr>
        <w:t xml:space="preserve"> </w:t>
      </w:r>
      <w:r w:rsidR="00A628C5">
        <w:rPr>
          <w:rFonts w:ascii="Times New Roman" w:hAnsi="Times New Roman" w:cs="Times New Roman"/>
          <w:sz w:val="24"/>
          <w:szCs w:val="24"/>
        </w:rPr>
        <w:t>Pollack points out that “China has long taken technologically advanced states as role models for its own military and technological pursuits, in types if not always in numbers</w:t>
      </w:r>
      <w:r w:rsidR="00B06D59">
        <w:rPr>
          <w:rFonts w:ascii="Times New Roman" w:hAnsi="Times New Roman" w:cs="Times New Roman"/>
          <w:sz w:val="24"/>
          <w:szCs w:val="24"/>
        </w:rPr>
        <w:t>.</w:t>
      </w:r>
      <w:r w:rsidR="00A628C5">
        <w:rPr>
          <w:rFonts w:ascii="Times New Roman" w:hAnsi="Times New Roman" w:cs="Times New Roman"/>
          <w:sz w:val="24"/>
          <w:szCs w:val="24"/>
        </w:rPr>
        <w:t xml:space="preserve">” </w:t>
      </w:r>
      <w:r w:rsidR="00946DB9">
        <w:rPr>
          <w:rFonts w:ascii="Times New Roman" w:hAnsi="Times New Roman" w:cs="Times New Roman"/>
          <w:sz w:val="24"/>
          <w:szCs w:val="24"/>
        </w:rPr>
        <w:t xml:space="preserve"> </w:t>
      </w:r>
      <w:r w:rsidR="00B06D59">
        <w:rPr>
          <w:rFonts w:ascii="Times New Roman" w:hAnsi="Times New Roman" w:cs="Times New Roman"/>
          <w:sz w:val="24"/>
          <w:szCs w:val="24"/>
        </w:rPr>
        <w:t>T</w:t>
      </w:r>
      <w:r w:rsidR="00A628C5">
        <w:rPr>
          <w:rFonts w:ascii="Times New Roman" w:hAnsi="Times New Roman" w:cs="Times New Roman"/>
          <w:sz w:val="24"/>
          <w:szCs w:val="24"/>
        </w:rPr>
        <w:t xml:space="preserve">his is </w:t>
      </w:r>
      <w:r w:rsidR="00B06D59">
        <w:rPr>
          <w:rFonts w:ascii="Times New Roman" w:hAnsi="Times New Roman" w:cs="Times New Roman"/>
          <w:sz w:val="24"/>
          <w:szCs w:val="24"/>
        </w:rPr>
        <w:t xml:space="preserve">true of all rising powers given that emulating the basic postures of the most militarily powerful states in the system is a logical strategy for those trying to rise up the global hierarchy in terms of power and prestige.  </w:t>
      </w:r>
      <w:r w:rsidR="00A628C5">
        <w:rPr>
          <w:rFonts w:ascii="Times New Roman" w:hAnsi="Times New Roman" w:cs="Times New Roman"/>
          <w:sz w:val="24"/>
          <w:szCs w:val="24"/>
        </w:rPr>
        <w:t xml:space="preserve">  </w:t>
      </w:r>
      <w:r w:rsidRPr="00093204">
        <w:rPr>
          <w:rFonts w:ascii="Times New Roman" w:hAnsi="Times New Roman" w:cs="Times New Roman"/>
          <w:sz w:val="24"/>
          <w:szCs w:val="24"/>
        </w:rPr>
        <w:t xml:space="preserve"> </w:t>
      </w:r>
    </w:p>
    <w:p w14:paraId="27151325" w14:textId="1B3675D5" w:rsidR="00D51449" w:rsidRPr="00093204" w:rsidRDefault="00D51449" w:rsidP="00D51449">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Pr="00093204">
        <w:rPr>
          <w:rFonts w:ascii="Times New Roman" w:hAnsi="Times New Roman" w:cs="Times New Roman"/>
          <w:sz w:val="24"/>
          <w:szCs w:val="24"/>
        </w:rPr>
        <w:t>De</w:t>
      </w:r>
      <w:r w:rsidR="00946DB9">
        <w:rPr>
          <w:rFonts w:ascii="Times New Roman" w:hAnsi="Times New Roman" w:cs="Times New Roman"/>
          <w:sz w:val="24"/>
          <w:szCs w:val="24"/>
        </w:rPr>
        <w:t>nnis Gormley’s article mentions</w:t>
      </w:r>
      <w:r w:rsidRPr="00093204">
        <w:rPr>
          <w:rFonts w:ascii="Times New Roman" w:hAnsi="Times New Roman" w:cs="Times New Roman"/>
          <w:sz w:val="24"/>
          <w:szCs w:val="24"/>
        </w:rPr>
        <w:t xml:space="preserve"> the important role of the famous RAND strategist Albert Wohlstetter in the origins of the US programme. </w:t>
      </w:r>
      <w:r w:rsidR="00727BC8">
        <w:rPr>
          <w:rFonts w:ascii="Times New Roman" w:hAnsi="Times New Roman" w:cs="Times New Roman"/>
          <w:sz w:val="24"/>
          <w:szCs w:val="24"/>
        </w:rPr>
        <w:t xml:space="preserve"> </w:t>
      </w:r>
      <w:r w:rsidRPr="00093204">
        <w:rPr>
          <w:rFonts w:ascii="Times New Roman" w:hAnsi="Times New Roman" w:cs="Times New Roman"/>
          <w:sz w:val="24"/>
          <w:szCs w:val="24"/>
        </w:rPr>
        <w:t xml:space="preserve">In arguing the case for policymakers in Washington to avoid the trap of thinking about CPGS purely in US-centric terms today, one can look to Wohlstetter’s farsightedness in his 1968 warning that, </w:t>
      </w:r>
    </w:p>
    <w:p w14:paraId="6E8C4A7B" w14:textId="77777777" w:rsidR="00D51449" w:rsidRPr="00093204" w:rsidRDefault="00D51449" w:rsidP="00D51449">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Pr="00093204">
        <w:rPr>
          <w:rFonts w:ascii="Times New Roman" w:hAnsi="Times New Roman" w:cs="Times New Roman"/>
          <w:sz w:val="24"/>
          <w:szCs w:val="24"/>
        </w:rPr>
        <w:t xml:space="preserve">If future technology reduces further the difference between fighting a war close by or far </w:t>
      </w:r>
      <w:r>
        <w:rPr>
          <w:rFonts w:ascii="Times New Roman" w:hAnsi="Times New Roman" w:cs="Times New Roman"/>
          <w:sz w:val="24"/>
          <w:szCs w:val="24"/>
        </w:rPr>
        <w:tab/>
      </w:r>
      <w:r w:rsidRPr="00093204">
        <w:rPr>
          <w:rFonts w:ascii="Times New Roman" w:hAnsi="Times New Roman" w:cs="Times New Roman"/>
          <w:sz w:val="24"/>
          <w:szCs w:val="24"/>
        </w:rPr>
        <w:t xml:space="preserve">off, it can do this not just for the United States, of course, but for other nations as well. </w:t>
      </w:r>
      <w:r>
        <w:rPr>
          <w:rFonts w:ascii="Times New Roman" w:hAnsi="Times New Roman" w:cs="Times New Roman"/>
          <w:sz w:val="24"/>
          <w:szCs w:val="24"/>
        </w:rPr>
        <w:t xml:space="preserve"> </w:t>
      </w:r>
      <w:r w:rsidRPr="00093204">
        <w:rPr>
          <w:rFonts w:ascii="Times New Roman" w:hAnsi="Times New Roman" w:cs="Times New Roman"/>
          <w:sz w:val="24"/>
          <w:szCs w:val="24"/>
        </w:rPr>
        <w:t xml:space="preserve">This </w:t>
      </w:r>
      <w:r>
        <w:rPr>
          <w:rFonts w:ascii="Times New Roman" w:hAnsi="Times New Roman" w:cs="Times New Roman"/>
          <w:sz w:val="24"/>
          <w:szCs w:val="24"/>
        </w:rPr>
        <w:tab/>
      </w:r>
      <w:r w:rsidRPr="00093204">
        <w:rPr>
          <w:rFonts w:ascii="Times New Roman" w:hAnsi="Times New Roman" w:cs="Times New Roman"/>
          <w:sz w:val="24"/>
          <w:szCs w:val="24"/>
        </w:rPr>
        <w:t xml:space="preserve">is only one reason that technical developments should not fortify any illusion of </w:t>
      </w:r>
      <w:r>
        <w:rPr>
          <w:rFonts w:ascii="Times New Roman" w:hAnsi="Times New Roman" w:cs="Times New Roman"/>
          <w:sz w:val="24"/>
          <w:szCs w:val="24"/>
        </w:rPr>
        <w:tab/>
      </w:r>
      <w:r w:rsidRPr="00093204">
        <w:rPr>
          <w:rFonts w:ascii="Times New Roman" w:hAnsi="Times New Roman" w:cs="Times New Roman"/>
          <w:sz w:val="24"/>
          <w:szCs w:val="24"/>
        </w:rPr>
        <w:t>omnipotence.</w:t>
      </w:r>
      <w:r w:rsidRPr="00093204">
        <w:rPr>
          <w:rStyle w:val="EndnoteReference"/>
          <w:rFonts w:ascii="Times New Roman" w:hAnsi="Times New Roman" w:cs="Times New Roman"/>
          <w:sz w:val="24"/>
          <w:szCs w:val="24"/>
        </w:rPr>
        <w:endnoteReference w:id="7"/>
      </w:r>
      <w:r w:rsidRPr="00093204">
        <w:rPr>
          <w:rFonts w:ascii="Times New Roman" w:hAnsi="Times New Roman" w:cs="Times New Roman"/>
          <w:sz w:val="24"/>
          <w:szCs w:val="24"/>
        </w:rPr>
        <w:t xml:space="preserve"> </w:t>
      </w:r>
    </w:p>
    <w:p w14:paraId="17123AEF" w14:textId="1714D322" w:rsidR="00D51449" w:rsidRDefault="00D51449" w:rsidP="00D51449">
      <w:pPr>
        <w:spacing w:after="120" w:line="360" w:lineRule="auto"/>
        <w:rPr>
          <w:rFonts w:ascii="Times New Roman" w:hAnsi="Times New Roman" w:cs="Times New Roman"/>
          <w:sz w:val="24"/>
          <w:szCs w:val="24"/>
        </w:rPr>
      </w:pPr>
      <w:r w:rsidRPr="00093204">
        <w:rPr>
          <w:rFonts w:ascii="Times New Roman" w:hAnsi="Times New Roman" w:cs="Times New Roman"/>
          <w:sz w:val="24"/>
          <w:szCs w:val="24"/>
        </w:rPr>
        <w:t xml:space="preserve">Wohlstetter, having witnessed how quickly the US lost its ‘window’ of nuclear primacy in the mid-1940s, well understood the futility of attempting to gain a monopoly over a specific weapons technology. </w:t>
      </w:r>
      <w:r w:rsidR="006E1DBB">
        <w:rPr>
          <w:rFonts w:ascii="Times New Roman" w:hAnsi="Times New Roman" w:cs="Times New Roman"/>
          <w:sz w:val="24"/>
          <w:szCs w:val="24"/>
        </w:rPr>
        <w:t xml:space="preserve"> </w:t>
      </w:r>
      <w:r w:rsidRPr="00093204">
        <w:rPr>
          <w:rFonts w:ascii="Times New Roman" w:hAnsi="Times New Roman" w:cs="Times New Roman"/>
          <w:sz w:val="24"/>
          <w:szCs w:val="24"/>
        </w:rPr>
        <w:t xml:space="preserve">As the economic and industrial gap between the traditional highly industrialised powers and the rising powers of the ‘Global South’ shrinks, the issue of advanced conventional weapons will not always be driven by decisions in Washington. </w:t>
      </w:r>
      <w:r w:rsidR="00727BC8">
        <w:rPr>
          <w:rFonts w:ascii="Times New Roman" w:hAnsi="Times New Roman" w:cs="Times New Roman"/>
          <w:sz w:val="24"/>
          <w:szCs w:val="24"/>
        </w:rPr>
        <w:t xml:space="preserve"> </w:t>
      </w:r>
      <w:r w:rsidRPr="00093204">
        <w:rPr>
          <w:rFonts w:ascii="Times New Roman" w:hAnsi="Times New Roman" w:cs="Times New Roman"/>
          <w:sz w:val="24"/>
          <w:szCs w:val="24"/>
        </w:rPr>
        <w:t xml:space="preserve">To put it simply the ‘rise of the rest’ and the resulting relative decline of US primacy in the years to come requires policymakers in Washington today to be attuned to the long-term consequences of their actions. </w:t>
      </w:r>
      <w:r w:rsidR="00727BC8">
        <w:rPr>
          <w:rFonts w:ascii="Times New Roman" w:hAnsi="Times New Roman" w:cs="Times New Roman"/>
          <w:sz w:val="24"/>
          <w:szCs w:val="24"/>
        </w:rPr>
        <w:t xml:space="preserve"> </w:t>
      </w:r>
      <w:r w:rsidRPr="00093204">
        <w:rPr>
          <w:rFonts w:ascii="Times New Roman" w:hAnsi="Times New Roman" w:cs="Times New Roman"/>
          <w:sz w:val="24"/>
          <w:szCs w:val="24"/>
        </w:rPr>
        <w:t xml:space="preserve">Starting a strategic conventional weapons arms race with Russia and China is one thing. </w:t>
      </w:r>
      <w:r w:rsidR="00727BC8">
        <w:rPr>
          <w:rFonts w:ascii="Times New Roman" w:hAnsi="Times New Roman" w:cs="Times New Roman"/>
          <w:sz w:val="24"/>
          <w:szCs w:val="24"/>
        </w:rPr>
        <w:t xml:space="preserve"> </w:t>
      </w:r>
      <w:r w:rsidRPr="00093204">
        <w:rPr>
          <w:rFonts w:ascii="Times New Roman" w:hAnsi="Times New Roman" w:cs="Times New Roman"/>
          <w:sz w:val="24"/>
          <w:szCs w:val="24"/>
        </w:rPr>
        <w:t>Having done so at the outset of a new multipolar era, with all the implications that this has for the likelihood of conflicts between the potential ‘poles of power’ in the decades to come,</w:t>
      </w:r>
      <w:r w:rsidRPr="00093204">
        <w:rPr>
          <w:rStyle w:val="EndnoteReference"/>
          <w:rFonts w:ascii="Times New Roman" w:hAnsi="Times New Roman" w:cs="Times New Roman"/>
          <w:sz w:val="24"/>
          <w:szCs w:val="24"/>
        </w:rPr>
        <w:endnoteReference w:id="8"/>
      </w:r>
      <w:r w:rsidRPr="00093204">
        <w:rPr>
          <w:rFonts w:ascii="Times New Roman" w:hAnsi="Times New Roman" w:cs="Times New Roman"/>
          <w:sz w:val="24"/>
          <w:szCs w:val="24"/>
        </w:rPr>
        <w:t xml:space="preserve"> is something else. </w:t>
      </w:r>
      <w:r w:rsidR="00AE38A0">
        <w:rPr>
          <w:rFonts w:ascii="Times New Roman" w:hAnsi="Times New Roman" w:cs="Times New Roman"/>
          <w:sz w:val="24"/>
          <w:szCs w:val="24"/>
        </w:rPr>
        <w:t xml:space="preserve"> </w:t>
      </w:r>
      <w:r w:rsidRPr="00093204">
        <w:rPr>
          <w:rFonts w:ascii="Times New Roman" w:hAnsi="Times New Roman" w:cs="Times New Roman"/>
          <w:sz w:val="24"/>
          <w:szCs w:val="24"/>
        </w:rPr>
        <w:t xml:space="preserve">It is time that the discussion about CPGS is had against this wider strategic backdrop.       </w:t>
      </w:r>
    </w:p>
    <w:p w14:paraId="1353281A" w14:textId="77777777" w:rsidR="00946DB9" w:rsidRDefault="00946DB9" w:rsidP="00D51449">
      <w:pPr>
        <w:spacing w:after="120" w:line="360" w:lineRule="auto"/>
        <w:rPr>
          <w:rFonts w:ascii="Times New Roman" w:hAnsi="Times New Roman" w:cs="Times New Roman"/>
          <w:sz w:val="24"/>
          <w:szCs w:val="24"/>
        </w:rPr>
      </w:pPr>
    </w:p>
    <w:p w14:paraId="047BFB6A" w14:textId="2368C968" w:rsidR="007F07A8" w:rsidRPr="00F47919" w:rsidRDefault="007F07A8" w:rsidP="00D51449">
      <w:pPr>
        <w:spacing w:after="120" w:line="360" w:lineRule="auto"/>
        <w:rPr>
          <w:rFonts w:ascii="Times New Roman" w:hAnsi="Times New Roman" w:cs="Times New Roman"/>
          <w:b/>
          <w:sz w:val="24"/>
          <w:szCs w:val="24"/>
        </w:rPr>
      </w:pPr>
      <w:r>
        <w:rPr>
          <w:rFonts w:ascii="Times New Roman" w:hAnsi="Times New Roman" w:cs="Times New Roman"/>
          <w:b/>
          <w:sz w:val="24"/>
          <w:szCs w:val="24"/>
        </w:rPr>
        <w:lastRenderedPageBreak/>
        <w:t>Preventing an Arms Race Before it Begins</w:t>
      </w:r>
    </w:p>
    <w:p w14:paraId="79625A41" w14:textId="10A695D3" w:rsidR="005C19F5" w:rsidRDefault="00F10844" w:rsidP="00D51449">
      <w:pPr>
        <w:spacing w:after="120" w:line="360" w:lineRule="auto"/>
        <w:rPr>
          <w:rFonts w:ascii="Times New Roman" w:hAnsi="Times New Roman" w:cs="Times New Roman"/>
          <w:sz w:val="24"/>
          <w:szCs w:val="24"/>
        </w:rPr>
      </w:pPr>
      <w:r>
        <w:rPr>
          <w:rFonts w:ascii="Times New Roman" w:hAnsi="Times New Roman" w:cs="Times New Roman"/>
          <w:sz w:val="24"/>
          <w:szCs w:val="24"/>
        </w:rPr>
        <w:t>So what are the options open to manage this new challenge?</w:t>
      </w:r>
      <w:r w:rsidR="005C19F5">
        <w:rPr>
          <w:rFonts w:ascii="Times New Roman" w:hAnsi="Times New Roman" w:cs="Times New Roman"/>
          <w:sz w:val="24"/>
          <w:szCs w:val="24"/>
        </w:rPr>
        <w:t xml:space="preserve"> </w:t>
      </w:r>
      <w:r w:rsidR="00FB2301">
        <w:rPr>
          <w:rFonts w:ascii="Times New Roman" w:hAnsi="Times New Roman" w:cs="Times New Roman"/>
          <w:sz w:val="24"/>
          <w:szCs w:val="24"/>
        </w:rPr>
        <w:t xml:space="preserve"> </w:t>
      </w:r>
      <w:r w:rsidR="005C19F5">
        <w:rPr>
          <w:rFonts w:ascii="Times New Roman" w:hAnsi="Times New Roman" w:cs="Times New Roman"/>
          <w:sz w:val="24"/>
          <w:szCs w:val="24"/>
        </w:rPr>
        <w:t>Reflecting on the overall picture painted by the analysis of current CPGS developments in the special section, three policy recommendations stand out to the present authors:</w:t>
      </w:r>
    </w:p>
    <w:p w14:paraId="2BB8B545" w14:textId="55C0A108" w:rsidR="00A6080D" w:rsidRDefault="00F10844" w:rsidP="00FB2301">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First, we must be clear that we </w:t>
      </w:r>
      <w:r w:rsidR="00231C0B">
        <w:rPr>
          <w:rFonts w:ascii="Times New Roman" w:hAnsi="Times New Roman" w:cs="Times New Roman"/>
          <w:sz w:val="24"/>
          <w:szCs w:val="24"/>
        </w:rPr>
        <w:t xml:space="preserve">are currently at a cross-roads; </w:t>
      </w:r>
      <w:r>
        <w:rPr>
          <w:rFonts w:ascii="Times New Roman" w:hAnsi="Times New Roman" w:cs="Times New Roman"/>
          <w:sz w:val="24"/>
          <w:szCs w:val="24"/>
        </w:rPr>
        <w:t>while BMD system</w:t>
      </w:r>
      <w:r w:rsidR="00B06D59">
        <w:rPr>
          <w:rFonts w:ascii="Times New Roman" w:hAnsi="Times New Roman" w:cs="Times New Roman"/>
          <w:sz w:val="24"/>
          <w:szCs w:val="24"/>
        </w:rPr>
        <w:t>s</w:t>
      </w:r>
      <w:r>
        <w:rPr>
          <w:rFonts w:ascii="Times New Roman" w:hAnsi="Times New Roman" w:cs="Times New Roman"/>
          <w:sz w:val="24"/>
          <w:szCs w:val="24"/>
        </w:rPr>
        <w:t xml:space="preserve"> have been deployed and are spreading, advanced precision strike capabilities – which arguably represent an even bigger</w:t>
      </w:r>
      <w:r w:rsidR="00B06D59">
        <w:rPr>
          <w:rFonts w:ascii="Times New Roman" w:hAnsi="Times New Roman" w:cs="Times New Roman"/>
          <w:sz w:val="24"/>
          <w:szCs w:val="24"/>
        </w:rPr>
        <w:t xml:space="preserve"> problem</w:t>
      </w:r>
      <w:r>
        <w:rPr>
          <w:rFonts w:ascii="Times New Roman" w:hAnsi="Times New Roman" w:cs="Times New Roman"/>
          <w:sz w:val="24"/>
          <w:szCs w:val="24"/>
        </w:rPr>
        <w:t xml:space="preserve"> in the long run - remain nascent, and still require enormous future investment if they are to become fully manifest.</w:t>
      </w:r>
      <w:r w:rsidR="00D01135">
        <w:rPr>
          <w:rFonts w:ascii="Times New Roman" w:hAnsi="Times New Roman" w:cs="Times New Roman"/>
          <w:sz w:val="24"/>
          <w:szCs w:val="24"/>
        </w:rPr>
        <w:t xml:space="preserve">  </w:t>
      </w:r>
      <w:r w:rsidR="006E1DBB">
        <w:rPr>
          <w:rFonts w:ascii="Times New Roman" w:hAnsi="Times New Roman" w:cs="Times New Roman"/>
          <w:sz w:val="24"/>
          <w:szCs w:val="24"/>
        </w:rPr>
        <w:t xml:space="preserve">As James Acton notes, “it would be wrong to assume that Russia’s eventual acquisition of conventional boost-glide weapons is a done deal.”  </w:t>
      </w:r>
      <w:r w:rsidR="00BF3AB1">
        <w:rPr>
          <w:rFonts w:ascii="Times New Roman" w:hAnsi="Times New Roman" w:cs="Times New Roman"/>
          <w:sz w:val="24"/>
          <w:szCs w:val="24"/>
        </w:rPr>
        <w:t xml:space="preserve">The same is </w:t>
      </w:r>
      <w:r w:rsidR="00ED30F6">
        <w:rPr>
          <w:rFonts w:ascii="Times New Roman" w:hAnsi="Times New Roman" w:cs="Times New Roman"/>
          <w:sz w:val="24"/>
          <w:szCs w:val="24"/>
        </w:rPr>
        <w:t xml:space="preserve">probably also true </w:t>
      </w:r>
      <w:r w:rsidR="005C19F5">
        <w:rPr>
          <w:rFonts w:ascii="Times New Roman" w:hAnsi="Times New Roman" w:cs="Times New Roman"/>
          <w:sz w:val="24"/>
          <w:szCs w:val="24"/>
        </w:rPr>
        <w:t>of</w:t>
      </w:r>
      <w:r w:rsidR="00ED30F6">
        <w:rPr>
          <w:rFonts w:ascii="Times New Roman" w:hAnsi="Times New Roman" w:cs="Times New Roman"/>
          <w:sz w:val="24"/>
          <w:szCs w:val="24"/>
        </w:rPr>
        <w:t xml:space="preserve"> China.  Both would probably prefer not to spend huge sums o</w:t>
      </w:r>
      <w:r w:rsidR="00B06D59">
        <w:rPr>
          <w:rFonts w:ascii="Times New Roman" w:hAnsi="Times New Roman" w:cs="Times New Roman"/>
          <w:sz w:val="24"/>
          <w:szCs w:val="24"/>
        </w:rPr>
        <w:t>f</w:t>
      </w:r>
      <w:r w:rsidR="00ED30F6">
        <w:rPr>
          <w:rFonts w:ascii="Times New Roman" w:hAnsi="Times New Roman" w:cs="Times New Roman"/>
          <w:sz w:val="24"/>
          <w:szCs w:val="24"/>
        </w:rPr>
        <w:t xml:space="preserve"> money on these new systems, and instead, continue to rely on </w:t>
      </w:r>
      <w:r w:rsidR="00B466A4">
        <w:rPr>
          <w:rFonts w:ascii="Times New Roman" w:hAnsi="Times New Roman" w:cs="Times New Roman"/>
          <w:sz w:val="24"/>
          <w:szCs w:val="24"/>
        </w:rPr>
        <w:t>‘</w:t>
      </w:r>
      <w:r w:rsidR="00ED30F6">
        <w:rPr>
          <w:rFonts w:ascii="Times New Roman" w:hAnsi="Times New Roman" w:cs="Times New Roman"/>
          <w:sz w:val="24"/>
          <w:szCs w:val="24"/>
        </w:rPr>
        <w:t>traditional</w:t>
      </w:r>
      <w:r w:rsidR="00B466A4">
        <w:rPr>
          <w:rFonts w:ascii="Times New Roman" w:hAnsi="Times New Roman" w:cs="Times New Roman"/>
          <w:sz w:val="24"/>
          <w:szCs w:val="24"/>
        </w:rPr>
        <w:t>’</w:t>
      </w:r>
      <w:r w:rsidR="00ED30F6">
        <w:rPr>
          <w:rFonts w:ascii="Times New Roman" w:hAnsi="Times New Roman" w:cs="Times New Roman"/>
          <w:sz w:val="24"/>
          <w:szCs w:val="24"/>
        </w:rPr>
        <w:t xml:space="preserve"> notions of nuclear deterrence.</w:t>
      </w:r>
      <w:r w:rsidR="00BF3AB1">
        <w:rPr>
          <w:rFonts w:ascii="Times New Roman" w:hAnsi="Times New Roman" w:cs="Times New Roman"/>
          <w:sz w:val="24"/>
          <w:szCs w:val="24"/>
        </w:rPr>
        <w:t xml:space="preserve"> </w:t>
      </w:r>
      <w:r w:rsidR="00ED30F6">
        <w:rPr>
          <w:rFonts w:ascii="Times New Roman" w:hAnsi="Times New Roman" w:cs="Times New Roman"/>
          <w:sz w:val="24"/>
          <w:szCs w:val="24"/>
        </w:rPr>
        <w:t xml:space="preserve"> </w:t>
      </w:r>
      <w:r w:rsidR="00C92106">
        <w:rPr>
          <w:rFonts w:ascii="Times New Roman" w:hAnsi="Times New Roman" w:cs="Times New Roman"/>
          <w:sz w:val="24"/>
          <w:szCs w:val="24"/>
        </w:rPr>
        <w:t xml:space="preserve">However, </w:t>
      </w:r>
      <w:r w:rsidR="00E41365">
        <w:rPr>
          <w:rFonts w:ascii="Times New Roman" w:hAnsi="Times New Roman" w:cs="Times New Roman"/>
          <w:sz w:val="24"/>
          <w:szCs w:val="24"/>
        </w:rPr>
        <w:t xml:space="preserve">should such </w:t>
      </w:r>
      <w:r w:rsidR="00C92106">
        <w:rPr>
          <w:rFonts w:ascii="Times New Roman" w:hAnsi="Times New Roman" w:cs="Times New Roman"/>
          <w:sz w:val="24"/>
          <w:szCs w:val="24"/>
        </w:rPr>
        <w:t>conventional precision strike capabilities – able for example</w:t>
      </w:r>
      <w:r w:rsidR="00B06D59">
        <w:rPr>
          <w:rFonts w:ascii="Times New Roman" w:hAnsi="Times New Roman" w:cs="Times New Roman"/>
          <w:sz w:val="24"/>
          <w:szCs w:val="24"/>
        </w:rPr>
        <w:t>,</w:t>
      </w:r>
      <w:r w:rsidR="00C92106">
        <w:rPr>
          <w:rFonts w:ascii="Times New Roman" w:hAnsi="Times New Roman" w:cs="Times New Roman"/>
          <w:sz w:val="24"/>
          <w:szCs w:val="24"/>
        </w:rPr>
        <w:t xml:space="preserve"> to destroy </w:t>
      </w:r>
      <w:r w:rsidR="005C19F5">
        <w:rPr>
          <w:rFonts w:ascii="Times New Roman" w:hAnsi="Times New Roman" w:cs="Times New Roman"/>
          <w:sz w:val="24"/>
          <w:szCs w:val="24"/>
        </w:rPr>
        <w:t xml:space="preserve">or compromise </w:t>
      </w:r>
      <w:r w:rsidR="00C92106">
        <w:rPr>
          <w:rFonts w:ascii="Times New Roman" w:hAnsi="Times New Roman" w:cs="Times New Roman"/>
          <w:sz w:val="24"/>
          <w:szCs w:val="24"/>
        </w:rPr>
        <w:t xml:space="preserve">missile silos, command and control centres or other vital infrastructure – </w:t>
      </w:r>
      <w:r w:rsidR="00E41365">
        <w:rPr>
          <w:rFonts w:ascii="Times New Roman" w:hAnsi="Times New Roman" w:cs="Times New Roman"/>
          <w:sz w:val="24"/>
          <w:szCs w:val="24"/>
        </w:rPr>
        <w:t>continue to develop apace,</w:t>
      </w:r>
      <w:r w:rsidR="00110FB1">
        <w:rPr>
          <w:rFonts w:ascii="Times New Roman" w:hAnsi="Times New Roman" w:cs="Times New Roman"/>
          <w:sz w:val="24"/>
          <w:szCs w:val="24"/>
        </w:rPr>
        <w:t xml:space="preserve"> and be developed not just by the US,</w:t>
      </w:r>
      <w:r w:rsidR="00E41365">
        <w:rPr>
          <w:rFonts w:ascii="Times New Roman" w:hAnsi="Times New Roman" w:cs="Times New Roman"/>
          <w:sz w:val="24"/>
          <w:szCs w:val="24"/>
        </w:rPr>
        <w:t xml:space="preserve"> this will raise enormous concerns for a whole host of states</w:t>
      </w:r>
      <w:r w:rsidR="00C92106">
        <w:rPr>
          <w:rFonts w:ascii="Times New Roman" w:hAnsi="Times New Roman" w:cs="Times New Roman"/>
          <w:sz w:val="24"/>
          <w:szCs w:val="24"/>
        </w:rPr>
        <w:t>.</w:t>
      </w:r>
      <w:r w:rsidR="00BF3AB1">
        <w:rPr>
          <w:rFonts w:ascii="Times New Roman" w:hAnsi="Times New Roman" w:cs="Times New Roman"/>
          <w:sz w:val="24"/>
          <w:szCs w:val="24"/>
        </w:rPr>
        <w:t xml:space="preserve">  There is the uncomfortable spectre of a future conventional arms race</w:t>
      </w:r>
      <w:r w:rsidR="00B06D59">
        <w:rPr>
          <w:rFonts w:ascii="Times New Roman" w:hAnsi="Times New Roman" w:cs="Times New Roman"/>
          <w:sz w:val="24"/>
          <w:szCs w:val="24"/>
        </w:rPr>
        <w:t xml:space="preserve"> (linked in complex ways to future nuclear modernisation efforts)</w:t>
      </w:r>
      <w:r w:rsidR="00BF3AB1">
        <w:rPr>
          <w:rFonts w:ascii="Times New Roman" w:hAnsi="Times New Roman" w:cs="Times New Roman"/>
          <w:sz w:val="24"/>
          <w:szCs w:val="24"/>
        </w:rPr>
        <w:t xml:space="preserve"> from which no state is likely benefit.</w:t>
      </w:r>
      <w:r w:rsidR="00C92106">
        <w:rPr>
          <w:rFonts w:ascii="Times New Roman" w:hAnsi="Times New Roman" w:cs="Times New Roman"/>
          <w:sz w:val="24"/>
          <w:szCs w:val="24"/>
        </w:rPr>
        <w:t xml:space="preserve">  </w:t>
      </w:r>
    </w:p>
    <w:p w14:paraId="7EC97CE9" w14:textId="58644461" w:rsidR="00B06D59" w:rsidRDefault="00F4410C" w:rsidP="00D51449">
      <w:pPr>
        <w:spacing w:after="120" w:line="360" w:lineRule="auto"/>
        <w:rPr>
          <w:rFonts w:ascii="Times New Roman" w:hAnsi="Times New Roman" w:cs="Times New Roman"/>
          <w:sz w:val="24"/>
          <w:szCs w:val="24"/>
        </w:rPr>
      </w:pPr>
      <w:r>
        <w:rPr>
          <w:rFonts w:ascii="Times New Roman" w:hAnsi="Times New Roman" w:cs="Times New Roman"/>
          <w:sz w:val="24"/>
          <w:szCs w:val="24"/>
        </w:rPr>
        <w:tab/>
      </w:r>
      <w:r w:rsidR="005C19F5">
        <w:rPr>
          <w:rFonts w:ascii="Times New Roman" w:hAnsi="Times New Roman" w:cs="Times New Roman"/>
          <w:sz w:val="24"/>
          <w:szCs w:val="24"/>
        </w:rPr>
        <w:t xml:space="preserve">Therefore </w:t>
      </w:r>
      <w:r w:rsidR="002A53FC">
        <w:rPr>
          <w:rFonts w:ascii="Times New Roman" w:hAnsi="Times New Roman" w:cs="Times New Roman"/>
          <w:sz w:val="24"/>
          <w:szCs w:val="24"/>
        </w:rPr>
        <w:t xml:space="preserve">serious consideration must be given to whether the development of conventional precision strike munitions with global reach is commensurate with </w:t>
      </w:r>
      <w:r w:rsidR="00A6080D">
        <w:rPr>
          <w:rFonts w:ascii="Times New Roman" w:hAnsi="Times New Roman" w:cs="Times New Roman"/>
          <w:sz w:val="24"/>
          <w:szCs w:val="24"/>
        </w:rPr>
        <w:t xml:space="preserve">long-term </w:t>
      </w:r>
      <w:r w:rsidR="002A53FC">
        <w:rPr>
          <w:rFonts w:ascii="Times New Roman" w:hAnsi="Times New Roman" w:cs="Times New Roman"/>
          <w:sz w:val="24"/>
          <w:szCs w:val="24"/>
        </w:rPr>
        <w:t>US interests, and whether the perceived strategic role might be performed by other capabilities (</w:t>
      </w:r>
      <w:r w:rsidR="009B1B97">
        <w:rPr>
          <w:rFonts w:ascii="Times New Roman" w:hAnsi="Times New Roman" w:cs="Times New Roman"/>
          <w:sz w:val="24"/>
          <w:szCs w:val="24"/>
        </w:rPr>
        <w:t xml:space="preserve">such as </w:t>
      </w:r>
      <w:r w:rsidR="00553B1F">
        <w:rPr>
          <w:rFonts w:ascii="Times New Roman" w:hAnsi="Times New Roman" w:cs="Times New Roman"/>
          <w:sz w:val="24"/>
          <w:szCs w:val="24"/>
        </w:rPr>
        <w:t>stealth aircraft or</w:t>
      </w:r>
      <w:r w:rsidR="002A53FC">
        <w:rPr>
          <w:rFonts w:ascii="Times New Roman" w:hAnsi="Times New Roman" w:cs="Times New Roman"/>
          <w:sz w:val="24"/>
          <w:szCs w:val="24"/>
        </w:rPr>
        <w:t xml:space="preserve"> cruise missiles for example).</w:t>
      </w:r>
      <w:r w:rsidR="00B06D59">
        <w:rPr>
          <w:rFonts w:ascii="Times New Roman" w:hAnsi="Times New Roman" w:cs="Times New Roman"/>
          <w:sz w:val="24"/>
          <w:szCs w:val="24"/>
        </w:rPr>
        <w:t xml:space="preserve"> </w:t>
      </w:r>
      <w:r w:rsidR="001C3A55">
        <w:rPr>
          <w:rFonts w:ascii="Times New Roman" w:hAnsi="Times New Roman" w:cs="Times New Roman"/>
          <w:sz w:val="24"/>
          <w:szCs w:val="24"/>
        </w:rPr>
        <w:t xml:space="preserve"> </w:t>
      </w:r>
      <w:r w:rsidR="00A930EE">
        <w:rPr>
          <w:rFonts w:ascii="Times New Roman" w:hAnsi="Times New Roman" w:cs="Times New Roman"/>
          <w:sz w:val="24"/>
          <w:szCs w:val="24"/>
        </w:rPr>
        <w:t xml:space="preserve">The past is littered with arms races developing as a result of a state’s concerns about </w:t>
      </w:r>
      <w:r w:rsidR="00081E9C">
        <w:rPr>
          <w:rFonts w:ascii="Times New Roman" w:hAnsi="Times New Roman" w:cs="Times New Roman"/>
          <w:sz w:val="24"/>
          <w:szCs w:val="24"/>
        </w:rPr>
        <w:t xml:space="preserve">being </w:t>
      </w:r>
      <w:r w:rsidR="00A930EE">
        <w:rPr>
          <w:rFonts w:ascii="Times New Roman" w:hAnsi="Times New Roman" w:cs="Times New Roman"/>
          <w:sz w:val="24"/>
          <w:szCs w:val="24"/>
        </w:rPr>
        <w:t>left behind militarily in a world in which the future intentions of a potential adversary are inherently unknowable,</w:t>
      </w:r>
      <w:r w:rsidR="00A930EE">
        <w:rPr>
          <w:rStyle w:val="EndnoteReference"/>
          <w:rFonts w:ascii="Times New Roman" w:hAnsi="Times New Roman" w:cs="Times New Roman"/>
          <w:sz w:val="24"/>
          <w:szCs w:val="24"/>
        </w:rPr>
        <w:endnoteReference w:id="9"/>
      </w:r>
      <w:r w:rsidR="00A930EE">
        <w:rPr>
          <w:rFonts w:ascii="Times New Roman" w:hAnsi="Times New Roman" w:cs="Times New Roman"/>
          <w:sz w:val="24"/>
          <w:szCs w:val="24"/>
        </w:rPr>
        <w:t xml:space="preserve"> and advanced conventional systems </w:t>
      </w:r>
      <w:r w:rsidR="00081E9C">
        <w:rPr>
          <w:rFonts w:ascii="Times New Roman" w:hAnsi="Times New Roman" w:cs="Times New Roman"/>
          <w:sz w:val="24"/>
          <w:szCs w:val="24"/>
        </w:rPr>
        <w:t>hold</w:t>
      </w:r>
      <w:r w:rsidR="00A930EE">
        <w:rPr>
          <w:rFonts w:ascii="Times New Roman" w:hAnsi="Times New Roman" w:cs="Times New Roman"/>
          <w:sz w:val="24"/>
          <w:szCs w:val="24"/>
        </w:rPr>
        <w:t xml:space="preserve"> all the righ</w:t>
      </w:r>
      <w:r w:rsidR="00125808">
        <w:rPr>
          <w:rFonts w:ascii="Times New Roman" w:hAnsi="Times New Roman" w:cs="Times New Roman"/>
          <w:sz w:val="24"/>
          <w:szCs w:val="24"/>
        </w:rPr>
        <w:t xml:space="preserve">t ingredients for another one. </w:t>
      </w:r>
      <w:r w:rsidR="001C3A55">
        <w:rPr>
          <w:rFonts w:ascii="Times New Roman" w:hAnsi="Times New Roman" w:cs="Times New Roman"/>
          <w:sz w:val="24"/>
          <w:szCs w:val="24"/>
        </w:rPr>
        <w:t xml:space="preserve"> </w:t>
      </w:r>
      <w:r w:rsidR="00125808">
        <w:rPr>
          <w:rFonts w:ascii="Times New Roman" w:hAnsi="Times New Roman" w:cs="Times New Roman"/>
          <w:sz w:val="24"/>
          <w:szCs w:val="24"/>
        </w:rPr>
        <w:t xml:space="preserve">Even if one makes the argument that without </w:t>
      </w:r>
      <w:r w:rsidR="00081E9C">
        <w:rPr>
          <w:rFonts w:ascii="Times New Roman" w:hAnsi="Times New Roman" w:cs="Times New Roman"/>
          <w:sz w:val="24"/>
          <w:szCs w:val="24"/>
        </w:rPr>
        <w:t xml:space="preserve">the </w:t>
      </w:r>
      <w:r w:rsidR="00125808">
        <w:rPr>
          <w:rFonts w:ascii="Times New Roman" w:hAnsi="Times New Roman" w:cs="Times New Roman"/>
          <w:sz w:val="24"/>
          <w:szCs w:val="24"/>
        </w:rPr>
        <w:t>U</w:t>
      </w:r>
      <w:r w:rsidR="00081E9C">
        <w:rPr>
          <w:rFonts w:ascii="Times New Roman" w:hAnsi="Times New Roman" w:cs="Times New Roman"/>
          <w:sz w:val="24"/>
          <w:szCs w:val="24"/>
        </w:rPr>
        <w:t xml:space="preserve">nited </w:t>
      </w:r>
      <w:r w:rsidR="00125808">
        <w:rPr>
          <w:rFonts w:ascii="Times New Roman" w:hAnsi="Times New Roman" w:cs="Times New Roman"/>
          <w:sz w:val="24"/>
          <w:szCs w:val="24"/>
        </w:rPr>
        <w:t>S</w:t>
      </w:r>
      <w:r w:rsidR="00081E9C">
        <w:rPr>
          <w:rFonts w:ascii="Times New Roman" w:hAnsi="Times New Roman" w:cs="Times New Roman"/>
          <w:sz w:val="24"/>
          <w:szCs w:val="24"/>
        </w:rPr>
        <w:t>tates’</w:t>
      </w:r>
      <w:r w:rsidR="00125808">
        <w:rPr>
          <w:rFonts w:ascii="Times New Roman" w:hAnsi="Times New Roman" w:cs="Times New Roman"/>
          <w:sz w:val="24"/>
          <w:szCs w:val="24"/>
        </w:rPr>
        <w:t xml:space="preserve"> development of CPGS, other states would still pursue these capabilities (a dubious argument with </w:t>
      </w:r>
      <w:r w:rsidR="001C3A55">
        <w:rPr>
          <w:rFonts w:ascii="Times New Roman" w:hAnsi="Times New Roman" w:cs="Times New Roman"/>
          <w:sz w:val="24"/>
          <w:szCs w:val="24"/>
        </w:rPr>
        <w:t>little</w:t>
      </w:r>
      <w:r w:rsidR="00125808">
        <w:rPr>
          <w:rFonts w:ascii="Times New Roman" w:hAnsi="Times New Roman" w:cs="Times New Roman"/>
          <w:sz w:val="24"/>
          <w:szCs w:val="24"/>
        </w:rPr>
        <w:t xml:space="preserve"> evidence to support it) and nothing short of a CPGS ban would suffice, such a move would be much easier before these systems are firmly established in force postures and with domestic constituencies to support them.</w:t>
      </w:r>
      <w:r w:rsidR="00081E9C">
        <w:rPr>
          <w:rFonts w:ascii="Times New Roman" w:hAnsi="Times New Roman" w:cs="Times New Roman"/>
          <w:sz w:val="24"/>
          <w:szCs w:val="24"/>
        </w:rPr>
        <w:t xml:space="preserve"> </w:t>
      </w:r>
      <w:r w:rsidR="001C3A55">
        <w:rPr>
          <w:rFonts w:ascii="Times New Roman" w:hAnsi="Times New Roman" w:cs="Times New Roman"/>
          <w:sz w:val="24"/>
          <w:szCs w:val="24"/>
        </w:rPr>
        <w:t xml:space="preserve"> </w:t>
      </w:r>
      <w:r w:rsidR="00081E9C">
        <w:rPr>
          <w:rFonts w:ascii="Times New Roman" w:hAnsi="Times New Roman" w:cs="Times New Roman"/>
          <w:sz w:val="24"/>
          <w:szCs w:val="24"/>
        </w:rPr>
        <w:t>In particular, a</w:t>
      </w:r>
      <w:r w:rsidR="002E7422">
        <w:rPr>
          <w:rFonts w:ascii="Times New Roman" w:hAnsi="Times New Roman" w:cs="Times New Roman"/>
          <w:sz w:val="24"/>
          <w:szCs w:val="24"/>
        </w:rPr>
        <w:t xml:space="preserve"> test ban</w:t>
      </w:r>
      <w:r w:rsidR="00125808">
        <w:rPr>
          <w:rFonts w:ascii="Times New Roman" w:hAnsi="Times New Roman" w:cs="Times New Roman"/>
          <w:sz w:val="24"/>
          <w:szCs w:val="24"/>
        </w:rPr>
        <w:t xml:space="preserve"> </w:t>
      </w:r>
      <w:r w:rsidR="002E7422">
        <w:rPr>
          <w:rFonts w:ascii="Times New Roman" w:hAnsi="Times New Roman" w:cs="Times New Roman"/>
          <w:sz w:val="24"/>
          <w:szCs w:val="24"/>
        </w:rPr>
        <w:t xml:space="preserve">will be easier to negotiate pre-deployment than a weapons ban </w:t>
      </w:r>
      <w:r w:rsidR="00081E9C">
        <w:rPr>
          <w:rFonts w:ascii="Times New Roman" w:hAnsi="Times New Roman" w:cs="Times New Roman"/>
          <w:sz w:val="24"/>
          <w:szCs w:val="24"/>
        </w:rPr>
        <w:t xml:space="preserve">would be </w:t>
      </w:r>
      <w:r w:rsidR="002E7422">
        <w:rPr>
          <w:rFonts w:ascii="Times New Roman" w:hAnsi="Times New Roman" w:cs="Times New Roman"/>
          <w:sz w:val="24"/>
          <w:szCs w:val="24"/>
        </w:rPr>
        <w:t>afterwards.</w:t>
      </w:r>
      <w:r w:rsidR="002E7422">
        <w:rPr>
          <w:rStyle w:val="EndnoteReference"/>
          <w:rFonts w:ascii="Times New Roman" w:hAnsi="Times New Roman" w:cs="Times New Roman"/>
          <w:sz w:val="24"/>
          <w:szCs w:val="24"/>
        </w:rPr>
        <w:endnoteReference w:id="10"/>
      </w:r>
      <w:r w:rsidR="002E7422">
        <w:rPr>
          <w:rFonts w:ascii="Times New Roman" w:hAnsi="Times New Roman" w:cs="Times New Roman"/>
          <w:sz w:val="24"/>
          <w:szCs w:val="24"/>
        </w:rPr>
        <w:t xml:space="preserve"> </w:t>
      </w:r>
      <w:r w:rsidR="001C3A55">
        <w:rPr>
          <w:rFonts w:ascii="Times New Roman" w:hAnsi="Times New Roman" w:cs="Times New Roman"/>
          <w:sz w:val="24"/>
          <w:szCs w:val="24"/>
        </w:rPr>
        <w:t xml:space="preserve"> </w:t>
      </w:r>
      <w:r w:rsidR="00B06D59">
        <w:rPr>
          <w:rFonts w:ascii="Times New Roman" w:hAnsi="Times New Roman" w:cs="Times New Roman"/>
          <w:sz w:val="24"/>
          <w:szCs w:val="24"/>
        </w:rPr>
        <w:t>To put it simply</w:t>
      </w:r>
      <w:r w:rsidR="00125808">
        <w:rPr>
          <w:rFonts w:ascii="Times New Roman" w:hAnsi="Times New Roman" w:cs="Times New Roman"/>
          <w:sz w:val="24"/>
          <w:szCs w:val="24"/>
        </w:rPr>
        <w:t>,</w:t>
      </w:r>
      <w:r w:rsidR="00B06D59">
        <w:rPr>
          <w:rFonts w:ascii="Times New Roman" w:hAnsi="Times New Roman" w:cs="Times New Roman"/>
          <w:sz w:val="24"/>
          <w:szCs w:val="24"/>
        </w:rPr>
        <w:t xml:space="preserve"> stopping the arms race before it begins is still an option for policymakers in Washington today and it is enormously important that this point is not lost in the growing discussions around CPGS there and elsewhere.  </w:t>
      </w:r>
      <w:r w:rsidR="002A53FC">
        <w:rPr>
          <w:rFonts w:ascii="Times New Roman" w:hAnsi="Times New Roman" w:cs="Times New Roman"/>
          <w:sz w:val="24"/>
          <w:szCs w:val="24"/>
        </w:rPr>
        <w:t xml:space="preserve">  </w:t>
      </w:r>
    </w:p>
    <w:p w14:paraId="7D38E50A" w14:textId="736BD227" w:rsidR="00B06D59" w:rsidRDefault="002A53FC" w:rsidP="00F47919">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Second, if </w:t>
      </w:r>
      <w:r w:rsidR="00081E9C">
        <w:rPr>
          <w:rFonts w:ascii="Times New Roman" w:hAnsi="Times New Roman" w:cs="Times New Roman"/>
          <w:sz w:val="24"/>
          <w:szCs w:val="24"/>
        </w:rPr>
        <w:t>CPGS</w:t>
      </w:r>
      <w:r>
        <w:rPr>
          <w:rFonts w:ascii="Times New Roman" w:hAnsi="Times New Roman" w:cs="Times New Roman"/>
          <w:sz w:val="24"/>
          <w:szCs w:val="24"/>
        </w:rPr>
        <w:t xml:space="preserve"> capabilities become a reality, and spread to new actors,</w:t>
      </w:r>
      <w:r w:rsidR="00D01135">
        <w:rPr>
          <w:rFonts w:ascii="Times New Roman" w:hAnsi="Times New Roman" w:cs="Times New Roman"/>
          <w:sz w:val="24"/>
          <w:szCs w:val="24"/>
        </w:rPr>
        <w:t xml:space="preserve"> </w:t>
      </w:r>
      <w:r>
        <w:rPr>
          <w:rFonts w:ascii="Times New Roman" w:hAnsi="Times New Roman" w:cs="Times New Roman"/>
          <w:sz w:val="24"/>
          <w:szCs w:val="24"/>
        </w:rPr>
        <w:t xml:space="preserve">there will be – as Dennis Gormley notes – a </w:t>
      </w:r>
      <w:r w:rsidR="00D01135">
        <w:rPr>
          <w:rFonts w:ascii="Times New Roman" w:hAnsi="Times New Roman" w:cs="Times New Roman"/>
          <w:sz w:val="24"/>
          <w:szCs w:val="24"/>
        </w:rPr>
        <w:t>need for some sort of transparency, particularly about capabilities (and specifically warhead types)</w:t>
      </w:r>
      <w:r w:rsidR="00142B26">
        <w:rPr>
          <w:rFonts w:ascii="Times New Roman" w:hAnsi="Times New Roman" w:cs="Times New Roman"/>
          <w:sz w:val="24"/>
          <w:szCs w:val="24"/>
        </w:rPr>
        <w:t>, greater clarity about possible responses and doctrine</w:t>
      </w:r>
      <w:r w:rsidR="00081E9C">
        <w:rPr>
          <w:rFonts w:ascii="Times New Roman" w:hAnsi="Times New Roman" w:cs="Times New Roman"/>
          <w:sz w:val="24"/>
          <w:szCs w:val="24"/>
        </w:rPr>
        <w:t>s</w:t>
      </w:r>
      <w:r w:rsidR="00142B26">
        <w:rPr>
          <w:rFonts w:ascii="Times New Roman" w:hAnsi="Times New Roman" w:cs="Times New Roman"/>
          <w:sz w:val="24"/>
          <w:szCs w:val="24"/>
        </w:rPr>
        <w:t>,</w:t>
      </w:r>
      <w:r w:rsidR="00D01135">
        <w:rPr>
          <w:rFonts w:ascii="Times New Roman" w:hAnsi="Times New Roman" w:cs="Times New Roman"/>
          <w:sz w:val="24"/>
          <w:szCs w:val="24"/>
        </w:rPr>
        <w:t xml:space="preserve"> and </w:t>
      </w:r>
      <w:r w:rsidR="00081E9C">
        <w:rPr>
          <w:rFonts w:ascii="Times New Roman" w:hAnsi="Times New Roman" w:cs="Times New Roman"/>
          <w:sz w:val="24"/>
          <w:szCs w:val="24"/>
        </w:rPr>
        <w:t>creating opportunities for</w:t>
      </w:r>
      <w:r w:rsidR="00D01135">
        <w:rPr>
          <w:rFonts w:ascii="Times New Roman" w:hAnsi="Times New Roman" w:cs="Times New Roman"/>
          <w:sz w:val="24"/>
          <w:szCs w:val="24"/>
        </w:rPr>
        <w:t xml:space="preserve"> confidence building measures.</w:t>
      </w:r>
      <w:r w:rsidR="00125808">
        <w:rPr>
          <w:rFonts w:ascii="Times New Roman" w:hAnsi="Times New Roman" w:cs="Times New Roman"/>
          <w:sz w:val="24"/>
          <w:szCs w:val="24"/>
        </w:rPr>
        <w:t xml:space="preserve"> </w:t>
      </w:r>
      <w:r w:rsidR="001C3A55">
        <w:rPr>
          <w:rFonts w:ascii="Times New Roman" w:hAnsi="Times New Roman" w:cs="Times New Roman"/>
          <w:sz w:val="24"/>
          <w:szCs w:val="24"/>
        </w:rPr>
        <w:t xml:space="preserve"> </w:t>
      </w:r>
      <w:r w:rsidR="00125808">
        <w:rPr>
          <w:rFonts w:ascii="Times New Roman" w:hAnsi="Times New Roman" w:cs="Times New Roman"/>
          <w:sz w:val="24"/>
          <w:szCs w:val="24"/>
        </w:rPr>
        <w:t xml:space="preserve">All three articles in the special section raise </w:t>
      </w:r>
      <w:r w:rsidR="00125808">
        <w:rPr>
          <w:rFonts w:ascii="Times New Roman" w:hAnsi="Times New Roman" w:cs="Times New Roman"/>
          <w:sz w:val="24"/>
          <w:szCs w:val="24"/>
        </w:rPr>
        <w:lastRenderedPageBreak/>
        <w:t xml:space="preserve">concerns about the risks of ambiguity in relation to the use of CPGS and the thresholds for response (nuclear or otherwise). </w:t>
      </w:r>
      <w:r w:rsidR="00840A0F">
        <w:rPr>
          <w:rFonts w:ascii="Times New Roman" w:hAnsi="Times New Roman" w:cs="Times New Roman"/>
          <w:sz w:val="24"/>
          <w:szCs w:val="24"/>
        </w:rPr>
        <w:t xml:space="preserve"> </w:t>
      </w:r>
      <w:r w:rsidR="00125808">
        <w:rPr>
          <w:rFonts w:ascii="Times New Roman" w:hAnsi="Times New Roman" w:cs="Times New Roman"/>
          <w:sz w:val="24"/>
          <w:szCs w:val="24"/>
        </w:rPr>
        <w:t>In the absence of more far-sighted efforts to roll-back the development of these weapons, significant efforts will need to be made on establishing the ‘rules of the game’ in this area.</w:t>
      </w:r>
      <w:r w:rsidR="002E7422">
        <w:rPr>
          <w:rFonts w:ascii="Times New Roman" w:hAnsi="Times New Roman" w:cs="Times New Roman"/>
          <w:sz w:val="24"/>
          <w:szCs w:val="24"/>
        </w:rPr>
        <w:t xml:space="preserve"> </w:t>
      </w:r>
      <w:r w:rsidR="00840A0F">
        <w:rPr>
          <w:rFonts w:ascii="Times New Roman" w:hAnsi="Times New Roman" w:cs="Times New Roman"/>
          <w:sz w:val="24"/>
          <w:szCs w:val="24"/>
        </w:rPr>
        <w:t xml:space="preserve"> </w:t>
      </w:r>
      <w:r w:rsidR="002E7422">
        <w:rPr>
          <w:rFonts w:ascii="Times New Roman" w:hAnsi="Times New Roman" w:cs="Times New Roman"/>
          <w:sz w:val="24"/>
          <w:szCs w:val="24"/>
        </w:rPr>
        <w:t xml:space="preserve">This opens up an important role for scholars and analysts working in strategic studies and International Relations – it is to be hoped that the kind of scholarship found in the special section in this issue encourages further work in the years to come focused on how the most destabilising effects of advanced conventional weapons might be mitigated. </w:t>
      </w:r>
      <w:r w:rsidR="00840A0F">
        <w:rPr>
          <w:rFonts w:ascii="Times New Roman" w:hAnsi="Times New Roman" w:cs="Times New Roman"/>
          <w:sz w:val="24"/>
          <w:szCs w:val="24"/>
        </w:rPr>
        <w:t xml:space="preserve"> </w:t>
      </w:r>
      <w:r w:rsidR="002E7422">
        <w:rPr>
          <w:rFonts w:ascii="Times New Roman" w:hAnsi="Times New Roman" w:cs="Times New Roman"/>
          <w:sz w:val="24"/>
          <w:szCs w:val="24"/>
        </w:rPr>
        <w:t>The most pressing need in terms of geographic focus would appear to be in the Asia-Pacific region given the confluence of strategic competition between the US, China and Russia in that part of the world.</w:t>
      </w:r>
      <w:r w:rsidR="002E7422">
        <w:rPr>
          <w:rStyle w:val="EndnoteReference"/>
          <w:rFonts w:ascii="Times New Roman" w:hAnsi="Times New Roman" w:cs="Times New Roman"/>
          <w:sz w:val="24"/>
          <w:szCs w:val="24"/>
        </w:rPr>
        <w:endnoteReference w:id="11"/>
      </w:r>
      <w:r w:rsidR="00081E9C">
        <w:rPr>
          <w:rFonts w:ascii="Times New Roman" w:hAnsi="Times New Roman" w:cs="Times New Roman"/>
          <w:sz w:val="24"/>
          <w:szCs w:val="24"/>
        </w:rPr>
        <w:t xml:space="preserve"> </w:t>
      </w:r>
      <w:r w:rsidR="00840A0F">
        <w:rPr>
          <w:rFonts w:ascii="Times New Roman" w:hAnsi="Times New Roman" w:cs="Times New Roman"/>
          <w:sz w:val="24"/>
          <w:szCs w:val="24"/>
        </w:rPr>
        <w:t xml:space="preserve"> </w:t>
      </w:r>
      <w:r w:rsidR="00081E9C">
        <w:rPr>
          <w:rFonts w:ascii="Times New Roman" w:hAnsi="Times New Roman" w:cs="Times New Roman"/>
          <w:sz w:val="24"/>
          <w:szCs w:val="24"/>
        </w:rPr>
        <w:t xml:space="preserve">The issue raised repeatedly in the special section of reducing both warhead and destination/target ambiguity stands out as another topic in need of sustained analysis. </w:t>
      </w:r>
      <w:r w:rsidR="002E7422">
        <w:rPr>
          <w:rFonts w:ascii="Times New Roman" w:hAnsi="Times New Roman" w:cs="Times New Roman"/>
          <w:sz w:val="24"/>
          <w:szCs w:val="24"/>
        </w:rPr>
        <w:t xml:space="preserve"> </w:t>
      </w:r>
      <w:r w:rsidR="00125808">
        <w:rPr>
          <w:rFonts w:ascii="Times New Roman" w:hAnsi="Times New Roman" w:cs="Times New Roman"/>
          <w:sz w:val="24"/>
          <w:szCs w:val="24"/>
        </w:rPr>
        <w:t xml:space="preserve"> </w:t>
      </w:r>
      <w:r w:rsidR="00D01135">
        <w:rPr>
          <w:rFonts w:ascii="Times New Roman" w:hAnsi="Times New Roman" w:cs="Times New Roman"/>
          <w:sz w:val="24"/>
          <w:szCs w:val="24"/>
        </w:rPr>
        <w:t xml:space="preserve">  </w:t>
      </w:r>
    </w:p>
    <w:p w14:paraId="2D79F05E" w14:textId="0EB99F86" w:rsidR="00F11960" w:rsidRDefault="00D3274D" w:rsidP="00F47919">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Third</w:t>
      </w:r>
      <w:r w:rsidR="00D01135">
        <w:rPr>
          <w:rFonts w:ascii="Times New Roman" w:hAnsi="Times New Roman" w:cs="Times New Roman"/>
          <w:sz w:val="24"/>
          <w:szCs w:val="24"/>
        </w:rPr>
        <w:t xml:space="preserve">, </w:t>
      </w:r>
      <w:r>
        <w:rPr>
          <w:rFonts w:ascii="Times New Roman" w:hAnsi="Times New Roman" w:cs="Times New Roman"/>
          <w:sz w:val="24"/>
          <w:szCs w:val="24"/>
        </w:rPr>
        <w:t xml:space="preserve">if </w:t>
      </w:r>
      <w:r w:rsidR="00A930EE">
        <w:rPr>
          <w:rFonts w:ascii="Times New Roman" w:hAnsi="Times New Roman" w:cs="Times New Roman"/>
          <w:sz w:val="24"/>
          <w:szCs w:val="24"/>
        </w:rPr>
        <w:t xml:space="preserve">CPGS </w:t>
      </w:r>
      <w:r>
        <w:rPr>
          <w:rFonts w:ascii="Times New Roman" w:hAnsi="Times New Roman" w:cs="Times New Roman"/>
          <w:sz w:val="24"/>
          <w:szCs w:val="24"/>
        </w:rPr>
        <w:t>capabilities</w:t>
      </w:r>
      <w:r w:rsidR="002A53FC">
        <w:rPr>
          <w:rFonts w:ascii="Times New Roman" w:hAnsi="Times New Roman" w:cs="Times New Roman"/>
          <w:sz w:val="24"/>
          <w:szCs w:val="24"/>
        </w:rPr>
        <w:t xml:space="preserve"> are to sp</w:t>
      </w:r>
      <w:r w:rsidR="00086856">
        <w:rPr>
          <w:rFonts w:ascii="Times New Roman" w:hAnsi="Times New Roman" w:cs="Times New Roman"/>
          <w:sz w:val="24"/>
          <w:szCs w:val="24"/>
        </w:rPr>
        <w:t>r</w:t>
      </w:r>
      <w:r w:rsidR="002A53FC">
        <w:rPr>
          <w:rFonts w:ascii="Times New Roman" w:hAnsi="Times New Roman" w:cs="Times New Roman"/>
          <w:sz w:val="24"/>
          <w:szCs w:val="24"/>
        </w:rPr>
        <w:t>ead</w:t>
      </w:r>
      <w:r>
        <w:rPr>
          <w:rFonts w:ascii="Times New Roman" w:hAnsi="Times New Roman" w:cs="Times New Roman"/>
          <w:sz w:val="24"/>
          <w:szCs w:val="24"/>
        </w:rPr>
        <w:t xml:space="preserve"> and become normalised</w:t>
      </w:r>
      <w:r w:rsidR="002A53FC">
        <w:rPr>
          <w:rFonts w:ascii="Times New Roman" w:hAnsi="Times New Roman" w:cs="Times New Roman"/>
          <w:sz w:val="24"/>
          <w:szCs w:val="24"/>
        </w:rPr>
        <w:t xml:space="preserve">, </w:t>
      </w:r>
      <w:r w:rsidR="00A930EE">
        <w:rPr>
          <w:rFonts w:ascii="Times New Roman" w:hAnsi="Times New Roman" w:cs="Times New Roman"/>
          <w:sz w:val="24"/>
          <w:szCs w:val="24"/>
        </w:rPr>
        <w:t>and the view is taken that a ‘more might be better’ approach is dangerous in a world in which these weapons are linked to nuclear postures,</w:t>
      </w:r>
      <w:r w:rsidR="00A930EE">
        <w:rPr>
          <w:rStyle w:val="EndnoteReference"/>
          <w:rFonts w:ascii="Times New Roman" w:hAnsi="Times New Roman" w:cs="Times New Roman"/>
          <w:sz w:val="24"/>
          <w:szCs w:val="24"/>
        </w:rPr>
        <w:endnoteReference w:id="12"/>
      </w:r>
      <w:r w:rsidR="00A930EE">
        <w:rPr>
          <w:rFonts w:ascii="Times New Roman" w:hAnsi="Times New Roman" w:cs="Times New Roman"/>
          <w:sz w:val="24"/>
          <w:szCs w:val="24"/>
        </w:rPr>
        <w:t xml:space="preserve"> </w:t>
      </w:r>
      <w:r w:rsidR="002A53FC">
        <w:rPr>
          <w:rFonts w:ascii="Times New Roman" w:hAnsi="Times New Roman" w:cs="Times New Roman"/>
          <w:sz w:val="24"/>
          <w:szCs w:val="24"/>
        </w:rPr>
        <w:t xml:space="preserve">then </w:t>
      </w:r>
      <w:r w:rsidR="00A930EE">
        <w:rPr>
          <w:rFonts w:ascii="Times New Roman" w:hAnsi="Times New Roman" w:cs="Times New Roman"/>
          <w:sz w:val="24"/>
          <w:szCs w:val="24"/>
        </w:rPr>
        <w:t xml:space="preserve">it follows that </w:t>
      </w:r>
      <w:r w:rsidR="00D01135">
        <w:rPr>
          <w:rFonts w:ascii="Times New Roman" w:hAnsi="Times New Roman" w:cs="Times New Roman"/>
          <w:sz w:val="24"/>
          <w:szCs w:val="24"/>
        </w:rPr>
        <w:t>we must consider how these new systems might be included in arms control discussions</w:t>
      </w:r>
      <w:r w:rsidR="00E5188E">
        <w:rPr>
          <w:rFonts w:ascii="Times New Roman" w:hAnsi="Times New Roman" w:cs="Times New Roman"/>
          <w:sz w:val="24"/>
          <w:szCs w:val="24"/>
        </w:rPr>
        <w:t>.  For example, while the New START treaty counts conventional warheads on strategic launche</w:t>
      </w:r>
      <w:r w:rsidR="006E1DBB">
        <w:rPr>
          <w:rFonts w:ascii="Times New Roman" w:hAnsi="Times New Roman" w:cs="Times New Roman"/>
          <w:sz w:val="24"/>
          <w:szCs w:val="24"/>
        </w:rPr>
        <w:t>r</w:t>
      </w:r>
      <w:r w:rsidR="00E5188E">
        <w:rPr>
          <w:rFonts w:ascii="Times New Roman" w:hAnsi="Times New Roman" w:cs="Times New Roman"/>
          <w:sz w:val="24"/>
          <w:szCs w:val="24"/>
        </w:rPr>
        <w:t>s under its terms, it does not legally address missile defence and would not include boo</w:t>
      </w:r>
      <w:r w:rsidR="006E1DBB">
        <w:rPr>
          <w:rFonts w:ascii="Times New Roman" w:hAnsi="Times New Roman" w:cs="Times New Roman"/>
          <w:sz w:val="24"/>
          <w:szCs w:val="24"/>
        </w:rPr>
        <w:t>s</w:t>
      </w:r>
      <w:r w:rsidR="00E5188E">
        <w:rPr>
          <w:rFonts w:ascii="Times New Roman" w:hAnsi="Times New Roman" w:cs="Times New Roman"/>
          <w:sz w:val="24"/>
          <w:szCs w:val="24"/>
        </w:rPr>
        <w:t>t-glide systems</w:t>
      </w:r>
      <w:r w:rsidR="00C15ADC">
        <w:rPr>
          <w:rFonts w:ascii="Times New Roman" w:hAnsi="Times New Roman" w:cs="Times New Roman"/>
          <w:sz w:val="24"/>
          <w:szCs w:val="24"/>
        </w:rPr>
        <w:t xml:space="preserve"> (or cyber)</w:t>
      </w:r>
      <w:r w:rsidR="00E5188E">
        <w:rPr>
          <w:rFonts w:ascii="Times New Roman" w:hAnsi="Times New Roman" w:cs="Times New Roman"/>
          <w:sz w:val="24"/>
          <w:szCs w:val="24"/>
        </w:rPr>
        <w:t>.  Likewise, it is hard to see how new advanced conventional weapons system</w:t>
      </w:r>
      <w:r w:rsidR="00840A0F">
        <w:rPr>
          <w:rFonts w:ascii="Times New Roman" w:hAnsi="Times New Roman" w:cs="Times New Roman"/>
          <w:sz w:val="24"/>
          <w:szCs w:val="24"/>
        </w:rPr>
        <w:t>s</w:t>
      </w:r>
      <w:r w:rsidR="00E5188E">
        <w:rPr>
          <w:rFonts w:ascii="Times New Roman" w:hAnsi="Times New Roman" w:cs="Times New Roman"/>
          <w:sz w:val="24"/>
          <w:szCs w:val="24"/>
        </w:rPr>
        <w:t xml:space="preserve"> with strategic capabilities can remain outside the major debates at t</w:t>
      </w:r>
      <w:r w:rsidR="006C6AB1">
        <w:rPr>
          <w:rFonts w:ascii="Times New Roman" w:hAnsi="Times New Roman" w:cs="Times New Roman"/>
          <w:sz w:val="24"/>
          <w:szCs w:val="24"/>
        </w:rPr>
        <w:t>he NPT</w:t>
      </w:r>
      <w:r w:rsidR="00375899">
        <w:rPr>
          <w:rFonts w:ascii="Times New Roman" w:hAnsi="Times New Roman" w:cs="Times New Roman"/>
          <w:sz w:val="24"/>
          <w:szCs w:val="24"/>
        </w:rPr>
        <w:t>: these developments will undoubtedly make further nuclear reductions far more difficult and present a major setback to the disarmament agenda</w:t>
      </w:r>
      <w:r w:rsidR="006C6AB1">
        <w:rPr>
          <w:rFonts w:ascii="Times New Roman" w:hAnsi="Times New Roman" w:cs="Times New Roman"/>
          <w:sz w:val="24"/>
          <w:szCs w:val="24"/>
        </w:rPr>
        <w:t xml:space="preserve">.  </w:t>
      </w:r>
      <w:r w:rsidR="000936D3">
        <w:rPr>
          <w:rFonts w:ascii="Times New Roman" w:hAnsi="Times New Roman" w:cs="Times New Roman"/>
          <w:sz w:val="24"/>
          <w:szCs w:val="24"/>
        </w:rPr>
        <w:t xml:space="preserve">The worst-case scenario is an advanced conventional arms race that concomitantly fuels </w:t>
      </w:r>
      <w:r w:rsidR="00C0005C">
        <w:rPr>
          <w:rFonts w:ascii="Times New Roman" w:hAnsi="Times New Roman" w:cs="Times New Roman"/>
          <w:sz w:val="24"/>
          <w:szCs w:val="24"/>
        </w:rPr>
        <w:t xml:space="preserve">global </w:t>
      </w:r>
      <w:r w:rsidR="000936D3">
        <w:rPr>
          <w:rFonts w:ascii="Times New Roman" w:hAnsi="Times New Roman" w:cs="Times New Roman"/>
          <w:sz w:val="24"/>
          <w:szCs w:val="24"/>
        </w:rPr>
        <w:t>nuclear proliferation</w:t>
      </w:r>
      <w:r w:rsidR="00DC57FB">
        <w:rPr>
          <w:rFonts w:ascii="Times New Roman" w:hAnsi="Times New Roman" w:cs="Times New Roman"/>
          <w:sz w:val="24"/>
          <w:szCs w:val="24"/>
        </w:rPr>
        <w:t xml:space="preserve"> (both horizontal and vertical)</w:t>
      </w:r>
      <w:r w:rsidR="00101CCA">
        <w:rPr>
          <w:rFonts w:ascii="Times New Roman" w:hAnsi="Times New Roman" w:cs="Times New Roman"/>
          <w:sz w:val="24"/>
          <w:szCs w:val="24"/>
        </w:rPr>
        <w:t xml:space="preserve">, heightens nuclear alert </w:t>
      </w:r>
      <w:r w:rsidR="00526FEA">
        <w:rPr>
          <w:rFonts w:ascii="Times New Roman" w:hAnsi="Times New Roman" w:cs="Times New Roman"/>
          <w:sz w:val="24"/>
          <w:szCs w:val="24"/>
        </w:rPr>
        <w:t>statuses</w:t>
      </w:r>
      <w:r w:rsidR="000936D3">
        <w:rPr>
          <w:rFonts w:ascii="Times New Roman" w:hAnsi="Times New Roman" w:cs="Times New Roman"/>
          <w:sz w:val="24"/>
          <w:szCs w:val="24"/>
        </w:rPr>
        <w:t xml:space="preserve"> and</w:t>
      </w:r>
      <w:r w:rsidR="00101CCA">
        <w:rPr>
          <w:rFonts w:ascii="Times New Roman" w:hAnsi="Times New Roman" w:cs="Times New Roman"/>
          <w:sz w:val="24"/>
          <w:szCs w:val="24"/>
        </w:rPr>
        <w:t xml:space="preserve"> drives nuclear</w:t>
      </w:r>
      <w:r w:rsidR="000936D3">
        <w:rPr>
          <w:rFonts w:ascii="Times New Roman" w:hAnsi="Times New Roman" w:cs="Times New Roman"/>
          <w:sz w:val="24"/>
          <w:szCs w:val="24"/>
        </w:rPr>
        <w:t xml:space="preserve"> modernisation.  </w:t>
      </w:r>
      <w:r w:rsidR="006C6AB1">
        <w:rPr>
          <w:rFonts w:ascii="Times New Roman" w:hAnsi="Times New Roman" w:cs="Times New Roman"/>
          <w:sz w:val="24"/>
          <w:szCs w:val="24"/>
        </w:rPr>
        <w:t>Finally, t</w:t>
      </w:r>
      <w:r w:rsidR="00E5188E">
        <w:rPr>
          <w:rFonts w:ascii="Times New Roman" w:hAnsi="Times New Roman" w:cs="Times New Roman"/>
          <w:sz w:val="24"/>
          <w:szCs w:val="24"/>
        </w:rPr>
        <w:t>he challenge presented by cyber remains a further major area in need of examination</w:t>
      </w:r>
      <w:r w:rsidR="0047744A">
        <w:rPr>
          <w:rFonts w:ascii="Times New Roman" w:hAnsi="Times New Roman" w:cs="Times New Roman"/>
          <w:sz w:val="24"/>
          <w:szCs w:val="24"/>
        </w:rPr>
        <w:t xml:space="preserve"> – the idea of global prompt strike in 300 </w:t>
      </w:r>
      <w:r w:rsidR="004E5FB3">
        <w:rPr>
          <w:rFonts w:ascii="Times New Roman" w:hAnsi="Times New Roman" w:cs="Times New Roman"/>
          <w:sz w:val="24"/>
          <w:szCs w:val="24"/>
        </w:rPr>
        <w:t>milliseconds</w:t>
      </w:r>
      <w:r w:rsidR="0047744A">
        <w:rPr>
          <w:rFonts w:ascii="Times New Roman" w:hAnsi="Times New Roman" w:cs="Times New Roman"/>
          <w:sz w:val="24"/>
          <w:szCs w:val="24"/>
        </w:rPr>
        <w:t xml:space="preserve"> through cyberspace mig</w:t>
      </w:r>
      <w:r w:rsidR="00F11960">
        <w:rPr>
          <w:rFonts w:ascii="Times New Roman" w:hAnsi="Times New Roman" w:cs="Times New Roman"/>
          <w:sz w:val="24"/>
          <w:szCs w:val="24"/>
        </w:rPr>
        <w:t>ht be even more of a concern than</w:t>
      </w:r>
      <w:r w:rsidR="0047744A">
        <w:rPr>
          <w:rFonts w:ascii="Times New Roman" w:hAnsi="Times New Roman" w:cs="Times New Roman"/>
          <w:sz w:val="24"/>
          <w:szCs w:val="24"/>
        </w:rPr>
        <w:t xml:space="preserve"> </w:t>
      </w:r>
      <w:r w:rsidR="00E577AD">
        <w:rPr>
          <w:rFonts w:ascii="Times New Roman" w:hAnsi="Times New Roman" w:cs="Times New Roman"/>
          <w:sz w:val="24"/>
          <w:szCs w:val="24"/>
        </w:rPr>
        <w:t xml:space="preserve">exotic hypersonic </w:t>
      </w:r>
      <w:r w:rsidR="0047744A">
        <w:rPr>
          <w:rFonts w:ascii="Times New Roman" w:hAnsi="Times New Roman" w:cs="Times New Roman"/>
          <w:sz w:val="24"/>
          <w:szCs w:val="24"/>
        </w:rPr>
        <w:t>one in measured in minutes</w:t>
      </w:r>
      <w:r w:rsidR="00E5188E">
        <w:rPr>
          <w:rFonts w:ascii="Times New Roman" w:hAnsi="Times New Roman" w:cs="Times New Roman"/>
          <w:sz w:val="24"/>
          <w:szCs w:val="24"/>
        </w:rPr>
        <w:t>.</w:t>
      </w:r>
      <w:r w:rsidR="00AE38A0">
        <w:rPr>
          <w:rStyle w:val="EndnoteReference"/>
          <w:rFonts w:ascii="Times New Roman" w:hAnsi="Times New Roman" w:cs="Times New Roman"/>
          <w:sz w:val="24"/>
          <w:szCs w:val="24"/>
        </w:rPr>
        <w:endnoteReference w:id="13"/>
      </w:r>
      <w:r w:rsidR="0047744A">
        <w:rPr>
          <w:rFonts w:ascii="Times New Roman" w:hAnsi="Times New Roman" w:cs="Times New Roman"/>
          <w:sz w:val="24"/>
          <w:szCs w:val="24"/>
        </w:rPr>
        <w:t xml:space="preserve"> </w:t>
      </w:r>
      <w:r w:rsidR="00840A0F">
        <w:rPr>
          <w:rFonts w:ascii="Times New Roman" w:hAnsi="Times New Roman" w:cs="Times New Roman"/>
          <w:sz w:val="24"/>
          <w:szCs w:val="24"/>
        </w:rPr>
        <w:t xml:space="preserve"> </w:t>
      </w:r>
    </w:p>
    <w:p w14:paraId="3C6412A3" w14:textId="3CCAD0F2" w:rsidR="002B3B1E" w:rsidRDefault="00081E9C" w:rsidP="00F47919">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Addressing CPGS concerns will further complicate the already difficult arms control agendas in various settings but this does not change the need to negotiate some kind of limits on the deployment of such a potentially destabilising technology.</w:t>
      </w:r>
      <w:r w:rsidR="00FC0174">
        <w:rPr>
          <w:rFonts w:ascii="Times New Roman" w:hAnsi="Times New Roman" w:cs="Times New Roman"/>
          <w:sz w:val="24"/>
          <w:szCs w:val="24"/>
        </w:rPr>
        <w:t xml:space="preserve"> </w:t>
      </w:r>
      <w:r w:rsidR="00F11960">
        <w:rPr>
          <w:rFonts w:ascii="Times New Roman" w:hAnsi="Times New Roman" w:cs="Times New Roman"/>
          <w:sz w:val="24"/>
          <w:szCs w:val="24"/>
        </w:rPr>
        <w:t xml:space="preserve"> </w:t>
      </w:r>
      <w:r w:rsidR="00FC0174">
        <w:rPr>
          <w:rFonts w:ascii="Times New Roman" w:hAnsi="Times New Roman" w:cs="Times New Roman"/>
          <w:sz w:val="24"/>
          <w:szCs w:val="24"/>
        </w:rPr>
        <w:t xml:space="preserve">At the multilateral level, initial steps might be taken by, in time, establishing a working group to consider the issue under the auspices of the UN General Assembly First Committee.   </w:t>
      </w:r>
      <w:r>
        <w:rPr>
          <w:rFonts w:ascii="Times New Roman" w:hAnsi="Times New Roman" w:cs="Times New Roman"/>
          <w:sz w:val="24"/>
          <w:szCs w:val="24"/>
        </w:rPr>
        <w:t xml:space="preserve">  </w:t>
      </w:r>
      <w:r w:rsidR="0047744A">
        <w:rPr>
          <w:rFonts w:ascii="Times New Roman" w:hAnsi="Times New Roman" w:cs="Times New Roman"/>
          <w:sz w:val="24"/>
          <w:szCs w:val="24"/>
        </w:rPr>
        <w:t xml:space="preserve"> </w:t>
      </w:r>
    </w:p>
    <w:p w14:paraId="1BA8B78A" w14:textId="77777777" w:rsidR="00840A0F" w:rsidRDefault="00840A0F" w:rsidP="00F47919">
      <w:pPr>
        <w:spacing w:after="120" w:line="360" w:lineRule="auto"/>
        <w:ind w:firstLine="720"/>
        <w:rPr>
          <w:rFonts w:ascii="Times New Roman" w:hAnsi="Times New Roman" w:cs="Times New Roman"/>
          <w:sz w:val="24"/>
          <w:szCs w:val="24"/>
        </w:rPr>
      </w:pPr>
    </w:p>
    <w:p w14:paraId="61C6F22C" w14:textId="2845760D" w:rsidR="00125808" w:rsidRPr="00F47919" w:rsidRDefault="00125808" w:rsidP="00905612">
      <w:pPr>
        <w:spacing w:after="120" w:line="360" w:lineRule="auto"/>
        <w:rPr>
          <w:rFonts w:ascii="Times New Roman" w:hAnsi="Times New Roman" w:cs="Times New Roman"/>
          <w:b/>
          <w:sz w:val="24"/>
          <w:szCs w:val="24"/>
        </w:rPr>
      </w:pPr>
      <w:r>
        <w:rPr>
          <w:rFonts w:ascii="Times New Roman" w:hAnsi="Times New Roman" w:cs="Times New Roman"/>
          <w:b/>
          <w:sz w:val="24"/>
          <w:szCs w:val="24"/>
        </w:rPr>
        <w:t>Conclusion</w:t>
      </w:r>
    </w:p>
    <w:p w14:paraId="19A7D738" w14:textId="0DB1C3ED" w:rsidR="00E55770" w:rsidRDefault="00DC4848" w:rsidP="00D5144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analysis in the special section points to the clear conclusion that current US plans to develop CPGS are already provoking serious concerns in some state capitals and unsurprisingly, a response </w:t>
      </w:r>
      <w:r>
        <w:rPr>
          <w:rFonts w:ascii="Times New Roman" w:hAnsi="Times New Roman" w:cs="Times New Roman"/>
          <w:sz w:val="24"/>
          <w:szCs w:val="24"/>
        </w:rPr>
        <w:lastRenderedPageBreak/>
        <w:t xml:space="preserve">by those who maintain a nuclear deterrence relationship with Washington. </w:t>
      </w:r>
      <w:r w:rsidR="00F11960">
        <w:rPr>
          <w:rFonts w:ascii="Times New Roman" w:hAnsi="Times New Roman" w:cs="Times New Roman"/>
          <w:sz w:val="24"/>
          <w:szCs w:val="24"/>
        </w:rPr>
        <w:t xml:space="preserve"> </w:t>
      </w:r>
      <w:r>
        <w:rPr>
          <w:rFonts w:ascii="Times New Roman" w:hAnsi="Times New Roman" w:cs="Times New Roman"/>
          <w:sz w:val="24"/>
          <w:szCs w:val="24"/>
        </w:rPr>
        <w:t>In the short-term, w</w:t>
      </w:r>
      <w:r w:rsidR="00D51449" w:rsidRPr="00093204">
        <w:rPr>
          <w:rFonts w:ascii="Times New Roman" w:hAnsi="Times New Roman" w:cs="Times New Roman"/>
          <w:sz w:val="24"/>
          <w:szCs w:val="24"/>
        </w:rPr>
        <w:t xml:space="preserve">hether the US CPGS system will </w:t>
      </w:r>
      <w:r>
        <w:rPr>
          <w:rFonts w:ascii="Times New Roman" w:hAnsi="Times New Roman" w:cs="Times New Roman"/>
          <w:sz w:val="24"/>
          <w:szCs w:val="24"/>
        </w:rPr>
        <w:t xml:space="preserve">only </w:t>
      </w:r>
      <w:r w:rsidR="00D51449" w:rsidRPr="00093204">
        <w:rPr>
          <w:rFonts w:ascii="Times New Roman" w:hAnsi="Times New Roman" w:cs="Times New Roman"/>
          <w:sz w:val="24"/>
          <w:szCs w:val="24"/>
        </w:rPr>
        <w:t>prompt an attempt by others to attain a degree of advanced conventional parity (what Barry Buzan and Eric Herring refer to as the ‘arms dynamic’ in which states attempt to keep up with one another)</w:t>
      </w:r>
      <w:r w:rsidR="00D51449" w:rsidRPr="00093204">
        <w:rPr>
          <w:rStyle w:val="EndnoteReference"/>
          <w:rFonts w:ascii="Times New Roman" w:hAnsi="Times New Roman" w:cs="Times New Roman"/>
          <w:sz w:val="24"/>
          <w:szCs w:val="24"/>
        </w:rPr>
        <w:endnoteReference w:id="14"/>
      </w:r>
      <w:r w:rsidR="00D51449" w:rsidRPr="00093204">
        <w:rPr>
          <w:rFonts w:ascii="Times New Roman" w:hAnsi="Times New Roman" w:cs="Times New Roman"/>
          <w:sz w:val="24"/>
          <w:szCs w:val="24"/>
        </w:rPr>
        <w:t xml:space="preserve"> or </w:t>
      </w:r>
      <w:r>
        <w:rPr>
          <w:rFonts w:ascii="Times New Roman" w:hAnsi="Times New Roman" w:cs="Times New Roman"/>
          <w:sz w:val="24"/>
          <w:szCs w:val="24"/>
        </w:rPr>
        <w:t xml:space="preserve">instead spark </w:t>
      </w:r>
      <w:r w:rsidR="00D51449" w:rsidRPr="00093204">
        <w:rPr>
          <w:rFonts w:ascii="Times New Roman" w:hAnsi="Times New Roman" w:cs="Times New Roman"/>
          <w:sz w:val="24"/>
          <w:szCs w:val="24"/>
        </w:rPr>
        <w:t xml:space="preserve">a more serious arms </w:t>
      </w:r>
      <w:r w:rsidR="00F11960">
        <w:rPr>
          <w:rFonts w:ascii="Times New Roman" w:hAnsi="Times New Roman" w:cs="Times New Roman"/>
          <w:sz w:val="24"/>
          <w:szCs w:val="24"/>
        </w:rPr>
        <w:t>race (in which each tries to gain</w:t>
      </w:r>
      <w:r w:rsidR="00D51449" w:rsidRPr="00093204">
        <w:rPr>
          <w:rFonts w:ascii="Times New Roman" w:hAnsi="Times New Roman" w:cs="Times New Roman"/>
          <w:sz w:val="24"/>
          <w:szCs w:val="24"/>
        </w:rPr>
        <w:t xml:space="preserve"> a qualitative ‘edge’ over the other) is difficult to predict. </w:t>
      </w:r>
      <w:r w:rsidR="00F80E6F">
        <w:rPr>
          <w:rFonts w:ascii="Times New Roman" w:hAnsi="Times New Roman" w:cs="Times New Roman"/>
          <w:sz w:val="24"/>
          <w:szCs w:val="24"/>
        </w:rPr>
        <w:t xml:space="preserve"> </w:t>
      </w:r>
      <w:r w:rsidR="00D51449" w:rsidRPr="00093204">
        <w:rPr>
          <w:rFonts w:ascii="Times New Roman" w:hAnsi="Times New Roman" w:cs="Times New Roman"/>
          <w:sz w:val="24"/>
          <w:szCs w:val="24"/>
        </w:rPr>
        <w:t>But neither will even be considered a factor if we only think of the issue in terms of Washington calling all the shots forever.</w:t>
      </w:r>
      <w:r>
        <w:rPr>
          <w:rFonts w:ascii="Times New Roman" w:hAnsi="Times New Roman" w:cs="Times New Roman"/>
          <w:sz w:val="24"/>
          <w:szCs w:val="24"/>
        </w:rPr>
        <w:t xml:space="preserve"> </w:t>
      </w:r>
      <w:r w:rsidR="003C13EB">
        <w:rPr>
          <w:rFonts w:ascii="Times New Roman" w:hAnsi="Times New Roman" w:cs="Times New Roman"/>
          <w:sz w:val="24"/>
          <w:szCs w:val="24"/>
        </w:rPr>
        <w:t>In fact, even</w:t>
      </w:r>
      <w:r>
        <w:rPr>
          <w:rFonts w:ascii="Times New Roman" w:hAnsi="Times New Roman" w:cs="Times New Roman"/>
          <w:sz w:val="24"/>
          <w:szCs w:val="24"/>
        </w:rPr>
        <w:t xml:space="preserve"> if the US continues to try and maintain its current superiority in this area, even if others are just trying to keep up, an arms race will in effect have begun. </w:t>
      </w:r>
      <w:r w:rsidR="003C13EB">
        <w:rPr>
          <w:rFonts w:ascii="Times New Roman" w:hAnsi="Times New Roman" w:cs="Times New Roman"/>
          <w:sz w:val="24"/>
          <w:szCs w:val="24"/>
        </w:rPr>
        <w:t xml:space="preserve"> </w:t>
      </w:r>
      <w:r w:rsidR="00BA0498">
        <w:rPr>
          <w:rFonts w:ascii="Times New Roman" w:hAnsi="Times New Roman" w:cs="Times New Roman"/>
          <w:sz w:val="24"/>
          <w:szCs w:val="24"/>
        </w:rPr>
        <w:t>We must also be clear that this isn’t simply a US-Russia or US-China issue</w:t>
      </w:r>
      <w:r w:rsidR="00DC57FB">
        <w:rPr>
          <w:rFonts w:ascii="Times New Roman" w:hAnsi="Times New Roman" w:cs="Times New Roman"/>
          <w:sz w:val="24"/>
          <w:szCs w:val="24"/>
        </w:rPr>
        <w:t xml:space="preserve">. </w:t>
      </w:r>
      <w:r w:rsidR="003C13EB">
        <w:rPr>
          <w:rFonts w:ascii="Times New Roman" w:hAnsi="Times New Roman" w:cs="Times New Roman"/>
          <w:sz w:val="24"/>
          <w:szCs w:val="24"/>
        </w:rPr>
        <w:t xml:space="preserve"> </w:t>
      </w:r>
      <w:r w:rsidR="00DC57FB">
        <w:rPr>
          <w:rFonts w:ascii="Times New Roman" w:hAnsi="Times New Roman" w:cs="Times New Roman"/>
          <w:sz w:val="24"/>
          <w:szCs w:val="24"/>
        </w:rPr>
        <w:t>Although</w:t>
      </w:r>
      <w:r w:rsidR="00BA0498">
        <w:rPr>
          <w:rFonts w:ascii="Times New Roman" w:hAnsi="Times New Roman" w:cs="Times New Roman"/>
          <w:sz w:val="24"/>
          <w:szCs w:val="24"/>
        </w:rPr>
        <w:t xml:space="preserve"> these remain the most pressing and likely theatres in which these dynamics will play out</w:t>
      </w:r>
      <w:r w:rsidR="00DC57FB">
        <w:rPr>
          <w:rFonts w:ascii="Times New Roman" w:hAnsi="Times New Roman" w:cs="Times New Roman"/>
          <w:sz w:val="24"/>
          <w:szCs w:val="24"/>
        </w:rPr>
        <w:t xml:space="preserve">, </w:t>
      </w:r>
      <w:r w:rsidR="00BA0498">
        <w:rPr>
          <w:rFonts w:ascii="Times New Roman" w:hAnsi="Times New Roman" w:cs="Times New Roman"/>
          <w:sz w:val="24"/>
          <w:szCs w:val="24"/>
        </w:rPr>
        <w:t xml:space="preserve">it is possible to envision similar dynamics having major </w:t>
      </w:r>
      <w:r w:rsidR="00316CCA">
        <w:rPr>
          <w:rFonts w:ascii="Times New Roman" w:hAnsi="Times New Roman" w:cs="Times New Roman"/>
          <w:sz w:val="24"/>
          <w:szCs w:val="24"/>
        </w:rPr>
        <w:t>consequences</w:t>
      </w:r>
      <w:r w:rsidR="00BA0498">
        <w:rPr>
          <w:rFonts w:ascii="Times New Roman" w:hAnsi="Times New Roman" w:cs="Times New Roman"/>
          <w:sz w:val="24"/>
          <w:szCs w:val="24"/>
        </w:rPr>
        <w:t xml:space="preserve"> in South Asia, </w:t>
      </w:r>
      <w:r w:rsidR="00316CCA">
        <w:rPr>
          <w:rFonts w:ascii="Times New Roman" w:hAnsi="Times New Roman" w:cs="Times New Roman"/>
          <w:sz w:val="24"/>
          <w:szCs w:val="24"/>
        </w:rPr>
        <w:t xml:space="preserve">the Middle East and other regions of the world.  </w:t>
      </w:r>
      <w:r w:rsidR="001521CE">
        <w:rPr>
          <w:rFonts w:ascii="Times New Roman" w:hAnsi="Times New Roman" w:cs="Times New Roman"/>
          <w:sz w:val="24"/>
          <w:szCs w:val="24"/>
        </w:rPr>
        <w:t>Likewise, it is important to think about how the</w:t>
      </w:r>
      <w:r w:rsidR="00473C2F">
        <w:rPr>
          <w:rFonts w:ascii="Times New Roman" w:hAnsi="Times New Roman" w:cs="Times New Roman"/>
          <w:sz w:val="24"/>
          <w:szCs w:val="24"/>
        </w:rPr>
        <w:t xml:space="preserve"> suit</w:t>
      </w:r>
      <w:r w:rsidR="00DC57FB">
        <w:rPr>
          <w:rFonts w:ascii="Times New Roman" w:hAnsi="Times New Roman" w:cs="Times New Roman"/>
          <w:sz w:val="24"/>
          <w:szCs w:val="24"/>
        </w:rPr>
        <w:t>e</w:t>
      </w:r>
      <w:r w:rsidR="00473C2F">
        <w:rPr>
          <w:rFonts w:ascii="Times New Roman" w:hAnsi="Times New Roman" w:cs="Times New Roman"/>
          <w:sz w:val="24"/>
          <w:szCs w:val="24"/>
        </w:rPr>
        <w:t xml:space="preserve"> of new technologies </w:t>
      </w:r>
      <w:r w:rsidR="00DC57FB">
        <w:rPr>
          <w:rFonts w:ascii="Times New Roman" w:hAnsi="Times New Roman" w:cs="Times New Roman"/>
          <w:sz w:val="24"/>
          <w:szCs w:val="24"/>
        </w:rPr>
        <w:t xml:space="preserve">that </w:t>
      </w:r>
      <w:r w:rsidR="00473C2F">
        <w:rPr>
          <w:rFonts w:ascii="Times New Roman" w:hAnsi="Times New Roman" w:cs="Times New Roman"/>
          <w:sz w:val="24"/>
          <w:szCs w:val="24"/>
        </w:rPr>
        <w:t>comple</w:t>
      </w:r>
      <w:r w:rsidR="001521CE">
        <w:rPr>
          <w:rFonts w:ascii="Times New Roman" w:hAnsi="Times New Roman" w:cs="Times New Roman"/>
          <w:sz w:val="24"/>
          <w:szCs w:val="24"/>
        </w:rPr>
        <w:t xml:space="preserve">ment and augment each other, </w:t>
      </w:r>
      <w:r w:rsidR="00473C2F">
        <w:rPr>
          <w:rFonts w:ascii="Times New Roman" w:hAnsi="Times New Roman" w:cs="Times New Roman"/>
          <w:sz w:val="24"/>
          <w:szCs w:val="24"/>
        </w:rPr>
        <w:t xml:space="preserve">are beginning to blur the lines behind conventional and nuclear, </w:t>
      </w:r>
      <w:r w:rsidR="001521CE">
        <w:rPr>
          <w:rFonts w:ascii="Times New Roman" w:hAnsi="Times New Roman" w:cs="Times New Roman"/>
          <w:sz w:val="24"/>
          <w:szCs w:val="24"/>
        </w:rPr>
        <w:t>and together present a significant challenge to many of the central tenets of global nuclear order; perhaps most notably strategic stability, arms control and the threat of arms racing, and of course, to the long term goals of nuclear reductions and disarmament.</w:t>
      </w:r>
      <w:r w:rsidR="003B4C55">
        <w:rPr>
          <w:rStyle w:val="EndnoteReference"/>
          <w:rFonts w:ascii="Times New Roman" w:hAnsi="Times New Roman" w:cs="Times New Roman"/>
          <w:sz w:val="24"/>
          <w:szCs w:val="24"/>
        </w:rPr>
        <w:endnoteReference w:id="15"/>
      </w:r>
      <w:r w:rsidR="00D706AA">
        <w:rPr>
          <w:rFonts w:ascii="Times New Roman" w:hAnsi="Times New Roman" w:cs="Times New Roman"/>
          <w:sz w:val="24"/>
          <w:szCs w:val="24"/>
        </w:rPr>
        <w:t xml:space="preserve">  </w:t>
      </w:r>
      <w:r w:rsidR="000E0183">
        <w:rPr>
          <w:rFonts w:ascii="Times New Roman" w:hAnsi="Times New Roman" w:cs="Times New Roman"/>
          <w:sz w:val="24"/>
          <w:szCs w:val="24"/>
        </w:rPr>
        <w:t xml:space="preserve">Decisions taken by the United States now on what might seem </w:t>
      </w:r>
      <w:r w:rsidR="006F581D" w:rsidRPr="00905612">
        <w:rPr>
          <w:rFonts w:ascii="Times New Roman" w:hAnsi="Times New Roman" w:cs="Times New Roman"/>
          <w:sz w:val="24"/>
          <w:szCs w:val="24"/>
        </w:rPr>
        <w:t>like</w:t>
      </w:r>
      <w:r w:rsidR="006F581D">
        <w:rPr>
          <w:rFonts w:ascii="Times New Roman" w:hAnsi="Times New Roman" w:cs="Times New Roman"/>
          <w:sz w:val="24"/>
          <w:szCs w:val="24"/>
        </w:rPr>
        <w:t xml:space="preserve"> another high-end technology born</w:t>
      </w:r>
      <w:r w:rsidR="00905612">
        <w:rPr>
          <w:rFonts w:ascii="Times New Roman" w:hAnsi="Times New Roman" w:cs="Times New Roman"/>
          <w:sz w:val="24"/>
          <w:szCs w:val="24"/>
        </w:rPr>
        <w:t>e</w:t>
      </w:r>
      <w:r w:rsidR="006F581D">
        <w:rPr>
          <w:rFonts w:ascii="Times New Roman" w:hAnsi="Times New Roman" w:cs="Times New Roman"/>
          <w:sz w:val="24"/>
          <w:szCs w:val="24"/>
        </w:rPr>
        <w:t xml:space="preserve"> of the ongoing RMA,</w:t>
      </w:r>
      <w:r w:rsidR="000E0183">
        <w:rPr>
          <w:rFonts w:ascii="Times New Roman" w:hAnsi="Times New Roman" w:cs="Times New Roman"/>
          <w:sz w:val="24"/>
          <w:szCs w:val="24"/>
        </w:rPr>
        <w:t xml:space="preserve"> may well shape the global nuclear environment for the next generation.</w:t>
      </w:r>
      <w:r w:rsidR="003C13EB">
        <w:rPr>
          <w:rFonts w:ascii="Times New Roman" w:hAnsi="Times New Roman" w:cs="Times New Roman"/>
          <w:sz w:val="24"/>
          <w:szCs w:val="24"/>
        </w:rPr>
        <w:t xml:space="preserve"> </w:t>
      </w:r>
      <w:r w:rsidR="00A6080D">
        <w:rPr>
          <w:rFonts w:ascii="Times New Roman" w:hAnsi="Times New Roman" w:cs="Times New Roman"/>
          <w:sz w:val="24"/>
          <w:szCs w:val="24"/>
        </w:rPr>
        <w:t xml:space="preserve"> In the twilight years of </w:t>
      </w:r>
      <w:r>
        <w:rPr>
          <w:rFonts w:ascii="Times New Roman" w:hAnsi="Times New Roman" w:cs="Times New Roman"/>
          <w:sz w:val="24"/>
          <w:szCs w:val="24"/>
        </w:rPr>
        <w:t xml:space="preserve">a </w:t>
      </w:r>
      <w:r w:rsidR="00A6080D">
        <w:rPr>
          <w:rFonts w:ascii="Times New Roman" w:hAnsi="Times New Roman" w:cs="Times New Roman"/>
          <w:sz w:val="24"/>
          <w:szCs w:val="24"/>
        </w:rPr>
        <w:t>largely uncontested US hegemony,</w:t>
      </w:r>
      <w:r w:rsidR="00A6080D">
        <w:rPr>
          <w:rStyle w:val="EndnoteReference"/>
          <w:rFonts w:ascii="Times New Roman" w:hAnsi="Times New Roman" w:cs="Times New Roman"/>
          <w:sz w:val="24"/>
          <w:szCs w:val="24"/>
        </w:rPr>
        <w:endnoteReference w:id="16"/>
      </w:r>
      <w:r w:rsidR="00A6080D">
        <w:rPr>
          <w:rFonts w:ascii="Times New Roman" w:hAnsi="Times New Roman" w:cs="Times New Roman"/>
          <w:sz w:val="24"/>
          <w:szCs w:val="24"/>
        </w:rPr>
        <w:t xml:space="preserve"> Washington’s leaders have a unique window of opportunity to avoid taking the world down a path of potentially even greater danger than was faced in the first nuclear age, but that window will not stay open for long.</w:t>
      </w:r>
      <w:r>
        <w:rPr>
          <w:rFonts w:ascii="Times New Roman" w:hAnsi="Times New Roman" w:cs="Times New Roman"/>
          <w:sz w:val="24"/>
          <w:szCs w:val="24"/>
        </w:rPr>
        <w:t xml:space="preserve"> </w:t>
      </w:r>
      <w:r w:rsidR="003C13EB">
        <w:rPr>
          <w:rFonts w:ascii="Times New Roman" w:hAnsi="Times New Roman" w:cs="Times New Roman"/>
          <w:sz w:val="24"/>
          <w:szCs w:val="24"/>
        </w:rPr>
        <w:t xml:space="preserve"> </w:t>
      </w:r>
      <w:r>
        <w:rPr>
          <w:rFonts w:ascii="Times New Roman" w:hAnsi="Times New Roman" w:cs="Times New Roman"/>
          <w:sz w:val="24"/>
          <w:szCs w:val="24"/>
        </w:rPr>
        <w:t xml:space="preserve">Arms control and lessening ambiguity around the role of CPGS in defence postures will be important but both are sub-optimal. </w:t>
      </w:r>
      <w:r w:rsidR="003C13EB">
        <w:rPr>
          <w:rFonts w:ascii="Times New Roman" w:hAnsi="Times New Roman" w:cs="Times New Roman"/>
          <w:sz w:val="24"/>
          <w:szCs w:val="24"/>
        </w:rPr>
        <w:t xml:space="preserve"> </w:t>
      </w:r>
      <w:r>
        <w:rPr>
          <w:rFonts w:ascii="Times New Roman" w:hAnsi="Times New Roman" w:cs="Times New Roman"/>
          <w:sz w:val="24"/>
          <w:szCs w:val="24"/>
        </w:rPr>
        <w:t xml:space="preserve">The best solution to the threats that CPGS poses to strategic stability (including to the national security of the United States over the long-term) is for its proponents to recognise a security dilemma when they see one and prevent the CPGS arms race before it begins. </w:t>
      </w:r>
      <w:r w:rsidR="00A6080D">
        <w:rPr>
          <w:rFonts w:ascii="Times New Roman" w:hAnsi="Times New Roman" w:cs="Times New Roman"/>
          <w:sz w:val="24"/>
          <w:szCs w:val="24"/>
        </w:rPr>
        <w:t xml:space="preserve">  </w:t>
      </w:r>
      <w:r w:rsidR="001521CE">
        <w:rPr>
          <w:rFonts w:ascii="Times New Roman" w:hAnsi="Times New Roman" w:cs="Times New Roman"/>
          <w:sz w:val="24"/>
          <w:szCs w:val="24"/>
        </w:rPr>
        <w:t xml:space="preserve">  </w:t>
      </w:r>
      <w:r w:rsidR="00D51449" w:rsidRPr="00093204">
        <w:rPr>
          <w:rFonts w:ascii="Times New Roman" w:hAnsi="Times New Roman" w:cs="Times New Roman"/>
          <w:sz w:val="24"/>
          <w:szCs w:val="24"/>
        </w:rPr>
        <w:t xml:space="preserve"> </w:t>
      </w:r>
    </w:p>
    <w:p w14:paraId="36024954" w14:textId="56F84DDE" w:rsidR="009268F4" w:rsidRDefault="00D51449" w:rsidP="00D51449">
      <w:pPr>
        <w:spacing w:after="120" w:line="360" w:lineRule="auto"/>
        <w:rPr>
          <w:rFonts w:ascii="Times New Roman" w:hAnsi="Times New Roman" w:cs="Times New Roman"/>
          <w:sz w:val="24"/>
          <w:szCs w:val="24"/>
        </w:rPr>
      </w:pPr>
      <w:r w:rsidRPr="00093204">
        <w:rPr>
          <w:rFonts w:ascii="Times New Roman" w:hAnsi="Times New Roman" w:cs="Times New Roman"/>
          <w:sz w:val="24"/>
          <w:szCs w:val="24"/>
        </w:rPr>
        <w:t xml:space="preserve">         </w:t>
      </w:r>
    </w:p>
    <w:p w14:paraId="10C3E566" w14:textId="088D07D9" w:rsidR="009268F4" w:rsidRPr="003A1606" w:rsidRDefault="009268F4" w:rsidP="00D51449">
      <w:pPr>
        <w:spacing w:after="120" w:line="360" w:lineRule="auto"/>
        <w:rPr>
          <w:rFonts w:ascii="Times New Roman" w:hAnsi="Times New Roman" w:cs="Times New Roman"/>
          <w:b/>
          <w:sz w:val="24"/>
          <w:szCs w:val="24"/>
        </w:rPr>
      </w:pPr>
      <w:r w:rsidRPr="003A1606">
        <w:rPr>
          <w:rFonts w:ascii="Times New Roman" w:hAnsi="Times New Roman" w:cs="Times New Roman"/>
          <w:b/>
          <w:sz w:val="24"/>
          <w:szCs w:val="24"/>
        </w:rPr>
        <w:t xml:space="preserve">Andrew Futter is a Senior Lecturer in International Politics at the University of Leicester, UK.  Benjamin Zala is a </w:t>
      </w:r>
      <w:r w:rsidRPr="003A1606">
        <w:rPr>
          <w:rFonts w:ascii="Times New Roman" w:eastAsiaTheme="minorEastAsia" w:hAnsi="Times New Roman" w:cs="Times New Roman"/>
          <w:b/>
          <w:sz w:val="24"/>
          <w:szCs w:val="24"/>
          <w:lang w:val="en-US" w:eastAsia="ja-JP"/>
        </w:rPr>
        <w:t xml:space="preserve">Research Fellow in the Department of International Relations at the Australian National University, </w:t>
      </w:r>
      <w:r w:rsidR="00F66ACC" w:rsidRPr="003A1606">
        <w:rPr>
          <w:rFonts w:ascii="Times New Roman" w:eastAsiaTheme="minorEastAsia" w:hAnsi="Times New Roman" w:cs="Times New Roman"/>
          <w:b/>
          <w:sz w:val="24"/>
          <w:szCs w:val="24"/>
          <w:lang w:val="en-US" w:eastAsia="ja-JP"/>
        </w:rPr>
        <w:t>Canberra</w:t>
      </w:r>
      <w:r w:rsidRPr="003A1606">
        <w:rPr>
          <w:rFonts w:ascii="Times New Roman" w:eastAsiaTheme="minorEastAsia" w:hAnsi="Times New Roman" w:cs="Times New Roman"/>
          <w:b/>
          <w:sz w:val="24"/>
          <w:szCs w:val="24"/>
          <w:lang w:val="en-US" w:eastAsia="ja-JP"/>
        </w:rPr>
        <w:t>.</w:t>
      </w:r>
    </w:p>
    <w:p w14:paraId="0AB933E3" w14:textId="77777777" w:rsidR="00D51449" w:rsidRPr="00D51449" w:rsidRDefault="00D51449" w:rsidP="00D51449">
      <w:pPr>
        <w:spacing w:after="120" w:line="360" w:lineRule="auto"/>
        <w:rPr>
          <w:rFonts w:ascii="Times New Roman" w:hAnsi="Times New Roman" w:cs="Times New Roman"/>
          <w:sz w:val="24"/>
          <w:szCs w:val="24"/>
        </w:rPr>
      </w:pPr>
    </w:p>
    <w:sectPr w:rsidR="00D51449" w:rsidRPr="00D51449" w:rsidSect="001A4FD3">
      <w:footerReference w:type="even" r:id="rId8"/>
      <w:footerReference w:type="default" r:id="rId9"/>
      <w:endnotePr>
        <w:numFmt w:val="decimal"/>
      </w:endnotePr>
      <w:pgSz w:w="11900" w:h="1684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A192A" w14:textId="77777777" w:rsidR="00FB2301" w:rsidRDefault="00FB2301" w:rsidP="00D51449">
      <w:pPr>
        <w:spacing w:after="0" w:line="240" w:lineRule="auto"/>
      </w:pPr>
      <w:r>
        <w:separator/>
      </w:r>
    </w:p>
  </w:endnote>
  <w:endnote w:type="continuationSeparator" w:id="0">
    <w:p w14:paraId="254433C5" w14:textId="77777777" w:rsidR="00FB2301" w:rsidRDefault="00FB2301" w:rsidP="00D51449">
      <w:pPr>
        <w:spacing w:after="0" w:line="240" w:lineRule="auto"/>
      </w:pPr>
      <w:r>
        <w:continuationSeparator/>
      </w:r>
    </w:p>
  </w:endnote>
  <w:endnote w:id="1">
    <w:p w14:paraId="11A46260" w14:textId="0C5191B5" w:rsidR="00FB2301" w:rsidRPr="006D32FD" w:rsidRDefault="00FB2301" w:rsidP="006D32FD">
      <w:pPr>
        <w:pStyle w:val="EndnoteText"/>
        <w:spacing w:after="120"/>
        <w:rPr>
          <w:rFonts w:ascii="Times New Roman" w:hAnsi="Times New Roman" w:cs="Times New Roman"/>
          <w:sz w:val="22"/>
          <w:szCs w:val="22"/>
          <w:lang w:val="en-US"/>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w:t>
      </w:r>
      <w:r w:rsidRPr="006D32FD">
        <w:rPr>
          <w:rFonts w:ascii="Times New Roman" w:hAnsi="Times New Roman" w:cs="Times New Roman"/>
          <w:sz w:val="22"/>
          <w:szCs w:val="22"/>
          <w:lang w:val="en-US"/>
        </w:rPr>
        <w:t>Conventional Prompt Global Strike is sometimes referred to a global precision strike or conventional strike.</w:t>
      </w:r>
    </w:p>
  </w:endnote>
  <w:endnote w:id="2">
    <w:p w14:paraId="4F37C69C" w14:textId="2DEEA5C8" w:rsidR="00074926" w:rsidRPr="006D32FD" w:rsidRDefault="00074926" w:rsidP="00074926">
      <w:pPr>
        <w:pStyle w:val="EndnoteText"/>
        <w:spacing w:after="120"/>
        <w:rPr>
          <w:rFonts w:ascii="Times New Roman" w:hAnsi="Times New Roman" w:cs="Times New Roman"/>
          <w:sz w:val="22"/>
          <w:szCs w:val="22"/>
          <w:lang w:val="en-US"/>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w:t>
      </w:r>
      <w:r>
        <w:rPr>
          <w:rFonts w:ascii="Times New Roman" w:hAnsi="Times New Roman" w:cs="Times New Roman"/>
          <w:sz w:val="22"/>
          <w:szCs w:val="22"/>
          <w:lang w:val="en-US"/>
        </w:rPr>
        <w:t xml:space="preserve">The best overview is provided in </w:t>
      </w:r>
      <w:r w:rsidRPr="006D32FD">
        <w:rPr>
          <w:rFonts w:ascii="Times New Roman" w:hAnsi="Times New Roman" w:cs="Times New Roman"/>
          <w:sz w:val="22"/>
          <w:szCs w:val="22"/>
          <w:lang w:val="en-US"/>
        </w:rPr>
        <w:t>James Acton</w:t>
      </w:r>
      <w:r>
        <w:rPr>
          <w:rFonts w:ascii="Times New Roman" w:hAnsi="Times New Roman" w:cs="Times New Roman"/>
          <w:sz w:val="22"/>
          <w:szCs w:val="22"/>
          <w:lang w:val="en-US"/>
        </w:rPr>
        <w:t>’s</w:t>
      </w:r>
      <w:bookmarkStart w:id="0" w:name="_GoBack"/>
      <w:bookmarkEnd w:id="0"/>
      <w:r w:rsidRPr="00074926">
        <w:rPr>
          <w:rFonts w:ascii="Times New Roman" w:hAnsi="Times New Roman" w:cs="Times New Roman"/>
          <w:sz w:val="22"/>
          <w:szCs w:val="22"/>
          <w:lang w:val="en-US"/>
        </w:rPr>
        <w:t xml:space="preserve"> </w:t>
      </w:r>
      <w:r w:rsidRPr="006D32FD">
        <w:rPr>
          <w:rFonts w:ascii="Times New Roman" w:hAnsi="Times New Roman" w:cs="Times New Roman"/>
          <w:sz w:val="22"/>
          <w:szCs w:val="22"/>
          <w:lang w:val="en-US"/>
        </w:rPr>
        <w:t>excellent monograph, “</w:t>
      </w:r>
      <w:r w:rsidRPr="006D32FD">
        <w:rPr>
          <w:rFonts w:ascii="Times New Roman" w:hAnsi="Times New Roman" w:cs="Times New Roman"/>
          <w:i/>
          <w:sz w:val="22"/>
          <w:szCs w:val="22"/>
        </w:rPr>
        <w:t>Silver Bullet: Asking the Right Questions About Conventional Prompt Global Strike</w:t>
      </w:r>
      <w:r>
        <w:rPr>
          <w:rFonts w:ascii="Times New Roman" w:hAnsi="Times New Roman" w:cs="Times New Roman"/>
          <w:i/>
          <w:sz w:val="22"/>
          <w:szCs w:val="22"/>
        </w:rPr>
        <w:t>”</w:t>
      </w:r>
      <w:r w:rsidRPr="006D32FD">
        <w:rPr>
          <w:rFonts w:ascii="Times New Roman" w:hAnsi="Times New Roman" w:cs="Times New Roman"/>
          <w:i/>
          <w:sz w:val="22"/>
          <w:szCs w:val="22"/>
        </w:rPr>
        <w:t>,</w:t>
      </w:r>
      <w:r w:rsidRPr="006D32FD">
        <w:rPr>
          <w:rFonts w:ascii="Times New Roman" w:hAnsi="Times New Roman" w:cs="Times New Roman"/>
          <w:sz w:val="22"/>
          <w:szCs w:val="22"/>
        </w:rPr>
        <w:t xml:space="preserve"> (Washington DC, Carnegie Endowment for International Peace: 2013)</w:t>
      </w:r>
    </w:p>
  </w:endnote>
  <w:endnote w:id="3">
    <w:p w14:paraId="224C270E" w14:textId="1EC44A4B" w:rsidR="00FB2301" w:rsidRPr="006D32FD" w:rsidRDefault="00FB2301" w:rsidP="006D32FD">
      <w:pPr>
        <w:pStyle w:val="EndnoteText"/>
        <w:spacing w:after="120"/>
        <w:rPr>
          <w:rFonts w:ascii="Times New Roman" w:hAnsi="Times New Roman" w:cs="Times New Roman"/>
          <w:sz w:val="22"/>
          <w:szCs w:val="22"/>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The concept of the security dilemma in the International Relations literature refers to a situation in which one state makes what it considers to be a defensive move. </w:t>
      </w:r>
      <w:r w:rsidR="003C13EB" w:rsidRPr="006D32FD">
        <w:rPr>
          <w:rFonts w:ascii="Times New Roman" w:hAnsi="Times New Roman" w:cs="Times New Roman"/>
          <w:sz w:val="22"/>
          <w:szCs w:val="22"/>
        </w:rPr>
        <w:t xml:space="preserve"> </w:t>
      </w:r>
      <w:r w:rsidRPr="006D32FD">
        <w:rPr>
          <w:rFonts w:ascii="Times New Roman" w:hAnsi="Times New Roman" w:cs="Times New Roman"/>
          <w:sz w:val="22"/>
          <w:szCs w:val="22"/>
        </w:rPr>
        <w:t xml:space="preserve">This is interpreted by that state’s current or potential future adversaries as having given it an offensive advantage and in so doing presents the current or potential adversary with the dilemma of whether to respond in kind (thereby producing a likely spiral of tit-for-tat moves and counter-moves by both sides). </w:t>
      </w:r>
      <w:r w:rsidR="003C13EB" w:rsidRPr="006D32FD">
        <w:rPr>
          <w:rFonts w:ascii="Times New Roman" w:hAnsi="Times New Roman" w:cs="Times New Roman"/>
          <w:sz w:val="22"/>
          <w:szCs w:val="22"/>
        </w:rPr>
        <w:t xml:space="preserve"> </w:t>
      </w:r>
      <w:r w:rsidRPr="006D32FD">
        <w:rPr>
          <w:rFonts w:ascii="Times New Roman" w:hAnsi="Times New Roman" w:cs="Times New Roman"/>
          <w:sz w:val="22"/>
          <w:szCs w:val="22"/>
        </w:rPr>
        <w:t xml:space="preserve">The dilemma is said to be produced by the inability of the first state to see its ‘defensive’ move from the point of view of the other.   </w:t>
      </w:r>
    </w:p>
  </w:endnote>
  <w:endnote w:id="4">
    <w:p w14:paraId="13DABA03" w14:textId="021BCA58" w:rsidR="00FB2301" w:rsidRPr="006D32FD" w:rsidRDefault="00FB2301" w:rsidP="006D32FD">
      <w:pPr>
        <w:pStyle w:val="EndnoteText"/>
        <w:spacing w:after="120"/>
        <w:rPr>
          <w:rFonts w:ascii="Times New Roman" w:hAnsi="Times New Roman" w:cs="Times New Roman"/>
          <w:sz w:val="22"/>
          <w:szCs w:val="22"/>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See for example, M. Elaine Bunn &amp; Vincent A. Manzo, “Conventional Prompt Global Strike: Strategic Asset or Unusable Liability?”, Institute for National Strategic Studies, National Defense University, (February 2011), </w:t>
      </w:r>
      <w:hyperlink r:id="rId1" w:history="1">
        <w:r w:rsidRPr="006D32FD">
          <w:rPr>
            <w:rStyle w:val="Hyperlink"/>
            <w:rFonts w:ascii="Times New Roman" w:hAnsi="Times New Roman" w:cs="Times New Roman"/>
            <w:sz w:val="22"/>
            <w:szCs w:val="22"/>
          </w:rPr>
          <w:t>http://csis.org/files/media/csis/pubs/110201_manzo_sf_263.pdf</w:t>
        </w:r>
      </w:hyperlink>
      <w:r w:rsidRPr="006D32FD">
        <w:rPr>
          <w:rFonts w:ascii="Times New Roman" w:hAnsi="Times New Roman" w:cs="Times New Roman"/>
          <w:sz w:val="22"/>
          <w:szCs w:val="22"/>
        </w:rPr>
        <w:t xml:space="preserve"> and Bruce M. Sugden, “Speed Kills: Analyzing the Deployment of Conventional Ballistic Missiles”, </w:t>
      </w:r>
      <w:r w:rsidRPr="006D32FD">
        <w:rPr>
          <w:rFonts w:ascii="Times New Roman" w:hAnsi="Times New Roman" w:cs="Times New Roman"/>
          <w:i/>
          <w:sz w:val="22"/>
          <w:szCs w:val="22"/>
        </w:rPr>
        <w:t>International Security</w:t>
      </w:r>
      <w:r w:rsidRPr="006D32FD">
        <w:rPr>
          <w:rFonts w:ascii="Times New Roman" w:hAnsi="Times New Roman" w:cs="Times New Roman"/>
          <w:sz w:val="22"/>
          <w:szCs w:val="22"/>
        </w:rPr>
        <w:t>, 34, (Summer 2009), pp.113-146</w:t>
      </w:r>
    </w:p>
  </w:endnote>
  <w:endnote w:id="5">
    <w:p w14:paraId="17BFD61F" w14:textId="3B5F1177" w:rsidR="00FB2301" w:rsidRPr="006D32FD" w:rsidRDefault="00FB2301" w:rsidP="006D32FD">
      <w:pPr>
        <w:pStyle w:val="EndnoteText"/>
        <w:spacing w:after="120"/>
        <w:rPr>
          <w:rFonts w:ascii="Times New Roman" w:hAnsi="Times New Roman" w:cs="Times New Roman"/>
          <w:sz w:val="22"/>
          <w:szCs w:val="22"/>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The development of missile defence capabilities by both Japan and India would seem to suggest that defense policymakers in both countries have little appreciation of the growing and dangerous link between strategic conventional weapons and nuclear stability. See respectively, Christopher W. Hughes, “Japan, Ballistic Missile Defence and Remilitarisation”, </w:t>
      </w:r>
      <w:r w:rsidRPr="006D32FD">
        <w:rPr>
          <w:rFonts w:ascii="Times New Roman" w:hAnsi="Times New Roman" w:cs="Times New Roman"/>
          <w:i/>
          <w:sz w:val="22"/>
          <w:szCs w:val="22"/>
        </w:rPr>
        <w:t>Space Policy</w:t>
      </w:r>
      <w:r w:rsidR="0038189E" w:rsidRPr="006D32FD">
        <w:rPr>
          <w:rFonts w:ascii="Times New Roman" w:hAnsi="Times New Roman" w:cs="Times New Roman"/>
          <w:sz w:val="22"/>
          <w:szCs w:val="22"/>
        </w:rPr>
        <w:t>, 29 (May 2013), pp.</w:t>
      </w:r>
      <w:r w:rsidRPr="006D32FD">
        <w:rPr>
          <w:rFonts w:ascii="Times New Roman" w:hAnsi="Times New Roman" w:cs="Times New Roman"/>
          <w:sz w:val="22"/>
          <w:szCs w:val="22"/>
        </w:rPr>
        <w:t xml:space="preserve">128-134 and Sumit Ganguly, “India's Pursuit Of Ballistic Missile Defense”, </w:t>
      </w:r>
      <w:r w:rsidRPr="006D32FD">
        <w:rPr>
          <w:rFonts w:ascii="Times New Roman" w:hAnsi="Times New Roman" w:cs="Times New Roman"/>
          <w:i/>
          <w:sz w:val="22"/>
          <w:szCs w:val="22"/>
        </w:rPr>
        <w:t>The Nonproliferation Review</w:t>
      </w:r>
      <w:r w:rsidRPr="006D32FD">
        <w:rPr>
          <w:rFonts w:ascii="Times New Roman" w:hAnsi="Times New Roman" w:cs="Times New Roman"/>
          <w:sz w:val="22"/>
          <w:szCs w:val="22"/>
        </w:rPr>
        <w:t>, 21, (2014) pp.373</w:t>
      </w:r>
      <w:r w:rsidR="0038189E" w:rsidRPr="006D32FD">
        <w:rPr>
          <w:rFonts w:ascii="Times New Roman" w:hAnsi="Times New Roman" w:cs="Times New Roman"/>
          <w:sz w:val="22"/>
          <w:szCs w:val="22"/>
        </w:rPr>
        <w:t>-382</w:t>
      </w:r>
    </w:p>
  </w:endnote>
  <w:endnote w:id="6">
    <w:p w14:paraId="491ECBAC" w14:textId="04F580EB" w:rsidR="00FB2301" w:rsidRPr="006D32FD" w:rsidRDefault="00FB2301" w:rsidP="006D32FD">
      <w:pPr>
        <w:pStyle w:val="EndnoteText"/>
        <w:spacing w:after="120"/>
        <w:rPr>
          <w:rFonts w:ascii="Times New Roman" w:hAnsi="Times New Roman" w:cs="Times New Roman"/>
          <w:sz w:val="22"/>
          <w:szCs w:val="22"/>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One of the few exceptions is the excellent analysis in chapter 4 of James M. Acton, </w:t>
      </w:r>
      <w:r w:rsidRPr="006D32FD">
        <w:rPr>
          <w:rFonts w:ascii="Times New Roman" w:hAnsi="Times New Roman" w:cs="Times New Roman"/>
          <w:i/>
          <w:sz w:val="22"/>
          <w:szCs w:val="22"/>
        </w:rPr>
        <w:t>“Silver Bullet? Asking the Right Questions About Conventional Prompt Global Strike”</w:t>
      </w:r>
      <w:r w:rsidRPr="006D32FD">
        <w:rPr>
          <w:rFonts w:ascii="Times New Roman" w:hAnsi="Times New Roman" w:cs="Times New Roman"/>
          <w:sz w:val="22"/>
          <w:szCs w:val="22"/>
        </w:rPr>
        <w:t>,</w:t>
      </w:r>
      <w:r w:rsidRPr="006D32FD">
        <w:rPr>
          <w:rFonts w:ascii="Times New Roman" w:hAnsi="Times New Roman" w:cs="Times New Roman"/>
          <w:i/>
          <w:sz w:val="22"/>
          <w:szCs w:val="22"/>
        </w:rPr>
        <w:t xml:space="preserve"> </w:t>
      </w:r>
      <w:r w:rsidRPr="006D32FD">
        <w:rPr>
          <w:rFonts w:ascii="Times New Roman" w:hAnsi="Times New Roman" w:cs="Times New Roman"/>
          <w:sz w:val="22"/>
          <w:szCs w:val="22"/>
        </w:rPr>
        <w:t xml:space="preserve">(Washington, DC: Carnegie Endowment for International Peace, 2013), </w:t>
      </w:r>
      <w:hyperlink r:id="rId2" w:history="1">
        <w:r w:rsidRPr="006D32FD">
          <w:rPr>
            <w:rStyle w:val="Hyperlink"/>
            <w:rFonts w:ascii="Times New Roman" w:hAnsi="Times New Roman" w:cs="Times New Roman"/>
            <w:sz w:val="22"/>
            <w:szCs w:val="22"/>
          </w:rPr>
          <w:t>http://carnegieendowment.org/files/cpgs.pdf</w:t>
        </w:r>
      </w:hyperlink>
      <w:r w:rsidRPr="006D32FD">
        <w:rPr>
          <w:rFonts w:ascii="Times New Roman" w:hAnsi="Times New Roman" w:cs="Times New Roman"/>
          <w:sz w:val="22"/>
          <w:szCs w:val="22"/>
        </w:rPr>
        <w:t xml:space="preserve">? </w:t>
      </w:r>
    </w:p>
  </w:endnote>
  <w:endnote w:id="7">
    <w:p w14:paraId="3D78635F" w14:textId="77777777" w:rsidR="00FB2301" w:rsidRPr="006D32FD" w:rsidRDefault="00FB2301" w:rsidP="006D32FD">
      <w:pPr>
        <w:pStyle w:val="EndnoteText"/>
        <w:spacing w:after="120"/>
        <w:rPr>
          <w:rFonts w:ascii="Times New Roman" w:hAnsi="Times New Roman" w:cs="Times New Roman"/>
          <w:sz w:val="22"/>
          <w:szCs w:val="22"/>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Albert Wohlstetter, “Illusions of Distance”, </w:t>
      </w:r>
      <w:r w:rsidRPr="006D32FD">
        <w:rPr>
          <w:rFonts w:ascii="Times New Roman" w:hAnsi="Times New Roman" w:cs="Times New Roman"/>
          <w:i/>
          <w:sz w:val="22"/>
          <w:szCs w:val="22"/>
        </w:rPr>
        <w:t>Foreign Affairs</w:t>
      </w:r>
      <w:r w:rsidRPr="006D32FD">
        <w:rPr>
          <w:rFonts w:ascii="Times New Roman" w:hAnsi="Times New Roman" w:cs="Times New Roman"/>
          <w:sz w:val="22"/>
          <w:szCs w:val="22"/>
        </w:rPr>
        <w:t>, 46 (Jan 1968) p.246</w:t>
      </w:r>
    </w:p>
  </w:endnote>
  <w:endnote w:id="8">
    <w:p w14:paraId="4E88FDD7" w14:textId="611251EC" w:rsidR="00FB2301" w:rsidRPr="006D32FD" w:rsidRDefault="00FB2301" w:rsidP="006D32FD">
      <w:pPr>
        <w:pStyle w:val="EndnoteText"/>
        <w:spacing w:after="120"/>
        <w:rPr>
          <w:rFonts w:ascii="Times New Roman" w:hAnsi="Times New Roman" w:cs="Times New Roman"/>
          <w:sz w:val="22"/>
          <w:szCs w:val="22"/>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No matter where one stands on debates about polarity and war, there are very few who would deny that a transition from one distribution of power to another does not provide increased opportunities for rivalry, brinkmanship and disputes between rising and declining powers.  See, Jack S. Levy &amp; William R. Thompson, </w:t>
      </w:r>
      <w:r w:rsidRPr="006D32FD">
        <w:rPr>
          <w:rFonts w:ascii="Times New Roman" w:hAnsi="Times New Roman" w:cs="Times New Roman"/>
          <w:i/>
          <w:sz w:val="22"/>
          <w:szCs w:val="22"/>
        </w:rPr>
        <w:t>Causes of War</w:t>
      </w:r>
      <w:r w:rsidRPr="006D32FD">
        <w:rPr>
          <w:rFonts w:ascii="Times New Roman" w:hAnsi="Times New Roman" w:cs="Times New Roman"/>
          <w:sz w:val="22"/>
          <w:szCs w:val="22"/>
        </w:rPr>
        <w:t>, (Chichester: Wiley-Blackwell, 2010), pp. 28-54.</w:t>
      </w:r>
    </w:p>
  </w:endnote>
  <w:endnote w:id="9">
    <w:p w14:paraId="4C484623" w14:textId="42D615DC" w:rsidR="00FB2301" w:rsidRPr="006D32FD" w:rsidRDefault="00FB2301" w:rsidP="006D32FD">
      <w:pPr>
        <w:pStyle w:val="EndnoteText"/>
        <w:spacing w:after="120"/>
        <w:rPr>
          <w:rFonts w:ascii="Times New Roman" w:hAnsi="Times New Roman" w:cs="Times New Roman"/>
          <w:sz w:val="22"/>
          <w:szCs w:val="22"/>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Evan Braden Montgomery, “Breaking out of the Security Dilemma: Realism, Reassurance, and the Problem of Uncertainty”, </w:t>
      </w:r>
      <w:r w:rsidRPr="006D32FD">
        <w:rPr>
          <w:rFonts w:ascii="Times New Roman" w:hAnsi="Times New Roman" w:cs="Times New Roman"/>
          <w:i/>
          <w:sz w:val="22"/>
          <w:szCs w:val="22"/>
        </w:rPr>
        <w:t>International Security</w:t>
      </w:r>
      <w:r w:rsidRPr="006D32FD">
        <w:rPr>
          <w:rFonts w:ascii="Times New Roman" w:hAnsi="Times New Roman" w:cs="Times New Roman"/>
          <w:sz w:val="22"/>
          <w:szCs w:val="22"/>
        </w:rPr>
        <w:t>, 31 (Fall, 2006), pp.151-185</w:t>
      </w:r>
    </w:p>
  </w:endnote>
  <w:endnote w:id="10">
    <w:p w14:paraId="3A365EDC" w14:textId="21B22348" w:rsidR="00FB2301" w:rsidRPr="006D32FD" w:rsidRDefault="00FB2301" w:rsidP="006D32FD">
      <w:pPr>
        <w:pStyle w:val="EndnoteText"/>
        <w:spacing w:after="120"/>
        <w:rPr>
          <w:rFonts w:ascii="Times New Roman" w:hAnsi="Times New Roman" w:cs="Times New Roman"/>
          <w:sz w:val="22"/>
          <w:szCs w:val="22"/>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For a range of views on the desirability and feasibility of a test ban on hypersonic missiles, see, </w:t>
      </w:r>
      <w:r w:rsidRPr="006D32FD">
        <w:rPr>
          <w:rFonts w:ascii="Times New Roman" w:hAnsi="Times New Roman" w:cs="Times New Roman"/>
          <w:i/>
          <w:sz w:val="22"/>
          <w:szCs w:val="22"/>
        </w:rPr>
        <w:t xml:space="preserve">Bulletin of the Atomic Scientists, </w:t>
      </w:r>
      <w:r w:rsidRPr="006D32FD">
        <w:rPr>
          <w:rFonts w:ascii="Times New Roman" w:hAnsi="Times New Roman" w:cs="Times New Roman"/>
          <w:sz w:val="22"/>
          <w:szCs w:val="22"/>
        </w:rPr>
        <w:t>“Development and Disarmament Roundtable: Test ban for hypersonic missiles?”, June-August 2015, http://thebulletin.org/test-ban-hypersonic-missiles8422</w:t>
      </w:r>
    </w:p>
  </w:endnote>
  <w:endnote w:id="11">
    <w:p w14:paraId="0E568FE0" w14:textId="68EE28F2" w:rsidR="00FB2301" w:rsidRPr="006D32FD" w:rsidRDefault="00FB2301" w:rsidP="006D32FD">
      <w:pPr>
        <w:pStyle w:val="EndnoteText"/>
        <w:spacing w:after="120"/>
        <w:rPr>
          <w:rFonts w:ascii="Times New Roman" w:hAnsi="Times New Roman" w:cs="Times New Roman"/>
          <w:sz w:val="22"/>
          <w:szCs w:val="22"/>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On the interaction between the US ‘pivot’ to Asia and the growing role of advanced conventional weapons in its defense posture, see, </w:t>
      </w:r>
      <w:r w:rsidRPr="006D32FD">
        <w:rPr>
          <w:rFonts w:ascii="Times New Roman" w:hAnsi="Times New Roman" w:cs="Times New Roman"/>
          <w:sz w:val="22"/>
          <w:szCs w:val="22"/>
          <w:lang w:val="en-US"/>
        </w:rPr>
        <w:t xml:space="preserve">Andrew Futter &amp; Benjamin Zala, “Coordinating the Arm Swing with the Pivot: Nuclear Deterrence, Stability and US Strategy in the Asia-Pacific”, </w:t>
      </w:r>
      <w:r w:rsidRPr="006D32FD">
        <w:rPr>
          <w:rFonts w:ascii="Times New Roman" w:hAnsi="Times New Roman" w:cs="Times New Roman"/>
          <w:i/>
          <w:sz w:val="22"/>
          <w:szCs w:val="22"/>
          <w:lang w:val="en-US"/>
        </w:rPr>
        <w:t>The Pacific Review</w:t>
      </w:r>
      <w:r w:rsidRPr="006D32FD">
        <w:rPr>
          <w:rFonts w:ascii="Times New Roman" w:hAnsi="Times New Roman" w:cs="Times New Roman"/>
          <w:sz w:val="22"/>
          <w:szCs w:val="22"/>
          <w:lang w:val="en-US"/>
        </w:rPr>
        <w:t xml:space="preserve">, 28 (2015), pp.367-390 </w:t>
      </w:r>
    </w:p>
  </w:endnote>
  <w:endnote w:id="12">
    <w:p w14:paraId="3BB603E5" w14:textId="4C84DDDA" w:rsidR="00FB2301" w:rsidRPr="006D32FD" w:rsidRDefault="00FB2301" w:rsidP="006D32FD">
      <w:pPr>
        <w:pStyle w:val="EndnoteText"/>
        <w:spacing w:after="120"/>
        <w:rPr>
          <w:rFonts w:ascii="Times New Roman" w:hAnsi="Times New Roman" w:cs="Times New Roman"/>
          <w:sz w:val="22"/>
          <w:szCs w:val="22"/>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For discussions of this see, Christine M. Leah, “Deterrence and Arms Control in a Second Conventional Age”, </w:t>
      </w:r>
      <w:r w:rsidRPr="006D32FD">
        <w:rPr>
          <w:rFonts w:ascii="Times New Roman" w:hAnsi="Times New Roman" w:cs="Times New Roman"/>
          <w:i/>
          <w:sz w:val="22"/>
          <w:szCs w:val="22"/>
        </w:rPr>
        <w:t>Comparative Strategy</w:t>
      </w:r>
      <w:r w:rsidRPr="006D32FD">
        <w:rPr>
          <w:rFonts w:ascii="Times New Roman" w:hAnsi="Times New Roman" w:cs="Times New Roman"/>
          <w:sz w:val="22"/>
          <w:szCs w:val="22"/>
        </w:rPr>
        <w:t xml:space="preserve">, 34 (2015), pp.401-421 and Andrew Futter &amp; Benjamin Zala, </w:t>
      </w:r>
      <w:r w:rsidRPr="006D32FD">
        <w:rPr>
          <w:rFonts w:ascii="Times New Roman" w:hAnsi="Times New Roman" w:cs="Times New Roman"/>
          <w:i/>
          <w:sz w:val="22"/>
          <w:szCs w:val="22"/>
        </w:rPr>
        <w:t>A Sustainable Approach to Nuclear Zero: Breaking the Nuclear-Conventional Link</w:t>
      </w:r>
      <w:r w:rsidRPr="006D32FD">
        <w:rPr>
          <w:rFonts w:ascii="Times New Roman" w:hAnsi="Times New Roman" w:cs="Times New Roman"/>
          <w:sz w:val="22"/>
          <w:szCs w:val="22"/>
        </w:rPr>
        <w:t xml:space="preserve">, London: Oxford Research Group, </w:t>
      </w:r>
      <w:r w:rsidR="001E2DB5" w:rsidRPr="006D32FD">
        <w:rPr>
          <w:rFonts w:ascii="Times New Roman" w:hAnsi="Times New Roman" w:cs="Times New Roman"/>
          <w:sz w:val="22"/>
          <w:szCs w:val="22"/>
        </w:rPr>
        <w:t>(</w:t>
      </w:r>
      <w:r w:rsidRPr="006D32FD">
        <w:rPr>
          <w:rFonts w:ascii="Times New Roman" w:hAnsi="Times New Roman" w:cs="Times New Roman"/>
          <w:sz w:val="22"/>
          <w:szCs w:val="22"/>
        </w:rPr>
        <w:t>October 2013</w:t>
      </w:r>
      <w:r w:rsidR="001E2DB5" w:rsidRPr="006D32FD">
        <w:rPr>
          <w:rFonts w:ascii="Times New Roman" w:hAnsi="Times New Roman" w:cs="Times New Roman"/>
          <w:sz w:val="22"/>
          <w:szCs w:val="22"/>
        </w:rPr>
        <w:t>)</w:t>
      </w:r>
      <w:r w:rsidRPr="006D32FD">
        <w:rPr>
          <w:rFonts w:ascii="Times New Roman" w:hAnsi="Times New Roman" w:cs="Times New Roman"/>
          <w:sz w:val="22"/>
          <w:szCs w:val="22"/>
        </w:rPr>
        <w:t xml:space="preserve">, </w:t>
      </w:r>
      <w:hyperlink r:id="rId3" w:history="1">
        <w:r w:rsidR="001E2DB5" w:rsidRPr="006D32FD">
          <w:rPr>
            <w:rStyle w:val="Hyperlink"/>
            <w:rFonts w:ascii="Times New Roman" w:hAnsi="Times New Roman" w:cs="Times New Roman"/>
            <w:sz w:val="22"/>
            <w:szCs w:val="22"/>
          </w:rPr>
          <w:t>http://www.oxfordresearchgroup.org.uk/sites/default/files/A%20Sustainable%20Approach%20to%20Nuclear%20Zero.pdf</w:t>
        </w:r>
      </w:hyperlink>
      <w:r w:rsidR="001E2DB5" w:rsidRPr="006D32FD">
        <w:rPr>
          <w:rFonts w:ascii="Times New Roman" w:hAnsi="Times New Roman" w:cs="Times New Roman"/>
          <w:sz w:val="22"/>
          <w:szCs w:val="22"/>
        </w:rPr>
        <w:t xml:space="preserve"> </w:t>
      </w:r>
    </w:p>
  </w:endnote>
  <w:endnote w:id="13">
    <w:p w14:paraId="53A748D2" w14:textId="06C9774B" w:rsidR="00FB2301" w:rsidRPr="006D32FD" w:rsidRDefault="00FB2301" w:rsidP="006D32FD">
      <w:pPr>
        <w:pStyle w:val="EndnoteText"/>
        <w:spacing w:after="120"/>
        <w:rPr>
          <w:rFonts w:ascii="Times New Roman" w:hAnsi="Times New Roman" w:cs="Times New Roman"/>
          <w:sz w:val="22"/>
          <w:szCs w:val="22"/>
          <w:lang w:val="en-US"/>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This was mentioned by </w:t>
      </w:r>
      <w:r w:rsidRPr="006D32FD">
        <w:rPr>
          <w:rFonts w:ascii="Times New Roman" w:hAnsi="Times New Roman" w:cs="Times New Roman"/>
          <w:sz w:val="22"/>
          <w:szCs w:val="22"/>
          <w:lang w:val="en-US"/>
        </w:rPr>
        <w:t xml:space="preserve">General James Cartwright, in a </w:t>
      </w:r>
      <w:r w:rsidRPr="006D32FD">
        <w:rPr>
          <w:rFonts w:ascii="Times New Roman" w:hAnsi="Times New Roman" w:cs="Times New Roman"/>
          <w:sz w:val="22"/>
          <w:szCs w:val="22"/>
        </w:rPr>
        <w:t xml:space="preserve">presentation at the Center for International and Strategic Studies, (4 June 2009), </w:t>
      </w:r>
      <w:hyperlink r:id="rId4" w:history="1">
        <w:r w:rsidRPr="006D32FD">
          <w:rPr>
            <w:rStyle w:val="Hyperlink"/>
            <w:rFonts w:ascii="Times New Roman" w:hAnsi="Times New Roman" w:cs="Times New Roman"/>
            <w:sz w:val="22"/>
            <w:szCs w:val="22"/>
          </w:rPr>
          <w:t>http://www.defense.gov/qdr/transcripts_cartwright_20090604.html</w:t>
        </w:r>
      </w:hyperlink>
      <w:r w:rsidRPr="006D32FD">
        <w:rPr>
          <w:rFonts w:ascii="Times New Roman" w:hAnsi="Times New Roman" w:cs="Times New Roman"/>
          <w:sz w:val="22"/>
          <w:szCs w:val="22"/>
        </w:rPr>
        <w:t xml:space="preserve"> </w:t>
      </w:r>
    </w:p>
  </w:endnote>
  <w:endnote w:id="14">
    <w:p w14:paraId="787F0222" w14:textId="2E463A36" w:rsidR="00FB2301" w:rsidRPr="006D32FD" w:rsidRDefault="00FB2301" w:rsidP="006D32FD">
      <w:pPr>
        <w:pStyle w:val="EndnoteText"/>
        <w:spacing w:after="120"/>
        <w:rPr>
          <w:rFonts w:ascii="Times New Roman" w:hAnsi="Times New Roman" w:cs="Times New Roman"/>
          <w:sz w:val="22"/>
          <w:szCs w:val="22"/>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Barry Buzan &amp; Eric Herring, </w:t>
      </w:r>
      <w:r w:rsidRPr="006D32FD">
        <w:rPr>
          <w:rFonts w:ascii="Times New Roman" w:hAnsi="Times New Roman" w:cs="Times New Roman"/>
          <w:i/>
          <w:sz w:val="22"/>
          <w:szCs w:val="22"/>
        </w:rPr>
        <w:t xml:space="preserve">The Arms Dynamic in World Politics </w:t>
      </w:r>
      <w:r w:rsidRPr="006D32FD">
        <w:rPr>
          <w:rFonts w:ascii="Times New Roman" w:hAnsi="Times New Roman" w:cs="Times New Roman"/>
          <w:sz w:val="22"/>
          <w:szCs w:val="22"/>
        </w:rPr>
        <w:t>(Boulder &amp; London: Lynne Reinner, 1998)</w:t>
      </w:r>
    </w:p>
  </w:endnote>
  <w:endnote w:id="15">
    <w:p w14:paraId="3994027A" w14:textId="7D5DE75B" w:rsidR="00FB2301" w:rsidRPr="006D32FD" w:rsidRDefault="00FB2301" w:rsidP="006D32FD">
      <w:pPr>
        <w:pStyle w:val="EndnoteText"/>
        <w:spacing w:after="120"/>
        <w:rPr>
          <w:rFonts w:ascii="Times New Roman" w:hAnsi="Times New Roman" w:cs="Times New Roman"/>
          <w:sz w:val="22"/>
          <w:szCs w:val="22"/>
          <w:lang w:val="en-US"/>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On this see, </w:t>
      </w:r>
      <w:r w:rsidRPr="006D32FD">
        <w:rPr>
          <w:rFonts w:ascii="Times New Roman" w:hAnsi="Times New Roman" w:cs="Times New Roman"/>
          <w:sz w:val="22"/>
          <w:szCs w:val="22"/>
          <w:lang w:val="en-US"/>
        </w:rPr>
        <w:t>Andrew Futter &amp; Benjamin Zala, “Advanced US conventional Weapons and Nuclear Abolition: Why the Obama Plan Won’t Work”</w:t>
      </w:r>
      <w:r w:rsidRPr="006D32FD">
        <w:rPr>
          <w:rFonts w:ascii="Times New Roman" w:hAnsi="Times New Roman" w:cs="Times New Roman"/>
          <w:i/>
          <w:sz w:val="22"/>
          <w:szCs w:val="22"/>
          <w:lang w:val="en-US"/>
        </w:rPr>
        <w:t>,</w:t>
      </w:r>
      <w:r w:rsidRPr="006D32FD">
        <w:rPr>
          <w:rFonts w:ascii="Times New Roman" w:hAnsi="Times New Roman" w:cs="Times New Roman"/>
          <w:sz w:val="22"/>
          <w:szCs w:val="22"/>
          <w:lang w:val="en-US"/>
        </w:rPr>
        <w:t xml:space="preserve"> </w:t>
      </w:r>
      <w:r w:rsidRPr="006D32FD">
        <w:rPr>
          <w:rFonts w:ascii="Times New Roman" w:hAnsi="Times New Roman" w:cs="Times New Roman"/>
          <w:i/>
          <w:sz w:val="22"/>
          <w:szCs w:val="22"/>
          <w:lang w:val="en-US"/>
        </w:rPr>
        <w:t>The</w:t>
      </w:r>
      <w:r w:rsidRPr="006D32FD">
        <w:rPr>
          <w:rFonts w:ascii="Times New Roman" w:hAnsi="Times New Roman" w:cs="Times New Roman"/>
          <w:sz w:val="22"/>
          <w:szCs w:val="22"/>
          <w:lang w:val="en-US"/>
        </w:rPr>
        <w:t xml:space="preserve"> </w:t>
      </w:r>
      <w:r w:rsidRPr="006D32FD">
        <w:rPr>
          <w:rFonts w:ascii="Times New Roman" w:hAnsi="Times New Roman" w:cs="Times New Roman"/>
          <w:i/>
          <w:sz w:val="22"/>
          <w:szCs w:val="22"/>
          <w:lang w:val="en-US"/>
        </w:rPr>
        <w:t>Nonproliferation Review</w:t>
      </w:r>
      <w:r w:rsidR="0038189E" w:rsidRPr="006D32FD">
        <w:rPr>
          <w:rFonts w:ascii="Times New Roman" w:hAnsi="Times New Roman" w:cs="Times New Roman"/>
          <w:sz w:val="22"/>
          <w:szCs w:val="22"/>
          <w:lang w:val="en-US"/>
        </w:rPr>
        <w:t>, 20:1 (2013) pp.107-122</w:t>
      </w:r>
    </w:p>
  </w:endnote>
  <w:endnote w:id="16">
    <w:p w14:paraId="602D836C" w14:textId="08E172F7" w:rsidR="00FB2301" w:rsidRPr="006D32FD" w:rsidRDefault="00FB2301" w:rsidP="006D32FD">
      <w:pPr>
        <w:pStyle w:val="EndnoteText"/>
        <w:spacing w:after="120"/>
        <w:rPr>
          <w:rFonts w:ascii="Times New Roman" w:hAnsi="Times New Roman" w:cs="Times New Roman"/>
          <w:sz w:val="22"/>
          <w:szCs w:val="22"/>
        </w:rPr>
      </w:pPr>
      <w:r w:rsidRPr="006D32FD">
        <w:rPr>
          <w:rStyle w:val="EndnoteReference"/>
          <w:rFonts w:ascii="Times New Roman" w:hAnsi="Times New Roman" w:cs="Times New Roman"/>
          <w:sz w:val="22"/>
          <w:szCs w:val="22"/>
        </w:rPr>
        <w:endnoteRef/>
      </w:r>
      <w:r w:rsidRPr="006D32FD">
        <w:rPr>
          <w:rFonts w:ascii="Times New Roman" w:hAnsi="Times New Roman" w:cs="Times New Roman"/>
          <w:sz w:val="22"/>
          <w:szCs w:val="22"/>
        </w:rPr>
        <w:t xml:space="preserve"> Simon Reich &amp; Richard New Lebow, </w:t>
      </w:r>
      <w:r w:rsidRPr="006D32FD">
        <w:rPr>
          <w:rFonts w:ascii="Times New Roman" w:hAnsi="Times New Roman" w:cs="Times New Roman"/>
          <w:i/>
          <w:sz w:val="22"/>
          <w:szCs w:val="22"/>
        </w:rPr>
        <w:t>“Good-Bye Hegemony! Power and Influence in the Global System”</w:t>
      </w:r>
      <w:r w:rsidRPr="006D32FD">
        <w:rPr>
          <w:rFonts w:ascii="Times New Roman" w:hAnsi="Times New Roman" w:cs="Times New Roman"/>
          <w:sz w:val="22"/>
          <w:szCs w:val="22"/>
        </w:rPr>
        <w:t>,</w:t>
      </w:r>
      <w:r w:rsidRPr="006D32FD">
        <w:rPr>
          <w:rFonts w:ascii="Times New Roman" w:hAnsi="Times New Roman" w:cs="Times New Roman"/>
          <w:i/>
          <w:sz w:val="22"/>
          <w:szCs w:val="22"/>
        </w:rPr>
        <w:t xml:space="preserve"> </w:t>
      </w:r>
      <w:r w:rsidRPr="006D32FD">
        <w:rPr>
          <w:rFonts w:ascii="Times New Roman" w:hAnsi="Times New Roman" w:cs="Times New Roman"/>
          <w:sz w:val="22"/>
          <w:szCs w:val="22"/>
        </w:rPr>
        <w:t>(Princeton and Oxford: Princeton University Press,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6F446" w14:textId="77777777" w:rsidR="00FB2301" w:rsidRDefault="00FB2301" w:rsidP="00BA0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06E39E" w14:textId="77777777" w:rsidR="00FB2301" w:rsidRDefault="00FB23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12FD3" w14:textId="77777777" w:rsidR="00FB2301" w:rsidRPr="001A4FD3" w:rsidRDefault="00FB2301" w:rsidP="00BA0498">
    <w:pPr>
      <w:pStyle w:val="Footer"/>
      <w:framePr w:wrap="around" w:vAnchor="text" w:hAnchor="margin" w:xAlign="center" w:y="1"/>
      <w:rPr>
        <w:rStyle w:val="PageNumber"/>
        <w:rFonts w:ascii="Times New Roman" w:hAnsi="Times New Roman" w:cs="Times New Roman"/>
        <w:sz w:val="24"/>
        <w:szCs w:val="24"/>
      </w:rPr>
    </w:pPr>
    <w:r w:rsidRPr="001A4FD3">
      <w:rPr>
        <w:rStyle w:val="PageNumber"/>
        <w:rFonts w:ascii="Times New Roman" w:hAnsi="Times New Roman" w:cs="Times New Roman"/>
        <w:sz w:val="24"/>
        <w:szCs w:val="24"/>
      </w:rPr>
      <w:fldChar w:fldCharType="begin"/>
    </w:r>
    <w:r w:rsidRPr="001A4FD3">
      <w:rPr>
        <w:rStyle w:val="PageNumber"/>
        <w:rFonts w:ascii="Times New Roman" w:hAnsi="Times New Roman" w:cs="Times New Roman"/>
        <w:sz w:val="24"/>
        <w:szCs w:val="24"/>
      </w:rPr>
      <w:instrText xml:space="preserve">PAGE  </w:instrText>
    </w:r>
    <w:r w:rsidRPr="001A4FD3">
      <w:rPr>
        <w:rStyle w:val="PageNumber"/>
        <w:rFonts w:ascii="Times New Roman" w:hAnsi="Times New Roman" w:cs="Times New Roman"/>
        <w:sz w:val="24"/>
        <w:szCs w:val="24"/>
      </w:rPr>
      <w:fldChar w:fldCharType="separate"/>
    </w:r>
    <w:r w:rsidR="00074926">
      <w:rPr>
        <w:rStyle w:val="PageNumber"/>
        <w:rFonts w:ascii="Times New Roman" w:hAnsi="Times New Roman" w:cs="Times New Roman"/>
        <w:noProof/>
        <w:sz w:val="24"/>
        <w:szCs w:val="24"/>
      </w:rPr>
      <w:t>7</w:t>
    </w:r>
    <w:r w:rsidRPr="001A4FD3">
      <w:rPr>
        <w:rStyle w:val="PageNumber"/>
        <w:rFonts w:ascii="Times New Roman" w:hAnsi="Times New Roman" w:cs="Times New Roman"/>
        <w:sz w:val="24"/>
        <w:szCs w:val="24"/>
      </w:rPr>
      <w:fldChar w:fldCharType="end"/>
    </w:r>
  </w:p>
  <w:p w14:paraId="63C3304F" w14:textId="77777777" w:rsidR="00FB2301" w:rsidRDefault="00FB23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E2603" w14:textId="77777777" w:rsidR="00FB2301" w:rsidRDefault="00FB2301" w:rsidP="00D51449">
      <w:pPr>
        <w:spacing w:after="0" w:line="240" w:lineRule="auto"/>
      </w:pPr>
      <w:r>
        <w:separator/>
      </w:r>
    </w:p>
  </w:footnote>
  <w:footnote w:type="continuationSeparator" w:id="0">
    <w:p w14:paraId="2AABBF85" w14:textId="77777777" w:rsidR="00FB2301" w:rsidRDefault="00FB2301" w:rsidP="00D51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49"/>
    <w:rsid w:val="00010191"/>
    <w:rsid w:val="0001535F"/>
    <w:rsid w:val="0003661C"/>
    <w:rsid w:val="00074926"/>
    <w:rsid w:val="000754A2"/>
    <w:rsid w:val="00081E9C"/>
    <w:rsid w:val="00086856"/>
    <w:rsid w:val="000936D3"/>
    <w:rsid w:val="00097F5C"/>
    <w:rsid w:val="000C2D83"/>
    <w:rsid w:val="000D7FB4"/>
    <w:rsid w:val="000E0183"/>
    <w:rsid w:val="00101CCA"/>
    <w:rsid w:val="00110FB1"/>
    <w:rsid w:val="00125808"/>
    <w:rsid w:val="00136075"/>
    <w:rsid w:val="00142475"/>
    <w:rsid w:val="00142B26"/>
    <w:rsid w:val="00142F60"/>
    <w:rsid w:val="001521CE"/>
    <w:rsid w:val="00157F04"/>
    <w:rsid w:val="001A4FD3"/>
    <w:rsid w:val="001B133A"/>
    <w:rsid w:val="001C3A55"/>
    <w:rsid w:val="001D7F80"/>
    <w:rsid w:val="001E2DB5"/>
    <w:rsid w:val="00231C0B"/>
    <w:rsid w:val="002552F6"/>
    <w:rsid w:val="00264883"/>
    <w:rsid w:val="002A53FC"/>
    <w:rsid w:val="002B3B1E"/>
    <w:rsid w:val="002E7422"/>
    <w:rsid w:val="003124F0"/>
    <w:rsid w:val="00316CCA"/>
    <w:rsid w:val="00373A91"/>
    <w:rsid w:val="00375899"/>
    <w:rsid w:val="0037632C"/>
    <w:rsid w:val="0038189E"/>
    <w:rsid w:val="00390465"/>
    <w:rsid w:val="003A1606"/>
    <w:rsid w:val="003A70A7"/>
    <w:rsid w:val="003B4C55"/>
    <w:rsid w:val="003C13EB"/>
    <w:rsid w:val="004327EB"/>
    <w:rsid w:val="004473E9"/>
    <w:rsid w:val="00473C2F"/>
    <w:rsid w:val="0047744A"/>
    <w:rsid w:val="00496531"/>
    <w:rsid w:val="004E2E9A"/>
    <w:rsid w:val="004E5FB3"/>
    <w:rsid w:val="004F0E8F"/>
    <w:rsid w:val="00504CB4"/>
    <w:rsid w:val="00520C6B"/>
    <w:rsid w:val="00526FEA"/>
    <w:rsid w:val="00553B1F"/>
    <w:rsid w:val="00562AC5"/>
    <w:rsid w:val="005C19F5"/>
    <w:rsid w:val="005D7499"/>
    <w:rsid w:val="0062246F"/>
    <w:rsid w:val="006331AA"/>
    <w:rsid w:val="006522B7"/>
    <w:rsid w:val="006842BF"/>
    <w:rsid w:val="00697689"/>
    <w:rsid w:val="006C1F86"/>
    <w:rsid w:val="006C4977"/>
    <w:rsid w:val="006C6AB1"/>
    <w:rsid w:val="006D32FD"/>
    <w:rsid w:val="006D6416"/>
    <w:rsid w:val="006E1DBB"/>
    <w:rsid w:val="006E4833"/>
    <w:rsid w:val="006F581D"/>
    <w:rsid w:val="00702F8F"/>
    <w:rsid w:val="0070362B"/>
    <w:rsid w:val="0071789A"/>
    <w:rsid w:val="0072122B"/>
    <w:rsid w:val="00727BC8"/>
    <w:rsid w:val="00731790"/>
    <w:rsid w:val="00790B48"/>
    <w:rsid w:val="007A1DB4"/>
    <w:rsid w:val="007B1960"/>
    <w:rsid w:val="007C42AE"/>
    <w:rsid w:val="007D73FC"/>
    <w:rsid w:val="007F07A8"/>
    <w:rsid w:val="007F2389"/>
    <w:rsid w:val="0083652D"/>
    <w:rsid w:val="00840A0F"/>
    <w:rsid w:val="0084478B"/>
    <w:rsid w:val="008D4EE3"/>
    <w:rsid w:val="008D5FBF"/>
    <w:rsid w:val="00905612"/>
    <w:rsid w:val="009268F4"/>
    <w:rsid w:val="00941CDA"/>
    <w:rsid w:val="0094260B"/>
    <w:rsid w:val="00946DB9"/>
    <w:rsid w:val="00976CA5"/>
    <w:rsid w:val="00987AEE"/>
    <w:rsid w:val="009B1B97"/>
    <w:rsid w:val="009C42E7"/>
    <w:rsid w:val="009C6AC8"/>
    <w:rsid w:val="009D2B23"/>
    <w:rsid w:val="00A024FF"/>
    <w:rsid w:val="00A02EE1"/>
    <w:rsid w:val="00A15BE8"/>
    <w:rsid w:val="00A6080D"/>
    <w:rsid w:val="00A628C5"/>
    <w:rsid w:val="00A743BE"/>
    <w:rsid w:val="00A930EE"/>
    <w:rsid w:val="00AC003A"/>
    <w:rsid w:val="00AC1A64"/>
    <w:rsid w:val="00AE38A0"/>
    <w:rsid w:val="00AE79CE"/>
    <w:rsid w:val="00AF3B4B"/>
    <w:rsid w:val="00B06D59"/>
    <w:rsid w:val="00B12131"/>
    <w:rsid w:val="00B44700"/>
    <w:rsid w:val="00B466A4"/>
    <w:rsid w:val="00B9358A"/>
    <w:rsid w:val="00B96495"/>
    <w:rsid w:val="00BA0498"/>
    <w:rsid w:val="00BC1BAE"/>
    <w:rsid w:val="00BC4939"/>
    <w:rsid w:val="00BD54AD"/>
    <w:rsid w:val="00BE65A4"/>
    <w:rsid w:val="00BF3AB1"/>
    <w:rsid w:val="00C0005C"/>
    <w:rsid w:val="00C15ADC"/>
    <w:rsid w:val="00C436C4"/>
    <w:rsid w:val="00C53E1F"/>
    <w:rsid w:val="00C71906"/>
    <w:rsid w:val="00C77316"/>
    <w:rsid w:val="00C8177C"/>
    <w:rsid w:val="00C92106"/>
    <w:rsid w:val="00CA7482"/>
    <w:rsid w:val="00CB2F4C"/>
    <w:rsid w:val="00CB77E5"/>
    <w:rsid w:val="00CD0C99"/>
    <w:rsid w:val="00CE70F3"/>
    <w:rsid w:val="00CF6302"/>
    <w:rsid w:val="00CF66DB"/>
    <w:rsid w:val="00D01135"/>
    <w:rsid w:val="00D04D45"/>
    <w:rsid w:val="00D06081"/>
    <w:rsid w:val="00D14D70"/>
    <w:rsid w:val="00D3274D"/>
    <w:rsid w:val="00D51449"/>
    <w:rsid w:val="00D706AA"/>
    <w:rsid w:val="00D911D5"/>
    <w:rsid w:val="00D91879"/>
    <w:rsid w:val="00DB3FCB"/>
    <w:rsid w:val="00DC4848"/>
    <w:rsid w:val="00DC57FB"/>
    <w:rsid w:val="00DF64CF"/>
    <w:rsid w:val="00E41365"/>
    <w:rsid w:val="00E5188E"/>
    <w:rsid w:val="00E55770"/>
    <w:rsid w:val="00E577AD"/>
    <w:rsid w:val="00E874F8"/>
    <w:rsid w:val="00E97F9E"/>
    <w:rsid w:val="00ED30F6"/>
    <w:rsid w:val="00EE3F47"/>
    <w:rsid w:val="00EE4D49"/>
    <w:rsid w:val="00EF3D1C"/>
    <w:rsid w:val="00F06A02"/>
    <w:rsid w:val="00F10844"/>
    <w:rsid w:val="00F11960"/>
    <w:rsid w:val="00F13417"/>
    <w:rsid w:val="00F16CB7"/>
    <w:rsid w:val="00F26BFC"/>
    <w:rsid w:val="00F432C5"/>
    <w:rsid w:val="00F4410C"/>
    <w:rsid w:val="00F47919"/>
    <w:rsid w:val="00F64223"/>
    <w:rsid w:val="00F66ACC"/>
    <w:rsid w:val="00F74E2E"/>
    <w:rsid w:val="00F80E6F"/>
    <w:rsid w:val="00F835FB"/>
    <w:rsid w:val="00F95315"/>
    <w:rsid w:val="00FA60AA"/>
    <w:rsid w:val="00FB143C"/>
    <w:rsid w:val="00FB2301"/>
    <w:rsid w:val="00FC0174"/>
    <w:rsid w:val="00FC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F0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49"/>
    <w:pPr>
      <w:spacing w:after="200" w:line="276" w:lineRule="auto"/>
    </w:pPr>
    <w:rPr>
      <w:rFonts w:asciiTheme="minorHAnsi" w:eastAsiaTheme="minorHAnsi" w:hAnsiTheme="minorHAns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15"/>
    <w:pPr>
      <w:spacing w:after="0" w:line="240" w:lineRule="auto"/>
    </w:pPr>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F95315"/>
    <w:rPr>
      <w:rFonts w:ascii="Lucida Grande" w:hAnsi="Lucida Grande" w:cs="Lucida Grande"/>
      <w:sz w:val="18"/>
      <w:szCs w:val="18"/>
    </w:rPr>
  </w:style>
  <w:style w:type="paragraph" w:styleId="EndnoteText">
    <w:name w:val="endnote text"/>
    <w:basedOn w:val="Normal"/>
    <w:link w:val="EndnoteTextChar"/>
    <w:uiPriority w:val="99"/>
    <w:unhideWhenUsed/>
    <w:rsid w:val="00D51449"/>
    <w:pPr>
      <w:spacing w:after="0" w:line="240" w:lineRule="auto"/>
    </w:pPr>
    <w:rPr>
      <w:sz w:val="20"/>
      <w:szCs w:val="20"/>
    </w:rPr>
  </w:style>
  <w:style w:type="character" w:customStyle="1" w:styleId="EndnoteTextChar">
    <w:name w:val="Endnote Text Char"/>
    <w:basedOn w:val="DefaultParagraphFont"/>
    <w:link w:val="EndnoteText"/>
    <w:uiPriority w:val="99"/>
    <w:rsid w:val="00D51449"/>
    <w:rPr>
      <w:rFonts w:asciiTheme="minorHAnsi" w:eastAsiaTheme="minorHAnsi" w:hAnsiTheme="minorHAnsi"/>
      <w:sz w:val="20"/>
      <w:szCs w:val="20"/>
      <w:lang w:val="en-AU" w:eastAsia="en-US"/>
    </w:rPr>
  </w:style>
  <w:style w:type="character" w:styleId="EndnoteReference">
    <w:name w:val="endnote reference"/>
    <w:basedOn w:val="DefaultParagraphFont"/>
    <w:uiPriority w:val="99"/>
    <w:unhideWhenUsed/>
    <w:rsid w:val="00D51449"/>
    <w:rPr>
      <w:vertAlign w:val="superscript"/>
    </w:rPr>
  </w:style>
  <w:style w:type="paragraph" w:styleId="Footer">
    <w:name w:val="footer"/>
    <w:basedOn w:val="Normal"/>
    <w:link w:val="FooterChar"/>
    <w:uiPriority w:val="99"/>
    <w:unhideWhenUsed/>
    <w:rsid w:val="001A4F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4FD3"/>
    <w:rPr>
      <w:rFonts w:asciiTheme="minorHAnsi" w:eastAsiaTheme="minorHAnsi" w:hAnsiTheme="minorHAnsi"/>
      <w:sz w:val="22"/>
      <w:szCs w:val="22"/>
      <w:lang w:val="en-AU" w:eastAsia="en-US"/>
    </w:rPr>
  </w:style>
  <w:style w:type="character" w:styleId="PageNumber">
    <w:name w:val="page number"/>
    <w:basedOn w:val="DefaultParagraphFont"/>
    <w:uiPriority w:val="99"/>
    <w:semiHidden/>
    <w:unhideWhenUsed/>
    <w:rsid w:val="001A4FD3"/>
  </w:style>
  <w:style w:type="paragraph" w:styleId="Header">
    <w:name w:val="header"/>
    <w:basedOn w:val="Normal"/>
    <w:link w:val="HeaderChar"/>
    <w:uiPriority w:val="99"/>
    <w:unhideWhenUsed/>
    <w:rsid w:val="001A4F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4FD3"/>
    <w:rPr>
      <w:rFonts w:asciiTheme="minorHAnsi" w:eastAsiaTheme="minorHAnsi" w:hAnsiTheme="minorHAnsi"/>
      <w:sz w:val="22"/>
      <w:szCs w:val="22"/>
      <w:lang w:val="en-AU" w:eastAsia="en-US"/>
    </w:rPr>
  </w:style>
  <w:style w:type="paragraph" w:styleId="FootnoteText">
    <w:name w:val="footnote text"/>
    <w:basedOn w:val="Normal"/>
    <w:link w:val="FootnoteTextChar"/>
    <w:uiPriority w:val="99"/>
    <w:unhideWhenUsed/>
    <w:rsid w:val="003B4C55"/>
    <w:pPr>
      <w:spacing w:after="0" w:line="240" w:lineRule="auto"/>
    </w:pPr>
    <w:rPr>
      <w:sz w:val="24"/>
      <w:szCs w:val="24"/>
    </w:rPr>
  </w:style>
  <w:style w:type="character" w:customStyle="1" w:styleId="FootnoteTextChar">
    <w:name w:val="Footnote Text Char"/>
    <w:basedOn w:val="DefaultParagraphFont"/>
    <w:link w:val="FootnoteText"/>
    <w:uiPriority w:val="99"/>
    <w:rsid w:val="003B4C55"/>
    <w:rPr>
      <w:rFonts w:asciiTheme="minorHAnsi" w:eastAsiaTheme="minorHAnsi" w:hAnsiTheme="minorHAnsi"/>
      <w:lang w:val="en-AU" w:eastAsia="en-US"/>
    </w:rPr>
  </w:style>
  <w:style w:type="character" w:styleId="FootnoteReference">
    <w:name w:val="footnote reference"/>
    <w:basedOn w:val="DefaultParagraphFont"/>
    <w:uiPriority w:val="99"/>
    <w:unhideWhenUsed/>
    <w:rsid w:val="003B4C55"/>
    <w:rPr>
      <w:vertAlign w:val="superscript"/>
    </w:rPr>
  </w:style>
  <w:style w:type="character" w:styleId="Hyperlink">
    <w:name w:val="Hyperlink"/>
    <w:basedOn w:val="DefaultParagraphFont"/>
    <w:uiPriority w:val="99"/>
    <w:unhideWhenUsed/>
    <w:rsid w:val="00AC003A"/>
    <w:rPr>
      <w:color w:val="0000FF" w:themeColor="hyperlink"/>
      <w:u w:val="single"/>
    </w:rPr>
  </w:style>
  <w:style w:type="character" w:styleId="CommentReference">
    <w:name w:val="annotation reference"/>
    <w:basedOn w:val="DefaultParagraphFont"/>
    <w:uiPriority w:val="99"/>
    <w:semiHidden/>
    <w:unhideWhenUsed/>
    <w:rsid w:val="00905612"/>
    <w:rPr>
      <w:sz w:val="16"/>
      <w:szCs w:val="16"/>
    </w:rPr>
  </w:style>
  <w:style w:type="paragraph" w:styleId="CommentText">
    <w:name w:val="annotation text"/>
    <w:basedOn w:val="Normal"/>
    <w:link w:val="CommentTextChar"/>
    <w:uiPriority w:val="99"/>
    <w:semiHidden/>
    <w:unhideWhenUsed/>
    <w:rsid w:val="00905612"/>
    <w:pPr>
      <w:spacing w:line="240" w:lineRule="auto"/>
    </w:pPr>
    <w:rPr>
      <w:sz w:val="20"/>
      <w:szCs w:val="20"/>
    </w:rPr>
  </w:style>
  <w:style w:type="character" w:customStyle="1" w:styleId="CommentTextChar">
    <w:name w:val="Comment Text Char"/>
    <w:basedOn w:val="DefaultParagraphFont"/>
    <w:link w:val="CommentText"/>
    <w:uiPriority w:val="99"/>
    <w:semiHidden/>
    <w:rsid w:val="00905612"/>
    <w:rPr>
      <w:rFonts w:asciiTheme="minorHAnsi" w:eastAsiaTheme="minorHAnsi" w:hAnsiTheme="minorHAnsi"/>
      <w:sz w:val="20"/>
      <w:szCs w:val="20"/>
      <w:lang w:val="en-AU" w:eastAsia="en-US"/>
    </w:rPr>
  </w:style>
  <w:style w:type="paragraph" w:styleId="CommentSubject">
    <w:name w:val="annotation subject"/>
    <w:basedOn w:val="CommentText"/>
    <w:next w:val="CommentText"/>
    <w:link w:val="CommentSubjectChar"/>
    <w:uiPriority w:val="99"/>
    <w:semiHidden/>
    <w:unhideWhenUsed/>
    <w:rsid w:val="00905612"/>
    <w:rPr>
      <w:b/>
      <w:bCs/>
    </w:rPr>
  </w:style>
  <w:style w:type="character" w:customStyle="1" w:styleId="CommentSubjectChar">
    <w:name w:val="Comment Subject Char"/>
    <w:basedOn w:val="CommentTextChar"/>
    <w:link w:val="CommentSubject"/>
    <w:uiPriority w:val="99"/>
    <w:semiHidden/>
    <w:rsid w:val="00905612"/>
    <w:rPr>
      <w:rFonts w:asciiTheme="minorHAnsi" w:eastAsiaTheme="minorHAnsi" w:hAnsiTheme="minorHAnsi"/>
      <w:b/>
      <w:bCs/>
      <w:sz w:val="20"/>
      <w:szCs w:val="20"/>
      <w:lang w:val="en-AU" w:eastAsia="en-US"/>
    </w:rPr>
  </w:style>
  <w:style w:type="paragraph" w:styleId="Revision">
    <w:name w:val="Revision"/>
    <w:hidden/>
    <w:uiPriority w:val="99"/>
    <w:semiHidden/>
    <w:rsid w:val="00905612"/>
    <w:rPr>
      <w:rFonts w:asciiTheme="minorHAnsi" w:eastAsiaTheme="minorHAnsi" w:hAnsiTheme="minorHAnsi"/>
      <w:sz w:val="22"/>
      <w:szCs w:val="22"/>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49"/>
    <w:pPr>
      <w:spacing w:after="200" w:line="276" w:lineRule="auto"/>
    </w:pPr>
    <w:rPr>
      <w:rFonts w:asciiTheme="minorHAnsi" w:eastAsiaTheme="minorHAnsi" w:hAnsiTheme="minorHAns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15"/>
    <w:pPr>
      <w:spacing w:after="0" w:line="240" w:lineRule="auto"/>
    </w:pPr>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F95315"/>
    <w:rPr>
      <w:rFonts w:ascii="Lucida Grande" w:hAnsi="Lucida Grande" w:cs="Lucida Grande"/>
      <w:sz w:val="18"/>
      <w:szCs w:val="18"/>
    </w:rPr>
  </w:style>
  <w:style w:type="paragraph" w:styleId="EndnoteText">
    <w:name w:val="endnote text"/>
    <w:basedOn w:val="Normal"/>
    <w:link w:val="EndnoteTextChar"/>
    <w:uiPriority w:val="99"/>
    <w:unhideWhenUsed/>
    <w:rsid w:val="00D51449"/>
    <w:pPr>
      <w:spacing w:after="0" w:line="240" w:lineRule="auto"/>
    </w:pPr>
    <w:rPr>
      <w:sz w:val="20"/>
      <w:szCs w:val="20"/>
    </w:rPr>
  </w:style>
  <w:style w:type="character" w:customStyle="1" w:styleId="EndnoteTextChar">
    <w:name w:val="Endnote Text Char"/>
    <w:basedOn w:val="DefaultParagraphFont"/>
    <w:link w:val="EndnoteText"/>
    <w:uiPriority w:val="99"/>
    <w:rsid w:val="00D51449"/>
    <w:rPr>
      <w:rFonts w:asciiTheme="minorHAnsi" w:eastAsiaTheme="minorHAnsi" w:hAnsiTheme="minorHAnsi"/>
      <w:sz w:val="20"/>
      <w:szCs w:val="20"/>
      <w:lang w:val="en-AU" w:eastAsia="en-US"/>
    </w:rPr>
  </w:style>
  <w:style w:type="character" w:styleId="EndnoteReference">
    <w:name w:val="endnote reference"/>
    <w:basedOn w:val="DefaultParagraphFont"/>
    <w:uiPriority w:val="99"/>
    <w:unhideWhenUsed/>
    <w:rsid w:val="00D51449"/>
    <w:rPr>
      <w:vertAlign w:val="superscript"/>
    </w:rPr>
  </w:style>
  <w:style w:type="paragraph" w:styleId="Footer">
    <w:name w:val="footer"/>
    <w:basedOn w:val="Normal"/>
    <w:link w:val="FooterChar"/>
    <w:uiPriority w:val="99"/>
    <w:unhideWhenUsed/>
    <w:rsid w:val="001A4F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4FD3"/>
    <w:rPr>
      <w:rFonts w:asciiTheme="minorHAnsi" w:eastAsiaTheme="minorHAnsi" w:hAnsiTheme="minorHAnsi"/>
      <w:sz w:val="22"/>
      <w:szCs w:val="22"/>
      <w:lang w:val="en-AU" w:eastAsia="en-US"/>
    </w:rPr>
  </w:style>
  <w:style w:type="character" w:styleId="PageNumber">
    <w:name w:val="page number"/>
    <w:basedOn w:val="DefaultParagraphFont"/>
    <w:uiPriority w:val="99"/>
    <w:semiHidden/>
    <w:unhideWhenUsed/>
    <w:rsid w:val="001A4FD3"/>
  </w:style>
  <w:style w:type="paragraph" w:styleId="Header">
    <w:name w:val="header"/>
    <w:basedOn w:val="Normal"/>
    <w:link w:val="HeaderChar"/>
    <w:uiPriority w:val="99"/>
    <w:unhideWhenUsed/>
    <w:rsid w:val="001A4F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4FD3"/>
    <w:rPr>
      <w:rFonts w:asciiTheme="minorHAnsi" w:eastAsiaTheme="minorHAnsi" w:hAnsiTheme="minorHAnsi"/>
      <w:sz w:val="22"/>
      <w:szCs w:val="22"/>
      <w:lang w:val="en-AU" w:eastAsia="en-US"/>
    </w:rPr>
  </w:style>
  <w:style w:type="paragraph" w:styleId="FootnoteText">
    <w:name w:val="footnote text"/>
    <w:basedOn w:val="Normal"/>
    <w:link w:val="FootnoteTextChar"/>
    <w:uiPriority w:val="99"/>
    <w:unhideWhenUsed/>
    <w:rsid w:val="003B4C55"/>
    <w:pPr>
      <w:spacing w:after="0" w:line="240" w:lineRule="auto"/>
    </w:pPr>
    <w:rPr>
      <w:sz w:val="24"/>
      <w:szCs w:val="24"/>
    </w:rPr>
  </w:style>
  <w:style w:type="character" w:customStyle="1" w:styleId="FootnoteTextChar">
    <w:name w:val="Footnote Text Char"/>
    <w:basedOn w:val="DefaultParagraphFont"/>
    <w:link w:val="FootnoteText"/>
    <w:uiPriority w:val="99"/>
    <w:rsid w:val="003B4C55"/>
    <w:rPr>
      <w:rFonts w:asciiTheme="minorHAnsi" w:eastAsiaTheme="minorHAnsi" w:hAnsiTheme="minorHAnsi"/>
      <w:lang w:val="en-AU" w:eastAsia="en-US"/>
    </w:rPr>
  </w:style>
  <w:style w:type="character" w:styleId="FootnoteReference">
    <w:name w:val="footnote reference"/>
    <w:basedOn w:val="DefaultParagraphFont"/>
    <w:uiPriority w:val="99"/>
    <w:unhideWhenUsed/>
    <w:rsid w:val="003B4C55"/>
    <w:rPr>
      <w:vertAlign w:val="superscript"/>
    </w:rPr>
  </w:style>
  <w:style w:type="character" w:styleId="Hyperlink">
    <w:name w:val="Hyperlink"/>
    <w:basedOn w:val="DefaultParagraphFont"/>
    <w:uiPriority w:val="99"/>
    <w:unhideWhenUsed/>
    <w:rsid w:val="00AC003A"/>
    <w:rPr>
      <w:color w:val="0000FF" w:themeColor="hyperlink"/>
      <w:u w:val="single"/>
    </w:rPr>
  </w:style>
  <w:style w:type="character" w:styleId="CommentReference">
    <w:name w:val="annotation reference"/>
    <w:basedOn w:val="DefaultParagraphFont"/>
    <w:uiPriority w:val="99"/>
    <w:semiHidden/>
    <w:unhideWhenUsed/>
    <w:rsid w:val="00905612"/>
    <w:rPr>
      <w:sz w:val="16"/>
      <w:szCs w:val="16"/>
    </w:rPr>
  </w:style>
  <w:style w:type="paragraph" w:styleId="CommentText">
    <w:name w:val="annotation text"/>
    <w:basedOn w:val="Normal"/>
    <w:link w:val="CommentTextChar"/>
    <w:uiPriority w:val="99"/>
    <w:semiHidden/>
    <w:unhideWhenUsed/>
    <w:rsid w:val="00905612"/>
    <w:pPr>
      <w:spacing w:line="240" w:lineRule="auto"/>
    </w:pPr>
    <w:rPr>
      <w:sz w:val="20"/>
      <w:szCs w:val="20"/>
    </w:rPr>
  </w:style>
  <w:style w:type="character" w:customStyle="1" w:styleId="CommentTextChar">
    <w:name w:val="Comment Text Char"/>
    <w:basedOn w:val="DefaultParagraphFont"/>
    <w:link w:val="CommentText"/>
    <w:uiPriority w:val="99"/>
    <w:semiHidden/>
    <w:rsid w:val="00905612"/>
    <w:rPr>
      <w:rFonts w:asciiTheme="minorHAnsi" w:eastAsiaTheme="minorHAnsi" w:hAnsiTheme="minorHAnsi"/>
      <w:sz w:val="20"/>
      <w:szCs w:val="20"/>
      <w:lang w:val="en-AU" w:eastAsia="en-US"/>
    </w:rPr>
  </w:style>
  <w:style w:type="paragraph" w:styleId="CommentSubject">
    <w:name w:val="annotation subject"/>
    <w:basedOn w:val="CommentText"/>
    <w:next w:val="CommentText"/>
    <w:link w:val="CommentSubjectChar"/>
    <w:uiPriority w:val="99"/>
    <w:semiHidden/>
    <w:unhideWhenUsed/>
    <w:rsid w:val="00905612"/>
    <w:rPr>
      <w:b/>
      <w:bCs/>
    </w:rPr>
  </w:style>
  <w:style w:type="character" w:customStyle="1" w:styleId="CommentSubjectChar">
    <w:name w:val="Comment Subject Char"/>
    <w:basedOn w:val="CommentTextChar"/>
    <w:link w:val="CommentSubject"/>
    <w:uiPriority w:val="99"/>
    <w:semiHidden/>
    <w:rsid w:val="00905612"/>
    <w:rPr>
      <w:rFonts w:asciiTheme="minorHAnsi" w:eastAsiaTheme="minorHAnsi" w:hAnsiTheme="minorHAnsi"/>
      <w:b/>
      <w:bCs/>
      <w:sz w:val="20"/>
      <w:szCs w:val="20"/>
      <w:lang w:val="en-AU" w:eastAsia="en-US"/>
    </w:rPr>
  </w:style>
  <w:style w:type="paragraph" w:styleId="Revision">
    <w:name w:val="Revision"/>
    <w:hidden/>
    <w:uiPriority w:val="99"/>
    <w:semiHidden/>
    <w:rsid w:val="00905612"/>
    <w:rPr>
      <w:rFonts w:asciiTheme="minorHAnsi" w:eastAsiaTheme="minorHAnsi" w:hAnsiTheme="minorHAns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oxfordresearchgroup.org.uk/sites/default/files/A%20Sustainable%20Approach%20to%20Nuclear%20Zero.pdf" TargetMode="External"/><Relationship Id="rId4" Type="http://schemas.openxmlformats.org/officeDocument/2006/relationships/hyperlink" Target="http://www.defense.gov/qdr/transcripts_cartwright_20090604.html" TargetMode="External"/><Relationship Id="rId1" Type="http://schemas.openxmlformats.org/officeDocument/2006/relationships/hyperlink" Target="http://csis.org/files/media/csis/pubs/110201_manzo_sf_263.pdf" TargetMode="External"/><Relationship Id="rId2" Type="http://schemas.openxmlformats.org/officeDocument/2006/relationships/hyperlink" Target="http://carnegieendowment.org/files/cp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6395-A4A4-0048-B316-FEA4A645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2649</Words>
  <Characters>15105</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Futter</dc:creator>
  <cp:lastModifiedBy>Andrew Futter</cp:lastModifiedBy>
  <cp:revision>8</cp:revision>
  <cp:lastPrinted>2016-02-02T04:25:00Z</cp:lastPrinted>
  <dcterms:created xsi:type="dcterms:W3CDTF">2016-02-02T08:08:00Z</dcterms:created>
  <dcterms:modified xsi:type="dcterms:W3CDTF">2016-02-10T18:18:00Z</dcterms:modified>
</cp:coreProperties>
</file>