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05" w:rsidRPr="001540F1" w:rsidRDefault="00353205" w:rsidP="00EF7C8C">
      <w:pPr>
        <w:spacing w:line="240" w:lineRule="auto"/>
        <w:jc w:val="center"/>
        <w:rPr>
          <w:rFonts w:ascii="Times New Roman" w:hAnsi="Times New Roman" w:cs="Times New Roman"/>
          <w:b/>
          <w:sz w:val="20"/>
          <w:szCs w:val="20"/>
        </w:rPr>
      </w:pPr>
      <w:r w:rsidRPr="001540F1">
        <w:rPr>
          <w:rFonts w:ascii="Times New Roman" w:hAnsi="Times New Roman" w:cs="Times New Roman"/>
          <w:b/>
          <w:sz w:val="20"/>
          <w:szCs w:val="20"/>
        </w:rPr>
        <w:t xml:space="preserve">Early pregnancy metabolite profiling discovers </w:t>
      </w:r>
      <w:r w:rsidR="008D337A">
        <w:rPr>
          <w:rFonts w:ascii="Times New Roman" w:hAnsi="Times New Roman" w:cs="Times New Roman"/>
          <w:b/>
          <w:sz w:val="20"/>
          <w:szCs w:val="20"/>
        </w:rPr>
        <w:t>a potential biomarker</w:t>
      </w:r>
      <w:r w:rsidRPr="001540F1">
        <w:rPr>
          <w:rFonts w:ascii="Times New Roman" w:hAnsi="Times New Roman" w:cs="Times New Roman"/>
          <w:b/>
          <w:sz w:val="20"/>
          <w:szCs w:val="20"/>
        </w:rPr>
        <w:t xml:space="preserve"> for the subsequent development of Gestational Diabetes Mellitus </w:t>
      </w:r>
    </w:p>
    <w:p w:rsidR="00071CA6" w:rsidRPr="001540F1" w:rsidRDefault="00071CA6" w:rsidP="00B84280">
      <w:pPr>
        <w:spacing w:line="240" w:lineRule="auto"/>
        <w:jc w:val="center"/>
        <w:rPr>
          <w:rFonts w:ascii="Times New Roman" w:hAnsi="Times New Roman" w:cs="Times New Roman"/>
          <w:b/>
          <w:sz w:val="20"/>
          <w:szCs w:val="20"/>
        </w:rPr>
      </w:pPr>
    </w:p>
    <w:p w:rsidR="00353205" w:rsidRPr="001540F1" w:rsidRDefault="00353205" w:rsidP="00B84280">
      <w:pPr>
        <w:spacing w:line="240" w:lineRule="auto"/>
        <w:rPr>
          <w:rFonts w:ascii="Times New Roman" w:hAnsi="Times New Roman" w:cs="Times New Roman"/>
          <w:sz w:val="20"/>
          <w:szCs w:val="20"/>
          <w:vertAlign w:val="superscript"/>
        </w:rPr>
      </w:pPr>
      <w:r w:rsidRPr="001540F1">
        <w:rPr>
          <w:rFonts w:ascii="Times New Roman" w:hAnsi="Times New Roman" w:cs="Times New Roman"/>
          <w:sz w:val="20"/>
          <w:szCs w:val="20"/>
        </w:rPr>
        <w:t>Jamie V. de Seymour</w:t>
      </w:r>
      <w:r w:rsidRPr="001540F1">
        <w:rPr>
          <w:rFonts w:ascii="Times New Roman" w:hAnsi="Times New Roman" w:cs="Times New Roman"/>
          <w:sz w:val="20"/>
          <w:szCs w:val="20"/>
          <w:vertAlign w:val="superscript"/>
        </w:rPr>
        <w:t>1,2</w:t>
      </w:r>
      <w:r w:rsidRPr="001540F1">
        <w:rPr>
          <w:rFonts w:ascii="Times New Roman" w:hAnsi="Times New Roman" w:cs="Times New Roman"/>
          <w:sz w:val="20"/>
          <w:szCs w:val="20"/>
        </w:rPr>
        <w:t>; Cathryn A. Conlon</w:t>
      </w:r>
      <w:r w:rsidRPr="001540F1">
        <w:rPr>
          <w:rFonts w:ascii="Times New Roman" w:hAnsi="Times New Roman" w:cs="Times New Roman"/>
          <w:sz w:val="20"/>
          <w:szCs w:val="20"/>
          <w:vertAlign w:val="superscript"/>
        </w:rPr>
        <w:t>2</w:t>
      </w:r>
      <w:r w:rsidRPr="001540F1">
        <w:rPr>
          <w:rFonts w:ascii="Times New Roman" w:hAnsi="Times New Roman" w:cs="Times New Roman"/>
          <w:sz w:val="20"/>
          <w:szCs w:val="20"/>
        </w:rPr>
        <w:t>; Karolina Sulek</w:t>
      </w:r>
      <w:r w:rsidRPr="001540F1">
        <w:rPr>
          <w:rFonts w:ascii="Times New Roman" w:hAnsi="Times New Roman" w:cs="Times New Roman"/>
          <w:sz w:val="20"/>
          <w:szCs w:val="20"/>
          <w:vertAlign w:val="superscript"/>
        </w:rPr>
        <w:t>1</w:t>
      </w:r>
      <w:r w:rsidRPr="001540F1">
        <w:rPr>
          <w:rFonts w:ascii="Times New Roman" w:hAnsi="Times New Roman" w:cs="Times New Roman"/>
          <w:sz w:val="20"/>
          <w:szCs w:val="20"/>
        </w:rPr>
        <w:t>; Silas G. Villas Bôas</w:t>
      </w:r>
      <w:r w:rsidRPr="001540F1">
        <w:rPr>
          <w:rFonts w:ascii="Times New Roman" w:hAnsi="Times New Roman" w:cs="Times New Roman"/>
          <w:sz w:val="20"/>
          <w:szCs w:val="20"/>
          <w:vertAlign w:val="superscript"/>
        </w:rPr>
        <w:t>3</w:t>
      </w:r>
      <w:r w:rsidRPr="001540F1">
        <w:rPr>
          <w:rFonts w:ascii="Times New Roman" w:hAnsi="Times New Roman" w:cs="Times New Roman"/>
          <w:sz w:val="20"/>
          <w:szCs w:val="20"/>
        </w:rPr>
        <w:t>; Lesley M.  E. McCowan</w:t>
      </w:r>
      <w:r w:rsidRPr="001540F1">
        <w:rPr>
          <w:rFonts w:ascii="Times New Roman" w:hAnsi="Times New Roman" w:cs="Times New Roman"/>
          <w:sz w:val="20"/>
          <w:szCs w:val="20"/>
          <w:vertAlign w:val="superscript"/>
        </w:rPr>
        <w:t>4</w:t>
      </w:r>
      <w:r w:rsidRPr="001540F1">
        <w:rPr>
          <w:rFonts w:ascii="Times New Roman" w:hAnsi="Times New Roman" w:cs="Times New Roman"/>
          <w:sz w:val="20"/>
          <w:szCs w:val="20"/>
        </w:rPr>
        <w:t>; Louise C. Kenny</w:t>
      </w:r>
      <w:r w:rsidRPr="001540F1">
        <w:rPr>
          <w:rFonts w:ascii="Times New Roman" w:hAnsi="Times New Roman" w:cs="Times New Roman"/>
          <w:sz w:val="20"/>
          <w:szCs w:val="20"/>
          <w:vertAlign w:val="superscript"/>
        </w:rPr>
        <w:t>5</w:t>
      </w:r>
      <w:r w:rsidR="00577203" w:rsidRPr="001540F1">
        <w:rPr>
          <w:rFonts w:ascii="Times New Roman" w:hAnsi="Times New Roman" w:cs="Times New Roman"/>
          <w:sz w:val="20"/>
          <w:szCs w:val="20"/>
        </w:rPr>
        <w:t>;</w:t>
      </w:r>
      <w:r w:rsidRPr="001540F1">
        <w:rPr>
          <w:rFonts w:ascii="Times New Roman" w:hAnsi="Times New Roman" w:cs="Times New Roman"/>
          <w:sz w:val="20"/>
          <w:szCs w:val="20"/>
        </w:rPr>
        <w:t xml:space="preserve"> Philip N. Baker</w:t>
      </w:r>
      <w:r w:rsidRPr="001540F1">
        <w:rPr>
          <w:rFonts w:ascii="Times New Roman" w:hAnsi="Times New Roman" w:cs="Times New Roman"/>
          <w:sz w:val="20"/>
          <w:szCs w:val="20"/>
          <w:vertAlign w:val="superscript"/>
        </w:rPr>
        <w:t>1</w:t>
      </w:r>
    </w:p>
    <w:p w:rsidR="00071CA6" w:rsidRPr="001540F1" w:rsidRDefault="00071CA6" w:rsidP="00B84280">
      <w:pPr>
        <w:spacing w:line="240" w:lineRule="auto"/>
        <w:rPr>
          <w:rFonts w:ascii="Times New Roman" w:hAnsi="Times New Roman" w:cs="Times New Roman"/>
          <w:sz w:val="20"/>
          <w:szCs w:val="20"/>
          <w:vertAlign w:val="superscript"/>
        </w:rPr>
      </w:pP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vertAlign w:val="superscript"/>
        </w:rPr>
        <w:t>1</w:t>
      </w:r>
      <w:r w:rsidRPr="001540F1">
        <w:rPr>
          <w:rFonts w:ascii="Times New Roman" w:hAnsi="Times New Roman" w:cs="Times New Roman"/>
          <w:sz w:val="20"/>
          <w:szCs w:val="20"/>
        </w:rPr>
        <w:t xml:space="preserve">Liggins Institute, </w:t>
      </w:r>
      <w:proofErr w:type="gramStart"/>
      <w:r w:rsidRPr="001540F1">
        <w:rPr>
          <w:rFonts w:ascii="Times New Roman" w:hAnsi="Times New Roman" w:cs="Times New Roman"/>
          <w:sz w:val="20"/>
          <w:szCs w:val="20"/>
        </w:rPr>
        <w:t>The</w:t>
      </w:r>
      <w:proofErr w:type="gramEnd"/>
      <w:r w:rsidRPr="001540F1">
        <w:rPr>
          <w:rFonts w:ascii="Times New Roman" w:hAnsi="Times New Roman" w:cs="Times New Roman"/>
          <w:sz w:val="20"/>
          <w:szCs w:val="20"/>
        </w:rPr>
        <w:t xml:space="preserve"> University of Auckland, Auckland, New Zealand </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vertAlign w:val="superscript"/>
        </w:rPr>
        <w:t>2</w:t>
      </w:r>
      <w:r w:rsidRPr="001540F1">
        <w:rPr>
          <w:rFonts w:ascii="Times New Roman" w:hAnsi="Times New Roman" w:cs="Times New Roman"/>
          <w:sz w:val="20"/>
          <w:szCs w:val="20"/>
        </w:rPr>
        <w:t>Institute of Food, Nutrition and Human Health, Massey University, Auckland, New Zealand</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vertAlign w:val="superscript"/>
        </w:rPr>
        <w:t>3</w:t>
      </w:r>
      <w:r w:rsidRPr="001540F1">
        <w:rPr>
          <w:rFonts w:ascii="Times New Roman" w:hAnsi="Times New Roman" w:cs="Times New Roman"/>
          <w:sz w:val="20"/>
          <w:szCs w:val="20"/>
        </w:rPr>
        <w:t xml:space="preserve">School of Biological Sciences, </w:t>
      </w:r>
      <w:proofErr w:type="gramStart"/>
      <w:r w:rsidRPr="001540F1">
        <w:rPr>
          <w:rFonts w:ascii="Times New Roman" w:hAnsi="Times New Roman" w:cs="Times New Roman"/>
          <w:sz w:val="20"/>
          <w:szCs w:val="20"/>
        </w:rPr>
        <w:t>The</w:t>
      </w:r>
      <w:proofErr w:type="gramEnd"/>
      <w:r w:rsidRPr="001540F1">
        <w:rPr>
          <w:rFonts w:ascii="Times New Roman" w:hAnsi="Times New Roman" w:cs="Times New Roman"/>
          <w:sz w:val="20"/>
          <w:szCs w:val="20"/>
        </w:rPr>
        <w:t xml:space="preserve"> University of Auckland, Auckland, New Zealand</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vertAlign w:val="superscript"/>
        </w:rPr>
        <w:t>4</w:t>
      </w:r>
      <w:r w:rsidRPr="001540F1">
        <w:rPr>
          <w:rFonts w:ascii="Times New Roman" w:hAnsi="Times New Roman" w:cs="Times New Roman"/>
          <w:color w:val="000000"/>
          <w:sz w:val="20"/>
          <w:szCs w:val="20"/>
          <w:shd w:val="clear" w:color="auto" w:fill="FFFFFF"/>
        </w:rPr>
        <w:t xml:space="preserve"> </w:t>
      </w:r>
      <w:proofErr w:type="gramStart"/>
      <w:r w:rsidRPr="001540F1">
        <w:rPr>
          <w:rFonts w:ascii="Times New Roman" w:hAnsi="Times New Roman" w:cs="Times New Roman"/>
          <w:sz w:val="20"/>
          <w:szCs w:val="20"/>
        </w:rPr>
        <w:t>Department</w:t>
      </w:r>
      <w:proofErr w:type="gramEnd"/>
      <w:r w:rsidRPr="001540F1">
        <w:rPr>
          <w:rFonts w:ascii="Times New Roman" w:hAnsi="Times New Roman" w:cs="Times New Roman"/>
          <w:sz w:val="20"/>
          <w:szCs w:val="20"/>
        </w:rPr>
        <w:t xml:space="preserve"> of Obstetrics and Gynaecology, The University of Auckland, Auckland, New Zealand</w:t>
      </w:r>
    </w:p>
    <w:p w:rsidR="00353205" w:rsidRPr="001540F1" w:rsidRDefault="00353205" w:rsidP="00B84280">
      <w:pPr>
        <w:spacing w:line="240" w:lineRule="auto"/>
        <w:rPr>
          <w:rFonts w:ascii="Times New Roman" w:hAnsi="Times New Roman" w:cs="Times New Roman"/>
          <w:sz w:val="20"/>
          <w:szCs w:val="20"/>
          <w:lang w:val="en-US" w:eastAsia="en-NZ"/>
        </w:rPr>
      </w:pPr>
      <w:r w:rsidRPr="001540F1">
        <w:rPr>
          <w:rFonts w:ascii="Times New Roman" w:hAnsi="Times New Roman" w:cs="Times New Roman"/>
          <w:sz w:val="20"/>
          <w:szCs w:val="20"/>
          <w:vertAlign w:val="superscript"/>
        </w:rPr>
        <w:t>5</w:t>
      </w:r>
      <w:r w:rsidRPr="001540F1">
        <w:rPr>
          <w:rFonts w:ascii="Times New Roman" w:hAnsi="Times New Roman" w:cs="Times New Roman"/>
          <w:sz w:val="20"/>
          <w:szCs w:val="20"/>
          <w:lang w:val="en-US" w:eastAsia="en-NZ"/>
        </w:rPr>
        <w:t>The Irish Centre for Fetal and Neonatal Translational Research (INFANT), University College Cork, Ireland</w:t>
      </w:r>
    </w:p>
    <w:p w:rsidR="00071CA6" w:rsidRPr="001540F1" w:rsidRDefault="00071CA6" w:rsidP="00B84280">
      <w:pPr>
        <w:spacing w:line="240" w:lineRule="auto"/>
        <w:rPr>
          <w:rFonts w:ascii="Times New Roman" w:hAnsi="Times New Roman" w:cs="Times New Roman"/>
          <w:sz w:val="20"/>
          <w:szCs w:val="20"/>
        </w:rPr>
      </w:pP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Correspondence: Jamie V. de Seymour</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Email: j.deseymour@auckland.ac.nz</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Phone: +64 9 923 3439</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Fax: +64 9 373 8763</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Liggins Institute,</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Building 505</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85 Park Road, Grafton</w:t>
      </w:r>
    </w:p>
    <w:p w:rsidR="00353205" w:rsidRPr="001540F1" w:rsidRDefault="00353205" w:rsidP="00B84280">
      <w:pPr>
        <w:spacing w:line="240" w:lineRule="auto"/>
        <w:rPr>
          <w:rFonts w:ascii="Times New Roman" w:hAnsi="Times New Roman" w:cs="Times New Roman"/>
          <w:sz w:val="20"/>
          <w:szCs w:val="20"/>
        </w:rPr>
      </w:pPr>
      <w:r w:rsidRPr="001540F1">
        <w:rPr>
          <w:rFonts w:ascii="Times New Roman" w:hAnsi="Times New Roman" w:cs="Times New Roman"/>
          <w:sz w:val="20"/>
          <w:szCs w:val="20"/>
        </w:rPr>
        <w:t>Auckland, New Zealand</w:t>
      </w:r>
    </w:p>
    <w:p w:rsidR="00220934" w:rsidRPr="001540F1" w:rsidRDefault="00220934" w:rsidP="00220934">
      <w:pPr>
        <w:spacing w:after="200" w:line="276" w:lineRule="auto"/>
        <w:rPr>
          <w:rFonts w:ascii="Times New Roman" w:eastAsia="Times New Roman" w:hAnsi="Times New Roman" w:cs="Times New Roman"/>
          <w:sz w:val="20"/>
          <w:szCs w:val="20"/>
          <w:lang w:eastAsia="en-NZ"/>
        </w:rPr>
      </w:pPr>
    </w:p>
    <w:p w:rsidR="00353205" w:rsidRPr="001540F1" w:rsidRDefault="00353205" w:rsidP="00220934">
      <w:pPr>
        <w:spacing w:after="200" w:line="276" w:lineRule="auto"/>
        <w:rPr>
          <w:rFonts w:ascii="Times New Roman" w:eastAsia="Times New Roman" w:hAnsi="Times New Roman" w:cs="Times New Roman"/>
          <w:sz w:val="20"/>
          <w:szCs w:val="20"/>
          <w:lang w:eastAsia="en-NZ"/>
        </w:rPr>
      </w:pPr>
      <w:r w:rsidRPr="001540F1">
        <w:rPr>
          <w:rFonts w:ascii="Times New Roman" w:eastAsia="Times New Roman" w:hAnsi="Times New Roman" w:cs="Times New Roman"/>
          <w:sz w:val="20"/>
          <w:szCs w:val="20"/>
          <w:lang w:eastAsia="en-NZ"/>
        </w:rPr>
        <w:t xml:space="preserve">Keywords: Biomarkers, Cysteine, GC-MS, Itaconic Acid, </w:t>
      </w:r>
      <w:r w:rsidR="00DB6E1C" w:rsidRPr="001540F1">
        <w:rPr>
          <w:rFonts w:ascii="Times New Roman" w:eastAsia="Times New Roman" w:hAnsi="Times New Roman" w:cs="Times New Roman"/>
          <w:sz w:val="20"/>
          <w:szCs w:val="20"/>
          <w:lang w:eastAsia="en-NZ"/>
        </w:rPr>
        <w:t>Gestational Diabetes Mellitus</w:t>
      </w:r>
      <w:r w:rsidRPr="001540F1">
        <w:rPr>
          <w:rFonts w:ascii="Times New Roman" w:eastAsia="Times New Roman" w:hAnsi="Times New Roman" w:cs="Times New Roman"/>
          <w:sz w:val="20"/>
          <w:szCs w:val="20"/>
          <w:lang w:eastAsia="en-NZ"/>
        </w:rPr>
        <w:t xml:space="preserve">, </w:t>
      </w:r>
      <w:r w:rsidR="00DB6E1C" w:rsidRPr="001540F1">
        <w:rPr>
          <w:rFonts w:ascii="Times New Roman" w:eastAsia="Times New Roman" w:hAnsi="Times New Roman" w:cs="Times New Roman"/>
          <w:sz w:val="20"/>
          <w:szCs w:val="20"/>
          <w:lang w:eastAsia="en-NZ"/>
        </w:rPr>
        <w:t>Metabolomics</w:t>
      </w:r>
    </w:p>
    <w:p w:rsidR="00220934" w:rsidRPr="001540F1" w:rsidRDefault="00220934" w:rsidP="00B84280">
      <w:pPr>
        <w:spacing w:line="240" w:lineRule="auto"/>
        <w:jc w:val="both"/>
        <w:rPr>
          <w:rFonts w:ascii="Times New Roman" w:eastAsia="Times New Roman" w:hAnsi="Times New Roman" w:cs="Times New Roman"/>
          <w:sz w:val="20"/>
          <w:szCs w:val="20"/>
          <w:lang w:eastAsia="en-NZ"/>
        </w:rPr>
      </w:pPr>
    </w:p>
    <w:p w:rsidR="00220934" w:rsidRPr="001540F1" w:rsidRDefault="00220934" w:rsidP="00B84280">
      <w:pPr>
        <w:spacing w:line="240" w:lineRule="auto"/>
        <w:jc w:val="both"/>
        <w:rPr>
          <w:rFonts w:ascii="Times New Roman" w:eastAsia="Times New Roman" w:hAnsi="Times New Roman" w:cs="Times New Roman"/>
          <w:sz w:val="20"/>
          <w:szCs w:val="20"/>
          <w:lang w:eastAsia="en-NZ"/>
        </w:rPr>
      </w:pPr>
    </w:p>
    <w:p w:rsidR="00220934" w:rsidRPr="001540F1" w:rsidRDefault="00220934" w:rsidP="00B84280">
      <w:pPr>
        <w:spacing w:line="240" w:lineRule="auto"/>
        <w:jc w:val="both"/>
        <w:rPr>
          <w:rFonts w:ascii="Times New Roman" w:eastAsia="Times New Roman" w:hAnsi="Times New Roman" w:cs="Times New Roman"/>
          <w:sz w:val="20"/>
          <w:szCs w:val="20"/>
          <w:lang w:eastAsia="en-NZ"/>
        </w:rPr>
      </w:pPr>
    </w:p>
    <w:p w:rsidR="00220934" w:rsidRDefault="00220934" w:rsidP="00B84280">
      <w:pPr>
        <w:spacing w:line="240" w:lineRule="auto"/>
        <w:jc w:val="both"/>
        <w:rPr>
          <w:rFonts w:ascii="Times New Roman" w:eastAsia="Times New Roman" w:hAnsi="Times New Roman" w:cs="Times New Roman"/>
          <w:sz w:val="20"/>
          <w:szCs w:val="20"/>
          <w:lang w:eastAsia="en-NZ"/>
        </w:rPr>
      </w:pPr>
    </w:p>
    <w:p w:rsidR="001540F1" w:rsidRDefault="001540F1" w:rsidP="00B84280">
      <w:pPr>
        <w:spacing w:line="240" w:lineRule="auto"/>
        <w:jc w:val="both"/>
        <w:rPr>
          <w:rFonts w:ascii="Times New Roman" w:eastAsia="Times New Roman" w:hAnsi="Times New Roman" w:cs="Times New Roman"/>
          <w:sz w:val="20"/>
          <w:szCs w:val="20"/>
          <w:lang w:eastAsia="en-NZ"/>
        </w:rPr>
      </w:pPr>
    </w:p>
    <w:p w:rsidR="001540F1" w:rsidRDefault="001540F1" w:rsidP="00B84280">
      <w:pPr>
        <w:spacing w:line="240" w:lineRule="auto"/>
        <w:jc w:val="both"/>
        <w:rPr>
          <w:rFonts w:ascii="Times New Roman" w:eastAsia="Times New Roman" w:hAnsi="Times New Roman" w:cs="Times New Roman"/>
          <w:sz w:val="20"/>
          <w:szCs w:val="20"/>
          <w:lang w:eastAsia="en-NZ"/>
        </w:rPr>
      </w:pPr>
    </w:p>
    <w:p w:rsidR="001540F1" w:rsidRDefault="001540F1" w:rsidP="00B84280">
      <w:pPr>
        <w:spacing w:line="240" w:lineRule="auto"/>
        <w:jc w:val="both"/>
        <w:rPr>
          <w:rFonts w:ascii="Times New Roman" w:eastAsia="Times New Roman" w:hAnsi="Times New Roman" w:cs="Times New Roman"/>
          <w:sz w:val="20"/>
          <w:szCs w:val="20"/>
          <w:lang w:eastAsia="en-NZ"/>
        </w:rPr>
      </w:pPr>
    </w:p>
    <w:p w:rsidR="001540F1" w:rsidRPr="001540F1" w:rsidRDefault="001540F1" w:rsidP="00B84280">
      <w:pPr>
        <w:spacing w:line="240" w:lineRule="auto"/>
        <w:jc w:val="both"/>
        <w:rPr>
          <w:rFonts w:ascii="Times New Roman" w:eastAsia="Times New Roman" w:hAnsi="Times New Roman" w:cs="Times New Roman"/>
          <w:sz w:val="20"/>
          <w:szCs w:val="20"/>
          <w:lang w:eastAsia="en-NZ"/>
        </w:rPr>
      </w:pPr>
    </w:p>
    <w:p w:rsidR="00220934" w:rsidRPr="001540F1" w:rsidRDefault="00220934" w:rsidP="00B84280">
      <w:pPr>
        <w:spacing w:line="240" w:lineRule="auto"/>
        <w:jc w:val="both"/>
        <w:rPr>
          <w:rFonts w:ascii="Times New Roman" w:eastAsia="Times New Roman" w:hAnsi="Times New Roman" w:cs="Times New Roman"/>
          <w:sz w:val="20"/>
          <w:szCs w:val="20"/>
          <w:lang w:eastAsia="en-NZ"/>
        </w:rPr>
      </w:pPr>
    </w:p>
    <w:p w:rsidR="00220934" w:rsidRPr="001540F1" w:rsidRDefault="00220934" w:rsidP="00B84280">
      <w:pPr>
        <w:spacing w:line="240" w:lineRule="auto"/>
        <w:jc w:val="both"/>
        <w:rPr>
          <w:rFonts w:ascii="Times New Roman" w:eastAsia="Times New Roman" w:hAnsi="Times New Roman" w:cs="Times New Roman"/>
          <w:sz w:val="20"/>
          <w:szCs w:val="20"/>
          <w:lang w:eastAsia="en-NZ"/>
        </w:rPr>
      </w:pPr>
    </w:p>
    <w:p w:rsidR="00F21630" w:rsidRDefault="00F21630">
      <w:pPr>
        <w:spacing w:after="200" w:line="276" w:lineRule="auto"/>
        <w:rPr>
          <w:rFonts w:ascii="Times New Roman" w:eastAsia="Times New Roman" w:hAnsi="Times New Roman" w:cs="Times New Roman"/>
          <w:sz w:val="20"/>
          <w:szCs w:val="20"/>
          <w:lang w:eastAsia="en-NZ"/>
        </w:rPr>
      </w:pPr>
      <w:r>
        <w:rPr>
          <w:sz w:val="20"/>
          <w:szCs w:val="20"/>
        </w:rPr>
        <w:br w:type="page"/>
      </w:r>
    </w:p>
    <w:p w:rsidR="00353205" w:rsidRPr="001540F1" w:rsidRDefault="00353205" w:rsidP="00B84280">
      <w:pPr>
        <w:pStyle w:val="NormalWeb"/>
        <w:jc w:val="both"/>
        <w:rPr>
          <w:sz w:val="20"/>
          <w:szCs w:val="20"/>
        </w:rPr>
      </w:pPr>
      <w:r w:rsidRPr="001540F1">
        <w:rPr>
          <w:sz w:val="20"/>
          <w:szCs w:val="20"/>
        </w:rPr>
        <w:lastRenderedPageBreak/>
        <w:t>INTRODUCTION</w:t>
      </w:r>
    </w:p>
    <w:p w:rsidR="00790753" w:rsidRDefault="00353205" w:rsidP="00B84280">
      <w:pPr>
        <w:spacing w:after="0" w:line="240" w:lineRule="auto"/>
        <w:ind w:right="53"/>
        <w:jc w:val="both"/>
        <w:textAlignment w:val="baseline"/>
        <w:rPr>
          <w:rFonts w:ascii="Times New Roman" w:eastAsia="Times New Roman" w:hAnsi="Times New Roman" w:cs="Times New Roman"/>
          <w:noProof/>
          <w:sz w:val="20"/>
          <w:szCs w:val="20"/>
          <w:lang w:eastAsia="en-NZ"/>
        </w:rPr>
      </w:pPr>
      <w:r w:rsidRPr="001540F1">
        <w:rPr>
          <w:rFonts w:ascii="Times New Roman" w:eastAsia="Times New Roman" w:hAnsi="Times New Roman" w:cs="Times New Roman"/>
          <w:sz w:val="20"/>
          <w:szCs w:val="20"/>
          <w:lang w:eastAsia="en-NZ"/>
        </w:rPr>
        <w:t xml:space="preserve">Gestational Diabetes Mellitus (GDM) is a disorder of pregnancy with significant adverse consequences for mother and offspring. The immediate consequences include an increased likelihood of </w:t>
      </w:r>
      <w:r w:rsidRPr="001540F1">
        <w:rPr>
          <w:rFonts w:ascii="Times New Roman" w:hAnsi="Times New Roman" w:cs="Times New Roman"/>
          <w:sz w:val="20"/>
          <w:szCs w:val="20"/>
        </w:rPr>
        <w:t xml:space="preserve">a Caesarean section, hypoglycaemia of the newborn, respiratory distress syndrome, and </w:t>
      </w:r>
      <w:r w:rsidR="005A66A0" w:rsidRPr="001540F1">
        <w:rPr>
          <w:rFonts w:ascii="Times New Roman" w:hAnsi="Times New Roman" w:cs="Times New Roman"/>
          <w:sz w:val="20"/>
          <w:szCs w:val="20"/>
        </w:rPr>
        <w:t>macrosomia</w:t>
      </w:r>
      <w:r w:rsidRPr="001540F1">
        <w:rPr>
          <w:rFonts w:ascii="Times New Roman" w:hAnsi="Times New Roman" w:cs="Times New Roman"/>
          <w:sz w:val="20"/>
          <w:szCs w:val="20"/>
        </w:rPr>
        <w:t xml:space="preserve"> </w:t>
      </w:r>
      <w:r w:rsidRPr="001540F1">
        <w:rPr>
          <w:rFonts w:ascii="Times New Roman" w:hAnsi="Times New Roman" w:cs="Times New Roman"/>
          <w:noProof/>
          <w:sz w:val="20"/>
          <w:szCs w:val="20"/>
        </w:rPr>
        <w:t>[1]</w:t>
      </w:r>
      <w:r w:rsidRPr="001540F1">
        <w:rPr>
          <w:rFonts w:ascii="Times New Roman" w:hAnsi="Times New Roman" w:cs="Times New Roman"/>
          <w:sz w:val="20"/>
          <w:szCs w:val="20"/>
        </w:rPr>
        <w:t>. T</w:t>
      </w:r>
      <w:r w:rsidRPr="001540F1">
        <w:rPr>
          <w:rFonts w:ascii="Times New Roman" w:eastAsia="Times New Roman" w:hAnsi="Times New Roman" w:cs="Times New Roman"/>
          <w:sz w:val="20"/>
          <w:szCs w:val="20"/>
          <w:lang w:eastAsia="en-NZ"/>
        </w:rPr>
        <w:t xml:space="preserve">he long term implications of a pregnancy affected by GDM include a substantially increased risk of the mother developing type </w:t>
      </w:r>
      <w:proofErr w:type="gramStart"/>
      <w:r w:rsidRPr="001540F1">
        <w:rPr>
          <w:rFonts w:ascii="Times New Roman" w:eastAsia="Times New Roman" w:hAnsi="Times New Roman" w:cs="Times New Roman"/>
          <w:sz w:val="20"/>
          <w:szCs w:val="20"/>
          <w:lang w:eastAsia="en-NZ"/>
        </w:rPr>
        <w:t>2</w:t>
      </w:r>
      <w:r w:rsidR="00662E74">
        <w:rPr>
          <w:rFonts w:ascii="Times New Roman" w:eastAsia="Times New Roman" w:hAnsi="Times New Roman" w:cs="Times New Roman"/>
          <w:sz w:val="20"/>
          <w:szCs w:val="20"/>
          <w:lang w:eastAsia="en-NZ"/>
        </w:rPr>
        <w:t xml:space="preserve"> </w:t>
      </w:r>
      <w:r w:rsidRPr="001540F1">
        <w:rPr>
          <w:rFonts w:ascii="Times New Roman" w:eastAsia="Times New Roman" w:hAnsi="Times New Roman" w:cs="Times New Roman"/>
          <w:sz w:val="20"/>
          <w:szCs w:val="20"/>
          <w:lang w:eastAsia="en-NZ"/>
        </w:rPr>
        <w:t>diabetes</w:t>
      </w:r>
      <w:proofErr w:type="gramEnd"/>
      <w:r w:rsidRPr="001540F1">
        <w:rPr>
          <w:rFonts w:ascii="Times New Roman" w:eastAsia="Times New Roman" w:hAnsi="Times New Roman" w:cs="Times New Roman"/>
          <w:sz w:val="20"/>
          <w:szCs w:val="20"/>
          <w:lang w:eastAsia="en-NZ"/>
        </w:rPr>
        <w:t xml:space="preserve"> post-</w:t>
      </w:r>
      <w:proofErr w:type="spellStart"/>
      <w:r w:rsidRPr="001540F1">
        <w:rPr>
          <w:rFonts w:ascii="Times New Roman" w:eastAsia="Times New Roman" w:hAnsi="Times New Roman" w:cs="Times New Roman"/>
          <w:sz w:val="20"/>
          <w:szCs w:val="20"/>
          <w:lang w:eastAsia="en-NZ"/>
        </w:rPr>
        <w:t>natally</w:t>
      </w:r>
      <w:proofErr w:type="spellEnd"/>
      <w:r w:rsidRPr="001540F1">
        <w:rPr>
          <w:rFonts w:ascii="Times New Roman" w:eastAsia="Times New Roman" w:hAnsi="Times New Roman" w:cs="Times New Roman"/>
          <w:sz w:val="20"/>
          <w:szCs w:val="20"/>
          <w:lang w:eastAsia="en-NZ"/>
        </w:rPr>
        <w:t xml:space="preserve">, as well as the offspring having an increased susceptibility to obesity and related metabolic complications in </w:t>
      </w:r>
      <w:r w:rsidR="008D27A3">
        <w:rPr>
          <w:rFonts w:ascii="Times New Roman" w:eastAsia="Times New Roman" w:hAnsi="Times New Roman" w:cs="Times New Roman"/>
          <w:sz w:val="20"/>
          <w:szCs w:val="20"/>
          <w:lang w:eastAsia="en-NZ"/>
        </w:rPr>
        <w:t>adulthood</w:t>
      </w:r>
      <w:r w:rsidRPr="001540F1">
        <w:rPr>
          <w:rFonts w:ascii="Times New Roman" w:eastAsia="Times New Roman" w:hAnsi="Times New Roman" w:cs="Times New Roman"/>
          <w:sz w:val="20"/>
          <w:szCs w:val="20"/>
          <w:lang w:eastAsia="en-NZ"/>
        </w:rPr>
        <w:t xml:space="preserve"> </w:t>
      </w:r>
      <w:r w:rsidRPr="001540F1">
        <w:rPr>
          <w:rFonts w:ascii="Times New Roman" w:eastAsia="Times New Roman" w:hAnsi="Times New Roman" w:cs="Times New Roman"/>
          <w:noProof/>
          <w:sz w:val="20"/>
          <w:szCs w:val="20"/>
          <w:lang w:eastAsia="en-NZ"/>
        </w:rPr>
        <w:t>[1]</w:t>
      </w:r>
      <w:r w:rsidR="00800D2A">
        <w:rPr>
          <w:rFonts w:ascii="Times New Roman" w:eastAsia="Times New Roman" w:hAnsi="Times New Roman" w:cs="Times New Roman"/>
          <w:noProof/>
          <w:sz w:val="20"/>
          <w:szCs w:val="20"/>
          <w:lang w:eastAsia="en-NZ"/>
        </w:rPr>
        <w:t>.</w:t>
      </w:r>
      <w:r w:rsidR="00471026">
        <w:rPr>
          <w:rFonts w:ascii="Times New Roman" w:eastAsia="Times New Roman" w:hAnsi="Times New Roman" w:cs="Times New Roman"/>
          <w:noProof/>
          <w:sz w:val="20"/>
          <w:szCs w:val="20"/>
          <w:lang w:eastAsia="en-NZ"/>
        </w:rPr>
        <w:t xml:space="preserve"> R</w:t>
      </w:r>
      <w:proofErr w:type="spellStart"/>
      <w:r w:rsidRPr="001540F1">
        <w:rPr>
          <w:rFonts w:ascii="Times New Roman" w:eastAsia="Times New Roman" w:hAnsi="Times New Roman" w:cs="Times New Roman"/>
          <w:sz w:val="20"/>
          <w:szCs w:val="20"/>
          <w:lang w:eastAsia="en-NZ"/>
        </w:rPr>
        <w:t>ecent</w:t>
      </w:r>
      <w:proofErr w:type="spellEnd"/>
      <w:r w:rsidRPr="001540F1">
        <w:rPr>
          <w:rFonts w:ascii="Times New Roman" w:eastAsia="Times New Roman" w:hAnsi="Times New Roman" w:cs="Times New Roman"/>
          <w:sz w:val="20"/>
          <w:szCs w:val="20"/>
          <w:lang w:eastAsia="en-NZ"/>
        </w:rPr>
        <w:t xml:space="preserve"> reports show that the prevalence of GDM is as high as 23% in some populations </w:t>
      </w:r>
      <w:r w:rsidRPr="001540F1">
        <w:rPr>
          <w:rFonts w:ascii="Times New Roman" w:eastAsia="Times New Roman" w:hAnsi="Times New Roman" w:cs="Times New Roman"/>
          <w:noProof/>
          <w:sz w:val="20"/>
          <w:szCs w:val="20"/>
          <w:lang w:eastAsia="en-NZ"/>
        </w:rPr>
        <w:t>[2]</w:t>
      </w:r>
      <w:r w:rsidR="00C26F14">
        <w:rPr>
          <w:rFonts w:ascii="Times New Roman" w:eastAsia="Times New Roman" w:hAnsi="Times New Roman" w:cs="Times New Roman"/>
          <w:noProof/>
          <w:sz w:val="20"/>
          <w:szCs w:val="20"/>
          <w:lang w:eastAsia="en-NZ"/>
        </w:rPr>
        <w:t xml:space="preserve"> and </w:t>
      </w:r>
      <w:r w:rsidRPr="001540F1">
        <w:rPr>
          <w:rFonts w:ascii="Times New Roman" w:eastAsia="Times New Roman" w:hAnsi="Times New Roman" w:cs="Times New Roman"/>
          <w:sz w:val="20"/>
          <w:szCs w:val="20"/>
          <w:lang w:eastAsia="en-NZ"/>
        </w:rPr>
        <w:t xml:space="preserve">is predicted to rise in parallel to the increasing rates of maternal obesity. To date, early pregnancy screening tools to identify women at-risk of developing </w:t>
      </w:r>
      <w:r w:rsidR="00F81E92">
        <w:rPr>
          <w:rFonts w:ascii="Times New Roman" w:eastAsia="Times New Roman" w:hAnsi="Times New Roman" w:cs="Times New Roman"/>
          <w:sz w:val="20"/>
          <w:szCs w:val="20"/>
          <w:lang w:eastAsia="en-NZ"/>
        </w:rPr>
        <w:t xml:space="preserve">either </w:t>
      </w:r>
      <w:r w:rsidRPr="001540F1">
        <w:rPr>
          <w:rFonts w:ascii="Times New Roman" w:eastAsia="Times New Roman" w:hAnsi="Times New Roman" w:cs="Times New Roman"/>
          <w:sz w:val="20"/>
          <w:szCs w:val="20"/>
          <w:lang w:eastAsia="en-NZ"/>
        </w:rPr>
        <w:t>GDM in later pregnancy</w:t>
      </w:r>
      <w:r w:rsidR="00F81E92">
        <w:rPr>
          <w:rFonts w:ascii="Times New Roman" w:eastAsia="Times New Roman" w:hAnsi="Times New Roman" w:cs="Times New Roman"/>
          <w:sz w:val="20"/>
          <w:szCs w:val="20"/>
          <w:lang w:eastAsia="en-NZ"/>
        </w:rPr>
        <w:t xml:space="preserve"> </w:t>
      </w:r>
      <w:r w:rsidR="00F81E92" w:rsidRPr="00AE6CEF">
        <w:rPr>
          <w:rFonts w:ascii="Times New Roman" w:eastAsia="Times New Roman" w:hAnsi="Times New Roman" w:cs="Times New Roman"/>
          <w:sz w:val="20"/>
          <w:szCs w:val="20"/>
          <w:u w:val="single"/>
          <w:lang w:eastAsia="en-NZ"/>
        </w:rPr>
        <w:t>[3], or Type 2 diabetes post-</w:t>
      </w:r>
      <w:proofErr w:type="spellStart"/>
      <w:r w:rsidR="00F81E92" w:rsidRPr="00AE6CEF">
        <w:rPr>
          <w:rFonts w:ascii="Times New Roman" w:eastAsia="Times New Roman" w:hAnsi="Times New Roman" w:cs="Times New Roman"/>
          <w:sz w:val="20"/>
          <w:szCs w:val="20"/>
          <w:u w:val="single"/>
          <w:lang w:eastAsia="en-NZ"/>
        </w:rPr>
        <w:t>natally</w:t>
      </w:r>
      <w:proofErr w:type="spellEnd"/>
      <w:r w:rsidR="00F81E92" w:rsidRPr="00AE6CEF">
        <w:rPr>
          <w:rFonts w:ascii="Times New Roman" w:eastAsia="Times New Roman" w:hAnsi="Times New Roman" w:cs="Times New Roman"/>
          <w:sz w:val="20"/>
          <w:szCs w:val="20"/>
          <w:u w:val="single"/>
          <w:lang w:eastAsia="en-NZ"/>
        </w:rPr>
        <w:t xml:space="preserve"> [</w:t>
      </w:r>
      <w:r w:rsidR="003F5689" w:rsidRPr="00AE6CEF">
        <w:rPr>
          <w:rFonts w:ascii="Times New Roman" w:eastAsia="Times New Roman" w:hAnsi="Times New Roman" w:cs="Times New Roman"/>
          <w:sz w:val="20"/>
          <w:szCs w:val="20"/>
          <w:u w:val="single"/>
          <w:lang w:eastAsia="en-NZ"/>
        </w:rPr>
        <w:t>4</w:t>
      </w:r>
      <w:r w:rsidR="00F81E92" w:rsidRPr="00AE6CEF">
        <w:rPr>
          <w:rFonts w:ascii="Times New Roman" w:eastAsia="Times New Roman" w:hAnsi="Times New Roman" w:cs="Times New Roman"/>
          <w:sz w:val="20"/>
          <w:szCs w:val="20"/>
          <w:u w:val="single"/>
          <w:lang w:eastAsia="en-NZ"/>
        </w:rPr>
        <w:t>]</w:t>
      </w:r>
      <w:r w:rsidRPr="00AE6CEF">
        <w:rPr>
          <w:rFonts w:ascii="Times New Roman" w:eastAsia="Times New Roman" w:hAnsi="Times New Roman" w:cs="Times New Roman"/>
          <w:sz w:val="20"/>
          <w:szCs w:val="20"/>
          <w:u w:val="single"/>
          <w:lang w:eastAsia="en-NZ"/>
        </w:rPr>
        <w:t xml:space="preserve"> are of limited efficacy</w:t>
      </w:r>
      <w:r w:rsidR="005F73CD" w:rsidRPr="00AE6CEF">
        <w:rPr>
          <w:rFonts w:ascii="Times New Roman" w:eastAsia="Times New Roman" w:hAnsi="Times New Roman" w:cs="Times New Roman"/>
          <w:noProof/>
          <w:sz w:val="20"/>
          <w:szCs w:val="20"/>
          <w:u w:val="single"/>
          <w:lang w:eastAsia="en-NZ"/>
        </w:rPr>
        <w:t>. However,</w:t>
      </w:r>
      <w:r w:rsidR="00F81E92" w:rsidRPr="00AE6CEF">
        <w:rPr>
          <w:rFonts w:ascii="Times New Roman" w:eastAsia="Times New Roman" w:hAnsi="Times New Roman" w:cs="Times New Roman"/>
          <w:noProof/>
          <w:sz w:val="20"/>
          <w:szCs w:val="20"/>
          <w:u w:val="single"/>
          <w:lang w:eastAsia="en-NZ"/>
        </w:rPr>
        <w:t xml:space="preserve"> a recent study </w:t>
      </w:r>
      <w:r w:rsidR="00602E44" w:rsidRPr="00AE6CEF">
        <w:rPr>
          <w:rFonts w:ascii="Times New Roman" w:eastAsia="Times New Roman" w:hAnsi="Times New Roman" w:cs="Times New Roman"/>
          <w:noProof/>
          <w:sz w:val="20"/>
          <w:szCs w:val="20"/>
          <w:u w:val="single"/>
          <w:lang w:eastAsia="en-NZ"/>
        </w:rPr>
        <w:t>observed that first trimester</w:t>
      </w:r>
      <w:r w:rsidR="00F81E92" w:rsidRPr="00AE6CEF">
        <w:rPr>
          <w:rFonts w:ascii="Times New Roman" w:eastAsia="Times New Roman" w:hAnsi="Times New Roman" w:cs="Times New Roman"/>
          <w:noProof/>
          <w:sz w:val="20"/>
          <w:szCs w:val="20"/>
          <w:u w:val="single"/>
          <w:lang w:eastAsia="en-NZ"/>
        </w:rPr>
        <w:t xml:space="preserve"> </w:t>
      </w:r>
      <w:r w:rsidR="00602E44" w:rsidRPr="00AE6CEF">
        <w:rPr>
          <w:rFonts w:ascii="Times New Roman" w:eastAsia="Times New Roman" w:hAnsi="Times New Roman" w:cs="Times New Roman"/>
          <w:noProof/>
          <w:sz w:val="20"/>
          <w:szCs w:val="20"/>
          <w:u w:val="single"/>
          <w:lang w:eastAsia="en-NZ"/>
        </w:rPr>
        <w:t xml:space="preserve">25-hydroxyvitamin D </w:t>
      </w:r>
      <w:r w:rsidR="00F81E92" w:rsidRPr="00AE6CEF">
        <w:rPr>
          <w:rFonts w:ascii="Times New Roman" w:eastAsia="Times New Roman" w:hAnsi="Times New Roman" w:cs="Times New Roman"/>
          <w:noProof/>
          <w:sz w:val="20"/>
          <w:szCs w:val="20"/>
          <w:u w:val="single"/>
          <w:lang w:eastAsia="en-NZ"/>
        </w:rPr>
        <w:t xml:space="preserve">levels </w:t>
      </w:r>
      <w:r w:rsidR="00602E44" w:rsidRPr="00AE6CEF">
        <w:rPr>
          <w:rFonts w:ascii="Times New Roman" w:eastAsia="Times New Roman" w:hAnsi="Times New Roman" w:cs="Times New Roman"/>
          <w:noProof/>
          <w:sz w:val="20"/>
          <w:szCs w:val="20"/>
          <w:u w:val="single"/>
          <w:lang w:eastAsia="en-NZ"/>
        </w:rPr>
        <w:t xml:space="preserve">are associated with insulin resistance later in pregnancy, and therefore may have some  use as a potential biomarker </w:t>
      </w:r>
      <w:r w:rsidR="005331BC" w:rsidRPr="00AE6CEF">
        <w:rPr>
          <w:rFonts w:ascii="Times New Roman" w:eastAsia="Times New Roman" w:hAnsi="Times New Roman" w:cs="Times New Roman"/>
          <w:noProof/>
          <w:sz w:val="20"/>
          <w:szCs w:val="20"/>
          <w:u w:val="single"/>
          <w:lang w:eastAsia="en-NZ"/>
        </w:rPr>
        <w:t>[5]</w:t>
      </w:r>
      <w:r w:rsidR="001A239A" w:rsidRPr="00AE6CEF">
        <w:rPr>
          <w:rFonts w:ascii="Times New Roman" w:eastAsia="Times New Roman" w:hAnsi="Times New Roman" w:cs="Times New Roman"/>
          <w:noProof/>
          <w:sz w:val="20"/>
          <w:szCs w:val="20"/>
          <w:u w:val="single"/>
          <w:lang w:eastAsia="en-NZ"/>
        </w:rPr>
        <w:t xml:space="preserve"> but the </w:t>
      </w:r>
      <w:r w:rsidR="00BA2862" w:rsidRPr="00AE6CEF">
        <w:rPr>
          <w:rFonts w:ascii="Times New Roman" w:eastAsia="Times New Roman" w:hAnsi="Times New Roman" w:cs="Times New Roman"/>
          <w:noProof/>
          <w:sz w:val="20"/>
          <w:szCs w:val="20"/>
          <w:u w:val="single"/>
          <w:lang w:eastAsia="en-NZ"/>
        </w:rPr>
        <w:t>specificity of such a biomarker would need to be carefullly considered.</w:t>
      </w:r>
    </w:p>
    <w:p w:rsidR="00BA2862" w:rsidRPr="001540F1" w:rsidRDefault="00BA2862" w:rsidP="00B84280">
      <w:pPr>
        <w:spacing w:after="0" w:line="240" w:lineRule="auto"/>
        <w:ind w:right="53"/>
        <w:jc w:val="both"/>
        <w:textAlignment w:val="baseline"/>
        <w:rPr>
          <w:rFonts w:ascii="Times New Roman" w:eastAsia="Times New Roman" w:hAnsi="Times New Roman" w:cs="Times New Roman"/>
          <w:sz w:val="20"/>
          <w:szCs w:val="20"/>
          <w:lang w:eastAsia="en-NZ"/>
        </w:rPr>
      </w:pPr>
    </w:p>
    <w:p w:rsidR="00353205" w:rsidRDefault="00353205" w:rsidP="00290B32">
      <w:pPr>
        <w:spacing w:after="0" w:line="240" w:lineRule="auto"/>
        <w:ind w:right="53"/>
        <w:jc w:val="both"/>
        <w:textAlignment w:val="baseline"/>
        <w:rPr>
          <w:sz w:val="20"/>
          <w:szCs w:val="20"/>
        </w:rPr>
      </w:pPr>
      <w:r w:rsidRPr="001540F1">
        <w:rPr>
          <w:rFonts w:ascii="Times New Roman" w:eastAsia="Times New Roman" w:hAnsi="Times New Roman" w:cs="Times New Roman"/>
          <w:sz w:val="20"/>
          <w:szCs w:val="20"/>
          <w:lang w:eastAsia="en-NZ"/>
        </w:rPr>
        <w:t>Metabolomics is the study of low molecular weight molecules present in a biological organism (metabolites)</w:t>
      </w:r>
      <w:r w:rsidR="00662E74">
        <w:rPr>
          <w:rFonts w:ascii="Times New Roman" w:eastAsia="Times New Roman" w:hAnsi="Times New Roman" w:cs="Times New Roman"/>
          <w:sz w:val="20"/>
          <w:szCs w:val="20"/>
          <w:lang w:eastAsia="en-NZ"/>
        </w:rPr>
        <w:t>.</w:t>
      </w:r>
      <w:r w:rsidR="005B454E">
        <w:rPr>
          <w:rFonts w:ascii="Times New Roman" w:eastAsia="Times New Roman" w:hAnsi="Times New Roman" w:cs="Times New Roman"/>
          <w:sz w:val="20"/>
          <w:szCs w:val="20"/>
          <w:lang w:eastAsia="en-NZ"/>
        </w:rPr>
        <w:t xml:space="preserve"> </w:t>
      </w:r>
      <w:r w:rsidR="00662E74">
        <w:rPr>
          <w:rFonts w:ascii="Times New Roman" w:eastAsia="Times New Roman" w:hAnsi="Times New Roman" w:cs="Times New Roman"/>
          <w:sz w:val="20"/>
          <w:szCs w:val="20"/>
          <w:lang w:eastAsia="en-NZ"/>
        </w:rPr>
        <w:t>M</w:t>
      </w:r>
      <w:r w:rsidR="00662E74" w:rsidRPr="001540F1">
        <w:rPr>
          <w:rFonts w:ascii="Times New Roman" w:eastAsia="Times New Roman" w:hAnsi="Times New Roman" w:cs="Times New Roman"/>
          <w:sz w:val="20"/>
          <w:szCs w:val="20"/>
          <w:lang w:eastAsia="en-NZ"/>
        </w:rPr>
        <w:t xml:space="preserve">etabolite </w:t>
      </w:r>
      <w:r w:rsidRPr="001540F1">
        <w:rPr>
          <w:rFonts w:ascii="Times New Roman" w:eastAsia="Times New Roman" w:hAnsi="Times New Roman" w:cs="Times New Roman"/>
          <w:sz w:val="20"/>
          <w:szCs w:val="20"/>
          <w:lang w:eastAsia="en-NZ"/>
        </w:rPr>
        <w:t xml:space="preserve">profiling has been found in previous studies to successfully predict the onset of later pregnancy disorders </w:t>
      </w:r>
      <w:r w:rsidR="00800D2A" w:rsidRPr="00290B32">
        <w:rPr>
          <w:rFonts w:ascii="Times New Roman" w:eastAsia="Times New Roman" w:hAnsi="Times New Roman" w:cs="Times New Roman"/>
          <w:sz w:val="20"/>
          <w:szCs w:val="20"/>
          <w:lang w:eastAsia="en-NZ"/>
        </w:rPr>
        <w:t xml:space="preserve">in early pregnancy. Metabolomic </w:t>
      </w:r>
      <w:r w:rsidRPr="00290B32">
        <w:rPr>
          <w:rFonts w:ascii="Times New Roman" w:eastAsia="Times New Roman" w:hAnsi="Times New Roman" w:cs="Times New Roman"/>
          <w:sz w:val="20"/>
          <w:szCs w:val="20"/>
          <w:lang w:eastAsia="en-NZ"/>
        </w:rPr>
        <w:t xml:space="preserve">analysis in early pregnancy also provides a useful tool to assist in the elucidation of metabolic mechanisms underlying GDM development – crucial for the advancement of prevention and treatment strategies. </w:t>
      </w:r>
      <w:r w:rsidR="00290B32" w:rsidRPr="00290B32">
        <w:rPr>
          <w:rFonts w:ascii="Times New Roman" w:eastAsia="Times New Roman" w:hAnsi="Times New Roman" w:cs="Times New Roman"/>
          <w:sz w:val="20"/>
          <w:szCs w:val="20"/>
          <w:lang w:eastAsia="en-NZ"/>
        </w:rPr>
        <w:t xml:space="preserve">In our </w:t>
      </w:r>
      <w:r w:rsidRPr="00290B32">
        <w:rPr>
          <w:rFonts w:ascii="Times New Roman" w:hAnsi="Times New Roman" w:cs="Times New Roman"/>
          <w:sz w:val="20"/>
          <w:szCs w:val="20"/>
        </w:rPr>
        <w:t>study</w:t>
      </w:r>
      <w:r w:rsidR="00290B32" w:rsidRPr="00290B32">
        <w:rPr>
          <w:rFonts w:ascii="Times New Roman" w:hAnsi="Times New Roman" w:cs="Times New Roman"/>
          <w:sz w:val="20"/>
          <w:szCs w:val="20"/>
        </w:rPr>
        <w:t xml:space="preserve"> we aimed</w:t>
      </w:r>
      <w:r w:rsidRPr="00290B32">
        <w:rPr>
          <w:rFonts w:ascii="Times New Roman" w:hAnsi="Times New Roman" w:cs="Times New Roman"/>
          <w:sz w:val="20"/>
          <w:szCs w:val="20"/>
        </w:rPr>
        <w:t xml:space="preserve"> to investigate the relationship between the early gestation serum metabolome and the subsequent devel</w:t>
      </w:r>
      <w:r w:rsidR="00800D2A" w:rsidRPr="00290B32">
        <w:rPr>
          <w:rFonts w:ascii="Times New Roman" w:hAnsi="Times New Roman" w:cs="Times New Roman"/>
          <w:sz w:val="20"/>
          <w:szCs w:val="20"/>
        </w:rPr>
        <w:t>opment of gestational diabetes.</w:t>
      </w:r>
      <w:r w:rsidRPr="001540F1">
        <w:rPr>
          <w:sz w:val="20"/>
          <w:szCs w:val="20"/>
        </w:rPr>
        <w:t xml:space="preserve"> </w:t>
      </w:r>
    </w:p>
    <w:p w:rsidR="00290B32" w:rsidRPr="001540F1" w:rsidRDefault="00290B32" w:rsidP="00290B32">
      <w:pPr>
        <w:spacing w:after="0" w:line="240" w:lineRule="auto"/>
        <w:ind w:right="53"/>
        <w:jc w:val="both"/>
        <w:textAlignment w:val="baseline"/>
        <w:rPr>
          <w:sz w:val="20"/>
          <w:szCs w:val="20"/>
        </w:rPr>
      </w:pPr>
    </w:p>
    <w:p w:rsidR="00353205" w:rsidRPr="001540F1" w:rsidRDefault="00353205" w:rsidP="00B84280">
      <w:pPr>
        <w:pStyle w:val="Heading4"/>
        <w:spacing w:before="0" w:beforeAutospacing="0" w:after="0" w:afterAutospacing="0"/>
        <w:jc w:val="both"/>
        <w:rPr>
          <w:b w:val="0"/>
          <w:sz w:val="20"/>
          <w:szCs w:val="20"/>
        </w:rPr>
      </w:pPr>
      <w:r w:rsidRPr="001540F1">
        <w:rPr>
          <w:b w:val="0"/>
          <w:sz w:val="20"/>
          <w:szCs w:val="20"/>
        </w:rPr>
        <w:t xml:space="preserve">METHODS </w:t>
      </w:r>
    </w:p>
    <w:p w:rsidR="00353205" w:rsidRPr="001540F1" w:rsidRDefault="00353205" w:rsidP="00B84280">
      <w:pPr>
        <w:pStyle w:val="NormalWeb"/>
        <w:jc w:val="both"/>
        <w:rPr>
          <w:sz w:val="20"/>
          <w:szCs w:val="20"/>
        </w:rPr>
      </w:pPr>
      <w:r w:rsidRPr="001540F1">
        <w:rPr>
          <w:sz w:val="20"/>
          <w:szCs w:val="20"/>
        </w:rPr>
        <w:t>In this nested case-control study, serum samples at 20 weeks’ gestation were obtained from the New Zealand Cohort of the Screening for Pregnancy Endpoints (SCOPE) study</w:t>
      </w:r>
      <w:r w:rsidR="005A55CF">
        <w:rPr>
          <w:rStyle w:val="FootnoteReference"/>
          <w:sz w:val="20"/>
          <w:szCs w:val="20"/>
        </w:rPr>
        <w:footnoteReference w:id="1"/>
      </w:r>
      <w:r w:rsidRPr="001540F1">
        <w:rPr>
          <w:sz w:val="20"/>
          <w:szCs w:val="20"/>
        </w:rPr>
        <w:t>. The current study used cases from SCOPE that subsequently developed GDM (n=22), matched to controls with uncomplicated pregnancies (n=26) according to age (+/- 3 years), ethnicity, and BMI (+/- 3.5 kg/m</w:t>
      </w:r>
      <w:r w:rsidRPr="001540F1">
        <w:rPr>
          <w:sz w:val="20"/>
          <w:szCs w:val="20"/>
          <w:vertAlign w:val="superscript"/>
        </w:rPr>
        <w:t>2</w:t>
      </w:r>
      <w:r w:rsidRPr="001540F1">
        <w:rPr>
          <w:sz w:val="20"/>
          <w:szCs w:val="20"/>
        </w:rPr>
        <w:t xml:space="preserve">). </w:t>
      </w:r>
    </w:p>
    <w:p w:rsidR="00353205" w:rsidRPr="001540F1" w:rsidRDefault="00353205" w:rsidP="00B84280">
      <w:pPr>
        <w:pStyle w:val="NormalWeb"/>
        <w:jc w:val="both"/>
        <w:rPr>
          <w:sz w:val="20"/>
          <w:szCs w:val="20"/>
        </w:rPr>
      </w:pPr>
      <w:r w:rsidRPr="001540F1">
        <w:rPr>
          <w:sz w:val="20"/>
          <w:szCs w:val="20"/>
        </w:rPr>
        <w:t xml:space="preserve">Informed consent was obtained from the participants in the SCOPE study and ethical approval was granted by The Auckland Ethics Committee (AKX/02/00/364). </w:t>
      </w:r>
    </w:p>
    <w:p w:rsidR="00353205" w:rsidRPr="001540F1" w:rsidRDefault="00353205" w:rsidP="00B84280">
      <w:pPr>
        <w:spacing w:line="240" w:lineRule="auto"/>
        <w:jc w:val="both"/>
        <w:rPr>
          <w:rFonts w:ascii="Times New Roman" w:eastAsia="Times New Roman" w:hAnsi="Times New Roman" w:cs="Times New Roman"/>
          <w:sz w:val="20"/>
          <w:szCs w:val="20"/>
          <w:lang w:eastAsia="en-NZ"/>
        </w:rPr>
      </w:pPr>
      <w:r w:rsidRPr="001540F1">
        <w:rPr>
          <w:rFonts w:ascii="Times New Roman" w:eastAsia="Times New Roman" w:hAnsi="Times New Roman" w:cs="Times New Roman"/>
          <w:sz w:val="20"/>
          <w:szCs w:val="20"/>
          <w:lang w:eastAsia="en-NZ"/>
        </w:rPr>
        <w:t xml:space="preserve">Metabolomic analysis of the serum samples was conducted using gas chromatography coupled to mass spectrometry (GC-MS) (Thermo Scientific Trace GC Ultra coupled to an ISQ </w:t>
      </w:r>
      <w:r w:rsidR="008D27A3">
        <w:rPr>
          <w:rFonts w:ascii="Times New Roman" w:eastAsia="Times New Roman" w:hAnsi="Times New Roman" w:cs="Times New Roman"/>
          <w:sz w:val="20"/>
          <w:szCs w:val="20"/>
          <w:lang w:eastAsia="en-NZ"/>
        </w:rPr>
        <w:t>MS</w:t>
      </w:r>
      <w:r w:rsidRPr="001540F1">
        <w:rPr>
          <w:rFonts w:ascii="Times New Roman" w:eastAsia="Times New Roman" w:hAnsi="Times New Roman" w:cs="Times New Roman"/>
          <w:sz w:val="20"/>
          <w:szCs w:val="20"/>
          <w:lang w:eastAsia="en-NZ"/>
        </w:rPr>
        <w:t>, Auckland, New Zealand). All chemicals</w:t>
      </w:r>
      <w:r w:rsidR="00E6768D">
        <w:rPr>
          <w:rFonts w:ascii="Times New Roman" w:eastAsia="Times New Roman" w:hAnsi="Times New Roman" w:cs="Times New Roman"/>
          <w:sz w:val="20"/>
          <w:szCs w:val="20"/>
          <w:lang w:eastAsia="en-NZ"/>
        </w:rPr>
        <w:t xml:space="preserve"> used in the sampl</w:t>
      </w:r>
      <w:r w:rsidR="001A5199">
        <w:rPr>
          <w:rFonts w:ascii="Times New Roman" w:eastAsia="Times New Roman" w:hAnsi="Times New Roman" w:cs="Times New Roman"/>
          <w:sz w:val="20"/>
          <w:szCs w:val="20"/>
          <w:lang w:eastAsia="en-NZ"/>
        </w:rPr>
        <w:t>e</w:t>
      </w:r>
      <w:r w:rsidR="00E6768D">
        <w:rPr>
          <w:rFonts w:ascii="Times New Roman" w:eastAsia="Times New Roman" w:hAnsi="Times New Roman" w:cs="Times New Roman"/>
          <w:sz w:val="20"/>
          <w:szCs w:val="20"/>
          <w:lang w:eastAsia="en-NZ"/>
        </w:rPr>
        <w:t xml:space="preserve"> preparation</w:t>
      </w:r>
      <w:r w:rsidRPr="001540F1">
        <w:rPr>
          <w:rFonts w:ascii="Times New Roman" w:eastAsia="Times New Roman" w:hAnsi="Times New Roman" w:cs="Times New Roman"/>
          <w:sz w:val="20"/>
          <w:szCs w:val="20"/>
          <w:lang w:eastAsia="en-NZ"/>
        </w:rPr>
        <w:t xml:space="preserve"> were of analytical grade and supplied by Sigma Aldrich (</w:t>
      </w:r>
      <w:hyperlink r:id="rId7" w:history="1">
        <w:r w:rsidRPr="001540F1">
          <w:rPr>
            <w:rFonts w:ascii="Times New Roman" w:eastAsia="Times New Roman" w:hAnsi="Times New Roman" w:cs="Times New Roman"/>
            <w:sz w:val="20"/>
            <w:szCs w:val="20"/>
            <w:lang w:eastAsia="en-NZ"/>
          </w:rPr>
          <w:t>St. Louis</w:t>
        </w:r>
      </w:hyperlink>
      <w:r w:rsidRPr="001540F1">
        <w:rPr>
          <w:rFonts w:ascii="Times New Roman" w:eastAsia="Times New Roman" w:hAnsi="Times New Roman" w:cs="Times New Roman"/>
          <w:sz w:val="20"/>
          <w:szCs w:val="20"/>
          <w:lang w:eastAsia="en-NZ"/>
        </w:rPr>
        <w:t>, </w:t>
      </w:r>
      <w:hyperlink r:id="rId8" w:history="1">
        <w:r w:rsidRPr="001540F1">
          <w:rPr>
            <w:rFonts w:ascii="Times New Roman" w:eastAsia="Times New Roman" w:hAnsi="Times New Roman" w:cs="Times New Roman"/>
            <w:sz w:val="20"/>
            <w:szCs w:val="20"/>
            <w:lang w:eastAsia="en-NZ"/>
          </w:rPr>
          <w:t>MO</w:t>
        </w:r>
      </w:hyperlink>
      <w:r w:rsidRPr="001540F1">
        <w:rPr>
          <w:rFonts w:ascii="Times New Roman" w:eastAsia="Times New Roman" w:hAnsi="Times New Roman" w:cs="Times New Roman"/>
          <w:sz w:val="20"/>
          <w:szCs w:val="20"/>
          <w:lang w:eastAsia="en-NZ"/>
        </w:rPr>
        <w:t>, </w:t>
      </w:r>
      <w:hyperlink r:id="rId9" w:history="1">
        <w:r w:rsidR="00662E74">
          <w:rPr>
            <w:rFonts w:ascii="Times New Roman" w:eastAsia="Times New Roman" w:hAnsi="Times New Roman" w:cs="Times New Roman"/>
            <w:sz w:val="20"/>
            <w:szCs w:val="20"/>
            <w:lang w:eastAsia="en-NZ"/>
          </w:rPr>
          <w:t>USA</w:t>
        </w:r>
      </w:hyperlink>
      <w:r w:rsidRPr="001540F1">
        <w:rPr>
          <w:rFonts w:ascii="Times New Roman" w:eastAsia="Times New Roman" w:hAnsi="Times New Roman" w:cs="Times New Roman"/>
          <w:sz w:val="20"/>
          <w:szCs w:val="20"/>
          <w:lang w:eastAsia="en-NZ"/>
        </w:rPr>
        <w:t xml:space="preserve">), </w:t>
      </w:r>
      <w:proofErr w:type="spellStart"/>
      <w:r w:rsidRPr="001540F1">
        <w:rPr>
          <w:rFonts w:ascii="Times New Roman" w:eastAsia="Times New Roman" w:hAnsi="Times New Roman" w:cs="Times New Roman"/>
          <w:sz w:val="20"/>
          <w:szCs w:val="20"/>
          <w:lang w:eastAsia="en-NZ"/>
        </w:rPr>
        <w:t>Finechem</w:t>
      </w:r>
      <w:proofErr w:type="spellEnd"/>
      <w:r w:rsidRPr="001540F1">
        <w:rPr>
          <w:rFonts w:ascii="Times New Roman" w:eastAsia="Times New Roman" w:hAnsi="Times New Roman" w:cs="Times New Roman"/>
          <w:sz w:val="20"/>
          <w:szCs w:val="20"/>
          <w:lang w:eastAsia="en-NZ"/>
        </w:rPr>
        <w:t xml:space="preserve"> (</w:t>
      </w:r>
      <w:hyperlink r:id="rId10" w:history="1">
        <w:r w:rsidRPr="001540F1">
          <w:rPr>
            <w:rFonts w:ascii="Times New Roman" w:eastAsia="Times New Roman" w:hAnsi="Times New Roman" w:cs="Times New Roman"/>
            <w:sz w:val="20"/>
            <w:szCs w:val="20"/>
            <w:lang w:eastAsia="en-NZ"/>
          </w:rPr>
          <w:t>Waltham</w:t>
        </w:r>
      </w:hyperlink>
      <w:r w:rsidRPr="001540F1">
        <w:rPr>
          <w:rFonts w:ascii="Times New Roman" w:eastAsia="Times New Roman" w:hAnsi="Times New Roman" w:cs="Times New Roman"/>
          <w:sz w:val="20"/>
          <w:szCs w:val="20"/>
          <w:lang w:eastAsia="en-NZ"/>
        </w:rPr>
        <w:t>, </w:t>
      </w:r>
      <w:hyperlink r:id="rId11" w:history="1">
        <w:r w:rsidRPr="001540F1">
          <w:rPr>
            <w:rFonts w:ascii="Times New Roman" w:eastAsia="Times New Roman" w:hAnsi="Times New Roman" w:cs="Times New Roman"/>
            <w:sz w:val="20"/>
            <w:szCs w:val="20"/>
            <w:lang w:eastAsia="en-NZ"/>
          </w:rPr>
          <w:t>MA</w:t>
        </w:r>
      </w:hyperlink>
      <w:r w:rsidRPr="001540F1">
        <w:rPr>
          <w:rFonts w:ascii="Times New Roman" w:eastAsia="Times New Roman" w:hAnsi="Times New Roman" w:cs="Times New Roman"/>
          <w:sz w:val="20"/>
          <w:szCs w:val="20"/>
          <w:lang w:eastAsia="en-NZ"/>
        </w:rPr>
        <w:t>, </w:t>
      </w:r>
      <w:hyperlink r:id="rId12" w:history="1">
        <w:r w:rsidR="00662E74">
          <w:rPr>
            <w:rFonts w:ascii="Times New Roman" w:eastAsia="Times New Roman" w:hAnsi="Times New Roman" w:cs="Times New Roman"/>
            <w:sz w:val="20"/>
            <w:szCs w:val="20"/>
            <w:lang w:eastAsia="en-NZ"/>
          </w:rPr>
          <w:t>USA</w:t>
        </w:r>
      </w:hyperlink>
      <w:r w:rsidRPr="001540F1">
        <w:rPr>
          <w:rFonts w:ascii="Times New Roman" w:eastAsia="Times New Roman" w:hAnsi="Times New Roman" w:cs="Times New Roman"/>
          <w:sz w:val="20"/>
          <w:szCs w:val="20"/>
          <w:lang w:eastAsia="en-NZ"/>
        </w:rPr>
        <w:t xml:space="preserve">), or Merck (Whitehouse Station, NJ, </w:t>
      </w:r>
      <w:r w:rsidR="00662E74">
        <w:rPr>
          <w:rFonts w:ascii="Times New Roman" w:eastAsia="Times New Roman" w:hAnsi="Times New Roman" w:cs="Times New Roman"/>
          <w:sz w:val="20"/>
          <w:szCs w:val="20"/>
          <w:lang w:eastAsia="en-NZ"/>
        </w:rPr>
        <w:t>USA</w:t>
      </w:r>
      <w:r w:rsidRPr="001540F1">
        <w:rPr>
          <w:rFonts w:ascii="Times New Roman" w:eastAsia="Times New Roman" w:hAnsi="Times New Roman" w:cs="Times New Roman"/>
          <w:sz w:val="20"/>
          <w:szCs w:val="20"/>
          <w:lang w:eastAsia="en-NZ"/>
        </w:rPr>
        <w:t xml:space="preserve">). </w:t>
      </w:r>
    </w:p>
    <w:p w:rsidR="00353205" w:rsidRPr="00272019" w:rsidRDefault="00662E74" w:rsidP="00B84280">
      <w:pPr>
        <w:spacing w:line="240" w:lineRule="auto"/>
        <w:jc w:val="both"/>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20µl</w:t>
      </w:r>
      <w:r w:rsidR="00353205" w:rsidRPr="001540F1">
        <w:rPr>
          <w:rFonts w:ascii="Times New Roman" w:eastAsia="Times New Roman" w:hAnsi="Times New Roman" w:cs="Times New Roman"/>
          <w:sz w:val="20"/>
          <w:szCs w:val="20"/>
          <w:lang w:eastAsia="en-NZ"/>
        </w:rPr>
        <w:t xml:space="preserve"> of </w:t>
      </w:r>
      <w:r w:rsidR="00353205" w:rsidRPr="001540F1">
        <w:rPr>
          <w:rFonts w:ascii="Times New Roman" w:eastAsia="Times New Roman" w:hAnsi="Times New Roman" w:cs="Times New Roman"/>
          <w:sz w:val="20"/>
          <w:szCs w:val="20"/>
        </w:rPr>
        <w:t>DL-alanine-2</w:t>
      </w:r>
      <w:proofErr w:type="gramStart"/>
      <w:r w:rsidR="00353205" w:rsidRPr="001540F1">
        <w:rPr>
          <w:rFonts w:ascii="Times New Roman" w:eastAsia="Times New Roman" w:hAnsi="Times New Roman" w:cs="Times New Roman"/>
          <w:sz w:val="20"/>
          <w:szCs w:val="20"/>
        </w:rPr>
        <w:t>,3,3,3</w:t>
      </w:r>
      <w:proofErr w:type="gramEnd"/>
      <w:r w:rsidR="00353205" w:rsidRPr="001540F1">
        <w:rPr>
          <w:rFonts w:ascii="Times New Roman" w:eastAsia="Times New Roman" w:hAnsi="Times New Roman" w:cs="Times New Roman"/>
          <w:sz w:val="20"/>
          <w:szCs w:val="20"/>
        </w:rPr>
        <w:t xml:space="preserve">-d4 98 atom % D (10 mM) was added to each </w:t>
      </w:r>
      <w:r w:rsidR="00FC4AA1">
        <w:rPr>
          <w:rFonts w:ascii="Times New Roman" w:eastAsia="Times New Roman" w:hAnsi="Times New Roman" w:cs="Times New Roman"/>
          <w:sz w:val="20"/>
          <w:szCs w:val="20"/>
        </w:rPr>
        <w:t xml:space="preserve">thawed </w:t>
      </w:r>
      <w:r w:rsidR="00353205" w:rsidRPr="001540F1">
        <w:rPr>
          <w:rFonts w:ascii="Times New Roman" w:eastAsia="Times New Roman" w:hAnsi="Times New Roman" w:cs="Times New Roman"/>
          <w:sz w:val="20"/>
          <w:szCs w:val="20"/>
        </w:rPr>
        <w:t>sample</w:t>
      </w:r>
      <w:r w:rsidR="00FC4AA1">
        <w:rPr>
          <w:rFonts w:ascii="Times New Roman" w:eastAsia="Times New Roman" w:hAnsi="Times New Roman" w:cs="Times New Roman"/>
          <w:sz w:val="20"/>
          <w:szCs w:val="20"/>
        </w:rPr>
        <w:t>,</w:t>
      </w:r>
      <w:r w:rsidR="00353205" w:rsidRPr="001540F1">
        <w:rPr>
          <w:rFonts w:ascii="Times New Roman" w:eastAsia="Times New Roman" w:hAnsi="Times New Roman" w:cs="Times New Roman"/>
          <w:sz w:val="20"/>
          <w:szCs w:val="20"/>
        </w:rPr>
        <w:t xml:space="preserve"> </w:t>
      </w:r>
      <w:r w:rsidR="00353205" w:rsidRPr="001540F1">
        <w:rPr>
          <w:rFonts w:ascii="Times New Roman" w:eastAsia="Times New Roman" w:hAnsi="Times New Roman" w:cs="Times New Roman"/>
          <w:sz w:val="20"/>
          <w:szCs w:val="20"/>
          <w:lang w:eastAsia="en-NZ"/>
        </w:rPr>
        <w:t xml:space="preserve">as an internal standard. The samples were dried using a </w:t>
      </w:r>
      <w:proofErr w:type="spellStart"/>
      <w:r w:rsidR="00353205" w:rsidRPr="001540F1">
        <w:rPr>
          <w:rFonts w:ascii="Times New Roman" w:eastAsia="Times New Roman" w:hAnsi="Times New Roman" w:cs="Times New Roman"/>
          <w:sz w:val="20"/>
          <w:szCs w:val="20"/>
          <w:lang w:eastAsia="en-NZ"/>
        </w:rPr>
        <w:t>SpeedVac</w:t>
      </w:r>
      <w:proofErr w:type="spellEnd"/>
      <w:r w:rsidR="00353205" w:rsidRPr="001540F1">
        <w:rPr>
          <w:rFonts w:ascii="Times New Roman" w:eastAsia="Times New Roman" w:hAnsi="Times New Roman" w:cs="Times New Roman"/>
          <w:sz w:val="20"/>
          <w:szCs w:val="20"/>
          <w:lang w:eastAsia="en-NZ"/>
        </w:rPr>
        <w:t xml:space="preserve"> Concentrator with a Refrigerated </w:t>
      </w:r>
      <w:proofErr w:type="spellStart"/>
      <w:r w:rsidR="00353205" w:rsidRPr="001540F1">
        <w:rPr>
          <w:rFonts w:ascii="Times New Roman" w:eastAsia="Times New Roman" w:hAnsi="Times New Roman" w:cs="Times New Roman"/>
          <w:sz w:val="20"/>
          <w:szCs w:val="20"/>
          <w:lang w:eastAsia="en-NZ"/>
        </w:rPr>
        <w:t>Vapor</w:t>
      </w:r>
      <w:proofErr w:type="spellEnd"/>
      <w:r w:rsidR="00353205" w:rsidRPr="001540F1">
        <w:rPr>
          <w:rFonts w:ascii="Times New Roman" w:eastAsia="Times New Roman" w:hAnsi="Times New Roman" w:cs="Times New Roman"/>
          <w:sz w:val="20"/>
          <w:szCs w:val="20"/>
          <w:lang w:eastAsia="en-NZ"/>
        </w:rPr>
        <w:t xml:space="preserve"> Trap</w:t>
      </w:r>
      <w:r w:rsidR="00FC4AA1">
        <w:rPr>
          <w:rFonts w:ascii="Times New Roman" w:eastAsia="Times New Roman" w:hAnsi="Times New Roman" w:cs="Times New Roman"/>
          <w:sz w:val="20"/>
          <w:szCs w:val="20"/>
          <w:lang w:eastAsia="en-NZ"/>
        </w:rPr>
        <w:t xml:space="preserve"> (</w:t>
      </w:r>
      <w:r w:rsidR="008D27A3" w:rsidRPr="001540F1">
        <w:rPr>
          <w:rFonts w:ascii="Times New Roman" w:eastAsia="Times New Roman" w:hAnsi="Times New Roman" w:cs="Times New Roman"/>
          <w:sz w:val="20"/>
          <w:szCs w:val="20"/>
          <w:lang w:eastAsia="en-NZ"/>
        </w:rPr>
        <w:t>Thermo Scientific</w:t>
      </w:r>
      <w:r w:rsidR="008D27A3">
        <w:rPr>
          <w:rFonts w:ascii="Times New Roman" w:eastAsia="Times New Roman" w:hAnsi="Times New Roman" w:cs="Times New Roman"/>
          <w:sz w:val="20"/>
          <w:szCs w:val="20"/>
          <w:lang w:eastAsia="en-NZ"/>
        </w:rPr>
        <w:t>,</w:t>
      </w:r>
      <w:r w:rsidR="008D27A3" w:rsidRPr="001540F1">
        <w:rPr>
          <w:rFonts w:ascii="Times New Roman" w:eastAsia="Times New Roman" w:hAnsi="Times New Roman" w:cs="Times New Roman"/>
          <w:sz w:val="20"/>
          <w:szCs w:val="20"/>
          <w:lang w:eastAsia="en-NZ"/>
        </w:rPr>
        <w:t xml:space="preserve"> </w:t>
      </w:r>
      <w:r w:rsidR="00353205" w:rsidRPr="001540F1">
        <w:rPr>
          <w:rFonts w:ascii="Times New Roman" w:eastAsia="Times New Roman" w:hAnsi="Times New Roman" w:cs="Times New Roman"/>
          <w:sz w:val="20"/>
          <w:szCs w:val="20"/>
          <w:lang w:eastAsia="en-NZ"/>
        </w:rPr>
        <w:t xml:space="preserve">Auckland, New Zealand). The dried serum underwent cold methanol extraction using 50% </w:t>
      </w:r>
      <w:r w:rsidR="00353205" w:rsidRPr="001540F1">
        <w:rPr>
          <w:rFonts w:ascii="Times New Roman" w:eastAsia="Times New Roman" w:hAnsi="Times New Roman" w:cs="Times New Roman"/>
          <w:sz w:val="20"/>
          <w:szCs w:val="20"/>
          <w:vertAlign w:val="subscript"/>
          <w:lang w:eastAsia="en-NZ"/>
        </w:rPr>
        <w:t>v/v</w:t>
      </w:r>
      <w:r w:rsidR="00353205" w:rsidRPr="001540F1">
        <w:rPr>
          <w:rFonts w:ascii="Times New Roman" w:eastAsia="Times New Roman" w:hAnsi="Times New Roman" w:cs="Times New Roman"/>
          <w:sz w:val="20"/>
          <w:szCs w:val="20"/>
          <w:lang w:eastAsia="en-NZ"/>
        </w:rPr>
        <w:t xml:space="preserve"> and 80% </w:t>
      </w:r>
      <w:r w:rsidR="00353205" w:rsidRPr="001540F1">
        <w:rPr>
          <w:rFonts w:ascii="Times New Roman" w:eastAsia="Times New Roman" w:hAnsi="Times New Roman" w:cs="Times New Roman"/>
          <w:sz w:val="20"/>
          <w:szCs w:val="20"/>
          <w:vertAlign w:val="subscript"/>
          <w:lang w:eastAsia="en-NZ"/>
        </w:rPr>
        <w:t>v/v</w:t>
      </w:r>
      <w:r w:rsidR="00353205" w:rsidRPr="001540F1">
        <w:rPr>
          <w:rFonts w:ascii="Times New Roman" w:eastAsia="Times New Roman" w:hAnsi="Times New Roman" w:cs="Times New Roman"/>
          <w:sz w:val="20"/>
          <w:szCs w:val="20"/>
          <w:lang w:eastAsia="en-NZ"/>
        </w:rPr>
        <w:t xml:space="preserve"> methanol</w:t>
      </w:r>
      <w:proofErr w:type="gramStart"/>
      <w:r w:rsidR="00353205" w:rsidRPr="001540F1">
        <w:rPr>
          <w:rFonts w:ascii="Times New Roman" w:eastAsia="Times New Roman" w:hAnsi="Times New Roman" w:cs="Times New Roman"/>
          <w:sz w:val="20"/>
          <w:szCs w:val="20"/>
          <w:lang w:eastAsia="en-NZ"/>
        </w:rPr>
        <w:t>:water</w:t>
      </w:r>
      <w:proofErr w:type="gramEnd"/>
      <w:r w:rsidR="00353205" w:rsidRPr="001540F1">
        <w:rPr>
          <w:rFonts w:ascii="Times New Roman" w:eastAsia="Times New Roman" w:hAnsi="Times New Roman" w:cs="Times New Roman"/>
          <w:sz w:val="20"/>
          <w:szCs w:val="20"/>
          <w:lang w:eastAsia="en-NZ"/>
        </w:rPr>
        <w:t>. The samples were centrifuged and the pooled</w:t>
      </w:r>
      <w:r w:rsidR="004B1819">
        <w:rPr>
          <w:rFonts w:ascii="Times New Roman" w:eastAsia="Times New Roman" w:hAnsi="Times New Roman" w:cs="Times New Roman"/>
          <w:sz w:val="20"/>
          <w:szCs w:val="20"/>
          <w:lang w:eastAsia="en-NZ"/>
        </w:rPr>
        <w:t xml:space="preserve"> supernatants </w:t>
      </w:r>
      <w:r w:rsidR="00353205" w:rsidRPr="001540F1">
        <w:rPr>
          <w:rFonts w:ascii="Times New Roman" w:eastAsia="Times New Roman" w:hAnsi="Times New Roman" w:cs="Times New Roman"/>
          <w:sz w:val="20"/>
          <w:szCs w:val="20"/>
          <w:lang w:eastAsia="en-NZ"/>
        </w:rPr>
        <w:t xml:space="preserve">dried. Following extraction, the samples were derivatised using the modified methyl </w:t>
      </w:r>
      <w:proofErr w:type="spellStart"/>
      <w:r w:rsidR="00353205" w:rsidRPr="001540F1">
        <w:rPr>
          <w:rFonts w:ascii="Times New Roman" w:eastAsia="Times New Roman" w:hAnsi="Times New Roman" w:cs="Times New Roman"/>
          <w:sz w:val="20"/>
          <w:szCs w:val="20"/>
          <w:lang w:eastAsia="en-NZ"/>
        </w:rPr>
        <w:t>chloroformate</w:t>
      </w:r>
      <w:proofErr w:type="spellEnd"/>
      <w:r w:rsidR="00353205" w:rsidRPr="001540F1">
        <w:rPr>
          <w:rFonts w:ascii="Times New Roman" w:eastAsia="Times New Roman" w:hAnsi="Times New Roman" w:cs="Times New Roman"/>
          <w:sz w:val="20"/>
          <w:szCs w:val="20"/>
          <w:lang w:eastAsia="en-NZ"/>
        </w:rPr>
        <w:t xml:space="preserve"> alkylation procedure </w:t>
      </w:r>
      <w:r w:rsidR="00996791">
        <w:rPr>
          <w:rFonts w:ascii="Times New Roman" w:eastAsia="Times New Roman" w:hAnsi="Times New Roman" w:cs="Times New Roman"/>
          <w:sz w:val="20"/>
          <w:szCs w:val="20"/>
          <w:lang w:eastAsia="en-NZ"/>
        </w:rPr>
        <w:t xml:space="preserve">detailed </w:t>
      </w:r>
      <w:r w:rsidR="00996791" w:rsidRPr="00272019">
        <w:rPr>
          <w:rFonts w:ascii="Times New Roman" w:eastAsia="Times New Roman" w:hAnsi="Times New Roman" w:cs="Times New Roman"/>
          <w:sz w:val="20"/>
          <w:szCs w:val="20"/>
          <w:lang w:eastAsia="en-NZ"/>
        </w:rPr>
        <w:t xml:space="preserve">by Smart et al. </w:t>
      </w:r>
      <w:r w:rsidR="00740340">
        <w:rPr>
          <w:rFonts w:ascii="Times New Roman" w:eastAsia="Times New Roman" w:hAnsi="Times New Roman" w:cs="Times New Roman"/>
          <w:sz w:val="20"/>
          <w:szCs w:val="20"/>
          <w:lang w:eastAsia="en-NZ"/>
        </w:rPr>
        <w:t>[6</w:t>
      </w:r>
      <w:r w:rsidR="00272019" w:rsidRPr="00272019">
        <w:rPr>
          <w:rFonts w:ascii="Times New Roman" w:eastAsia="Times New Roman" w:hAnsi="Times New Roman" w:cs="Times New Roman"/>
          <w:sz w:val="20"/>
          <w:szCs w:val="20"/>
          <w:lang w:eastAsia="en-NZ"/>
        </w:rPr>
        <w:t>]</w:t>
      </w:r>
      <w:r w:rsidR="00272019">
        <w:rPr>
          <w:rFonts w:ascii="Times New Roman" w:eastAsia="Times New Roman" w:hAnsi="Times New Roman" w:cs="Times New Roman"/>
          <w:sz w:val="20"/>
          <w:szCs w:val="20"/>
          <w:lang w:eastAsia="en-NZ"/>
        </w:rPr>
        <w:t>,</w:t>
      </w:r>
      <w:r w:rsidR="00996791" w:rsidRPr="00272019">
        <w:rPr>
          <w:rFonts w:ascii="Times New Roman" w:eastAsia="Times New Roman" w:hAnsi="Times New Roman" w:cs="Times New Roman"/>
          <w:sz w:val="20"/>
          <w:szCs w:val="20"/>
          <w:lang w:eastAsia="en-NZ"/>
        </w:rPr>
        <w:t xml:space="preserve"> before being </w:t>
      </w:r>
      <w:r w:rsidR="00353205" w:rsidRPr="00272019">
        <w:rPr>
          <w:rFonts w:ascii="Times New Roman" w:eastAsia="Times New Roman" w:hAnsi="Times New Roman" w:cs="Times New Roman"/>
          <w:sz w:val="20"/>
          <w:szCs w:val="20"/>
          <w:lang w:eastAsia="en-NZ"/>
        </w:rPr>
        <w:t>analysed using a GC</w:t>
      </w:r>
      <w:r w:rsidR="00FC4AA1" w:rsidRPr="00272019">
        <w:rPr>
          <w:rFonts w:ascii="Times New Roman" w:eastAsia="Times New Roman" w:hAnsi="Times New Roman" w:cs="Times New Roman"/>
          <w:sz w:val="20"/>
          <w:szCs w:val="20"/>
          <w:lang w:eastAsia="en-NZ"/>
        </w:rPr>
        <w:t>-MS instrument</w:t>
      </w:r>
      <w:r w:rsidR="00996791" w:rsidRPr="00272019">
        <w:rPr>
          <w:rFonts w:ascii="Times New Roman" w:eastAsia="Times New Roman" w:hAnsi="Times New Roman" w:cs="Times New Roman"/>
          <w:sz w:val="20"/>
          <w:szCs w:val="20"/>
          <w:lang w:eastAsia="en-NZ"/>
        </w:rPr>
        <w:t>.</w:t>
      </w:r>
      <w:r w:rsidR="00353205" w:rsidRPr="00272019">
        <w:rPr>
          <w:rFonts w:ascii="Times New Roman" w:eastAsia="Times New Roman" w:hAnsi="Times New Roman" w:cs="Times New Roman"/>
          <w:sz w:val="20"/>
          <w:szCs w:val="20"/>
          <w:lang w:eastAsia="en-NZ"/>
        </w:rPr>
        <w:t xml:space="preserve"> </w:t>
      </w:r>
    </w:p>
    <w:p w:rsidR="00353205" w:rsidRPr="001540F1" w:rsidRDefault="00353205" w:rsidP="00B84280">
      <w:pPr>
        <w:spacing w:line="240" w:lineRule="auto"/>
        <w:jc w:val="both"/>
        <w:rPr>
          <w:rFonts w:ascii="Times New Roman" w:hAnsi="Times New Roman" w:cs="Times New Roman"/>
          <w:sz w:val="20"/>
          <w:szCs w:val="20"/>
        </w:rPr>
      </w:pPr>
      <w:r w:rsidRPr="00272019">
        <w:rPr>
          <w:rFonts w:ascii="Times New Roman" w:eastAsia="Times New Roman" w:hAnsi="Times New Roman" w:cs="Times New Roman"/>
          <w:sz w:val="20"/>
          <w:szCs w:val="20"/>
          <w:lang w:eastAsia="en-NZ"/>
        </w:rPr>
        <w:t xml:space="preserve">The GC-MS raw data was deconvoluted using the </w:t>
      </w:r>
      <w:r w:rsidRPr="00272019">
        <w:rPr>
          <w:rFonts w:ascii="Times New Roman" w:hAnsi="Times New Roman" w:cs="Times New Roman"/>
          <w:color w:val="000000"/>
          <w:sz w:val="20"/>
          <w:szCs w:val="20"/>
          <w:shd w:val="clear" w:color="auto" w:fill="FFFFFF"/>
        </w:rPr>
        <w:t>Automated</w:t>
      </w:r>
      <w:r w:rsidRPr="001540F1">
        <w:rPr>
          <w:rFonts w:ascii="Times New Roman" w:hAnsi="Times New Roman" w:cs="Times New Roman"/>
          <w:color w:val="000000"/>
          <w:sz w:val="20"/>
          <w:szCs w:val="20"/>
          <w:shd w:val="clear" w:color="auto" w:fill="FFFFFF"/>
        </w:rPr>
        <w:t xml:space="preserve"> Mass Spectral Deconvolution and Identification System</w:t>
      </w:r>
      <w:r w:rsidRPr="001540F1">
        <w:rPr>
          <w:rStyle w:val="apple-converted-space"/>
          <w:rFonts w:ascii="Times New Roman" w:hAnsi="Times New Roman" w:cs="Times New Roman"/>
          <w:color w:val="000000"/>
          <w:sz w:val="20"/>
          <w:szCs w:val="20"/>
          <w:shd w:val="clear" w:color="auto" w:fill="FFFFFF"/>
        </w:rPr>
        <w:t xml:space="preserve"> (</w:t>
      </w:r>
      <w:r w:rsidRPr="001540F1">
        <w:rPr>
          <w:rFonts w:ascii="Times New Roman" w:eastAsia="Times New Roman" w:hAnsi="Times New Roman" w:cs="Times New Roman"/>
          <w:sz w:val="20"/>
          <w:szCs w:val="20"/>
          <w:lang w:eastAsia="en-NZ"/>
        </w:rPr>
        <w:t>AMDIS) (</w:t>
      </w:r>
      <w:r w:rsidRPr="001540F1">
        <w:rPr>
          <w:rFonts w:ascii="Times New Roman" w:hAnsi="Times New Roman" w:cs="Times New Roman"/>
          <w:sz w:val="20"/>
          <w:szCs w:val="20"/>
          <w:shd w:val="clear" w:color="auto" w:fill="FFFFFF"/>
        </w:rPr>
        <w:t xml:space="preserve">online software distributed by the </w:t>
      </w:r>
      <w:r w:rsidRPr="001540F1">
        <w:rPr>
          <w:rFonts w:ascii="Times New Roman" w:hAnsi="Times New Roman" w:cs="Times New Roman"/>
          <w:color w:val="000000"/>
          <w:sz w:val="20"/>
          <w:szCs w:val="20"/>
          <w:shd w:val="clear" w:color="auto" w:fill="FFFFFF"/>
        </w:rPr>
        <w:t xml:space="preserve">National Institute of Standards </w:t>
      </w:r>
      <w:r w:rsidRPr="001540F1">
        <w:rPr>
          <w:rFonts w:ascii="Times New Roman" w:eastAsia="Times New Roman" w:hAnsi="Times New Roman" w:cs="Times New Roman"/>
          <w:sz w:val="20"/>
          <w:szCs w:val="20"/>
          <w:lang w:eastAsia="en-NZ"/>
        </w:rPr>
        <w:t xml:space="preserve">and Technology, </w:t>
      </w:r>
      <w:r w:rsidR="00C35A22">
        <w:rPr>
          <w:rFonts w:ascii="Times New Roman" w:eastAsia="Times New Roman" w:hAnsi="Times New Roman" w:cs="Times New Roman"/>
          <w:sz w:val="20"/>
          <w:szCs w:val="20"/>
          <w:lang w:eastAsia="en-NZ"/>
        </w:rPr>
        <w:t xml:space="preserve">USA, </w:t>
      </w:r>
      <w:r w:rsidRPr="001540F1">
        <w:rPr>
          <w:rFonts w:ascii="Times New Roman" w:eastAsia="Times New Roman" w:hAnsi="Times New Roman" w:cs="Times New Roman"/>
          <w:sz w:val="20"/>
          <w:szCs w:val="20"/>
          <w:lang w:eastAsia="en-NZ"/>
        </w:rPr>
        <w:t>- http://www.amdis.net/) combined with an in-house R based software for metabolite identification and peak integration (relative quantitation). Analyses were carried out in ‘R’ platform version 2.15.0 (http://</w:t>
      </w:r>
      <w:r w:rsidR="00AF1316">
        <w:rPr>
          <w:rFonts w:ascii="Times New Roman" w:eastAsia="Times New Roman" w:hAnsi="Times New Roman" w:cs="Times New Roman"/>
          <w:sz w:val="20"/>
          <w:szCs w:val="20"/>
          <w:lang w:eastAsia="en-NZ"/>
        </w:rPr>
        <w:t xml:space="preserve">www.r-project.org/). </w:t>
      </w:r>
      <w:r w:rsidR="00835CBC">
        <w:rPr>
          <w:rFonts w:ascii="Times New Roman" w:eastAsia="Times New Roman" w:hAnsi="Times New Roman" w:cs="Times New Roman"/>
          <w:sz w:val="20"/>
          <w:szCs w:val="20"/>
          <w:lang w:eastAsia="en-NZ"/>
        </w:rPr>
        <w:t>Independent-samples T-T</w:t>
      </w:r>
      <w:r w:rsidRPr="001540F1">
        <w:rPr>
          <w:rFonts w:ascii="Times New Roman" w:eastAsia="Times New Roman" w:hAnsi="Times New Roman" w:cs="Times New Roman"/>
          <w:sz w:val="20"/>
          <w:szCs w:val="20"/>
          <w:lang w:eastAsia="en-NZ"/>
        </w:rPr>
        <w:t>ests were conducted to analyse differences in metabolite levels between cases and controls</w:t>
      </w:r>
      <w:r w:rsidR="00C35A22">
        <w:rPr>
          <w:rFonts w:ascii="Times New Roman" w:eastAsia="Times New Roman" w:hAnsi="Times New Roman" w:cs="Times New Roman"/>
          <w:sz w:val="20"/>
          <w:szCs w:val="20"/>
          <w:lang w:eastAsia="en-NZ"/>
        </w:rPr>
        <w:t xml:space="preserve"> </w:t>
      </w:r>
      <w:r w:rsidR="00C35A22" w:rsidRPr="001540F1">
        <w:rPr>
          <w:rFonts w:ascii="Times New Roman" w:eastAsia="Times New Roman" w:hAnsi="Times New Roman" w:cs="Times New Roman"/>
          <w:sz w:val="20"/>
          <w:szCs w:val="20"/>
          <w:lang w:eastAsia="en-NZ"/>
        </w:rPr>
        <w:t>using SPSS version 21.0.</w:t>
      </w:r>
    </w:p>
    <w:p w:rsidR="00353205" w:rsidRPr="001540F1" w:rsidRDefault="00353205" w:rsidP="00B84280">
      <w:pPr>
        <w:spacing w:after="0" w:line="240" w:lineRule="auto"/>
        <w:jc w:val="both"/>
        <w:rPr>
          <w:rFonts w:ascii="Times New Roman" w:hAnsi="Times New Roman" w:cs="Times New Roman"/>
          <w:sz w:val="20"/>
          <w:szCs w:val="20"/>
        </w:rPr>
      </w:pPr>
      <w:r w:rsidRPr="001540F1">
        <w:rPr>
          <w:rFonts w:ascii="Times New Roman" w:hAnsi="Times New Roman" w:cs="Times New Roman"/>
          <w:sz w:val="20"/>
          <w:szCs w:val="20"/>
        </w:rPr>
        <w:t>RESULTS</w:t>
      </w:r>
    </w:p>
    <w:p w:rsidR="00353205" w:rsidRDefault="000D282E" w:rsidP="00B842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353205" w:rsidRPr="001540F1">
        <w:rPr>
          <w:rFonts w:ascii="Times New Roman" w:hAnsi="Times New Roman" w:cs="Times New Roman"/>
          <w:sz w:val="20"/>
          <w:szCs w:val="20"/>
        </w:rPr>
        <w:t xml:space="preserve">emographic characteristics of the 48 participants are summarised in </w:t>
      </w:r>
      <w:r w:rsidR="0083368A">
        <w:rPr>
          <w:rFonts w:ascii="Times New Roman" w:hAnsi="Times New Roman" w:cs="Times New Roman"/>
          <w:sz w:val="20"/>
          <w:szCs w:val="20"/>
        </w:rPr>
        <w:t>Online Resource 1</w:t>
      </w:r>
      <w:r w:rsidR="00353205" w:rsidRPr="001540F1">
        <w:rPr>
          <w:rFonts w:ascii="Times New Roman" w:hAnsi="Times New Roman" w:cs="Times New Roman"/>
          <w:sz w:val="20"/>
          <w:szCs w:val="20"/>
        </w:rPr>
        <w:t xml:space="preserve">. </w:t>
      </w:r>
      <w:r w:rsidR="00C35A22">
        <w:rPr>
          <w:rFonts w:ascii="Times New Roman" w:hAnsi="Times New Roman" w:cs="Times New Roman"/>
          <w:sz w:val="20"/>
          <w:szCs w:val="20"/>
        </w:rPr>
        <w:t>48</w:t>
      </w:r>
      <w:r w:rsidR="00AF1316">
        <w:rPr>
          <w:rFonts w:ascii="Times New Roman" w:hAnsi="Times New Roman" w:cs="Times New Roman"/>
          <w:sz w:val="20"/>
          <w:szCs w:val="20"/>
        </w:rPr>
        <w:t xml:space="preserve"> </w:t>
      </w:r>
      <w:r w:rsidR="00272019">
        <w:rPr>
          <w:rFonts w:ascii="Times New Roman" w:hAnsi="Times New Roman" w:cs="Times New Roman"/>
          <w:sz w:val="20"/>
          <w:szCs w:val="20"/>
        </w:rPr>
        <w:t xml:space="preserve">metabolites were </w:t>
      </w:r>
      <w:r w:rsidR="00C45595">
        <w:rPr>
          <w:rFonts w:ascii="Times New Roman" w:hAnsi="Times New Roman" w:cs="Times New Roman"/>
          <w:sz w:val="20"/>
          <w:szCs w:val="20"/>
        </w:rPr>
        <w:t xml:space="preserve">identified </w:t>
      </w:r>
      <w:r w:rsidR="00A9506E">
        <w:rPr>
          <w:rFonts w:ascii="Times New Roman" w:hAnsi="Times New Roman" w:cs="Times New Roman"/>
          <w:sz w:val="20"/>
          <w:szCs w:val="20"/>
        </w:rPr>
        <w:t>using an</w:t>
      </w:r>
      <w:r w:rsidR="00353205" w:rsidRPr="001540F1">
        <w:rPr>
          <w:rFonts w:ascii="Times New Roman" w:hAnsi="Times New Roman" w:cs="Times New Roman"/>
          <w:sz w:val="20"/>
          <w:szCs w:val="20"/>
        </w:rPr>
        <w:t xml:space="preserve"> in-house mass spectral library </w:t>
      </w:r>
      <w:r w:rsidR="00A9506E">
        <w:rPr>
          <w:rFonts w:ascii="Times New Roman" w:hAnsi="Times New Roman" w:cs="Times New Roman"/>
          <w:sz w:val="20"/>
          <w:szCs w:val="20"/>
        </w:rPr>
        <w:t>of known metabolites (</w:t>
      </w:r>
      <w:r w:rsidR="00353205" w:rsidRPr="001540F1">
        <w:rPr>
          <w:rFonts w:ascii="Times New Roman" w:hAnsi="Times New Roman" w:cs="Times New Roman"/>
          <w:sz w:val="20"/>
          <w:szCs w:val="20"/>
        </w:rPr>
        <w:t xml:space="preserve">Table 1.). Among the metabolites identified were 18 amino acids, 16 fatty acids, and 12 organic acids. </w:t>
      </w:r>
    </w:p>
    <w:p w:rsidR="006F6090" w:rsidRPr="001540F1" w:rsidRDefault="006F6090" w:rsidP="00B84280">
      <w:pPr>
        <w:spacing w:after="0" w:line="240" w:lineRule="auto"/>
        <w:jc w:val="both"/>
        <w:rPr>
          <w:rFonts w:ascii="Times New Roman" w:hAnsi="Times New Roman" w:cs="Times New Roman"/>
          <w:sz w:val="20"/>
          <w:szCs w:val="20"/>
        </w:rPr>
      </w:pPr>
    </w:p>
    <w:p w:rsidR="00353205" w:rsidRPr="001834D5" w:rsidRDefault="000608EE" w:rsidP="00B8428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lastRenderedPageBreak/>
        <w:t xml:space="preserve">Using adjusted significance </w:t>
      </w:r>
      <w:r w:rsidRPr="00C827E5">
        <w:rPr>
          <w:rFonts w:ascii="Times New Roman" w:hAnsi="Times New Roman" w:cs="Times New Roman"/>
          <w:sz w:val="20"/>
          <w:szCs w:val="20"/>
        </w:rPr>
        <w:t xml:space="preserve">levels </w:t>
      </w:r>
      <w:r w:rsidR="00C827E5" w:rsidRPr="00C827E5">
        <w:rPr>
          <w:rFonts w:ascii="Times New Roman" w:hAnsi="Times New Roman" w:cs="Times New Roman"/>
          <w:sz w:val="20"/>
          <w:szCs w:val="20"/>
        </w:rPr>
        <w:t>(</w:t>
      </w:r>
      <w:proofErr w:type="spellStart"/>
      <w:r w:rsidR="009C559C" w:rsidRPr="00C827E5">
        <w:rPr>
          <w:rFonts w:ascii="Times New Roman" w:hAnsi="Times New Roman" w:cs="Times New Roman"/>
          <w:sz w:val="20"/>
          <w:szCs w:val="20"/>
        </w:rPr>
        <w:fldChar w:fldCharType="begin"/>
      </w:r>
      <w:r w:rsidR="00C827E5" w:rsidRPr="00C827E5">
        <w:rPr>
          <w:rFonts w:ascii="Times New Roman" w:hAnsi="Times New Roman" w:cs="Times New Roman"/>
          <w:sz w:val="20"/>
          <w:szCs w:val="20"/>
        </w:rPr>
        <w:instrText xml:space="preserve"> HYPERLINK "http://en.wikipedia.org/wiki/False_discovery_rate" \l "Benjamini.E2.80.93Hochberg_procedure" \o "http://en.wikipedia.org/wiki/False_discovery_rate#Benjamini.E2.80.93Hochberg_procedure</w:instrText>
      </w:r>
      <w:r w:rsidR="00C827E5" w:rsidRPr="00C827E5">
        <w:rPr>
          <w:rFonts w:ascii="Times New Roman" w:hAnsi="Times New Roman" w:cs="Times New Roman"/>
          <w:sz w:val="20"/>
          <w:szCs w:val="20"/>
        </w:rPr>
        <w:cr/>
        <w:instrText xml:space="preserve"> Ctrl+Click to follow link" </w:instrText>
      </w:r>
      <w:r w:rsidR="009C559C" w:rsidRPr="00C827E5">
        <w:rPr>
          <w:rFonts w:ascii="Times New Roman" w:hAnsi="Times New Roman" w:cs="Times New Roman"/>
          <w:sz w:val="20"/>
          <w:szCs w:val="20"/>
        </w:rPr>
        <w:fldChar w:fldCharType="separate"/>
      </w:r>
      <w:r w:rsidR="00C827E5" w:rsidRPr="00C827E5">
        <w:rPr>
          <w:rStyle w:val="Hyperlink"/>
          <w:rFonts w:ascii="Times New Roman" w:hAnsi="Times New Roman" w:cs="Times New Roman"/>
          <w:color w:val="auto"/>
          <w:sz w:val="20"/>
          <w:szCs w:val="20"/>
          <w:u w:val="none"/>
          <w:shd w:val="clear" w:color="auto" w:fill="FFFFFF"/>
        </w:rPr>
        <w:t>Benjamini</w:t>
      </w:r>
      <w:proofErr w:type="spellEnd"/>
      <w:r w:rsidR="00C827E5" w:rsidRPr="00C827E5">
        <w:rPr>
          <w:rStyle w:val="Hyperlink"/>
          <w:rFonts w:ascii="Times New Roman" w:hAnsi="Times New Roman" w:cs="Times New Roman"/>
          <w:color w:val="auto"/>
          <w:sz w:val="20"/>
          <w:szCs w:val="20"/>
          <w:u w:val="none"/>
          <w:shd w:val="clear" w:color="auto" w:fill="FFFFFF"/>
        </w:rPr>
        <w:t>–Hochberg procedure</w:t>
      </w:r>
      <w:r w:rsidR="009C559C" w:rsidRPr="00C827E5">
        <w:rPr>
          <w:rFonts w:ascii="Times New Roman" w:hAnsi="Times New Roman" w:cs="Times New Roman"/>
          <w:sz w:val="20"/>
          <w:szCs w:val="20"/>
        </w:rPr>
        <w:fldChar w:fldCharType="end"/>
      </w:r>
      <w:r w:rsidR="00C827E5" w:rsidRPr="00C827E5">
        <w:rPr>
          <w:rFonts w:ascii="Times New Roman" w:hAnsi="Times New Roman" w:cs="Times New Roman"/>
          <w:sz w:val="20"/>
          <w:szCs w:val="20"/>
        </w:rPr>
        <w:t>)</w:t>
      </w:r>
      <w:r w:rsidR="00C827E5">
        <w:t xml:space="preserve"> </w:t>
      </w:r>
      <w:r>
        <w:rPr>
          <w:rFonts w:ascii="Times New Roman" w:hAnsi="Times New Roman" w:cs="Times New Roman"/>
          <w:sz w:val="20"/>
          <w:szCs w:val="20"/>
        </w:rPr>
        <w:t>to account for multiple comparisons, itaconic acid levels</w:t>
      </w:r>
      <w:r w:rsidRPr="001540F1">
        <w:rPr>
          <w:rFonts w:ascii="Times New Roman" w:hAnsi="Times New Roman" w:cs="Times New Roman"/>
          <w:sz w:val="20"/>
          <w:szCs w:val="20"/>
        </w:rPr>
        <w:t xml:space="preserve"> (</w:t>
      </w:r>
      <w:r w:rsidRPr="001540F1">
        <w:rPr>
          <w:rFonts w:ascii="Times New Roman" w:hAnsi="Times New Roman" w:cs="Times New Roman"/>
          <w:i/>
          <w:sz w:val="20"/>
          <w:szCs w:val="20"/>
        </w:rPr>
        <w:t>P</w:t>
      </w:r>
      <w:r w:rsidRPr="001540F1">
        <w:rPr>
          <w:rFonts w:ascii="Times New Roman" w:hAnsi="Times New Roman" w:cs="Times New Roman"/>
          <w:sz w:val="20"/>
          <w:szCs w:val="20"/>
        </w:rPr>
        <w:t>=0.0003)</w:t>
      </w:r>
      <w:r>
        <w:rPr>
          <w:rFonts w:ascii="Times New Roman" w:hAnsi="Times New Roman" w:cs="Times New Roman"/>
          <w:sz w:val="20"/>
          <w:szCs w:val="20"/>
        </w:rPr>
        <w:t xml:space="preserve"> were found to be</w:t>
      </w:r>
      <w:r w:rsidRPr="001540F1">
        <w:rPr>
          <w:rFonts w:ascii="Times New Roman" w:hAnsi="Times New Roman" w:cs="Times New Roman"/>
          <w:sz w:val="20"/>
          <w:szCs w:val="20"/>
        </w:rPr>
        <w:t xml:space="preserve"> significantly </w:t>
      </w:r>
      <w:r>
        <w:rPr>
          <w:rFonts w:ascii="Times New Roman" w:hAnsi="Times New Roman" w:cs="Times New Roman"/>
          <w:sz w:val="20"/>
          <w:szCs w:val="20"/>
        </w:rPr>
        <w:t xml:space="preserve">higher in cases when compared to </w:t>
      </w:r>
      <w:r w:rsidRPr="001540F1">
        <w:rPr>
          <w:rFonts w:ascii="Times New Roman" w:hAnsi="Times New Roman" w:cs="Times New Roman"/>
          <w:sz w:val="20"/>
          <w:szCs w:val="20"/>
        </w:rPr>
        <w:t>control</w:t>
      </w:r>
      <w:r>
        <w:rPr>
          <w:rFonts w:ascii="Times New Roman" w:hAnsi="Times New Roman" w:cs="Times New Roman"/>
          <w:sz w:val="20"/>
          <w:szCs w:val="20"/>
        </w:rPr>
        <w:t>s</w:t>
      </w:r>
      <w:r w:rsidR="00B84280" w:rsidRPr="001540F1">
        <w:rPr>
          <w:rFonts w:ascii="Times New Roman" w:hAnsi="Times New Roman" w:cs="Times New Roman"/>
          <w:sz w:val="20"/>
          <w:szCs w:val="20"/>
        </w:rPr>
        <w:t xml:space="preserve"> (Figure</w:t>
      </w:r>
      <w:r w:rsidR="00755640">
        <w:rPr>
          <w:rFonts w:ascii="Times New Roman" w:hAnsi="Times New Roman" w:cs="Times New Roman"/>
          <w:sz w:val="20"/>
          <w:szCs w:val="20"/>
        </w:rPr>
        <w:t xml:space="preserve"> 1</w:t>
      </w:r>
      <w:r w:rsidR="00353205" w:rsidRPr="001540F1">
        <w:rPr>
          <w:rFonts w:ascii="Times New Roman" w:hAnsi="Times New Roman" w:cs="Times New Roman"/>
          <w:sz w:val="20"/>
          <w:szCs w:val="20"/>
        </w:rPr>
        <w:t>)</w:t>
      </w:r>
      <w:r w:rsidR="00C827E5">
        <w:rPr>
          <w:rFonts w:ascii="Times New Roman" w:hAnsi="Times New Roman" w:cs="Times New Roman"/>
          <w:sz w:val="20"/>
          <w:szCs w:val="20"/>
        </w:rPr>
        <w:t xml:space="preserve">, with </w:t>
      </w:r>
      <w:r w:rsidR="000C47D3">
        <w:rPr>
          <w:rFonts w:ascii="Times New Roman" w:hAnsi="Times New Roman" w:cs="Times New Roman"/>
          <w:sz w:val="20"/>
          <w:szCs w:val="20"/>
        </w:rPr>
        <w:t xml:space="preserve">a </w:t>
      </w:r>
      <w:r w:rsidR="001439FE">
        <w:rPr>
          <w:rFonts w:ascii="Times New Roman" w:hAnsi="Times New Roman" w:cs="Times New Roman"/>
          <w:sz w:val="20"/>
          <w:szCs w:val="20"/>
        </w:rPr>
        <w:t>f</w:t>
      </w:r>
      <w:r w:rsidR="000C47D3">
        <w:rPr>
          <w:rFonts w:ascii="Times New Roman" w:hAnsi="Times New Roman" w:cs="Times New Roman"/>
          <w:sz w:val="20"/>
          <w:szCs w:val="20"/>
        </w:rPr>
        <w:t xml:space="preserve">alse </w:t>
      </w:r>
      <w:r w:rsidR="001439FE">
        <w:rPr>
          <w:rFonts w:ascii="Times New Roman" w:hAnsi="Times New Roman" w:cs="Times New Roman"/>
          <w:sz w:val="20"/>
          <w:szCs w:val="20"/>
        </w:rPr>
        <w:t>d</w:t>
      </w:r>
      <w:r w:rsidR="000C47D3">
        <w:rPr>
          <w:rFonts w:ascii="Times New Roman" w:hAnsi="Times New Roman" w:cs="Times New Roman"/>
          <w:sz w:val="20"/>
          <w:szCs w:val="20"/>
        </w:rPr>
        <w:t xml:space="preserve">iscovery </w:t>
      </w:r>
      <w:r w:rsidR="001439FE">
        <w:rPr>
          <w:rFonts w:ascii="Times New Roman" w:hAnsi="Times New Roman" w:cs="Times New Roman"/>
          <w:sz w:val="20"/>
          <w:szCs w:val="20"/>
        </w:rPr>
        <w:t>r</w:t>
      </w:r>
      <w:r w:rsidR="000C47D3">
        <w:rPr>
          <w:rFonts w:ascii="Times New Roman" w:hAnsi="Times New Roman" w:cs="Times New Roman"/>
          <w:sz w:val="20"/>
          <w:szCs w:val="20"/>
        </w:rPr>
        <w:t>ate</w:t>
      </w:r>
      <w:r w:rsidR="00C827E5">
        <w:rPr>
          <w:rFonts w:ascii="Times New Roman" w:hAnsi="Times New Roman" w:cs="Times New Roman"/>
          <w:sz w:val="20"/>
          <w:szCs w:val="20"/>
        </w:rPr>
        <w:t xml:space="preserve"> of 0.012</w:t>
      </w:r>
      <w:r w:rsidR="00353205" w:rsidRPr="001540F1">
        <w:rPr>
          <w:rFonts w:ascii="Times New Roman" w:hAnsi="Times New Roman" w:cs="Times New Roman"/>
          <w:sz w:val="20"/>
          <w:szCs w:val="20"/>
        </w:rPr>
        <w:t>.</w:t>
      </w:r>
      <w:r w:rsidR="00A65DBD">
        <w:rPr>
          <w:rFonts w:ascii="Times New Roman" w:hAnsi="Times New Roman" w:cs="Times New Roman"/>
          <w:sz w:val="20"/>
          <w:szCs w:val="20"/>
        </w:rPr>
        <w:t xml:space="preserve"> </w:t>
      </w:r>
      <w:proofErr w:type="spellStart"/>
      <w:r w:rsidR="00A65DBD" w:rsidRPr="001834D5">
        <w:rPr>
          <w:rFonts w:ascii="Times New Roman" w:hAnsi="Times New Roman" w:cs="Times New Roman"/>
          <w:sz w:val="20"/>
          <w:szCs w:val="20"/>
          <w:u w:val="single"/>
        </w:rPr>
        <w:t>Cis-aconitate</w:t>
      </w:r>
      <w:proofErr w:type="spellEnd"/>
      <w:r w:rsidR="00A65DBD" w:rsidRPr="001834D5">
        <w:rPr>
          <w:rFonts w:ascii="Times New Roman" w:hAnsi="Times New Roman" w:cs="Times New Roman"/>
          <w:sz w:val="20"/>
          <w:szCs w:val="20"/>
          <w:u w:val="single"/>
        </w:rPr>
        <w:t xml:space="preserve"> levels were also higher in GDM cases in our study when compared to controls, verging on statistical significance (</w:t>
      </w:r>
      <w:r w:rsidR="00A65DBD" w:rsidRPr="001834D5">
        <w:rPr>
          <w:rFonts w:ascii="Times New Roman" w:hAnsi="Times New Roman" w:cs="Times New Roman"/>
          <w:i/>
          <w:sz w:val="20"/>
          <w:szCs w:val="20"/>
          <w:u w:val="single"/>
        </w:rPr>
        <w:t>P</w:t>
      </w:r>
      <w:r w:rsidR="00A65DBD" w:rsidRPr="001834D5">
        <w:rPr>
          <w:rFonts w:ascii="Times New Roman" w:hAnsi="Times New Roman" w:cs="Times New Roman"/>
          <w:sz w:val="20"/>
          <w:szCs w:val="20"/>
          <w:u w:val="single"/>
        </w:rPr>
        <w:t>=0.013), with an FDR of 0.159.</w:t>
      </w:r>
    </w:p>
    <w:p w:rsidR="006E5654" w:rsidRPr="001540F1" w:rsidRDefault="006E5654" w:rsidP="00B84280">
      <w:pPr>
        <w:autoSpaceDE w:val="0"/>
        <w:autoSpaceDN w:val="0"/>
        <w:adjustRightInd w:val="0"/>
        <w:spacing w:after="0" w:line="240" w:lineRule="auto"/>
        <w:rPr>
          <w:rFonts w:ascii="Times New Roman" w:hAnsi="Times New Roman" w:cs="Times New Roman"/>
          <w:sz w:val="20"/>
          <w:szCs w:val="20"/>
        </w:rPr>
      </w:pPr>
    </w:p>
    <w:p w:rsidR="00071CA6" w:rsidRPr="001540F1" w:rsidRDefault="00071CA6" w:rsidP="00B84280">
      <w:pPr>
        <w:autoSpaceDE w:val="0"/>
        <w:autoSpaceDN w:val="0"/>
        <w:adjustRightInd w:val="0"/>
        <w:spacing w:after="0" w:line="240" w:lineRule="auto"/>
        <w:rPr>
          <w:rFonts w:ascii="Times New Roman" w:hAnsi="Times New Roman" w:cs="Times New Roman"/>
          <w:sz w:val="20"/>
          <w:szCs w:val="20"/>
        </w:rPr>
      </w:pPr>
    </w:p>
    <w:p w:rsidR="00353205" w:rsidRPr="001540F1" w:rsidRDefault="00353205" w:rsidP="00B84280">
      <w:pPr>
        <w:shd w:val="clear" w:color="auto" w:fill="FFFFFF" w:themeFill="background1"/>
        <w:spacing w:line="240" w:lineRule="auto"/>
        <w:rPr>
          <w:rFonts w:ascii="Times New Roman" w:hAnsi="Times New Roman" w:cs="Times New Roman"/>
          <w:sz w:val="20"/>
          <w:szCs w:val="20"/>
        </w:rPr>
      </w:pPr>
      <w:r w:rsidRPr="001540F1">
        <w:rPr>
          <w:rFonts w:ascii="Times New Roman" w:hAnsi="Times New Roman" w:cs="Times New Roman"/>
          <w:sz w:val="20"/>
          <w:szCs w:val="20"/>
        </w:rPr>
        <w:t>DISCUSSION</w:t>
      </w:r>
    </w:p>
    <w:p w:rsidR="00353205" w:rsidRPr="001540F1"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1540F1">
        <w:rPr>
          <w:rFonts w:ascii="Times New Roman" w:hAnsi="Times New Roman" w:cs="Times New Roman"/>
          <w:sz w:val="20"/>
          <w:szCs w:val="20"/>
        </w:rPr>
        <w:t xml:space="preserve">Of the </w:t>
      </w:r>
      <w:r w:rsidR="00C35A22">
        <w:rPr>
          <w:rFonts w:ascii="Times New Roman" w:hAnsi="Times New Roman" w:cs="Times New Roman"/>
          <w:sz w:val="20"/>
          <w:szCs w:val="20"/>
        </w:rPr>
        <w:t>48</w:t>
      </w:r>
      <w:r w:rsidRPr="001540F1">
        <w:rPr>
          <w:rFonts w:ascii="Times New Roman" w:hAnsi="Times New Roman" w:cs="Times New Roman"/>
          <w:sz w:val="20"/>
          <w:szCs w:val="20"/>
        </w:rPr>
        <w:t xml:space="preserve"> metabolites that were identified in the early pregnancy serum of participants in our study, itaconic acid </w:t>
      </w:r>
      <w:r w:rsidR="00C45595">
        <w:rPr>
          <w:rFonts w:ascii="Times New Roman" w:hAnsi="Times New Roman" w:cs="Times New Roman"/>
          <w:sz w:val="20"/>
          <w:szCs w:val="20"/>
        </w:rPr>
        <w:t>level was</w:t>
      </w:r>
      <w:r w:rsidRPr="001540F1">
        <w:rPr>
          <w:rFonts w:ascii="Times New Roman" w:hAnsi="Times New Roman" w:cs="Times New Roman"/>
          <w:sz w:val="20"/>
          <w:szCs w:val="20"/>
        </w:rPr>
        <w:t xml:space="preserve"> si</w:t>
      </w:r>
      <w:r w:rsidR="00A75C29">
        <w:rPr>
          <w:rFonts w:ascii="Times New Roman" w:hAnsi="Times New Roman" w:cs="Times New Roman"/>
          <w:sz w:val="20"/>
          <w:szCs w:val="20"/>
        </w:rPr>
        <w:t>gnificantly higher in women who</w:t>
      </w:r>
      <w:r w:rsidRPr="001540F1">
        <w:rPr>
          <w:rFonts w:ascii="Times New Roman" w:hAnsi="Times New Roman" w:cs="Times New Roman"/>
          <w:sz w:val="20"/>
          <w:szCs w:val="20"/>
        </w:rPr>
        <w:t xml:space="preserve"> subsequently developed GDM when compared to controls. Our study is the first to identify </w:t>
      </w:r>
      <w:r w:rsidR="00C45595">
        <w:rPr>
          <w:rFonts w:ascii="Times New Roman" w:hAnsi="Times New Roman" w:cs="Times New Roman"/>
          <w:sz w:val="20"/>
          <w:szCs w:val="20"/>
        </w:rPr>
        <w:t>itaconic acid</w:t>
      </w:r>
      <w:r w:rsidRPr="001540F1">
        <w:rPr>
          <w:rFonts w:ascii="Times New Roman" w:hAnsi="Times New Roman" w:cs="Times New Roman"/>
          <w:sz w:val="20"/>
          <w:szCs w:val="20"/>
        </w:rPr>
        <w:t xml:space="preserve"> as differing significantly between GDM cases and controls in early pregnancy</w:t>
      </w:r>
      <w:r w:rsidR="001439FE">
        <w:rPr>
          <w:rFonts w:ascii="Times New Roman" w:hAnsi="Times New Roman" w:cs="Times New Roman"/>
          <w:sz w:val="20"/>
          <w:szCs w:val="20"/>
        </w:rPr>
        <w:t>,</w:t>
      </w:r>
      <w:r w:rsidRPr="001540F1">
        <w:rPr>
          <w:rFonts w:ascii="Times New Roman" w:hAnsi="Times New Roman" w:cs="Times New Roman"/>
          <w:sz w:val="20"/>
          <w:szCs w:val="20"/>
        </w:rPr>
        <w:t xml:space="preserve"> </w:t>
      </w:r>
      <w:r w:rsidR="00A75C29">
        <w:rPr>
          <w:rFonts w:ascii="Times New Roman" w:hAnsi="Times New Roman" w:cs="Times New Roman"/>
          <w:sz w:val="20"/>
          <w:szCs w:val="20"/>
        </w:rPr>
        <w:t xml:space="preserve">which if confirmed in further studies, has </w:t>
      </w:r>
      <w:r w:rsidRPr="001540F1">
        <w:rPr>
          <w:rFonts w:ascii="Times New Roman" w:hAnsi="Times New Roman" w:cs="Times New Roman"/>
          <w:sz w:val="20"/>
          <w:szCs w:val="20"/>
        </w:rPr>
        <w:t>potential as</w:t>
      </w:r>
      <w:r w:rsidR="00CB01D4">
        <w:rPr>
          <w:rFonts w:ascii="Times New Roman" w:hAnsi="Times New Roman" w:cs="Times New Roman"/>
          <w:sz w:val="20"/>
          <w:szCs w:val="20"/>
        </w:rPr>
        <w:t xml:space="preserve"> a</w:t>
      </w:r>
      <w:r w:rsidRPr="001540F1">
        <w:rPr>
          <w:rFonts w:ascii="Times New Roman" w:hAnsi="Times New Roman" w:cs="Times New Roman"/>
          <w:sz w:val="20"/>
          <w:szCs w:val="20"/>
        </w:rPr>
        <w:t xml:space="preserve"> nove</w:t>
      </w:r>
      <w:r w:rsidR="00CB01D4">
        <w:rPr>
          <w:rFonts w:ascii="Times New Roman" w:hAnsi="Times New Roman" w:cs="Times New Roman"/>
          <w:sz w:val="20"/>
          <w:szCs w:val="20"/>
        </w:rPr>
        <w:t>l biomarker</w:t>
      </w:r>
      <w:r w:rsidRPr="001540F1">
        <w:rPr>
          <w:rFonts w:ascii="Times New Roman" w:hAnsi="Times New Roman" w:cs="Times New Roman"/>
          <w:sz w:val="20"/>
          <w:szCs w:val="20"/>
        </w:rPr>
        <w:t xml:space="preserve"> in early pregnancy. </w:t>
      </w:r>
    </w:p>
    <w:p w:rsidR="00353205" w:rsidRPr="001540F1" w:rsidRDefault="00C45595" w:rsidP="00B84280">
      <w:pPr>
        <w:shd w:val="clear" w:color="auto" w:fill="FFFFFF" w:themeFill="background1"/>
        <w:spacing w:before="100" w:beforeAutospacing="1" w:after="100" w:afterAutospacing="1" w:line="240" w:lineRule="auto"/>
        <w:jc w:val="both"/>
        <w:rPr>
          <w:rFonts w:ascii="Times New Roman" w:hAnsi="Times New Roman" w:cs="Times New Roman"/>
          <w:noProof/>
          <w:sz w:val="20"/>
          <w:szCs w:val="20"/>
        </w:rPr>
      </w:pPr>
      <w:r w:rsidRPr="001540F1">
        <w:rPr>
          <w:rFonts w:ascii="Times New Roman" w:hAnsi="Times New Roman" w:cs="Times New Roman"/>
          <w:sz w:val="20"/>
          <w:szCs w:val="20"/>
        </w:rPr>
        <w:t xml:space="preserve">Understanding of the role of itaconic acid in human systems is limited. However, a recent study </w:t>
      </w:r>
      <w:r w:rsidR="00740340">
        <w:rPr>
          <w:rFonts w:ascii="Times New Roman" w:hAnsi="Times New Roman" w:cs="Times New Roman"/>
          <w:noProof/>
          <w:sz w:val="20"/>
          <w:szCs w:val="20"/>
        </w:rPr>
        <w:t>[7</w:t>
      </w:r>
      <w:r w:rsidRPr="001540F1">
        <w:rPr>
          <w:rFonts w:ascii="Times New Roman" w:hAnsi="Times New Roman" w:cs="Times New Roman"/>
          <w:noProof/>
          <w:sz w:val="20"/>
          <w:szCs w:val="20"/>
        </w:rPr>
        <w:t>]</w:t>
      </w:r>
      <w:r w:rsidRPr="001540F1">
        <w:rPr>
          <w:rFonts w:ascii="Times New Roman" w:hAnsi="Times New Roman" w:cs="Times New Roman"/>
          <w:sz w:val="20"/>
          <w:szCs w:val="20"/>
        </w:rPr>
        <w:t xml:space="preserve"> investigated the gene, immunoresponsive gene 1, coding an enzyme essential for the production of itaconic acid in humans</w:t>
      </w:r>
      <w:r w:rsidR="007336F5">
        <w:rPr>
          <w:rFonts w:ascii="Times New Roman" w:hAnsi="Times New Roman" w:cs="Times New Roman"/>
          <w:sz w:val="20"/>
          <w:szCs w:val="20"/>
        </w:rPr>
        <w:t xml:space="preserve">, through the </w:t>
      </w:r>
      <w:proofErr w:type="spellStart"/>
      <w:r w:rsidR="007336F5">
        <w:rPr>
          <w:rFonts w:ascii="Times New Roman" w:hAnsi="Times New Roman" w:cs="Times New Roman"/>
          <w:sz w:val="20"/>
          <w:szCs w:val="20"/>
        </w:rPr>
        <w:t>decarboxylation</w:t>
      </w:r>
      <w:proofErr w:type="spellEnd"/>
      <w:r w:rsidR="007336F5">
        <w:rPr>
          <w:rFonts w:ascii="Times New Roman" w:hAnsi="Times New Roman" w:cs="Times New Roman"/>
          <w:sz w:val="20"/>
          <w:szCs w:val="20"/>
        </w:rPr>
        <w:t xml:space="preserve"> of </w:t>
      </w:r>
      <w:proofErr w:type="spellStart"/>
      <w:r w:rsidR="007336F5">
        <w:rPr>
          <w:rFonts w:ascii="Times New Roman" w:hAnsi="Times New Roman" w:cs="Times New Roman"/>
          <w:sz w:val="20"/>
          <w:szCs w:val="20"/>
        </w:rPr>
        <w:t>cis-aconitate</w:t>
      </w:r>
      <w:proofErr w:type="spellEnd"/>
      <w:r w:rsidRPr="001540F1">
        <w:rPr>
          <w:rFonts w:ascii="Times New Roman" w:hAnsi="Times New Roman" w:cs="Times New Roman"/>
          <w:sz w:val="20"/>
          <w:szCs w:val="20"/>
        </w:rPr>
        <w:t xml:space="preserve">. </w:t>
      </w:r>
      <w:r w:rsidR="007336F5">
        <w:rPr>
          <w:rFonts w:ascii="Times New Roman" w:hAnsi="Times New Roman" w:cs="Times New Roman"/>
          <w:sz w:val="20"/>
          <w:szCs w:val="20"/>
        </w:rPr>
        <w:t xml:space="preserve">Interestingly, </w:t>
      </w:r>
      <w:proofErr w:type="spellStart"/>
      <w:r w:rsidR="007336F5">
        <w:rPr>
          <w:rFonts w:ascii="Times New Roman" w:hAnsi="Times New Roman" w:cs="Times New Roman"/>
          <w:sz w:val="20"/>
          <w:szCs w:val="20"/>
        </w:rPr>
        <w:t>cis-aconitate</w:t>
      </w:r>
      <w:proofErr w:type="spellEnd"/>
      <w:r w:rsidR="007336F5">
        <w:rPr>
          <w:rFonts w:ascii="Times New Roman" w:hAnsi="Times New Roman" w:cs="Times New Roman"/>
          <w:sz w:val="20"/>
          <w:szCs w:val="20"/>
        </w:rPr>
        <w:t xml:space="preserve"> levels were </w:t>
      </w:r>
      <w:r w:rsidR="00A65DBD">
        <w:rPr>
          <w:rFonts w:ascii="Times New Roman" w:hAnsi="Times New Roman" w:cs="Times New Roman"/>
          <w:sz w:val="20"/>
          <w:szCs w:val="20"/>
        </w:rPr>
        <w:t>found to be</w:t>
      </w:r>
      <w:r w:rsidR="00F42FEF">
        <w:rPr>
          <w:rFonts w:ascii="Times New Roman" w:hAnsi="Times New Roman" w:cs="Times New Roman"/>
          <w:sz w:val="20"/>
          <w:szCs w:val="20"/>
        </w:rPr>
        <w:t xml:space="preserve"> </w:t>
      </w:r>
      <w:r w:rsidR="007336F5">
        <w:rPr>
          <w:rFonts w:ascii="Times New Roman" w:hAnsi="Times New Roman" w:cs="Times New Roman"/>
          <w:sz w:val="20"/>
          <w:szCs w:val="20"/>
        </w:rPr>
        <w:t xml:space="preserve">higher in GDM cases in our study when compared to controls, </w:t>
      </w:r>
      <w:r w:rsidR="00F42FEF">
        <w:rPr>
          <w:rFonts w:ascii="Times New Roman" w:hAnsi="Times New Roman" w:cs="Times New Roman"/>
          <w:sz w:val="20"/>
          <w:szCs w:val="20"/>
        </w:rPr>
        <w:t>verging on</w:t>
      </w:r>
      <w:r w:rsidR="007336F5">
        <w:rPr>
          <w:rFonts w:ascii="Times New Roman" w:hAnsi="Times New Roman" w:cs="Times New Roman"/>
          <w:sz w:val="20"/>
          <w:szCs w:val="20"/>
        </w:rPr>
        <w:t xml:space="preserve"> </w:t>
      </w:r>
      <w:r w:rsidR="00F42FEF">
        <w:rPr>
          <w:rFonts w:ascii="Times New Roman" w:hAnsi="Times New Roman" w:cs="Times New Roman"/>
          <w:sz w:val="20"/>
          <w:szCs w:val="20"/>
        </w:rPr>
        <w:t>statistical significance</w:t>
      </w:r>
      <w:r w:rsidR="00A65DBD">
        <w:rPr>
          <w:rFonts w:ascii="Times New Roman" w:hAnsi="Times New Roman" w:cs="Times New Roman"/>
          <w:sz w:val="20"/>
          <w:szCs w:val="20"/>
        </w:rPr>
        <w:t>.</w:t>
      </w:r>
      <w:r w:rsidR="00F42FEF">
        <w:rPr>
          <w:rFonts w:ascii="Times New Roman" w:hAnsi="Times New Roman" w:cs="Times New Roman"/>
          <w:sz w:val="20"/>
          <w:szCs w:val="20"/>
        </w:rPr>
        <w:t xml:space="preserve"> </w:t>
      </w:r>
      <w:r w:rsidRPr="00F42FEF">
        <w:rPr>
          <w:rFonts w:ascii="Times New Roman" w:hAnsi="Times New Roman" w:cs="Times New Roman"/>
          <w:sz w:val="20"/>
          <w:szCs w:val="20"/>
        </w:rPr>
        <w:t>The</w:t>
      </w:r>
      <w:r w:rsidRPr="001540F1">
        <w:rPr>
          <w:rFonts w:ascii="Times New Roman" w:hAnsi="Times New Roman" w:cs="Times New Roman"/>
          <w:sz w:val="20"/>
          <w:szCs w:val="20"/>
        </w:rPr>
        <w:t xml:space="preserve"> expression of the immunoresponsive gene 1 is upregulated in macrophages in response </w:t>
      </w:r>
      <w:r w:rsidRPr="00CA60E2">
        <w:rPr>
          <w:rFonts w:ascii="Times New Roman" w:hAnsi="Times New Roman" w:cs="Times New Roman"/>
          <w:sz w:val="20"/>
          <w:szCs w:val="20"/>
        </w:rPr>
        <w:t xml:space="preserve">to inflammation </w:t>
      </w:r>
      <w:r w:rsidR="00740340">
        <w:rPr>
          <w:rFonts w:ascii="Times New Roman" w:hAnsi="Times New Roman" w:cs="Times New Roman"/>
          <w:noProof/>
          <w:sz w:val="20"/>
          <w:szCs w:val="20"/>
        </w:rPr>
        <w:t>[7</w:t>
      </w:r>
      <w:r w:rsidRPr="00CA60E2">
        <w:rPr>
          <w:rFonts w:ascii="Times New Roman" w:hAnsi="Times New Roman" w:cs="Times New Roman"/>
          <w:noProof/>
          <w:sz w:val="20"/>
          <w:szCs w:val="20"/>
        </w:rPr>
        <w:t>].</w:t>
      </w:r>
      <w:r w:rsidRPr="001540F1">
        <w:rPr>
          <w:rFonts w:ascii="Times New Roman" w:hAnsi="Times New Roman" w:cs="Times New Roman"/>
          <w:noProof/>
          <w:sz w:val="20"/>
          <w:szCs w:val="20"/>
        </w:rPr>
        <w:t xml:space="preserve"> </w:t>
      </w:r>
      <w:r>
        <w:rPr>
          <w:rFonts w:ascii="Times New Roman" w:hAnsi="Times New Roman" w:cs="Times New Roman"/>
          <w:noProof/>
          <w:sz w:val="20"/>
          <w:szCs w:val="20"/>
        </w:rPr>
        <w:t>I</w:t>
      </w:r>
      <w:proofErr w:type="spellStart"/>
      <w:r w:rsidR="008D337A">
        <w:rPr>
          <w:rFonts w:ascii="Times New Roman" w:hAnsi="Times New Roman" w:cs="Times New Roman"/>
          <w:sz w:val="20"/>
          <w:szCs w:val="20"/>
        </w:rPr>
        <w:t>taconic</w:t>
      </w:r>
      <w:proofErr w:type="spellEnd"/>
      <w:r w:rsidR="008D337A">
        <w:rPr>
          <w:rFonts w:ascii="Times New Roman" w:hAnsi="Times New Roman" w:cs="Times New Roman"/>
          <w:sz w:val="20"/>
          <w:szCs w:val="20"/>
        </w:rPr>
        <w:t xml:space="preserve"> acid</w:t>
      </w:r>
      <w:r>
        <w:rPr>
          <w:rFonts w:ascii="Times New Roman" w:hAnsi="Times New Roman" w:cs="Times New Roman"/>
          <w:sz w:val="20"/>
          <w:szCs w:val="20"/>
        </w:rPr>
        <w:t>’s</w:t>
      </w:r>
      <w:r w:rsidR="00353205" w:rsidRPr="001540F1">
        <w:rPr>
          <w:rFonts w:ascii="Times New Roman" w:hAnsi="Times New Roman" w:cs="Times New Roman"/>
          <w:sz w:val="20"/>
          <w:szCs w:val="20"/>
        </w:rPr>
        <w:t xml:space="preserve"> associat</w:t>
      </w:r>
      <w:r>
        <w:rPr>
          <w:rFonts w:ascii="Times New Roman" w:hAnsi="Times New Roman" w:cs="Times New Roman"/>
          <w:sz w:val="20"/>
          <w:szCs w:val="20"/>
        </w:rPr>
        <w:t>ion with inflammation may</w:t>
      </w:r>
      <w:r w:rsidR="00353205" w:rsidRPr="001540F1">
        <w:rPr>
          <w:rFonts w:ascii="Times New Roman" w:hAnsi="Times New Roman" w:cs="Times New Roman"/>
          <w:sz w:val="20"/>
          <w:szCs w:val="20"/>
        </w:rPr>
        <w:t xml:space="preserve"> demonstrat</w:t>
      </w:r>
      <w:r>
        <w:rPr>
          <w:rFonts w:ascii="Times New Roman" w:hAnsi="Times New Roman" w:cs="Times New Roman"/>
          <w:sz w:val="20"/>
          <w:szCs w:val="20"/>
        </w:rPr>
        <w:t>e</w:t>
      </w:r>
      <w:r w:rsidR="00353205" w:rsidRPr="001540F1">
        <w:rPr>
          <w:rFonts w:ascii="Times New Roman" w:hAnsi="Times New Roman" w:cs="Times New Roman"/>
          <w:sz w:val="20"/>
          <w:szCs w:val="20"/>
        </w:rPr>
        <w:t xml:space="preserve"> a potential role of inflammation in early pregnancy, in the development of GDM. </w:t>
      </w:r>
      <w:r w:rsidR="00041F12" w:rsidRPr="001540F1">
        <w:rPr>
          <w:rFonts w:ascii="Times New Roman" w:hAnsi="Times New Roman" w:cs="Times New Roman"/>
          <w:sz w:val="20"/>
          <w:szCs w:val="20"/>
        </w:rPr>
        <w:t xml:space="preserve">It is recognised that inflammation often accompanies GDM, however, there have been few studies of the role of inflammation in </w:t>
      </w:r>
      <w:r w:rsidR="009E0246">
        <w:rPr>
          <w:rFonts w:ascii="Times New Roman" w:hAnsi="Times New Roman" w:cs="Times New Roman"/>
          <w:sz w:val="20"/>
          <w:szCs w:val="20"/>
        </w:rPr>
        <w:t>its development</w:t>
      </w:r>
      <w:r>
        <w:rPr>
          <w:rFonts w:ascii="Times New Roman" w:hAnsi="Times New Roman" w:cs="Times New Roman"/>
          <w:sz w:val="20"/>
          <w:szCs w:val="20"/>
        </w:rPr>
        <w:t>,</w:t>
      </w:r>
      <w:r w:rsidR="00041F12" w:rsidRPr="001540F1">
        <w:rPr>
          <w:rFonts w:ascii="Times New Roman" w:hAnsi="Times New Roman" w:cs="Times New Roman"/>
          <w:sz w:val="20"/>
          <w:szCs w:val="20"/>
        </w:rPr>
        <w:t xml:space="preserve"> prior to diagnosis. </w:t>
      </w:r>
      <w:r w:rsidR="00353205" w:rsidRPr="001540F1">
        <w:rPr>
          <w:rFonts w:ascii="Times New Roman" w:hAnsi="Times New Roman" w:cs="Times New Roman"/>
          <w:sz w:val="20"/>
          <w:szCs w:val="20"/>
        </w:rPr>
        <w:t xml:space="preserve">Cases and controls were matched for BMI, thus differences are unlikely to have resulted from obesity-related inflammation. </w:t>
      </w:r>
    </w:p>
    <w:p w:rsidR="00353205" w:rsidRPr="001540F1"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1540F1">
        <w:rPr>
          <w:rFonts w:ascii="Times New Roman" w:hAnsi="Times New Roman" w:cs="Times New Roman"/>
          <w:sz w:val="20"/>
          <w:szCs w:val="20"/>
        </w:rPr>
        <w:t>A major strength of our study was the use of samples from the SCOPE study biobank which were collected and stored under strictly standardised conditions in a</w:t>
      </w:r>
      <w:r w:rsidR="00A75C29">
        <w:rPr>
          <w:rFonts w:ascii="Times New Roman" w:hAnsi="Times New Roman" w:cs="Times New Roman"/>
          <w:sz w:val="20"/>
          <w:szCs w:val="20"/>
        </w:rPr>
        <w:t>n exceptionally</w:t>
      </w:r>
      <w:r w:rsidRPr="001540F1">
        <w:rPr>
          <w:rFonts w:ascii="Times New Roman" w:hAnsi="Times New Roman" w:cs="Times New Roman"/>
          <w:sz w:val="20"/>
          <w:szCs w:val="20"/>
        </w:rPr>
        <w:t xml:space="preserve"> well-maintained </w:t>
      </w:r>
      <w:proofErr w:type="spellStart"/>
      <w:r w:rsidRPr="001540F1">
        <w:rPr>
          <w:rFonts w:ascii="Times New Roman" w:hAnsi="Times New Roman" w:cs="Times New Roman"/>
          <w:sz w:val="20"/>
          <w:szCs w:val="20"/>
        </w:rPr>
        <w:t>biobank</w:t>
      </w:r>
      <w:proofErr w:type="spellEnd"/>
      <w:r w:rsidRPr="001540F1">
        <w:rPr>
          <w:rFonts w:ascii="Times New Roman" w:hAnsi="Times New Roman" w:cs="Times New Roman"/>
          <w:sz w:val="20"/>
          <w:szCs w:val="20"/>
        </w:rPr>
        <w:t xml:space="preserve"> – of particular importance for metabolomic investigations where sample degradation can interfere with results. A limitation of our study was that the New Zealand cohort of the SCOPE study had a low prevalence of GDM, limiting the sample numbers available from this study population. </w:t>
      </w:r>
      <w:r w:rsidR="00DB6E1C" w:rsidRPr="001540F1">
        <w:rPr>
          <w:rFonts w:ascii="Times New Roman" w:hAnsi="Times New Roman" w:cs="Times New Roman"/>
          <w:sz w:val="20"/>
          <w:szCs w:val="20"/>
        </w:rPr>
        <w:t>Our study was focused on relative quantification of metabolites; absolute quantification would be recommended as the next step after validation.</w:t>
      </w:r>
    </w:p>
    <w:p w:rsidR="00353205" w:rsidRPr="001540F1"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1540F1">
        <w:rPr>
          <w:rFonts w:ascii="Times New Roman" w:hAnsi="Times New Roman" w:cs="Times New Roman"/>
          <w:sz w:val="20"/>
          <w:szCs w:val="20"/>
        </w:rPr>
        <w:t xml:space="preserve">The results from our pilot study have the potential to assist the direction of future research and early-stage interventions </w:t>
      </w:r>
      <w:r w:rsidR="00C35A22">
        <w:rPr>
          <w:rFonts w:ascii="Times New Roman" w:hAnsi="Times New Roman" w:cs="Times New Roman"/>
          <w:sz w:val="20"/>
          <w:szCs w:val="20"/>
        </w:rPr>
        <w:t>to a</w:t>
      </w:r>
      <w:r w:rsidRPr="001540F1">
        <w:rPr>
          <w:rFonts w:ascii="Times New Roman" w:hAnsi="Times New Roman" w:cs="Times New Roman"/>
          <w:sz w:val="20"/>
          <w:szCs w:val="20"/>
        </w:rPr>
        <w:t>ddress inflammation in early pregnancy</w:t>
      </w:r>
      <w:r w:rsidR="00C35A22">
        <w:rPr>
          <w:rFonts w:ascii="Times New Roman" w:hAnsi="Times New Roman" w:cs="Times New Roman"/>
          <w:sz w:val="20"/>
          <w:szCs w:val="20"/>
        </w:rPr>
        <w:t xml:space="preserve"> and</w:t>
      </w:r>
      <w:r w:rsidRPr="001540F1">
        <w:rPr>
          <w:rFonts w:ascii="Times New Roman" w:hAnsi="Times New Roman" w:cs="Times New Roman"/>
          <w:sz w:val="20"/>
          <w:szCs w:val="20"/>
        </w:rPr>
        <w:t xml:space="preserve"> prevent the onset of GDM. Results from our pilot study require validation with a larger, diverse sample before translation into the clinical setting, as a potential GDM </w:t>
      </w:r>
      <w:r w:rsidR="009B3F75">
        <w:rPr>
          <w:rFonts w:ascii="Times New Roman" w:hAnsi="Times New Roman" w:cs="Times New Roman"/>
          <w:sz w:val="20"/>
          <w:szCs w:val="20"/>
        </w:rPr>
        <w:t>biomarker</w:t>
      </w:r>
      <w:r w:rsidRPr="001540F1">
        <w:rPr>
          <w:rFonts w:ascii="Times New Roman" w:hAnsi="Times New Roman" w:cs="Times New Roman"/>
          <w:sz w:val="20"/>
          <w:szCs w:val="20"/>
        </w:rPr>
        <w:t xml:space="preserve"> in early pregnancy.</w:t>
      </w:r>
    </w:p>
    <w:p w:rsidR="00471026" w:rsidRDefault="00471026">
      <w:pPr>
        <w:spacing w:after="200" w:line="276" w:lineRule="auto"/>
        <w:rPr>
          <w:rFonts w:ascii="Times New Roman" w:hAnsi="Times New Roman" w:cs="Times New Roman"/>
          <w:b/>
          <w:i/>
          <w:sz w:val="20"/>
          <w:szCs w:val="20"/>
        </w:rPr>
      </w:pPr>
      <w:r>
        <w:rPr>
          <w:rFonts w:ascii="Times New Roman" w:hAnsi="Times New Roman" w:cs="Times New Roman"/>
          <w:b/>
          <w:i/>
          <w:sz w:val="20"/>
          <w:szCs w:val="20"/>
        </w:rPr>
        <w:br w:type="page"/>
      </w:r>
    </w:p>
    <w:p w:rsidR="00AF1316" w:rsidRPr="001540F1" w:rsidRDefault="00AF1316" w:rsidP="00AF1316">
      <w:pPr>
        <w:spacing w:line="240" w:lineRule="auto"/>
        <w:rPr>
          <w:rFonts w:ascii="Times New Roman" w:hAnsi="Times New Roman" w:cs="Times New Roman"/>
          <w:b/>
          <w:i/>
          <w:sz w:val="20"/>
          <w:szCs w:val="20"/>
        </w:rPr>
      </w:pPr>
      <w:proofErr w:type="gramStart"/>
      <w:r w:rsidRPr="001540F1">
        <w:rPr>
          <w:rFonts w:ascii="Times New Roman" w:hAnsi="Times New Roman" w:cs="Times New Roman"/>
          <w:b/>
          <w:i/>
          <w:sz w:val="20"/>
          <w:szCs w:val="20"/>
        </w:rPr>
        <w:lastRenderedPageBreak/>
        <w:t xml:space="preserve">Table </w:t>
      </w:r>
      <w:r>
        <w:rPr>
          <w:rFonts w:ascii="Times New Roman" w:hAnsi="Times New Roman" w:cs="Times New Roman"/>
          <w:b/>
          <w:i/>
          <w:sz w:val="20"/>
          <w:szCs w:val="20"/>
        </w:rPr>
        <w:t>1.</w:t>
      </w:r>
      <w:proofErr w:type="gramEnd"/>
      <w:r w:rsidRPr="001540F1">
        <w:rPr>
          <w:rFonts w:ascii="Times New Roman" w:hAnsi="Times New Roman" w:cs="Times New Roman"/>
          <w:b/>
          <w:i/>
          <w:sz w:val="20"/>
          <w:szCs w:val="20"/>
        </w:rPr>
        <w:t xml:space="preserve"> List of identified metabolites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922"/>
        <w:gridCol w:w="2464"/>
      </w:tblGrid>
      <w:tr w:rsidR="00AF1316" w:rsidRPr="001540F1" w:rsidTr="00DE351E">
        <w:tc>
          <w:tcPr>
            <w:tcW w:w="3227" w:type="dxa"/>
            <w:tcBorders>
              <w:top w:val="thinThickMediumGap" w:sz="24" w:space="0" w:color="auto"/>
              <w:bottom w:val="single" w:sz="4" w:space="0" w:color="auto"/>
            </w:tcBorders>
          </w:tcPr>
          <w:p w:rsidR="00AF1316" w:rsidRPr="001540F1" w:rsidRDefault="00AF1316" w:rsidP="00DE351E">
            <w:pPr>
              <w:autoSpaceDE w:val="0"/>
              <w:autoSpaceDN w:val="0"/>
              <w:adjustRightInd w:val="0"/>
              <w:spacing w:line="240" w:lineRule="auto"/>
              <w:jc w:val="both"/>
              <w:rPr>
                <w:rFonts w:ascii="Times New Roman" w:hAnsi="Times New Roman" w:cs="Times New Roman"/>
                <w:b/>
                <w:sz w:val="20"/>
                <w:szCs w:val="20"/>
              </w:rPr>
            </w:pPr>
            <w:r w:rsidRPr="001540F1">
              <w:rPr>
                <w:rFonts w:ascii="Times New Roman" w:hAnsi="Times New Roman" w:cs="Times New Roman"/>
                <w:b/>
                <w:sz w:val="20"/>
                <w:szCs w:val="20"/>
              </w:rPr>
              <w:t>Metabolites</w:t>
            </w:r>
          </w:p>
        </w:tc>
        <w:tc>
          <w:tcPr>
            <w:tcW w:w="2922" w:type="dxa"/>
            <w:tcBorders>
              <w:top w:val="thinThickMediumGap" w:sz="24" w:space="0" w:color="auto"/>
              <w:bottom w:val="single" w:sz="4" w:space="0" w:color="auto"/>
            </w:tcBorders>
          </w:tcPr>
          <w:p w:rsidR="00AF1316" w:rsidRPr="001540F1" w:rsidRDefault="00AF1316" w:rsidP="00DE351E">
            <w:pPr>
              <w:autoSpaceDE w:val="0"/>
              <w:autoSpaceDN w:val="0"/>
              <w:adjustRightInd w:val="0"/>
              <w:spacing w:line="240" w:lineRule="auto"/>
              <w:jc w:val="both"/>
              <w:rPr>
                <w:rFonts w:ascii="Times New Roman" w:hAnsi="Times New Roman" w:cs="Times New Roman"/>
                <w:sz w:val="20"/>
                <w:szCs w:val="20"/>
              </w:rPr>
            </w:pPr>
          </w:p>
        </w:tc>
        <w:tc>
          <w:tcPr>
            <w:tcW w:w="2464" w:type="dxa"/>
            <w:tcBorders>
              <w:top w:val="thinThickMediumGap" w:sz="24" w:space="0" w:color="auto"/>
              <w:bottom w:val="single" w:sz="4" w:space="0" w:color="auto"/>
            </w:tcBorders>
          </w:tcPr>
          <w:p w:rsidR="00AF1316" w:rsidRPr="001540F1" w:rsidRDefault="00AF1316" w:rsidP="00DE351E">
            <w:pPr>
              <w:autoSpaceDE w:val="0"/>
              <w:autoSpaceDN w:val="0"/>
              <w:adjustRightInd w:val="0"/>
              <w:spacing w:line="240" w:lineRule="auto"/>
              <w:jc w:val="both"/>
              <w:rPr>
                <w:rFonts w:ascii="Times New Roman" w:hAnsi="Times New Roman" w:cs="Times New Roman"/>
                <w:sz w:val="20"/>
                <w:szCs w:val="20"/>
              </w:rPr>
            </w:pPr>
          </w:p>
        </w:tc>
      </w:tr>
      <w:tr w:rsidR="00AF1316" w:rsidRPr="001540F1" w:rsidTr="00DE3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2-Hydroxybutyric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4-Methyl-2-oxopentanoic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9-Heptadecenoic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11,14-Eicosadienoic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Adrenic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Alanine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Arachidonic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Asparagine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Aspartic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Azelaic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Benzoic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Bishomogamma Linolenic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Cis-Aconitic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Cis-Vaccenic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Citraconic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Citric acid</w:t>
            </w:r>
          </w:p>
        </w:tc>
        <w:tc>
          <w:tcPr>
            <w:tcW w:w="2922" w:type="dxa"/>
            <w:tcBorders>
              <w:left w:val="nil"/>
              <w:right w:val="nil"/>
            </w:tcBorders>
          </w:tcPr>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Creatinine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Cysteine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Decosahexaenoic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Eicosapentaenoic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Gamma Linolenic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Glutamic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 xml:space="preserve">Glycine </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Isoleucine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Itaconic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Lactic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Leucine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Linoleic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Lysine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Margaric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Methionine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Myristic acid</w:t>
            </w:r>
          </w:p>
        </w:tc>
        <w:tc>
          <w:tcPr>
            <w:tcW w:w="2464" w:type="dxa"/>
            <w:tcBorders>
              <w:left w:val="nil"/>
              <w:right w:val="nil"/>
            </w:tcBorders>
          </w:tcPr>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Nicotinamide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Oleic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 xml:space="preserve">Ornithine </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Palmitic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Palmitoleic acid</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Phenylalanine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Proline</w:t>
            </w:r>
          </w:p>
          <w:p w:rsidR="00AF1316" w:rsidRPr="001540F1" w:rsidRDefault="00AF1316" w:rsidP="00DE351E">
            <w:pPr>
              <w:autoSpaceDE w:val="0"/>
              <w:autoSpaceDN w:val="0"/>
              <w:adjustRightInd w:val="0"/>
              <w:spacing w:before="240" w:line="240" w:lineRule="auto"/>
              <w:rPr>
                <w:rFonts w:ascii="Times New Roman" w:eastAsia="Times New Roman" w:hAnsi="Times New Roman" w:cs="Times New Roman"/>
                <w:sz w:val="20"/>
                <w:szCs w:val="20"/>
                <w:lang w:eastAsia="en-NZ"/>
              </w:rPr>
            </w:pPr>
            <w:r w:rsidRPr="001540F1">
              <w:rPr>
                <w:rFonts w:ascii="Times New Roman" w:hAnsi="Times New Roman" w:cs="Times New Roman"/>
                <w:sz w:val="20"/>
                <w:szCs w:val="20"/>
              </w:rPr>
              <w:t>Pyruvic acid</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Quinic acid</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Serine</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Stearic acid</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Succinic acid</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Threonine</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Tryptophan</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Tyrosine</w:t>
            </w:r>
          </w:p>
          <w:p w:rsidR="00AF1316" w:rsidRPr="001540F1" w:rsidRDefault="00AF1316" w:rsidP="00DE351E">
            <w:pPr>
              <w:autoSpaceDE w:val="0"/>
              <w:autoSpaceDN w:val="0"/>
              <w:adjustRightInd w:val="0"/>
              <w:spacing w:before="240" w:line="240" w:lineRule="auto"/>
              <w:rPr>
                <w:rFonts w:ascii="Times New Roman" w:hAnsi="Times New Roman" w:cs="Times New Roman"/>
                <w:sz w:val="20"/>
                <w:szCs w:val="20"/>
              </w:rPr>
            </w:pPr>
            <w:r w:rsidRPr="001540F1">
              <w:rPr>
                <w:rFonts w:ascii="Times New Roman" w:hAnsi="Times New Roman" w:cs="Times New Roman"/>
                <w:sz w:val="20"/>
                <w:szCs w:val="20"/>
              </w:rPr>
              <w:t>Valine</w:t>
            </w:r>
          </w:p>
        </w:tc>
      </w:tr>
    </w:tbl>
    <w:p w:rsidR="009521A6" w:rsidRPr="001540F1" w:rsidRDefault="009521A6" w:rsidP="009521A6">
      <w:pPr>
        <w:spacing w:after="200" w:line="276"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r w:rsidRPr="001540F1">
        <w:rPr>
          <w:rFonts w:ascii="Times New Roman" w:hAnsi="Times New Roman" w:cs="Times New Roman"/>
          <w:sz w:val="20"/>
          <w:szCs w:val="20"/>
        </w:rPr>
        <w:t xml:space="preserve"> </w:t>
      </w: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r w:rsidRPr="001540F1">
        <w:rPr>
          <w:rFonts w:ascii="Times New Roman" w:hAnsi="Times New Roman" w:cs="Times New Roman"/>
          <w:b/>
          <w:i/>
          <w:noProof/>
          <w:sz w:val="20"/>
          <w:szCs w:val="20"/>
          <w:lang w:eastAsia="en-NZ"/>
        </w:rPr>
        <w:t xml:space="preserve"> </w:t>
      </w:r>
      <w:r w:rsidRPr="001540F1">
        <w:rPr>
          <w:rFonts w:ascii="Times New Roman" w:hAnsi="Times New Roman" w:cs="Times New Roman"/>
          <w:sz w:val="20"/>
          <w:szCs w:val="20"/>
        </w:rPr>
        <w:t xml:space="preserve"> </w:t>
      </w: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Default="009521A6" w:rsidP="009521A6">
      <w:pPr>
        <w:autoSpaceDE w:val="0"/>
        <w:autoSpaceDN w:val="0"/>
        <w:adjustRightInd w:val="0"/>
        <w:spacing w:after="0" w:line="240" w:lineRule="auto"/>
        <w:rPr>
          <w:rFonts w:ascii="Times New Roman" w:hAnsi="Times New Roman" w:cs="Times New Roman"/>
          <w:sz w:val="20"/>
          <w:szCs w:val="20"/>
        </w:rPr>
      </w:pPr>
    </w:p>
    <w:p w:rsidR="00A14429" w:rsidRDefault="00A14429" w:rsidP="009521A6">
      <w:pPr>
        <w:autoSpaceDE w:val="0"/>
        <w:autoSpaceDN w:val="0"/>
        <w:adjustRightInd w:val="0"/>
        <w:spacing w:after="0" w:line="240" w:lineRule="auto"/>
        <w:rPr>
          <w:rFonts w:ascii="Times New Roman" w:hAnsi="Times New Roman" w:cs="Times New Roman"/>
          <w:sz w:val="20"/>
          <w:szCs w:val="20"/>
        </w:rPr>
      </w:pPr>
    </w:p>
    <w:p w:rsidR="00A14429" w:rsidRDefault="00A14429" w:rsidP="009521A6">
      <w:pPr>
        <w:autoSpaceDE w:val="0"/>
        <w:autoSpaceDN w:val="0"/>
        <w:adjustRightInd w:val="0"/>
        <w:spacing w:after="0" w:line="240" w:lineRule="auto"/>
        <w:rPr>
          <w:rFonts w:ascii="Times New Roman" w:hAnsi="Times New Roman" w:cs="Times New Roman"/>
          <w:sz w:val="20"/>
          <w:szCs w:val="20"/>
        </w:rPr>
      </w:pPr>
    </w:p>
    <w:p w:rsidR="00A14429" w:rsidRDefault="00A14429" w:rsidP="009521A6">
      <w:pPr>
        <w:autoSpaceDE w:val="0"/>
        <w:autoSpaceDN w:val="0"/>
        <w:adjustRightInd w:val="0"/>
        <w:spacing w:after="0" w:line="240" w:lineRule="auto"/>
        <w:rPr>
          <w:rFonts w:ascii="Times New Roman" w:hAnsi="Times New Roman" w:cs="Times New Roman"/>
          <w:sz w:val="20"/>
          <w:szCs w:val="20"/>
        </w:rPr>
      </w:pPr>
    </w:p>
    <w:p w:rsidR="00A14429" w:rsidRDefault="00A14429" w:rsidP="009521A6">
      <w:pPr>
        <w:autoSpaceDE w:val="0"/>
        <w:autoSpaceDN w:val="0"/>
        <w:adjustRightInd w:val="0"/>
        <w:spacing w:after="0" w:line="240" w:lineRule="auto"/>
        <w:rPr>
          <w:rFonts w:ascii="Times New Roman" w:hAnsi="Times New Roman" w:cs="Times New Roman"/>
          <w:sz w:val="20"/>
          <w:szCs w:val="20"/>
        </w:rPr>
      </w:pPr>
    </w:p>
    <w:p w:rsidR="00A14429" w:rsidRDefault="009C559C" w:rsidP="009521A6">
      <w:pPr>
        <w:autoSpaceDE w:val="0"/>
        <w:autoSpaceDN w:val="0"/>
        <w:adjustRightInd w:val="0"/>
        <w:spacing w:after="0" w:line="240" w:lineRule="auto"/>
        <w:rPr>
          <w:rFonts w:ascii="Times New Roman" w:hAnsi="Times New Roman" w:cs="Times New Roman"/>
          <w:sz w:val="20"/>
          <w:szCs w:val="20"/>
        </w:rPr>
      </w:pPr>
      <w:r w:rsidRPr="009C559C">
        <w:rPr>
          <w:rFonts w:ascii="Times New Roman" w:hAnsi="Times New Roman" w:cs="Times New Roman"/>
          <w:b/>
          <w:i/>
          <w:noProof/>
          <w:sz w:val="20"/>
          <w:szCs w:val="20"/>
          <w:lang w:eastAsia="en-NZ"/>
        </w:rPr>
        <w:lastRenderedPageBreak/>
        <w:pict>
          <v:shapetype id="_x0000_t202" coordsize="21600,21600" o:spt="202" path="m,l,21600r21600,l21600,xe">
            <v:stroke joinstyle="miter"/>
            <v:path gradientshapeok="t" o:connecttype="rect"/>
          </v:shapetype>
          <v:shape id="Text Box 2" o:spid="_x0000_s1033" type="#_x0000_t202" style="position:absolute;margin-left:173.3pt;margin-top:6.75pt;width:31.4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lPtw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NC5rN5jFEJpssonsexi0DT4+VeafOOyQ7Z&#10;RYYVNN6B0/2dNjYZmh5dbCwhC962rvmteHYAjtMJhIar1maTcL38kQTJerFeEI9Es7VHgjz3booV&#10;8WZFOI/zy3y1ysOfNm5I0oZXFRM2zFFXIfmzvh0UPinipCwtW15ZOJuSVtvNqlVoT0HXhfsOBTlz&#10;85+n4YoAXF5QCiMS3EaJV8wWc48UJPaSebDwgjC5TWYBSUhePKd0xwX7d0poyHASR/Gkpd9yC9z3&#10;mhtNO25gcrS8y/Di5ERTq8C1qFxrDeXttD4rhU3/qRTQ7mOjnV6tRCexmnEzHh4GgFktb2T1CAJW&#10;EgQGKoWpB4tGqu8YDTBBMqy/7ahiGLXvBTyCJCTEjhy3IfE8go06t2zOLVSUAJVhg9G0XJlpTO16&#10;xbcNRJqenZA38HBq7kT9lNXhucGUcNwOE82OofO983qau8tfAAAA//8DAFBLAwQUAAYACAAAACEA&#10;spcWxt0AAAAIAQAADwAAAGRycy9kb3ducmV2LnhtbEyPy07DMBBF90j9B2uQ2FEbmiY0jVMhEFtQ&#10;y0Pqzo2nSdR4HMVuE/6eYQXL0bm690yxmVwnLjiE1pOGu7kCgVR521Kt4eP95fYBRIiGrOk8oYZv&#10;DLApZ1eFya0faYuXXawFl1DIjYYmxj6XMlQNOhPmvkdidvSDM5HPoZZ2MCOXu07eK5VKZ1rihcb0&#10;+NRgddqdnYbP1+P+K1Fv9bNb9qOflCS3klrfXE+PaxARp/gXhl99VoeSnQ7+TDaITsMyyxKOalgs&#10;QDBPk2wF4sAgSUGWhfz/QPkDAAD//wMAUEsBAi0AFAAGAAgAAAAhALaDOJL+AAAA4QEAABMAAAAA&#10;AAAAAAAAAAAAAAAAAFtDb250ZW50X1R5cGVzXS54bWxQSwECLQAUAAYACAAAACEAOP0h/9YAAACU&#10;AQAACwAAAAAAAAAAAAAAAAAvAQAAX3JlbHMvLnJlbHNQSwECLQAUAAYACAAAACEAkkq5T7cCAAC/&#10;BQAADgAAAAAAAAAAAAAAAAAuAgAAZHJzL2Uyb0RvYy54bWxQSwECLQAUAAYACAAAACEAspcWxt0A&#10;AAAIAQAADwAAAAAAAAAAAAAAAAARBQAAZHJzL2Rvd25yZXYueG1sUEsFBgAAAAAEAAQA8wAAABsG&#10;AAAAAA==&#10;" filled="f" stroked="f">
            <v:textbox style="mso-next-textbox:#Text Box 2">
              <w:txbxContent>
                <w:p w:rsidR="00DE351E" w:rsidRPr="00D934E6" w:rsidRDefault="00DE351E" w:rsidP="009521A6">
                  <w:pPr>
                    <w:rPr>
                      <w:rFonts w:ascii="Garamond" w:hAnsi="Garamond"/>
                      <w:sz w:val="32"/>
                      <w:szCs w:val="32"/>
                    </w:rPr>
                  </w:pPr>
                  <w:r>
                    <w:rPr>
                      <w:rFonts w:ascii="Garamond" w:hAnsi="Garamond"/>
                      <w:sz w:val="32"/>
                      <w:szCs w:val="32"/>
                    </w:rPr>
                    <w:t xml:space="preserve"> *</w:t>
                  </w:r>
                </w:p>
              </w:txbxContent>
            </v:textbox>
          </v:shape>
        </w:pict>
      </w:r>
      <w:r w:rsidR="00F96A93">
        <w:rPr>
          <w:rFonts w:ascii="Times New Roman" w:hAnsi="Times New Roman" w:cs="Times New Roman"/>
          <w:noProof/>
          <w:sz w:val="20"/>
          <w:szCs w:val="20"/>
          <w:lang w:eastAsia="en-NZ"/>
        </w:rPr>
        <w:drawing>
          <wp:anchor distT="0" distB="0" distL="114300" distR="114300" simplePos="0" relativeHeight="251665408" behindDoc="0" locked="0" layoutInCell="1" allowOverlap="1">
            <wp:simplePos x="0" y="0"/>
            <wp:positionH relativeFrom="column">
              <wp:posOffset>1028700</wp:posOffset>
            </wp:positionH>
            <wp:positionV relativeFrom="paragraph">
              <wp:posOffset>-133350</wp:posOffset>
            </wp:positionV>
            <wp:extent cx="3581400" cy="28765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2876550"/>
                    </a:xfrm>
                    <a:prstGeom prst="rect">
                      <a:avLst/>
                    </a:prstGeom>
                    <a:noFill/>
                    <a:ln>
                      <a:noFill/>
                    </a:ln>
                  </pic:spPr>
                </pic:pic>
              </a:graphicData>
            </a:graphic>
          </wp:anchor>
        </w:drawing>
      </w:r>
    </w:p>
    <w:p w:rsidR="00A14429" w:rsidRDefault="00A14429"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b/>
          <w:i/>
          <w:sz w:val="20"/>
          <w:szCs w:val="20"/>
        </w:rPr>
      </w:pPr>
    </w:p>
    <w:p w:rsidR="009521A6" w:rsidRPr="001540F1" w:rsidRDefault="009521A6"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F96A93" w:rsidRDefault="00F96A93" w:rsidP="009521A6">
      <w:pPr>
        <w:autoSpaceDE w:val="0"/>
        <w:autoSpaceDN w:val="0"/>
        <w:adjustRightInd w:val="0"/>
        <w:spacing w:after="0" w:line="240" w:lineRule="auto"/>
        <w:rPr>
          <w:rFonts w:ascii="Times New Roman" w:hAnsi="Times New Roman" w:cs="Times New Roman"/>
          <w:b/>
          <w:i/>
          <w:sz w:val="20"/>
          <w:szCs w:val="20"/>
        </w:rPr>
      </w:pPr>
    </w:p>
    <w:p w:rsidR="009521A6" w:rsidRPr="00F96A93" w:rsidRDefault="009521A6" w:rsidP="009521A6">
      <w:pPr>
        <w:autoSpaceDE w:val="0"/>
        <w:autoSpaceDN w:val="0"/>
        <w:adjustRightInd w:val="0"/>
        <w:spacing w:after="0" w:line="240" w:lineRule="auto"/>
        <w:rPr>
          <w:rFonts w:ascii="Times New Roman" w:hAnsi="Times New Roman" w:cs="Times New Roman"/>
          <w:b/>
          <w:i/>
          <w:sz w:val="20"/>
          <w:szCs w:val="20"/>
        </w:rPr>
      </w:pPr>
      <w:proofErr w:type="gramStart"/>
      <w:r w:rsidRPr="00F96A93">
        <w:rPr>
          <w:rFonts w:ascii="Times New Roman" w:hAnsi="Times New Roman" w:cs="Times New Roman"/>
          <w:b/>
          <w:i/>
          <w:sz w:val="20"/>
          <w:szCs w:val="20"/>
        </w:rPr>
        <w:t>Figure 1.</w:t>
      </w:r>
      <w:proofErr w:type="gramEnd"/>
      <w:r w:rsidRPr="00F96A93">
        <w:rPr>
          <w:rFonts w:ascii="Times New Roman" w:hAnsi="Times New Roman" w:cs="Times New Roman"/>
          <w:b/>
          <w:i/>
          <w:sz w:val="20"/>
          <w:szCs w:val="20"/>
        </w:rPr>
        <w:t xml:space="preserve"> </w:t>
      </w:r>
      <w:r w:rsidRPr="00F96A93">
        <w:rPr>
          <w:rFonts w:ascii="Times New Roman" w:hAnsi="Times New Roman" w:cs="Times New Roman"/>
          <w:sz w:val="20"/>
          <w:szCs w:val="20"/>
        </w:rPr>
        <w:t>Box plot of the distribution of itaconic acid levels among participants</w:t>
      </w:r>
      <w:r w:rsidRPr="00F96A93">
        <w:rPr>
          <w:rFonts w:ascii="Times New Roman" w:hAnsi="Times New Roman" w:cs="Times New Roman"/>
          <w:b/>
          <w:i/>
          <w:sz w:val="20"/>
          <w:szCs w:val="20"/>
        </w:rPr>
        <w:t xml:space="preserve"> </w:t>
      </w:r>
    </w:p>
    <w:p w:rsidR="009521A6" w:rsidRPr="00F96A93" w:rsidRDefault="009521A6" w:rsidP="009521A6">
      <w:pPr>
        <w:autoSpaceDE w:val="0"/>
        <w:autoSpaceDN w:val="0"/>
        <w:adjustRightInd w:val="0"/>
        <w:spacing w:after="0" w:line="240" w:lineRule="auto"/>
        <w:rPr>
          <w:rFonts w:ascii="Times New Roman" w:hAnsi="Times New Roman" w:cs="Times New Roman"/>
          <w:sz w:val="20"/>
          <w:szCs w:val="20"/>
          <w:vertAlign w:val="superscript"/>
        </w:rPr>
      </w:pPr>
      <w:r w:rsidRPr="00F96A93">
        <w:rPr>
          <w:rFonts w:ascii="Times New Roman" w:hAnsi="Times New Roman" w:cs="Times New Roman"/>
          <w:sz w:val="20"/>
          <w:szCs w:val="20"/>
          <w:vertAlign w:val="superscript"/>
        </w:rPr>
        <w:t>Note: Itaconic Acid levels are reported as the logarithm of abundance relative to internal standard</w:t>
      </w:r>
    </w:p>
    <w:p w:rsidR="009521A6" w:rsidRPr="00F96A93" w:rsidRDefault="009521A6" w:rsidP="009521A6">
      <w:pPr>
        <w:autoSpaceDE w:val="0"/>
        <w:autoSpaceDN w:val="0"/>
        <w:adjustRightInd w:val="0"/>
        <w:spacing w:after="0" w:line="240" w:lineRule="auto"/>
        <w:rPr>
          <w:rFonts w:ascii="Times New Roman" w:hAnsi="Times New Roman" w:cs="Times New Roman"/>
          <w:sz w:val="20"/>
          <w:szCs w:val="20"/>
          <w:vertAlign w:val="superscript"/>
        </w:rPr>
      </w:pPr>
      <w:r w:rsidRPr="00F96A93">
        <w:rPr>
          <w:rFonts w:ascii="Times New Roman" w:hAnsi="Times New Roman" w:cs="Times New Roman"/>
          <w:sz w:val="20"/>
          <w:szCs w:val="20"/>
          <w:vertAlign w:val="superscript"/>
        </w:rPr>
        <w:t>*</w:t>
      </w:r>
      <w:r w:rsidRPr="00F96A93">
        <w:rPr>
          <w:rFonts w:ascii="Times New Roman" w:hAnsi="Times New Roman" w:cs="Times New Roman"/>
          <w:sz w:val="20"/>
          <w:szCs w:val="20"/>
        </w:rPr>
        <w:t xml:space="preserve"> </w:t>
      </w:r>
      <w:r w:rsidRPr="00F96A93">
        <w:rPr>
          <w:rFonts w:ascii="Times New Roman" w:hAnsi="Times New Roman" w:cs="Times New Roman"/>
          <w:sz w:val="20"/>
          <w:szCs w:val="20"/>
          <w:vertAlign w:val="superscript"/>
        </w:rPr>
        <w:t xml:space="preserve">Statistically significant difference </w:t>
      </w:r>
      <w:r w:rsidRPr="00F96A93">
        <w:rPr>
          <w:rFonts w:ascii="Times New Roman" w:hAnsi="Times New Roman" w:cs="Times New Roman"/>
          <w:i/>
          <w:sz w:val="20"/>
          <w:szCs w:val="20"/>
          <w:vertAlign w:val="superscript"/>
        </w:rPr>
        <w:t>P</w:t>
      </w:r>
      <w:r w:rsidRPr="00F96A93">
        <w:rPr>
          <w:rFonts w:ascii="Times New Roman" w:hAnsi="Times New Roman" w:cs="Times New Roman"/>
          <w:sz w:val="20"/>
          <w:szCs w:val="20"/>
          <w:vertAlign w:val="superscript"/>
        </w:rPr>
        <w:t>≤0.001</w:t>
      </w:r>
    </w:p>
    <w:p w:rsidR="00353205" w:rsidRPr="001540F1"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b/>
          <w:sz w:val="20"/>
          <w:szCs w:val="20"/>
        </w:rPr>
      </w:pPr>
      <w:r w:rsidRPr="001540F1">
        <w:rPr>
          <w:rFonts w:ascii="Times New Roman" w:hAnsi="Times New Roman" w:cs="Times New Roman"/>
          <w:b/>
          <w:sz w:val="20"/>
          <w:szCs w:val="20"/>
        </w:rPr>
        <w:t>Acknowledgements:</w:t>
      </w:r>
    </w:p>
    <w:p w:rsidR="00353205" w:rsidRPr="001540F1" w:rsidRDefault="008B4107" w:rsidP="00B84280">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1540F1">
        <w:rPr>
          <w:rFonts w:ascii="Times New Roman" w:hAnsi="Times New Roman" w:cs="Times New Roman"/>
          <w:sz w:val="20"/>
          <w:szCs w:val="20"/>
        </w:rPr>
        <w:t xml:space="preserve">The authors wish to thank </w:t>
      </w:r>
      <w:r w:rsidR="00353205" w:rsidRPr="001540F1">
        <w:rPr>
          <w:rFonts w:ascii="Times New Roman" w:hAnsi="Times New Roman" w:cs="Times New Roman"/>
          <w:sz w:val="20"/>
          <w:szCs w:val="20"/>
        </w:rPr>
        <w:t xml:space="preserve">Gravida: National Centre for Growth and Development for funding the project. </w:t>
      </w:r>
      <w:r w:rsidRPr="001540F1">
        <w:rPr>
          <w:rFonts w:ascii="Times New Roman" w:hAnsi="Times New Roman" w:cs="Times New Roman"/>
          <w:sz w:val="20"/>
          <w:szCs w:val="20"/>
        </w:rPr>
        <w:t>Additionally, t</w:t>
      </w:r>
      <w:r w:rsidR="00353205" w:rsidRPr="001540F1">
        <w:rPr>
          <w:rFonts w:ascii="Times New Roman" w:hAnsi="Times New Roman" w:cs="Times New Roman"/>
          <w:sz w:val="20"/>
          <w:szCs w:val="20"/>
        </w:rPr>
        <w:t>he authors would like to acknowledge Ting-Li Han of the University of Auckland for his assistance with metabolomic data analysis</w:t>
      </w:r>
      <w:r w:rsidR="00A4223C" w:rsidRPr="001540F1">
        <w:rPr>
          <w:rFonts w:ascii="Times New Roman" w:hAnsi="Times New Roman" w:cs="Times New Roman"/>
          <w:sz w:val="20"/>
          <w:szCs w:val="20"/>
        </w:rPr>
        <w:t xml:space="preserve">, and Rennae Taylor (SCOPE Project Manager) for her assistance compiling the case-control study </w:t>
      </w:r>
      <w:r w:rsidR="00071CA6" w:rsidRPr="001540F1">
        <w:rPr>
          <w:rFonts w:ascii="Times New Roman" w:hAnsi="Times New Roman" w:cs="Times New Roman"/>
          <w:sz w:val="20"/>
          <w:szCs w:val="20"/>
        </w:rPr>
        <w:t>from the SCOPE database</w:t>
      </w:r>
      <w:r w:rsidR="00353205" w:rsidRPr="001540F1">
        <w:rPr>
          <w:rFonts w:ascii="Times New Roman" w:hAnsi="Times New Roman" w:cs="Times New Roman"/>
          <w:sz w:val="20"/>
          <w:szCs w:val="20"/>
        </w:rPr>
        <w:t xml:space="preserve">. </w:t>
      </w:r>
      <w:r w:rsidRPr="001540F1">
        <w:rPr>
          <w:rFonts w:ascii="Times New Roman" w:hAnsi="Times New Roman" w:cs="Times New Roman"/>
          <w:sz w:val="20"/>
          <w:szCs w:val="20"/>
        </w:rPr>
        <w:t>All metabolome analyses were carried out at the Centre for Genomics, Proteomics and Metabolomics of the University of Auckland.</w:t>
      </w:r>
    </w:p>
    <w:p w:rsidR="00353205" w:rsidRPr="001540F1"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1540F1">
        <w:rPr>
          <w:rFonts w:ascii="Times New Roman" w:hAnsi="Times New Roman" w:cs="Times New Roman"/>
          <w:b/>
          <w:sz w:val="20"/>
          <w:szCs w:val="20"/>
        </w:rPr>
        <w:t>Funding:</w:t>
      </w:r>
      <w:r w:rsidRPr="001540F1">
        <w:rPr>
          <w:rFonts w:ascii="Times New Roman" w:hAnsi="Times New Roman" w:cs="Times New Roman"/>
          <w:sz w:val="20"/>
          <w:szCs w:val="20"/>
        </w:rPr>
        <w:t xml:space="preserve"> </w:t>
      </w:r>
    </w:p>
    <w:p w:rsidR="00353205" w:rsidRPr="001540F1"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1540F1">
        <w:rPr>
          <w:rFonts w:ascii="Times New Roman" w:hAnsi="Times New Roman" w:cs="Times New Roman"/>
          <w:sz w:val="20"/>
          <w:szCs w:val="20"/>
        </w:rPr>
        <w:t>The study was funded by Gravida: National Centre for Growth and Development (New Zealand). KS and PNB are supported by Gravida: National Centre for Growth and Development (New Zealand); JVDS by the Agnes Paykel Trust (New Zealand)</w:t>
      </w:r>
      <w:r w:rsidR="00D01C9E" w:rsidRPr="001540F1">
        <w:rPr>
          <w:rFonts w:ascii="Times New Roman" w:hAnsi="Times New Roman" w:cs="Times New Roman"/>
          <w:sz w:val="20"/>
          <w:szCs w:val="20"/>
        </w:rPr>
        <w:t>. LCK is the Director of INFANT and supported by Science Foundation Ireland (</w:t>
      </w:r>
      <w:r w:rsidR="00F10DAF">
        <w:rPr>
          <w:rFonts w:ascii="Times New Roman" w:hAnsi="Times New Roman" w:cs="Times New Roman"/>
          <w:sz w:val="20"/>
          <w:szCs w:val="20"/>
        </w:rPr>
        <w:t>INFANT</w:t>
      </w:r>
      <w:r w:rsidR="00160964" w:rsidRPr="001540F1">
        <w:rPr>
          <w:rFonts w:ascii="Times New Roman" w:hAnsi="Times New Roman" w:cs="Times New Roman"/>
          <w:sz w:val="20"/>
          <w:szCs w:val="20"/>
        </w:rPr>
        <w:t>12/RC/2272</w:t>
      </w:r>
      <w:r w:rsidR="00F10DAF">
        <w:rPr>
          <w:rFonts w:ascii="Times New Roman" w:hAnsi="Times New Roman" w:cs="Times New Roman"/>
          <w:sz w:val="20"/>
          <w:szCs w:val="20"/>
        </w:rPr>
        <w:t xml:space="preserve"> </w:t>
      </w:r>
      <w:r w:rsidR="00160964" w:rsidRPr="001540F1">
        <w:rPr>
          <w:rFonts w:ascii="Times New Roman" w:hAnsi="Times New Roman" w:cs="Times New Roman"/>
          <w:sz w:val="20"/>
          <w:szCs w:val="20"/>
        </w:rPr>
        <w:t>SFI PI - 08/IN.1/B2083</w:t>
      </w:r>
      <w:r w:rsidR="00D01C9E" w:rsidRPr="001540F1">
        <w:rPr>
          <w:rFonts w:ascii="Times New Roman" w:hAnsi="Times New Roman" w:cs="Times New Roman"/>
          <w:sz w:val="20"/>
          <w:szCs w:val="20"/>
        </w:rPr>
        <w:t>).</w:t>
      </w:r>
    </w:p>
    <w:p w:rsidR="00353205" w:rsidRPr="001540F1"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b/>
          <w:sz w:val="20"/>
          <w:szCs w:val="20"/>
        </w:rPr>
      </w:pPr>
      <w:r w:rsidRPr="001540F1">
        <w:rPr>
          <w:rFonts w:ascii="Times New Roman" w:hAnsi="Times New Roman" w:cs="Times New Roman"/>
          <w:b/>
          <w:sz w:val="20"/>
          <w:szCs w:val="20"/>
        </w:rPr>
        <w:t>Contribution Statement:</w:t>
      </w:r>
    </w:p>
    <w:p w:rsidR="00353205" w:rsidRDefault="00353205" w:rsidP="00B84280">
      <w:pPr>
        <w:shd w:val="clear" w:color="auto" w:fill="FFFFFF" w:themeFill="background1"/>
        <w:spacing w:before="100" w:beforeAutospacing="1" w:after="100" w:afterAutospacing="1" w:line="240" w:lineRule="auto"/>
        <w:jc w:val="both"/>
        <w:rPr>
          <w:rFonts w:ascii="Times New Roman" w:hAnsi="Times New Roman" w:cs="Times New Roman"/>
          <w:sz w:val="20"/>
          <w:szCs w:val="20"/>
        </w:rPr>
      </w:pPr>
      <w:r w:rsidRPr="001540F1">
        <w:rPr>
          <w:rFonts w:ascii="Times New Roman" w:hAnsi="Times New Roman" w:cs="Times New Roman"/>
          <w:sz w:val="20"/>
          <w:szCs w:val="20"/>
        </w:rPr>
        <w:t>The concept for this study originated with PNB and LCK.   KS and SGV-B developed the method for serum analysis and provided technical assistance. JVDS performed the GC-MS analysis and statistical analysis. JVDS and CAC drafted the manuscript and all authors critically reviewed the results and the manuscript prior to submission.</w:t>
      </w:r>
    </w:p>
    <w:p w:rsidR="00656CF4" w:rsidRPr="00790753" w:rsidRDefault="00656CF4" w:rsidP="00656CF4">
      <w:pPr>
        <w:shd w:val="clear" w:color="auto" w:fill="FFFFFF" w:themeFill="background1"/>
        <w:spacing w:before="100" w:beforeAutospacing="1" w:after="100" w:afterAutospacing="1" w:line="240" w:lineRule="auto"/>
        <w:jc w:val="both"/>
        <w:rPr>
          <w:rFonts w:ascii="Times New Roman" w:hAnsi="Times New Roman" w:cs="Times New Roman"/>
          <w:b/>
          <w:sz w:val="20"/>
          <w:szCs w:val="20"/>
        </w:rPr>
      </w:pPr>
      <w:r w:rsidRPr="00F10DAF">
        <w:rPr>
          <w:rFonts w:ascii="Times New Roman" w:hAnsi="Times New Roman" w:cs="Times New Roman"/>
          <w:b/>
          <w:sz w:val="20"/>
          <w:szCs w:val="20"/>
        </w:rPr>
        <w:t>Conflict of Interest:</w:t>
      </w:r>
      <w:r w:rsidRPr="00790753">
        <w:rPr>
          <w:rFonts w:ascii="Times New Roman" w:hAnsi="Times New Roman" w:cs="Times New Roman"/>
          <w:b/>
          <w:sz w:val="20"/>
          <w:szCs w:val="20"/>
        </w:rPr>
        <w:t xml:space="preserve"> </w:t>
      </w:r>
      <w:r w:rsidRPr="00790753">
        <w:rPr>
          <w:rFonts w:ascii="Times New Roman" w:hAnsi="Times New Roman" w:cs="Times New Roman"/>
          <w:sz w:val="20"/>
          <w:szCs w:val="20"/>
        </w:rPr>
        <w:t>None</w:t>
      </w:r>
    </w:p>
    <w:p w:rsidR="00790753" w:rsidRDefault="00790753" w:rsidP="00790753">
      <w:pPr>
        <w:shd w:val="clear" w:color="auto" w:fill="FFFFFF" w:themeFill="background1"/>
        <w:spacing w:before="100" w:beforeAutospacing="1" w:after="100" w:afterAutospacing="1" w:line="240" w:lineRule="auto"/>
        <w:rPr>
          <w:rFonts w:ascii="Times New Roman" w:hAnsi="Times New Roman" w:cs="Times New Roman"/>
          <w:sz w:val="20"/>
          <w:szCs w:val="20"/>
        </w:rPr>
      </w:pPr>
      <w:r w:rsidRPr="00790753">
        <w:rPr>
          <w:rFonts w:ascii="Times New Roman" w:hAnsi="Times New Roman" w:cs="Times New Roman"/>
          <w:b/>
          <w:sz w:val="20"/>
          <w:szCs w:val="20"/>
        </w:rPr>
        <w:t>Statement of Human and Animal Rights:</w:t>
      </w:r>
    </w:p>
    <w:p w:rsidR="00790753" w:rsidRDefault="00790753" w:rsidP="00790753">
      <w:pPr>
        <w:shd w:val="clear" w:color="auto" w:fill="FFFFFF" w:themeFill="background1"/>
        <w:spacing w:before="100" w:beforeAutospacing="1" w:after="100" w:afterAutospacing="1" w:line="240" w:lineRule="auto"/>
        <w:rPr>
          <w:rFonts w:ascii="Times New Roman" w:hAnsi="Times New Roman" w:cs="Times New Roman"/>
          <w:sz w:val="20"/>
          <w:szCs w:val="20"/>
        </w:rPr>
      </w:pPr>
      <w:r w:rsidRPr="00790753">
        <w:rPr>
          <w:rFonts w:ascii="Times New Roman" w:hAnsi="Times New Roman" w:cs="Times New Roman"/>
          <w:sz w:val="20"/>
          <w:szCs w:val="20"/>
        </w:rPr>
        <w:t>All procedures followed were in accordance with the ethical standards of the responsible committee on human experimentation (institutional and national) and with the Helsinki Declaration of 1975, as revised in 2008 (5).</w:t>
      </w:r>
      <w:r w:rsidRPr="00790753">
        <w:rPr>
          <w:rFonts w:ascii="Times New Roman" w:hAnsi="Times New Roman" w:cs="Times New Roman"/>
          <w:sz w:val="20"/>
          <w:szCs w:val="20"/>
        </w:rPr>
        <w:br/>
      </w:r>
      <w:r w:rsidRPr="00790753">
        <w:rPr>
          <w:rFonts w:ascii="Times New Roman" w:hAnsi="Times New Roman" w:cs="Times New Roman"/>
          <w:sz w:val="20"/>
          <w:szCs w:val="20"/>
        </w:rPr>
        <w:br/>
      </w:r>
      <w:r w:rsidRPr="00790753">
        <w:rPr>
          <w:rFonts w:ascii="Times New Roman" w:hAnsi="Times New Roman" w:cs="Times New Roman"/>
          <w:b/>
          <w:sz w:val="20"/>
          <w:szCs w:val="20"/>
        </w:rPr>
        <w:t>Statement of Informed Consent</w:t>
      </w:r>
      <w:r>
        <w:rPr>
          <w:rFonts w:ascii="Times New Roman" w:hAnsi="Times New Roman" w:cs="Times New Roman"/>
          <w:sz w:val="20"/>
          <w:szCs w:val="20"/>
        </w:rPr>
        <w:t>:</w:t>
      </w:r>
    </w:p>
    <w:p w:rsidR="00790753" w:rsidRPr="00790753" w:rsidRDefault="00790753" w:rsidP="00790753">
      <w:pPr>
        <w:shd w:val="clear" w:color="auto" w:fill="FFFFFF" w:themeFill="background1"/>
        <w:spacing w:before="100" w:beforeAutospacing="1" w:after="100" w:afterAutospacing="1" w:line="240" w:lineRule="auto"/>
        <w:rPr>
          <w:rFonts w:ascii="Times New Roman" w:hAnsi="Times New Roman" w:cs="Times New Roman"/>
          <w:sz w:val="20"/>
          <w:szCs w:val="20"/>
        </w:rPr>
      </w:pPr>
      <w:r w:rsidRPr="00790753">
        <w:rPr>
          <w:rFonts w:ascii="Times New Roman" w:hAnsi="Times New Roman" w:cs="Times New Roman"/>
          <w:sz w:val="20"/>
          <w:szCs w:val="20"/>
        </w:rPr>
        <w:t>Informed consent was ob</w:t>
      </w:r>
      <w:r w:rsidRPr="00790753">
        <w:rPr>
          <w:rFonts w:ascii="Times New Roman" w:hAnsi="Times New Roman" w:cs="Times New Roman"/>
          <w:color w:val="000000"/>
          <w:sz w:val="20"/>
          <w:szCs w:val="20"/>
        </w:rPr>
        <w:t>tained from all patients included in the study.</w:t>
      </w:r>
    </w:p>
    <w:p w:rsidR="00790753" w:rsidRDefault="00790753" w:rsidP="00B84280">
      <w:pPr>
        <w:spacing w:after="0" w:line="240" w:lineRule="auto"/>
        <w:rPr>
          <w:rFonts w:ascii="Times New Roman" w:hAnsi="Times New Roman" w:cs="Times New Roman"/>
          <w:b/>
          <w:sz w:val="20"/>
          <w:szCs w:val="20"/>
        </w:rPr>
      </w:pPr>
    </w:p>
    <w:p w:rsidR="00353205" w:rsidRPr="001540F1" w:rsidRDefault="00353205" w:rsidP="00B84280">
      <w:pPr>
        <w:spacing w:after="0" w:line="240" w:lineRule="auto"/>
        <w:rPr>
          <w:rFonts w:ascii="Times New Roman" w:hAnsi="Times New Roman" w:cs="Times New Roman"/>
          <w:b/>
          <w:sz w:val="20"/>
          <w:szCs w:val="20"/>
        </w:rPr>
      </w:pPr>
      <w:r w:rsidRPr="001540F1">
        <w:rPr>
          <w:rFonts w:ascii="Times New Roman" w:hAnsi="Times New Roman" w:cs="Times New Roman"/>
          <w:b/>
          <w:sz w:val="20"/>
          <w:szCs w:val="20"/>
        </w:rPr>
        <w:lastRenderedPageBreak/>
        <w:t>References:</w:t>
      </w:r>
    </w:p>
    <w:p w:rsidR="00353205" w:rsidRPr="001540F1" w:rsidRDefault="00353205" w:rsidP="00B84280">
      <w:pPr>
        <w:spacing w:after="0" w:line="240" w:lineRule="auto"/>
        <w:rPr>
          <w:rFonts w:ascii="Times New Roman" w:hAnsi="Times New Roman" w:cs="Times New Roman"/>
          <w:sz w:val="20"/>
          <w:szCs w:val="20"/>
        </w:rPr>
      </w:pPr>
    </w:p>
    <w:p w:rsidR="00353205" w:rsidRPr="001540F1" w:rsidRDefault="00353205" w:rsidP="00B84280">
      <w:pPr>
        <w:spacing w:after="0" w:line="240" w:lineRule="auto"/>
        <w:rPr>
          <w:rFonts w:ascii="Times New Roman" w:hAnsi="Times New Roman" w:cs="Times New Roman"/>
          <w:noProof/>
          <w:sz w:val="20"/>
          <w:szCs w:val="20"/>
        </w:rPr>
      </w:pPr>
      <w:bookmarkStart w:id="0" w:name="_ENREF_1"/>
      <w:r w:rsidRPr="001540F1">
        <w:rPr>
          <w:rFonts w:ascii="Times New Roman" w:hAnsi="Times New Roman" w:cs="Times New Roman"/>
          <w:noProof/>
          <w:sz w:val="20"/>
          <w:szCs w:val="20"/>
        </w:rPr>
        <w:t>[1]</w:t>
      </w:r>
      <w:r w:rsidRPr="001540F1">
        <w:rPr>
          <w:rFonts w:ascii="Times New Roman" w:hAnsi="Times New Roman" w:cs="Times New Roman"/>
          <w:noProof/>
          <w:sz w:val="20"/>
          <w:szCs w:val="20"/>
        </w:rPr>
        <w:tab/>
        <w:t>Reece EA (2010) The fetal and maternal consequences of gestational diabetes mellitus. Journal of Maternal-Fetal &amp; Neonatal Medicine 23: 199-203</w:t>
      </w:r>
      <w:bookmarkEnd w:id="0"/>
    </w:p>
    <w:p w:rsidR="00353205" w:rsidRPr="001540F1" w:rsidRDefault="00353205" w:rsidP="00B84280">
      <w:pPr>
        <w:spacing w:after="0" w:line="240" w:lineRule="auto"/>
        <w:rPr>
          <w:rFonts w:ascii="Times New Roman" w:hAnsi="Times New Roman" w:cs="Times New Roman"/>
          <w:noProof/>
          <w:sz w:val="20"/>
          <w:szCs w:val="20"/>
        </w:rPr>
      </w:pPr>
      <w:bookmarkStart w:id="1" w:name="_ENREF_2"/>
      <w:r w:rsidRPr="001540F1">
        <w:rPr>
          <w:rFonts w:ascii="Times New Roman" w:hAnsi="Times New Roman" w:cs="Times New Roman"/>
          <w:noProof/>
          <w:sz w:val="20"/>
          <w:szCs w:val="20"/>
        </w:rPr>
        <w:t>[2]</w:t>
      </w:r>
      <w:r w:rsidRPr="001540F1">
        <w:rPr>
          <w:rFonts w:ascii="Times New Roman" w:hAnsi="Times New Roman" w:cs="Times New Roman"/>
          <w:noProof/>
          <w:sz w:val="20"/>
          <w:szCs w:val="20"/>
        </w:rPr>
        <w:tab/>
        <w:t>Guariguata L, Linnenkamp U, Beagley J, Whiting DR, Cho NH</w:t>
      </w:r>
      <w:r w:rsidR="008B4107" w:rsidRPr="001540F1">
        <w:rPr>
          <w:rFonts w:ascii="Times New Roman" w:hAnsi="Times New Roman" w:cs="Times New Roman"/>
          <w:noProof/>
          <w:sz w:val="20"/>
          <w:szCs w:val="20"/>
        </w:rPr>
        <w:t xml:space="preserve"> (2013)</w:t>
      </w:r>
      <w:r w:rsidRPr="001540F1">
        <w:rPr>
          <w:rFonts w:ascii="Times New Roman" w:hAnsi="Times New Roman" w:cs="Times New Roman"/>
          <w:noProof/>
          <w:sz w:val="20"/>
          <w:szCs w:val="20"/>
        </w:rPr>
        <w:t xml:space="preserve"> Global estimates of the prevalence of hyperglycaemia in pregnancy for 2013 for the IDF Diabetes Atlas. Diabetes Research and Clinical Practice</w:t>
      </w:r>
      <w:bookmarkEnd w:id="1"/>
      <w:r w:rsidR="002247AF" w:rsidRPr="001540F1">
        <w:rPr>
          <w:rFonts w:ascii="Times New Roman" w:hAnsi="Times New Roman" w:cs="Times New Roman"/>
          <w:noProof/>
          <w:sz w:val="20"/>
          <w:szCs w:val="20"/>
        </w:rPr>
        <w:t>. doi: /10.1016/j.diabres.2013.11.003</w:t>
      </w:r>
    </w:p>
    <w:p w:rsidR="00353205" w:rsidRPr="001540F1" w:rsidRDefault="00353205" w:rsidP="00B84280">
      <w:pPr>
        <w:spacing w:after="0" w:line="240" w:lineRule="auto"/>
        <w:rPr>
          <w:rFonts w:ascii="Times New Roman" w:hAnsi="Times New Roman" w:cs="Times New Roman"/>
          <w:noProof/>
          <w:sz w:val="20"/>
          <w:szCs w:val="20"/>
        </w:rPr>
      </w:pPr>
      <w:bookmarkStart w:id="2" w:name="_ENREF_3"/>
      <w:r w:rsidRPr="001540F1">
        <w:rPr>
          <w:rFonts w:ascii="Times New Roman" w:hAnsi="Times New Roman" w:cs="Times New Roman"/>
          <w:noProof/>
          <w:sz w:val="20"/>
          <w:szCs w:val="20"/>
        </w:rPr>
        <w:t>[3]</w:t>
      </w:r>
      <w:r w:rsidRPr="001540F1">
        <w:rPr>
          <w:rFonts w:ascii="Times New Roman" w:hAnsi="Times New Roman" w:cs="Times New Roman"/>
          <w:noProof/>
          <w:sz w:val="20"/>
          <w:szCs w:val="20"/>
        </w:rPr>
        <w:tab/>
        <w:t>Correa PJ, Vargas JF, Sen S, Illanes SE (2014) Prediction of Gestational Diabetes Early in Pregnancy: Targeting the Long-Term Complications. Gynecologic and obstetric investigation</w:t>
      </w:r>
      <w:bookmarkEnd w:id="2"/>
      <w:r w:rsidR="002247AF" w:rsidRPr="001540F1">
        <w:rPr>
          <w:rFonts w:ascii="Times New Roman" w:hAnsi="Times New Roman" w:cs="Times New Roman"/>
          <w:noProof/>
          <w:sz w:val="20"/>
          <w:szCs w:val="20"/>
        </w:rPr>
        <w:t>. doi: 10.1159/000357616</w:t>
      </w:r>
    </w:p>
    <w:p w:rsidR="003F5689" w:rsidRPr="00DD487E" w:rsidRDefault="003E53FD" w:rsidP="00B84280">
      <w:pPr>
        <w:spacing w:after="0" w:line="240" w:lineRule="auto"/>
        <w:rPr>
          <w:rFonts w:ascii="Times New Roman" w:hAnsi="Times New Roman" w:cs="Times New Roman"/>
          <w:noProof/>
          <w:sz w:val="20"/>
          <w:szCs w:val="20"/>
          <w:u w:val="single"/>
        </w:rPr>
      </w:pPr>
      <w:bookmarkStart w:id="3" w:name="_ENREF_6"/>
      <w:r w:rsidRPr="00DD487E">
        <w:rPr>
          <w:rFonts w:ascii="Times New Roman" w:hAnsi="Times New Roman" w:cs="Times New Roman"/>
          <w:noProof/>
          <w:sz w:val="20"/>
          <w:szCs w:val="20"/>
          <w:u w:val="single"/>
        </w:rPr>
        <w:t>[4</w:t>
      </w:r>
      <w:r w:rsidR="00353205" w:rsidRPr="00DD487E">
        <w:rPr>
          <w:rFonts w:ascii="Times New Roman" w:hAnsi="Times New Roman" w:cs="Times New Roman"/>
          <w:noProof/>
          <w:sz w:val="20"/>
          <w:szCs w:val="20"/>
          <w:u w:val="single"/>
        </w:rPr>
        <w:t>]</w:t>
      </w:r>
      <w:r w:rsidR="00353205" w:rsidRPr="00DD487E">
        <w:rPr>
          <w:rFonts w:ascii="Times New Roman" w:hAnsi="Times New Roman" w:cs="Times New Roman"/>
          <w:noProof/>
          <w:sz w:val="20"/>
          <w:szCs w:val="20"/>
          <w:u w:val="single"/>
        </w:rPr>
        <w:tab/>
      </w:r>
      <w:r w:rsidR="00AE6CEF" w:rsidRPr="00DD487E">
        <w:rPr>
          <w:rFonts w:ascii="Times New Roman" w:hAnsi="Times New Roman" w:cs="Times New Roman"/>
          <w:noProof/>
          <w:sz w:val="20"/>
          <w:szCs w:val="20"/>
          <w:u w:val="single"/>
        </w:rPr>
        <w:t>Göbl C, Bozkurt L, Yarragudi R, Tura A</w:t>
      </w:r>
      <w:r w:rsidR="003F5689" w:rsidRPr="00DD487E">
        <w:rPr>
          <w:rFonts w:ascii="Times New Roman" w:hAnsi="Times New Roman" w:cs="Times New Roman"/>
          <w:noProof/>
          <w:sz w:val="20"/>
          <w:szCs w:val="20"/>
          <w:u w:val="single"/>
        </w:rPr>
        <w:t>, Pacini G,</w:t>
      </w:r>
      <w:r w:rsidR="00AE6CEF" w:rsidRPr="00DD487E">
        <w:rPr>
          <w:rFonts w:ascii="Times New Roman" w:hAnsi="Times New Roman" w:cs="Times New Roman"/>
          <w:noProof/>
          <w:sz w:val="20"/>
          <w:szCs w:val="20"/>
          <w:u w:val="single"/>
        </w:rPr>
        <w:t xml:space="preserve"> Kautzky-Willer</w:t>
      </w:r>
      <w:r w:rsidR="003F5689" w:rsidRPr="00DD487E">
        <w:rPr>
          <w:rFonts w:ascii="Times New Roman" w:hAnsi="Times New Roman" w:cs="Times New Roman"/>
          <w:noProof/>
          <w:sz w:val="20"/>
          <w:szCs w:val="20"/>
          <w:u w:val="single"/>
        </w:rPr>
        <w:t xml:space="preserve"> A (2014) Is early postpartum HbA1c an appropriate risk predictor after pregnancy with gestational diabetes mellitus? Acta Diabetologica</w:t>
      </w:r>
      <w:r w:rsidR="0066044A" w:rsidRPr="00DD487E">
        <w:rPr>
          <w:rFonts w:ascii="Times New Roman" w:hAnsi="Times New Roman" w:cs="Times New Roman"/>
          <w:noProof/>
          <w:sz w:val="20"/>
          <w:szCs w:val="20"/>
          <w:u w:val="single"/>
        </w:rPr>
        <w:t xml:space="preserve">. </w:t>
      </w:r>
      <w:r w:rsidR="003F5689" w:rsidRPr="00DD487E">
        <w:rPr>
          <w:rFonts w:ascii="Times New Roman" w:hAnsi="Times New Roman" w:cs="Times New Roman"/>
          <w:noProof/>
          <w:sz w:val="20"/>
          <w:szCs w:val="20"/>
          <w:u w:val="single"/>
        </w:rPr>
        <w:t>doi: 10.1007/s00592-014-0574-2</w:t>
      </w:r>
    </w:p>
    <w:p w:rsidR="00AE6CEF" w:rsidRPr="00DD487E" w:rsidRDefault="00AE6CEF" w:rsidP="00AE6CEF">
      <w:pPr>
        <w:spacing w:after="0" w:line="240" w:lineRule="auto"/>
        <w:rPr>
          <w:rFonts w:ascii="Times New Roman" w:hAnsi="Times New Roman" w:cs="Times New Roman"/>
          <w:noProof/>
          <w:sz w:val="20"/>
          <w:szCs w:val="20"/>
          <w:u w:val="single"/>
        </w:rPr>
      </w:pPr>
      <w:r w:rsidRPr="00DD487E">
        <w:rPr>
          <w:rFonts w:ascii="Times New Roman" w:hAnsi="Times New Roman" w:cs="Times New Roman"/>
          <w:noProof/>
          <w:sz w:val="20"/>
          <w:szCs w:val="20"/>
          <w:u w:val="single"/>
        </w:rPr>
        <w:t xml:space="preserve">[5] </w:t>
      </w:r>
      <w:r w:rsidRPr="00DD487E">
        <w:rPr>
          <w:rFonts w:ascii="Times New Roman" w:hAnsi="Times New Roman" w:cs="Times New Roman"/>
          <w:noProof/>
          <w:sz w:val="20"/>
          <w:szCs w:val="20"/>
          <w:u w:val="single"/>
        </w:rPr>
        <w:tab/>
        <w:t>Lacroix M, Battista MC, Doyon M, et al. (2014). Lower vitamin D levels at first trimester are associated with higher risk of developing gestational diabetes mellitus. Acta Diabetologica. doi: 10.1007/s00592-014-0564-4</w:t>
      </w:r>
    </w:p>
    <w:p w:rsidR="00353205" w:rsidRPr="001540F1" w:rsidRDefault="00AE6CEF" w:rsidP="00B84280">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[6]</w:t>
      </w:r>
      <w:r>
        <w:rPr>
          <w:rFonts w:ascii="Times New Roman" w:hAnsi="Times New Roman" w:cs="Times New Roman"/>
          <w:noProof/>
          <w:sz w:val="20"/>
          <w:szCs w:val="20"/>
        </w:rPr>
        <w:tab/>
      </w:r>
      <w:r w:rsidR="00353205" w:rsidRPr="001540F1">
        <w:rPr>
          <w:rFonts w:ascii="Times New Roman" w:hAnsi="Times New Roman" w:cs="Times New Roman"/>
          <w:noProof/>
          <w:sz w:val="20"/>
          <w:szCs w:val="20"/>
        </w:rPr>
        <w:t>Smart KF, Aggio RBM, Van Houtte JR, Villas-bôas SG (2010) Analytical platform for metabolome analysis of microbial cells using methyl chloroformate derivatization followed by gas chromatography–mass spectrometry. Nature Protocols 5: 1709</w:t>
      </w:r>
      <w:bookmarkEnd w:id="3"/>
    </w:p>
    <w:p w:rsidR="00353205" w:rsidRPr="001540F1" w:rsidRDefault="00AE6CEF" w:rsidP="00B84280">
      <w:pPr>
        <w:spacing w:after="0" w:line="240" w:lineRule="auto"/>
        <w:rPr>
          <w:rFonts w:ascii="Times New Roman" w:hAnsi="Times New Roman" w:cs="Times New Roman"/>
          <w:noProof/>
          <w:sz w:val="20"/>
          <w:szCs w:val="20"/>
        </w:rPr>
      </w:pPr>
      <w:bookmarkStart w:id="4" w:name="_ENREF_8"/>
      <w:r>
        <w:rPr>
          <w:rFonts w:ascii="Times New Roman" w:hAnsi="Times New Roman" w:cs="Times New Roman"/>
          <w:noProof/>
          <w:sz w:val="20"/>
          <w:szCs w:val="20"/>
        </w:rPr>
        <w:t>[7</w:t>
      </w:r>
      <w:r w:rsidR="00353205" w:rsidRPr="001540F1">
        <w:rPr>
          <w:rFonts w:ascii="Times New Roman" w:hAnsi="Times New Roman" w:cs="Times New Roman"/>
          <w:noProof/>
          <w:sz w:val="20"/>
          <w:szCs w:val="20"/>
        </w:rPr>
        <w:t>]</w:t>
      </w:r>
      <w:r w:rsidR="00353205" w:rsidRPr="001540F1">
        <w:rPr>
          <w:rFonts w:ascii="Times New Roman" w:hAnsi="Times New Roman" w:cs="Times New Roman"/>
          <w:noProof/>
          <w:sz w:val="20"/>
          <w:szCs w:val="20"/>
        </w:rPr>
        <w:tab/>
        <w:t>Michelucci A, Cordes T, Ghelfi J, et al. (2013) Immune-responsive gene 1 protein links metabolism to immunity by catalyzing itaconic acid production. Proceedings of the National Academy of Sciences of the United States of America 110: 7820-7825</w:t>
      </w:r>
      <w:bookmarkEnd w:id="4"/>
    </w:p>
    <w:p w:rsidR="00353205" w:rsidRPr="001540F1" w:rsidRDefault="00353205" w:rsidP="00B84280">
      <w:pPr>
        <w:pStyle w:val="Heading4"/>
        <w:spacing w:before="0" w:beforeAutospacing="0" w:after="0" w:afterAutospacing="0"/>
        <w:jc w:val="both"/>
        <w:rPr>
          <w:color w:val="00B050"/>
          <w:sz w:val="20"/>
          <w:szCs w:val="20"/>
        </w:rPr>
      </w:pPr>
    </w:p>
    <w:sectPr w:rsidR="00353205" w:rsidRPr="001540F1" w:rsidSect="001540F1">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C1" w:rsidRDefault="00D466C1" w:rsidP="007E29AF">
      <w:pPr>
        <w:spacing w:after="0" w:line="240" w:lineRule="auto"/>
      </w:pPr>
      <w:r>
        <w:separator/>
      </w:r>
    </w:p>
  </w:endnote>
  <w:endnote w:type="continuationSeparator" w:id="0">
    <w:p w:rsidR="00D466C1" w:rsidRDefault="00D466C1" w:rsidP="007E2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5968"/>
      <w:docPartObj>
        <w:docPartGallery w:val="Page Numbers (Bottom of Page)"/>
        <w:docPartUnique/>
      </w:docPartObj>
    </w:sdtPr>
    <w:sdtContent>
      <w:p w:rsidR="00DE351E" w:rsidRDefault="00DE351E">
        <w:pPr>
          <w:pStyle w:val="Footer"/>
          <w:jc w:val="center"/>
        </w:pPr>
        <w:fldSimple w:instr=" PAGE   \* MERGEFORMAT ">
          <w:r w:rsidR="00DD487E">
            <w:rPr>
              <w:noProof/>
            </w:rPr>
            <w:t>6</w:t>
          </w:r>
        </w:fldSimple>
      </w:p>
    </w:sdtContent>
  </w:sdt>
  <w:p w:rsidR="00DE351E" w:rsidRDefault="00DE3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C1" w:rsidRDefault="00D466C1" w:rsidP="007E29AF">
      <w:pPr>
        <w:spacing w:after="0" w:line="240" w:lineRule="auto"/>
      </w:pPr>
      <w:r>
        <w:separator/>
      </w:r>
    </w:p>
  </w:footnote>
  <w:footnote w:type="continuationSeparator" w:id="0">
    <w:p w:rsidR="00D466C1" w:rsidRDefault="00D466C1" w:rsidP="007E29AF">
      <w:pPr>
        <w:spacing w:after="0" w:line="240" w:lineRule="auto"/>
      </w:pPr>
      <w:r>
        <w:continuationSeparator/>
      </w:r>
    </w:p>
  </w:footnote>
  <w:footnote w:id="1">
    <w:p w:rsidR="00DE351E" w:rsidRDefault="00DE351E">
      <w:pPr>
        <w:pStyle w:val="FootnoteText"/>
      </w:pPr>
      <w:r>
        <w:rPr>
          <w:rStyle w:val="FootnoteReference"/>
        </w:rPr>
        <w:footnoteRef/>
      </w:r>
      <w:r>
        <w:t xml:space="preserve"> </w:t>
      </w:r>
      <w:r w:rsidRPr="00B11407">
        <w:t>The SCOPE study was a multi-national prospective study that recruited women with healthy nulliparous singleton pregnancies between 2004 and 201</w:t>
      </w:r>
      <w:r>
        <w:t>1</w:t>
      </w:r>
      <w:r w:rsidRPr="00B11407">
        <w:t xml:space="preserve">. The New Zealand cohort of the SCOPE study recruited 2032 women in total, </w:t>
      </w:r>
      <w:r>
        <w:t>2.1%</w:t>
      </w:r>
      <w:r w:rsidRPr="00B11407">
        <w:t xml:space="preserve"> of whom subsequently developed GDM (</w:t>
      </w:r>
      <w:r>
        <w:t xml:space="preserve">for diagnostic </w:t>
      </w:r>
      <w:r w:rsidRPr="00B11407">
        <w:t xml:space="preserve">criteria </w:t>
      </w:r>
      <w:r w:rsidRPr="005C3D69">
        <w:t xml:space="preserve">see </w:t>
      </w:r>
      <w:r>
        <w:t>Online Resource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1E" w:rsidRPr="002E20EC" w:rsidRDefault="00DE351E">
    <w:pPr>
      <w:pStyle w:val="Header"/>
      <w:rPr>
        <w:i/>
      </w:rPr>
    </w:pPr>
    <w:r>
      <w:rPr>
        <w:i/>
      </w:rPr>
      <w:t>SHORT COMMUNICATION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3F8"/>
    <w:multiLevelType w:val="multilevel"/>
    <w:tmpl w:val="C3B45A6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47137605"/>
    <w:multiLevelType w:val="multilevel"/>
    <w:tmpl w:val="DF7C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86BC7"/>
    <w:multiLevelType w:val="hybridMultilevel"/>
    <w:tmpl w:val="6220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E5D58"/>
    <w:multiLevelType w:val="multilevel"/>
    <w:tmpl w:val="992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0563E7"/>
    <w:multiLevelType w:val="multilevel"/>
    <w:tmpl w:val="B89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Diabetolog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353205"/>
    <w:rsid w:val="00024040"/>
    <w:rsid w:val="000369B6"/>
    <w:rsid w:val="00041F12"/>
    <w:rsid w:val="000608EE"/>
    <w:rsid w:val="0006517F"/>
    <w:rsid w:val="00071CA6"/>
    <w:rsid w:val="000C47D3"/>
    <w:rsid w:val="000D282E"/>
    <w:rsid w:val="000F73D9"/>
    <w:rsid w:val="0013285A"/>
    <w:rsid w:val="001439FE"/>
    <w:rsid w:val="001540F1"/>
    <w:rsid w:val="00160964"/>
    <w:rsid w:val="00162472"/>
    <w:rsid w:val="00162C25"/>
    <w:rsid w:val="001834D5"/>
    <w:rsid w:val="001A239A"/>
    <w:rsid w:val="001A5199"/>
    <w:rsid w:val="00220934"/>
    <w:rsid w:val="00221EFB"/>
    <w:rsid w:val="002247AF"/>
    <w:rsid w:val="00271632"/>
    <w:rsid w:val="00272019"/>
    <w:rsid w:val="002801CB"/>
    <w:rsid w:val="00290B32"/>
    <w:rsid w:val="002A14A6"/>
    <w:rsid w:val="002B0857"/>
    <w:rsid w:val="002D6FC2"/>
    <w:rsid w:val="00353205"/>
    <w:rsid w:val="00390CFD"/>
    <w:rsid w:val="003A6247"/>
    <w:rsid w:val="003E53FD"/>
    <w:rsid w:val="003F5689"/>
    <w:rsid w:val="00404DD7"/>
    <w:rsid w:val="0047018F"/>
    <w:rsid w:val="00471026"/>
    <w:rsid w:val="004758EE"/>
    <w:rsid w:val="004B1819"/>
    <w:rsid w:val="004E0927"/>
    <w:rsid w:val="005331BC"/>
    <w:rsid w:val="00577203"/>
    <w:rsid w:val="005A1D71"/>
    <w:rsid w:val="005A55CF"/>
    <w:rsid w:val="005A66A0"/>
    <w:rsid w:val="005B2EDB"/>
    <w:rsid w:val="005B454E"/>
    <w:rsid w:val="005F1DDE"/>
    <w:rsid w:val="005F5DE4"/>
    <w:rsid w:val="005F73CD"/>
    <w:rsid w:val="00602E44"/>
    <w:rsid w:val="00656CF4"/>
    <w:rsid w:val="0066044A"/>
    <w:rsid w:val="00662E74"/>
    <w:rsid w:val="006E5654"/>
    <w:rsid w:val="006F3758"/>
    <w:rsid w:val="006F6090"/>
    <w:rsid w:val="007336F5"/>
    <w:rsid w:val="00740340"/>
    <w:rsid w:val="00742B27"/>
    <w:rsid w:val="00746EE6"/>
    <w:rsid w:val="00755640"/>
    <w:rsid w:val="00790753"/>
    <w:rsid w:val="007938A1"/>
    <w:rsid w:val="007E119D"/>
    <w:rsid w:val="007E29AF"/>
    <w:rsid w:val="00800D2A"/>
    <w:rsid w:val="00812761"/>
    <w:rsid w:val="0083368A"/>
    <w:rsid w:val="00835CBC"/>
    <w:rsid w:val="00840FBD"/>
    <w:rsid w:val="008A5CFA"/>
    <w:rsid w:val="008B4107"/>
    <w:rsid w:val="008D27A3"/>
    <w:rsid w:val="008D337A"/>
    <w:rsid w:val="008E0929"/>
    <w:rsid w:val="008E3763"/>
    <w:rsid w:val="009111BB"/>
    <w:rsid w:val="00920CBC"/>
    <w:rsid w:val="00930BD8"/>
    <w:rsid w:val="009521A6"/>
    <w:rsid w:val="009677B1"/>
    <w:rsid w:val="00980224"/>
    <w:rsid w:val="00996791"/>
    <w:rsid w:val="009B3F75"/>
    <w:rsid w:val="009C559C"/>
    <w:rsid w:val="009D613B"/>
    <w:rsid w:val="009E0246"/>
    <w:rsid w:val="00A10C09"/>
    <w:rsid w:val="00A14429"/>
    <w:rsid w:val="00A4223C"/>
    <w:rsid w:val="00A554FD"/>
    <w:rsid w:val="00A65DBD"/>
    <w:rsid w:val="00A75C29"/>
    <w:rsid w:val="00A9506E"/>
    <w:rsid w:val="00A97C67"/>
    <w:rsid w:val="00AA2CA4"/>
    <w:rsid w:val="00AA60F9"/>
    <w:rsid w:val="00AD08E9"/>
    <w:rsid w:val="00AD7A52"/>
    <w:rsid w:val="00AE6CEF"/>
    <w:rsid w:val="00AF1316"/>
    <w:rsid w:val="00B81FB2"/>
    <w:rsid w:val="00B8261A"/>
    <w:rsid w:val="00B84280"/>
    <w:rsid w:val="00BA2862"/>
    <w:rsid w:val="00C1553D"/>
    <w:rsid w:val="00C26F14"/>
    <w:rsid w:val="00C35A22"/>
    <w:rsid w:val="00C45595"/>
    <w:rsid w:val="00C66D82"/>
    <w:rsid w:val="00C827E5"/>
    <w:rsid w:val="00CA60E2"/>
    <w:rsid w:val="00CB01D4"/>
    <w:rsid w:val="00CD6CDC"/>
    <w:rsid w:val="00CF5171"/>
    <w:rsid w:val="00D01C9E"/>
    <w:rsid w:val="00D04464"/>
    <w:rsid w:val="00D466C1"/>
    <w:rsid w:val="00DB6E1C"/>
    <w:rsid w:val="00DD487E"/>
    <w:rsid w:val="00DE351E"/>
    <w:rsid w:val="00E27570"/>
    <w:rsid w:val="00E53A6A"/>
    <w:rsid w:val="00E6190F"/>
    <w:rsid w:val="00E6768D"/>
    <w:rsid w:val="00E93224"/>
    <w:rsid w:val="00EB18BD"/>
    <w:rsid w:val="00EC77B5"/>
    <w:rsid w:val="00EF18ED"/>
    <w:rsid w:val="00EF7C8C"/>
    <w:rsid w:val="00F10DAF"/>
    <w:rsid w:val="00F21630"/>
    <w:rsid w:val="00F42FEF"/>
    <w:rsid w:val="00F6264E"/>
    <w:rsid w:val="00F81E92"/>
    <w:rsid w:val="00F958B0"/>
    <w:rsid w:val="00F96A93"/>
    <w:rsid w:val="00FB5EC1"/>
    <w:rsid w:val="00FC4AA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pPr>
      <w:spacing w:after="160" w:line="259" w:lineRule="auto"/>
    </w:pPr>
  </w:style>
  <w:style w:type="paragraph" w:styleId="Heading4">
    <w:name w:val="heading 4"/>
    <w:basedOn w:val="Normal"/>
    <w:link w:val="Heading4Char"/>
    <w:uiPriority w:val="9"/>
    <w:qFormat/>
    <w:rsid w:val="00353205"/>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3205"/>
    <w:rPr>
      <w:rFonts w:ascii="Times New Roman" w:eastAsia="Times New Roman" w:hAnsi="Times New Roman" w:cs="Times New Roman"/>
      <w:b/>
      <w:bCs/>
      <w:sz w:val="24"/>
      <w:szCs w:val="24"/>
      <w:lang w:eastAsia="en-NZ"/>
    </w:rPr>
  </w:style>
  <w:style w:type="paragraph" w:styleId="NormalWeb">
    <w:name w:val="Normal (Web)"/>
    <w:basedOn w:val="Normal"/>
    <w:uiPriority w:val="99"/>
    <w:unhideWhenUsed/>
    <w:rsid w:val="00353205"/>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35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205"/>
    <w:pPr>
      <w:spacing w:after="0" w:line="240" w:lineRule="auto"/>
      <w:ind w:left="720"/>
      <w:contextualSpacing/>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53205"/>
    <w:rPr>
      <w:color w:val="0000FF"/>
      <w:u w:val="single"/>
    </w:rPr>
  </w:style>
  <w:style w:type="character" w:styleId="FollowedHyperlink">
    <w:name w:val="FollowedHyperlink"/>
    <w:basedOn w:val="DefaultParagraphFont"/>
    <w:uiPriority w:val="99"/>
    <w:semiHidden/>
    <w:unhideWhenUsed/>
    <w:rsid w:val="00353205"/>
    <w:rPr>
      <w:color w:val="800080" w:themeColor="followedHyperlink"/>
      <w:u w:val="single"/>
    </w:rPr>
  </w:style>
  <w:style w:type="character" w:customStyle="1" w:styleId="apple-converted-space">
    <w:name w:val="apple-converted-space"/>
    <w:basedOn w:val="DefaultParagraphFont"/>
    <w:rsid w:val="00353205"/>
  </w:style>
  <w:style w:type="paragraph" w:styleId="BalloonText">
    <w:name w:val="Balloon Text"/>
    <w:basedOn w:val="Normal"/>
    <w:link w:val="BalloonTextChar"/>
    <w:uiPriority w:val="99"/>
    <w:semiHidden/>
    <w:unhideWhenUsed/>
    <w:rsid w:val="0035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05"/>
    <w:rPr>
      <w:rFonts w:ascii="Tahoma" w:hAnsi="Tahoma" w:cs="Tahoma"/>
      <w:sz w:val="16"/>
      <w:szCs w:val="16"/>
    </w:rPr>
  </w:style>
  <w:style w:type="character" w:styleId="CommentReference">
    <w:name w:val="annotation reference"/>
    <w:basedOn w:val="DefaultParagraphFont"/>
    <w:uiPriority w:val="99"/>
    <w:semiHidden/>
    <w:unhideWhenUsed/>
    <w:rsid w:val="00353205"/>
    <w:rPr>
      <w:sz w:val="16"/>
      <w:szCs w:val="16"/>
    </w:rPr>
  </w:style>
  <w:style w:type="paragraph" w:styleId="CommentText">
    <w:name w:val="annotation text"/>
    <w:basedOn w:val="Normal"/>
    <w:link w:val="CommentTextChar"/>
    <w:uiPriority w:val="99"/>
    <w:semiHidden/>
    <w:unhideWhenUsed/>
    <w:rsid w:val="00353205"/>
    <w:pPr>
      <w:spacing w:line="240" w:lineRule="auto"/>
    </w:pPr>
    <w:rPr>
      <w:sz w:val="20"/>
      <w:szCs w:val="20"/>
    </w:rPr>
  </w:style>
  <w:style w:type="character" w:customStyle="1" w:styleId="CommentTextChar">
    <w:name w:val="Comment Text Char"/>
    <w:basedOn w:val="DefaultParagraphFont"/>
    <w:link w:val="CommentText"/>
    <w:uiPriority w:val="99"/>
    <w:semiHidden/>
    <w:rsid w:val="00353205"/>
    <w:rPr>
      <w:sz w:val="20"/>
      <w:szCs w:val="20"/>
    </w:rPr>
  </w:style>
  <w:style w:type="paragraph" w:styleId="CommentSubject">
    <w:name w:val="annotation subject"/>
    <w:basedOn w:val="CommentText"/>
    <w:next w:val="CommentText"/>
    <w:link w:val="CommentSubjectChar"/>
    <w:uiPriority w:val="99"/>
    <w:semiHidden/>
    <w:unhideWhenUsed/>
    <w:rsid w:val="00353205"/>
    <w:rPr>
      <w:b/>
      <w:bCs/>
    </w:rPr>
  </w:style>
  <w:style w:type="character" w:customStyle="1" w:styleId="CommentSubjectChar">
    <w:name w:val="Comment Subject Char"/>
    <w:basedOn w:val="CommentTextChar"/>
    <w:link w:val="CommentSubject"/>
    <w:uiPriority w:val="99"/>
    <w:semiHidden/>
    <w:rsid w:val="00353205"/>
    <w:rPr>
      <w:b/>
      <w:bCs/>
      <w:sz w:val="20"/>
      <w:szCs w:val="20"/>
    </w:rPr>
  </w:style>
  <w:style w:type="paragraph" w:styleId="Header">
    <w:name w:val="header"/>
    <w:basedOn w:val="Normal"/>
    <w:link w:val="HeaderChar"/>
    <w:uiPriority w:val="99"/>
    <w:unhideWhenUsed/>
    <w:rsid w:val="003532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3205"/>
  </w:style>
  <w:style w:type="paragraph" w:styleId="Footer">
    <w:name w:val="footer"/>
    <w:basedOn w:val="Normal"/>
    <w:link w:val="FooterChar"/>
    <w:uiPriority w:val="99"/>
    <w:unhideWhenUsed/>
    <w:rsid w:val="003532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3205"/>
  </w:style>
  <w:style w:type="character" w:styleId="Emphasis">
    <w:name w:val="Emphasis"/>
    <w:basedOn w:val="DefaultParagraphFont"/>
    <w:uiPriority w:val="20"/>
    <w:qFormat/>
    <w:rsid w:val="00353205"/>
    <w:rPr>
      <w:i/>
      <w:iCs/>
    </w:rPr>
  </w:style>
  <w:style w:type="character" w:styleId="Strong">
    <w:name w:val="Strong"/>
    <w:basedOn w:val="DefaultParagraphFont"/>
    <w:uiPriority w:val="22"/>
    <w:qFormat/>
    <w:rsid w:val="00353205"/>
    <w:rPr>
      <w:b/>
      <w:bCs/>
    </w:rPr>
  </w:style>
  <w:style w:type="character" w:customStyle="1" w:styleId="kno-fv">
    <w:name w:val="kno-fv"/>
    <w:basedOn w:val="DefaultParagraphFont"/>
    <w:rsid w:val="00353205"/>
  </w:style>
  <w:style w:type="paragraph" w:styleId="FootnoteText">
    <w:name w:val="footnote text"/>
    <w:basedOn w:val="Normal"/>
    <w:link w:val="FootnoteTextChar"/>
    <w:uiPriority w:val="99"/>
    <w:semiHidden/>
    <w:unhideWhenUsed/>
    <w:rsid w:val="00471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026"/>
    <w:rPr>
      <w:sz w:val="20"/>
      <w:szCs w:val="20"/>
    </w:rPr>
  </w:style>
  <w:style w:type="character" w:styleId="FootnoteReference">
    <w:name w:val="footnote reference"/>
    <w:basedOn w:val="DefaultParagraphFont"/>
    <w:uiPriority w:val="99"/>
    <w:semiHidden/>
    <w:unhideWhenUsed/>
    <w:rsid w:val="004710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pPr>
      <w:spacing w:after="160" w:line="259" w:lineRule="auto"/>
    </w:pPr>
  </w:style>
  <w:style w:type="paragraph" w:styleId="Heading4">
    <w:name w:val="heading 4"/>
    <w:basedOn w:val="Normal"/>
    <w:link w:val="Heading4Char"/>
    <w:uiPriority w:val="9"/>
    <w:qFormat/>
    <w:rsid w:val="00353205"/>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3205"/>
    <w:rPr>
      <w:rFonts w:ascii="Times New Roman" w:eastAsia="Times New Roman" w:hAnsi="Times New Roman" w:cs="Times New Roman"/>
      <w:b/>
      <w:bCs/>
      <w:sz w:val="24"/>
      <w:szCs w:val="24"/>
      <w:lang w:eastAsia="en-NZ"/>
    </w:rPr>
  </w:style>
  <w:style w:type="paragraph" w:styleId="NormalWeb">
    <w:name w:val="Normal (Web)"/>
    <w:basedOn w:val="Normal"/>
    <w:uiPriority w:val="99"/>
    <w:unhideWhenUsed/>
    <w:rsid w:val="00353205"/>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35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205"/>
    <w:pPr>
      <w:spacing w:after="0" w:line="240" w:lineRule="auto"/>
      <w:ind w:left="720"/>
      <w:contextualSpacing/>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53205"/>
    <w:rPr>
      <w:color w:val="0000FF"/>
      <w:u w:val="single"/>
    </w:rPr>
  </w:style>
  <w:style w:type="character" w:styleId="FollowedHyperlink">
    <w:name w:val="FollowedHyperlink"/>
    <w:basedOn w:val="DefaultParagraphFont"/>
    <w:uiPriority w:val="99"/>
    <w:semiHidden/>
    <w:unhideWhenUsed/>
    <w:rsid w:val="00353205"/>
    <w:rPr>
      <w:color w:val="800080" w:themeColor="followedHyperlink"/>
      <w:u w:val="single"/>
    </w:rPr>
  </w:style>
  <w:style w:type="character" w:customStyle="1" w:styleId="apple-converted-space">
    <w:name w:val="apple-converted-space"/>
    <w:basedOn w:val="DefaultParagraphFont"/>
    <w:rsid w:val="00353205"/>
  </w:style>
  <w:style w:type="paragraph" w:styleId="BalloonText">
    <w:name w:val="Balloon Text"/>
    <w:basedOn w:val="Normal"/>
    <w:link w:val="BalloonTextChar"/>
    <w:uiPriority w:val="99"/>
    <w:semiHidden/>
    <w:unhideWhenUsed/>
    <w:rsid w:val="0035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05"/>
    <w:rPr>
      <w:rFonts w:ascii="Tahoma" w:hAnsi="Tahoma" w:cs="Tahoma"/>
      <w:sz w:val="16"/>
      <w:szCs w:val="16"/>
    </w:rPr>
  </w:style>
  <w:style w:type="character" w:styleId="CommentReference">
    <w:name w:val="annotation reference"/>
    <w:basedOn w:val="DefaultParagraphFont"/>
    <w:uiPriority w:val="99"/>
    <w:semiHidden/>
    <w:unhideWhenUsed/>
    <w:rsid w:val="00353205"/>
    <w:rPr>
      <w:sz w:val="16"/>
      <w:szCs w:val="16"/>
    </w:rPr>
  </w:style>
  <w:style w:type="paragraph" w:styleId="CommentText">
    <w:name w:val="annotation text"/>
    <w:basedOn w:val="Normal"/>
    <w:link w:val="CommentTextChar"/>
    <w:uiPriority w:val="99"/>
    <w:semiHidden/>
    <w:unhideWhenUsed/>
    <w:rsid w:val="00353205"/>
    <w:pPr>
      <w:spacing w:line="240" w:lineRule="auto"/>
    </w:pPr>
    <w:rPr>
      <w:sz w:val="20"/>
      <w:szCs w:val="20"/>
    </w:rPr>
  </w:style>
  <w:style w:type="character" w:customStyle="1" w:styleId="CommentTextChar">
    <w:name w:val="Comment Text Char"/>
    <w:basedOn w:val="DefaultParagraphFont"/>
    <w:link w:val="CommentText"/>
    <w:uiPriority w:val="99"/>
    <w:semiHidden/>
    <w:rsid w:val="00353205"/>
    <w:rPr>
      <w:sz w:val="20"/>
      <w:szCs w:val="20"/>
    </w:rPr>
  </w:style>
  <w:style w:type="paragraph" w:styleId="CommentSubject">
    <w:name w:val="annotation subject"/>
    <w:basedOn w:val="CommentText"/>
    <w:next w:val="CommentText"/>
    <w:link w:val="CommentSubjectChar"/>
    <w:uiPriority w:val="99"/>
    <w:semiHidden/>
    <w:unhideWhenUsed/>
    <w:rsid w:val="00353205"/>
    <w:rPr>
      <w:b/>
      <w:bCs/>
    </w:rPr>
  </w:style>
  <w:style w:type="character" w:customStyle="1" w:styleId="CommentSubjectChar">
    <w:name w:val="Comment Subject Char"/>
    <w:basedOn w:val="CommentTextChar"/>
    <w:link w:val="CommentSubject"/>
    <w:uiPriority w:val="99"/>
    <w:semiHidden/>
    <w:rsid w:val="00353205"/>
    <w:rPr>
      <w:b/>
      <w:bCs/>
      <w:sz w:val="20"/>
      <w:szCs w:val="20"/>
    </w:rPr>
  </w:style>
  <w:style w:type="paragraph" w:styleId="Header">
    <w:name w:val="header"/>
    <w:basedOn w:val="Normal"/>
    <w:link w:val="HeaderChar"/>
    <w:uiPriority w:val="99"/>
    <w:unhideWhenUsed/>
    <w:rsid w:val="003532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3205"/>
  </w:style>
  <w:style w:type="paragraph" w:styleId="Footer">
    <w:name w:val="footer"/>
    <w:basedOn w:val="Normal"/>
    <w:link w:val="FooterChar"/>
    <w:uiPriority w:val="99"/>
    <w:unhideWhenUsed/>
    <w:rsid w:val="003532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3205"/>
  </w:style>
  <w:style w:type="character" w:styleId="Emphasis">
    <w:name w:val="Emphasis"/>
    <w:basedOn w:val="DefaultParagraphFont"/>
    <w:uiPriority w:val="20"/>
    <w:qFormat/>
    <w:rsid w:val="00353205"/>
    <w:rPr>
      <w:i/>
      <w:iCs/>
    </w:rPr>
  </w:style>
  <w:style w:type="character" w:styleId="Strong">
    <w:name w:val="Strong"/>
    <w:basedOn w:val="DefaultParagraphFont"/>
    <w:uiPriority w:val="22"/>
    <w:qFormat/>
    <w:rsid w:val="00353205"/>
    <w:rPr>
      <w:b/>
      <w:bCs/>
    </w:rPr>
  </w:style>
  <w:style w:type="character" w:customStyle="1" w:styleId="kno-fv">
    <w:name w:val="kno-fv"/>
    <w:basedOn w:val="DefaultParagraphFont"/>
    <w:rsid w:val="00353205"/>
  </w:style>
</w:styles>
</file>

<file path=word/webSettings.xml><?xml version="1.0" encoding="utf-8"?>
<w:webSettings xmlns:r="http://schemas.openxmlformats.org/officeDocument/2006/relationships" xmlns:w="http://schemas.openxmlformats.org/wordprocessingml/2006/main">
  <w:divs>
    <w:div w:id="625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nz/search?espv=210&amp;es_sm=93&amp;q=missouri&amp;stick=H4sIAAAAAAAAAGOovnz8BQMDgzMHnxCnfq6-gYWlRXKlEgeIaVKZnKGllZ1spZ9flJ6Yl1mVWJKZn4fCscpITUwpLE0sKkktKjZnDLnFebzk_ru181eJP_jqzxZ4rQsAy63OEGAAAAA&amp;sa=X&amp;ei=bIQJU-eGGIKnlQWujoCgAw&amp;ved=0CLkBEJsTKAMwEw" TargetMode="Externa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co.nz/search?espv=210&amp;es_sm=93&amp;q=st+louis+mo&amp;stick=H4sIAAAAAAAAAGOovnz8BQMDgzMHnxCnfq6-gYWlRXKlEgeIaVZeUa6llZ1spZ9flJ6Yl1mVWJKZn4fCscpITUwpLE0sKkktKk7mM3FUjov90n-SaS6LydHGY42BKgBg3QUnYAAAAA&amp;sa=X&amp;ei=bIQJU-eGGIKnlQWujoCgAw&amp;ved=0CLgBEJsTKAIwEw" TargetMode="External"/><Relationship Id="rId12" Type="http://schemas.openxmlformats.org/officeDocument/2006/relationships/hyperlink" Target="https://www.google.co.nz/search?espv=210&amp;es_sm=93&amp;biw=1366&amp;bih=667&amp;q=united+states+of+america&amp;stick=H4sIAAAAAAAAAGOovnz8BQMDgysHnxCXfq6-gVFBiYFJmhIniG2ZbF5uoKWVnWyln1-UnpiXWZVYkpmfh8KxykhNTCksTSwqSS0q1jnMy9Krc2G3Tf93hn07PerlnmR7AwCtSSfBYgAAAA&amp;sa=X&amp;ei=AYkJU-zfIcnClQXo-4GQAw&amp;sqi=2&amp;ved=0CLEBEJsTKAQwE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nz/search?espv=210&amp;es_sm=93&amp;biw=1366&amp;bih=667&amp;q=massachusetts&amp;stick=H4sIAAAAAAAAAGOovnz8BQMDgysHnxCXfq6-gVFBiYFJmhIniG2abV6cpKWVnWyln1-UnpiXWZVYkpmfh8KxykhNTCksTSwqSS0q9qnfeleq9_H1E1f-1d6TXRQyMUfnGgCv4IEaYgAAAA&amp;sa=X&amp;ei=AYkJU-zfIcnClQXo-4GQAw&amp;sqi=2&amp;ved=0CLABEJsTKAMwE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nz/search?espv=210&amp;es_sm=93&amp;biw=1366&amp;bih=667&amp;q=waltham+ma&amp;stick=H4sIAAAAAAAAAGOovnz8BQMDgwsHnxCXfq6-gVFBiYFJmhIHiJ1RZWyqpZWdbKWfX5SemJdZlViSmZ-HwrHKSE1MKSxNLCpJLSpOeVDm9ER_-4wmVYbdcam7J1UVy30CAGpinmJhAAAA&amp;sa=X&amp;ei=AYkJU-zfIcnClQXo-4GQAw&amp;sqi=2&amp;ved=0CK8BEJsTKAIwEQ" TargetMode="External"/><Relationship Id="rId4" Type="http://schemas.openxmlformats.org/officeDocument/2006/relationships/webSettings" Target="webSettings.xml"/><Relationship Id="rId9" Type="http://schemas.openxmlformats.org/officeDocument/2006/relationships/hyperlink" Target="https://www.google.co.nz/search?espv=210&amp;es_sm=93&amp;q=united+states+of+america&amp;stick=H4sIAAAAAAAAAGOovnz8BQMDgwsHnxCnfq6-gYWlRXKlEphpmWxebqCllZ1spZ9flJ6Yl1mVWJKZn4fCscpITUwpLE0sKkktKo4J2xinrZYaueuq50-jSztvc640fAgAcM-OFmEAAAA&amp;sa=X&amp;ei=bIQJU-eGGIKnlQWujoCgAw&amp;ved=0CLoBEJsTKAQw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cp:lastModifiedBy>
  <cp:revision>11</cp:revision>
  <cp:lastPrinted>2014-05-04T11:03:00Z</cp:lastPrinted>
  <dcterms:created xsi:type="dcterms:W3CDTF">2014-06-08T11:26:00Z</dcterms:created>
  <dcterms:modified xsi:type="dcterms:W3CDTF">2014-06-12T00:40:00Z</dcterms:modified>
</cp:coreProperties>
</file>