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2F" w:rsidRPr="00FD3D91" w:rsidRDefault="00C9172F" w:rsidP="00C9172F">
      <w:pPr>
        <w:jc w:val="center"/>
        <w:rPr>
          <w:rFonts w:ascii="Times New Roman" w:hAnsi="Times New Roman" w:cs="Times New Roman"/>
          <w:b/>
          <w:sz w:val="28"/>
          <w:szCs w:val="28"/>
        </w:rPr>
      </w:pPr>
      <w:r w:rsidRPr="00FD3D91">
        <w:rPr>
          <w:rFonts w:ascii="Times New Roman" w:hAnsi="Times New Roman" w:cs="Times New Roman"/>
          <w:b/>
          <w:sz w:val="28"/>
          <w:szCs w:val="28"/>
        </w:rPr>
        <w:t>Extraversion and the West African EPA Development Programme:</w:t>
      </w:r>
    </w:p>
    <w:p w:rsidR="00C9172F" w:rsidRPr="00FD3D91" w:rsidRDefault="00C9172F" w:rsidP="00C9172F">
      <w:pPr>
        <w:jc w:val="center"/>
        <w:rPr>
          <w:rFonts w:ascii="Times New Roman" w:hAnsi="Times New Roman" w:cs="Times New Roman"/>
          <w:b/>
          <w:sz w:val="28"/>
          <w:szCs w:val="28"/>
        </w:rPr>
      </w:pPr>
      <w:r w:rsidRPr="00FD3D91">
        <w:rPr>
          <w:rFonts w:ascii="Times New Roman" w:hAnsi="Times New Roman" w:cs="Times New Roman"/>
          <w:b/>
          <w:sz w:val="28"/>
          <w:szCs w:val="28"/>
        </w:rPr>
        <w:t>Realising the Development Dimension of ACP-EU Trade?</w:t>
      </w:r>
    </w:p>
    <w:p w:rsidR="00C9172F" w:rsidRDefault="00C9172F" w:rsidP="00C9172F">
      <w:pPr>
        <w:spacing w:line="480" w:lineRule="auto"/>
        <w:jc w:val="center"/>
        <w:rPr>
          <w:rFonts w:ascii="Times New Roman" w:hAnsi="Times New Roman" w:cs="Times New Roman"/>
          <w:sz w:val="24"/>
          <w:szCs w:val="24"/>
        </w:rPr>
      </w:pPr>
    </w:p>
    <w:p w:rsidR="00C9172F" w:rsidRDefault="00FD3D91" w:rsidP="00C9172F">
      <w:pPr>
        <w:spacing w:line="480" w:lineRule="auto"/>
        <w:jc w:val="center"/>
        <w:rPr>
          <w:rFonts w:ascii="Times New Roman" w:hAnsi="Times New Roman" w:cs="Times New Roman"/>
          <w:sz w:val="24"/>
          <w:szCs w:val="24"/>
        </w:rPr>
      </w:pPr>
      <w:r>
        <w:rPr>
          <w:rFonts w:ascii="Times New Roman" w:hAnsi="Times New Roman" w:cs="Times New Roman"/>
          <w:sz w:val="24"/>
          <w:szCs w:val="24"/>
        </w:rPr>
        <w:t>MARK LANGAN AND SOPHIA PRICE</w:t>
      </w:r>
    </w:p>
    <w:p w:rsidR="00C9172F" w:rsidRDefault="00C9172F" w:rsidP="00C9172F">
      <w:pPr>
        <w:spacing w:line="480" w:lineRule="auto"/>
        <w:jc w:val="center"/>
        <w:rPr>
          <w:rFonts w:ascii="Times New Roman" w:hAnsi="Times New Roman" w:cs="Times New Roman"/>
          <w:i/>
          <w:sz w:val="24"/>
          <w:szCs w:val="24"/>
        </w:rPr>
      </w:pPr>
    </w:p>
    <w:p w:rsidR="00C9172F" w:rsidRPr="00C9172F" w:rsidRDefault="00C9172F" w:rsidP="00C9172F">
      <w:pPr>
        <w:spacing w:line="480" w:lineRule="auto"/>
        <w:jc w:val="center"/>
        <w:rPr>
          <w:rFonts w:ascii="Times New Roman" w:hAnsi="Times New Roman" w:cs="Times New Roman"/>
          <w:i/>
          <w:sz w:val="24"/>
          <w:szCs w:val="24"/>
        </w:rPr>
      </w:pPr>
      <w:r w:rsidRPr="00C9172F">
        <w:rPr>
          <w:rFonts w:ascii="Times New Roman" w:hAnsi="Times New Roman" w:cs="Times New Roman"/>
          <w:i/>
          <w:sz w:val="24"/>
          <w:szCs w:val="24"/>
        </w:rPr>
        <w:t>Corresponding Author Address</w:t>
      </w:r>
    </w:p>
    <w:p w:rsidR="00C9172F" w:rsidRPr="00C9172F" w:rsidRDefault="00C9172F" w:rsidP="00C9172F">
      <w:pPr>
        <w:spacing w:line="480" w:lineRule="auto"/>
        <w:jc w:val="center"/>
        <w:rPr>
          <w:rFonts w:ascii="Times New Roman" w:hAnsi="Times New Roman" w:cs="Times New Roman"/>
          <w:i/>
          <w:sz w:val="24"/>
          <w:szCs w:val="24"/>
        </w:rPr>
      </w:pPr>
      <w:r w:rsidRPr="00C9172F">
        <w:rPr>
          <w:rFonts w:ascii="Times New Roman" w:hAnsi="Times New Roman" w:cs="Times New Roman"/>
          <w:i/>
          <w:sz w:val="24"/>
          <w:szCs w:val="24"/>
        </w:rPr>
        <w:t>Dr Mark Langan</w:t>
      </w:r>
    </w:p>
    <w:p w:rsidR="00C9172F" w:rsidRPr="00C9172F" w:rsidRDefault="00C9172F" w:rsidP="00C9172F">
      <w:pPr>
        <w:spacing w:line="480" w:lineRule="auto"/>
        <w:jc w:val="center"/>
        <w:rPr>
          <w:rFonts w:ascii="Times New Roman" w:hAnsi="Times New Roman" w:cs="Times New Roman"/>
          <w:i/>
          <w:sz w:val="24"/>
          <w:szCs w:val="24"/>
        </w:rPr>
      </w:pPr>
      <w:r w:rsidRPr="00C9172F">
        <w:rPr>
          <w:rFonts w:ascii="Times New Roman" w:hAnsi="Times New Roman" w:cs="Times New Roman"/>
          <w:i/>
          <w:sz w:val="24"/>
          <w:szCs w:val="24"/>
        </w:rPr>
        <w:t>Lecturer in International Politics</w:t>
      </w:r>
    </w:p>
    <w:p w:rsidR="00C9172F" w:rsidRPr="00C9172F" w:rsidRDefault="00C9172F" w:rsidP="00C9172F">
      <w:pPr>
        <w:spacing w:line="480" w:lineRule="auto"/>
        <w:jc w:val="center"/>
        <w:rPr>
          <w:rFonts w:ascii="Times New Roman" w:hAnsi="Times New Roman" w:cs="Times New Roman"/>
          <w:i/>
          <w:sz w:val="24"/>
          <w:szCs w:val="24"/>
        </w:rPr>
      </w:pPr>
      <w:r w:rsidRPr="00C9172F">
        <w:rPr>
          <w:rFonts w:ascii="Times New Roman" w:hAnsi="Times New Roman" w:cs="Times New Roman"/>
          <w:i/>
          <w:sz w:val="24"/>
          <w:szCs w:val="24"/>
        </w:rPr>
        <w:t>Department of Politics and International Relations</w:t>
      </w:r>
    </w:p>
    <w:p w:rsidR="00C9172F" w:rsidRPr="00C9172F" w:rsidRDefault="00C9172F" w:rsidP="00C9172F">
      <w:pPr>
        <w:spacing w:line="480" w:lineRule="auto"/>
        <w:jc w:val="center"/>
        <w:rPr>
          <w:rFonts w:ascii="Times New Roman" w:hAnsi="Times New Roman" w:cs="Times New Roman"/>
          <w:i/>
          <w:sz w:val="24"/>
          <w:szCs w:val="24"/>
        </w:rPr>
      </w:pPr>
      <w:r w:rsidRPr="00C9172F">
        <w:rPr>
          <w:rFonts w:ascii="Times New Roman" w:hAnsi="Times New Roman" w:cs="Times New Roman"/>
          <w:i/>
          <w:sz w:val="24"/>
          <w:szCs w:val="24"/>
        </w:rPr>
        <w:t>University of Leicester</w:t>
      </w:r>
    </w:p>
    <w:p w:rsidR="00C9172F" w:rsidRPr="00C9172F" w:rsidRDefault="00C9172F" w:rsidP="00C9172F">
      <w:pPr>
        <w:spacing w:line="480" w:lineRule="auto"/>
        <w:jc w:val="center"/>
        <w:rPr>
          <w:rFonts w:ascii="Times New Roman" w:hAnsi="Times New Roman" w:cs="Times New Roman"/>
          <w:i/>
          <w:sz w:val="24"/>
          <w:szCs w:val="24"/>
        </w:rPr>
      </w:pPr>
      <w:r w:rsidRPr="00C9172F">
        <w:rPr>
          <w:rFonts w:ascii="Times New Roman" w:hAnsi="Times New Roman" w:cs="Times New Roman"/>
          <w:i/>
          <w:sz w:val="24"/>
          <w:szCs w:val="24"/>
        </w:rPr>
        <w:t xml:space="preserve">Leicester </w:t>
      </w:r>
    </w:p>
    <w:p w:rsidR="00C9172F" w:rsidRDefault="00C9172F" w:rsidP="00C9172F">
      <w:pPr>
        <w:spacing w:line="480" w:lineRule="auto"/>
        <w:jc w:val="center"/>
        <w:rPr>
          <w:rFonts w:ascii="Times New Roman" w:hAnsi="Times New Roman" w:cs="Times New Roman"/>
          <w:i/>
          <w:sz w:val="24"/>
          <w:szCs w:val="24"/>
        </w:rPr>
      </w:pPr>
      <w:r w:rsidRPr="00C9172F">
        <w:rPr>
          <w:rFonts w:ascii="Times New Roman" w:hAnsi="Times New Roman" w:cs="Times New Roman"/>
          <w:i/>
          <w:sz w:val="24"/>
          <w:szCs w:val="24"/>
        </w:rPr>
        <w:t>LE1 7RH</w:t>
      </w:r>
    </w:p>
    <w:p w:rsidR="00C9172F" w:rsidRPr="00FD3D91" w:rsidRDefault="00C9172F" w:rsidP="00C9172F">
      <w:pPr>
        <w:spacing w:line="480" w:lineRule="auto"/>
        <w:jc w:val="center"/>
        <w:rPr>
          <w:rFonts w:ascii="Times New Roman" w:hAnsi="Times New Roman" w:cs="Times New Roman"/>
          <w:sz w:val="20"/>
          <w:szCs w:val="20"/>
        </w:rPr>
      </w:pPr>
      <w:hyperlink r:id="rId8" w:history="1">
        <w:r w:rsidRPr="00FD3D91">
          <w:rPr>
            <w:rStyle w:val="Hyperlink"/>
            <w:rFonts w:ascii="Times New Roman" w:hAnsi="Times New Roman" w:cs="Times New Roman"/>
            <w:sz w:val="20"/>
            <w:szCs w:val="20"/>
          </w:rPr>
          <w:t>mcel1@leicester.ac.uk</w:t>
        </w:r>
      </w:hyperlink>
      <w:r w:rsidRPr="00FD3D91">
        <w:rPr>
          <w:rFonts w:ascii="Times New Roman" w:hAnsi="Times New Roman" w:cs="Times New Roman"/>
          <w:sz w:val="20"/>
          <w:szCs w:val="20"/>
        </w:rPr>
        <w:t xml:space="preserve"> </w:t>
      </w:r>
    </w:p>
    <w:p w:rsidR="00C9172F" w:rsidRDefault="00C9172F" w:rsidP="00C9172F">
      <w:pPr>
        <w:spacing w:line="480" w:lineRule="auto"/>
        <w:jc w:val="center"/>
        <w:rPr>
          <w:rFonts w:ascii="Times New Roman" w:hAnsi="Times New Roman" w:cs="Times New Roman"/>
          <w:sz w:val="24"/>
          <w:szCs w:val="24"/>
        </w:rPr>
      </w:pPr>
    </w:p>
    <w:p w:rsidR="00C9172F" w:rsidRDefault="00C9172F" w:rsidP="00C9172F">
      <w:pPr>
        <w:spacing w:line="480" w:lineRule="auto"/>
        <w:jc w:val="center"/>
        <w:rPr>
          <w:rFonts w:ascii="Times New Roman" w:hAnsi="Times New Roman" w:cs="Times New Roman"/>
          <w:sz w:val="24"/>
          <w:szCs w:val="24"/>
        </w:rPr>
      </w:pPr>
    </w:p>
    <w:p w:rsidR="00C9172F" w:rsidRDefault="00C9172F" w:rsidP="00C9172F">
      <w:pPr>
        <w:spacing w:line="480" w:lineRule="auto"/>
        <w:jc w:val="center"/>
        <w:rPr>
          <w:rFonts w:ascii="Times New Roman" w:hAnsi="Times New Roman" w:cs="Times New Roman"/>
          <w:sz w:val="24"/>
          <w:szCs w:val="24"/>
        </w:rPr>
      </w:pPr>
    </w:p>
    <w:p w:rsidR="00C9172F" w:rsidRDefault="00C9172F" w:rsidP="00C9172F">
      <w:pPr>
        <w:spacing w:line="480" w:lineRule="auto"/>
        <w:jc w:val="center"/>
        <w:rPr>
          <w:rFonts w:ascii="Times New Roman" w:hAnsi="Times New Roman" w:cs="Times New Roman"/>
          <w:sz w:val="24"/>
          <w:szCs w:val="24"/>
        </w:rPr>
      </w:pPr>
    </w:p>
    <w:p w:rsidR="00C9172F" w:rsidRDefault="00C9172F" w:rsidP="00C9172F">
      <w:pPr>
        <w:spacing w:line="480" w:lineRule="auto"/>
        <w:jc w:val="center"/>
        <w:rPr>
          <w:rFonts w:ascii="Times New Roman" w:hAnsi="Times New Roman" w:cs="Times New Roman"/>
          <w:sz w:val="24"/>
          <w:szCs w:val="24"/>
        </w:rPr>
      </w:pPr>
    </w:p>
    <w:p w:rsidR="00C9172F" w:rsidRDefault="00C9172F" w:rsidP="00C9172F">
      <w:pPr>
        <w:spacing w:line="480" w:lineRule="auto"/>
        <w:jc w:val="center"/>
        <w:rPr>
          <w:rFonts w:ascii="Times New Roman" w:hAnsi="Times New Roman" w:cs="Times New Roman"/>
          <w:sz w:val="24"/>
          <w:szCs w:val="24"/>
        </w:rPr>
      </w:pPr>
    </w:p>
    <w:p w:rsidR="00C9172F" w:rsidRDefault="00C9172F" w:rsidP="00C9172F">
      <w:pPr>
        <w:jc w:val="center"/>
        <w:rPr>
          <w:rFonts w:ascii="Times New Roman" w:hAnsi="Times New Roman" w:cs="Times New Roman"/>
          <w:sz w:val="24"/>
          <w:szCs w:val="24"/>
        </w:rPr>
      </w:pPr>
      <w:r w:rsidRPr="00C9172F">
        <w:rPr>
          <w:rFonts w:ascii="Times New Roman" w:hAnsi="Times New Roman" w:cs="Times New Roman"/>
          <w:sz w:val="24"/>
          <w:szCs w:val="24"/>
        </w:rPr>
        <w:lastRenderedPageBreak/>
        <w:t>ABSTRACT</w:t>
      </w:r>
      <w:bookmarkStart w:id="0" w:name="_GoBack"/>
      <w:bookmarkEnd w:id="0"/>
    </w:p>
    <w:p w:rsidR="00C9172F" w:rsidRPr="00C9172F" w:rsidRDefault="00C9172F" w:rsidP="00C9172F">
      <w:pPr>
        <w:jc w:val="center"/>
        <w:rPr>
          <w:rFonts w:ascii="Times New Roman" w:hAnsi="Times New Roman" w:cs="Times New Roman"/>
          <w:sz w:val="24"/>
          <w:szCs w:val="24"/>
        </w:rPr>
      </w:pPr>
    </w:p>
    <w:p w:rsidR="00C9172F" w:rsidRPr="00FD3D91" w:rsidRDefault="00C9172F" w:rsidP="00C9172F">
      <w:pPr>
        <w:spacing w:line="480" w:lineRule="auto"/>
        <w:jc w:val="both"/>
        <w:rPr>
          <w:rFonts w:ascii="Times New Roman" w:hAnsi="Times New Roman" w:cs="Times New Roman"/>
        </w:rPr>
      </w:pPr>
      <w:r w:rsidRPr="00C9172F">
        <w:rPr>
          <w:rFonts w:ascii="Times New Roman" w:hAnsi="Times New Roman" w:cs="Times New Roman"/>
        </w:rPr>
        <w:t xml:space="preserve">West African elites have successfully argued for an Economic Partnership Agreement Development Programme (EPADP) as part of free trade negotiations with the European Commission. ECOWAS officials state that the EPADP is necessary to realise the ‘development dimension’ of trade. In particular, they have (re)articulated Europe’s own narratives relating to Aid for Trade and private sector development – insisting that the European Commission delivers on its promises. Accordingly, European negotiators have conceded the principle of the EPADP, stating that around €6.5 billion will be delivered. This article, however, examines the likely (in)capacity of the EPADP to meaningfully marry trade and development in the context of premature liberalisation under Economic Partnership Agreements (EPAs). Crucially, it argues that West African </w:t>
      </w:r>
      <w:r w:rsidRPr="00C9172F">
        <w:rPr>
          <w:rFonts w:ascii="Times New Roman" w:hAnsi="Times New Roman" w:cs="Times New Roman"/>
          <w:i/>
        </w:rPr>
        <w:t xml:space="preserve">extraversion </w:t>
      </w:r>
      <w:r w:rsidRPr="00C9172F">
        <w:rPr>
          <w:rFonts w:ascii="Times New Roman" w:hAnsi="Times New Roman" w:cs="Times New Roman"/>
        </w:rPr>
        <w:t>in terms of EPADP resources may entrench predatory elites while locking-in ECOWAS states into inequitable trade structures that re-embed poverty in the region.</w:t>
      </w:r>
    </w:p>
    <w:p w:rsidR="00AF2665" w:rsidRPr="00C9172F" w:rsidRDefault="001E01BC" w:rsidP="00C9172F">
      <w:pPr>
        <w:spacing w:line="480" w:lineRule="auto"/>
        <w:jc w:val="center"/>
        <w:rPr>
          <w:rFonts w:ascii="Times New Roman" w:hAnsi="Times New Roman" w:cs="Times New Roman"/>
          <w:sz w:val="24"/>
          <w:szCs w:val="24"/>
        </w:rPr>
      </w:pPr>
      <w:r w:rsidRPr="00C9172F">
        <w:rPr>
          <w:rFonts w:ascii="Times New Roman" w:hAnsi="Times New Roman" w:cs="Times New Roman"/>
          <w:sz w:val="24"/>
          <w:szCs w:val="24"/>
        </w:rPr>
        <w:t>INTRODUCTION</w:t>
      </w:r>
    </w:p>
    <w:p w:rsidR="00F4094F" w:rsidRPr="00C9172F" w:rsidRDefault="00F4094F" w:rsidP="00B34A37">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 xml:space="preserve">The European Commission has sought to conclude far-reaching Economic Partnership Agreements (EPAs) with sub-regions of the African, Caribbean, and Pacific (ACP) group under the Cotonou </w:t>
      </w:r>
      <w:r w:rsidR="005F020B" w:rsidRPr="00C9172F">
        <w:rPr>
          <w:rFonts w:ascii="Times New Roman" w:hAnsi="Times New Roman" w:cs="Times New Roman"/>
          <w:sz w:val="24"/>
          <w:szCs w:val="24"/>
        </w:rPr>
        <w:t>Agreement (2000-2020). The</w:t>
      </w:r>
      <w:r w:rsidRPr="00C9172F">
        <w:rPr>
          <w:rFonts w:ascii="Times New Roman" w:hAnsi="Times New Roman" w:cs="Times New Roman"/>
          <w:sz w:val="24"/>
          <w:szCs w:val="24"/>
        </w:rPr>
        <w:t xml:space="preserve"> EPAs involve </w:t>
      </w:r>
      <w:r w:rsidR="007C2D66" w:rsidRPr="00C9172F">
        <w:rPr>
          <w:rFonts w:ascii="Times New Roman" w:hAnsi="Times New Roman" w:cs="Times New Roman"/>
          <w:sz w:val="24"/>
          <w:szCs w:val="24"/>
        </w:rPr>
        <w:t>extensive</w:t>
      </w:r>
      <w:r w:rsidRPr="00C9172F">
        <w:rPr>
          <w:rFonts w:ascii="Times New Roman" w:hAnsi="Times New Roman" w:cs="Times New Roman"/>
          <w:sz w:val="24"/>
          <w:szCs w:val="24"/>
        </w:rPr>
        <w:t xml:space="preserve"> trade liberalisation, </w:t>
      </w:r>
      <w:r w:rsidR="007C2D66" w:rsidRPr="00C9172F">
        <w:rPr>
          <w:rFonts w:ascii="Times New Roman" w:hAnsi="Times New Roman" w:cs="Times New Roman"/>
          <w:sz w:val="24"/>
          <w:szCs w:val="24"/>
        </w:rPr>
        <w:t>moving</w:t>
      </w:r>
      <w:r w:rsidRPr="00C9172F">
        <w:rPr>
          <w:rFonts w:ascii="Times New Roman" w:hAnsi="Times New Roman" w:cs="Times New Roman"/>
          <w:sz w:val="24"/>
          <w:szCs w:val="24"/>
        </w:rPr>
        <w:t xml:space="preserve"> beyond tariff reductions to </w:t>
      </w:r>
      <w:r w:rsidR="005F020B" w:rsidRPr="00C9172F">
        <w:rPr>
          <w:rFonts w:ascii="Times New Roman" w:hAnsi="Times New Roman" w:cs="Times New Roman"/>
          <w:sz w:val="24"/>
          <w:szCs w:val="24"/>
        </w:rPr>
        <w:t xml:space="preserve">wider </w:t>
      </w:r>
      <w:r w:rsidRPr="00C9172F">
        <w:rPr>
          <w:rFonts w:ascii="Times New Roman" w:hAnsi="Times New Roman" w:cs="Times New Roman"/>
          <w:sz w:val="24"/>
          <w:szCs w:val="24"/>
        </w:rPr>
        <w:t xml:space="preserve">‘behind the border’ issues </w:t>
      </w:r>
      <w:r w:rsidR="005F020B" w:rsidRPr="00C9172F">
        <w:rPr>
          <w:rFonts w:ascii="Times New Roman" w:hAnsi="Times New Roman" w:cs="Times New Roman"/>
          <w:sz w:val="24"/>
          <w:szCs w:val="24"/>
        </w:rPr>
        <w:t xml:space="preserve">relating to </w:t>
      </w:r>
      <w:r w:rsidRPr="00C9172F">
        <w:rPr>
          <w:rFonts w:ascii="Times New Roman" w:hAnsi="Times New Roman" w:cs="Times New Roman"/>
          <w:sz w:val="24"/>
          <w:szCs w:val="24"/>
        </w:rPr>
        <w:t>services liberalisation. In this context, scholarly attention</w:t>
      </w:r>
      <w:r w:rsidR="00E82E62" w:rsidRPr="00C9172F">
        <w:rPr>
          <w:rFonts w:ascii="Times New Roman" w:hAnsi="Times New Roman" w:cs="Times New Roman"/>
          <w:sz w:val="24"/>
          <w:szCs w:val="24"/>
        </w:rPr>
        <w:t xml:space="preserve"> has been</w:t>
      </w:r>
      <w:r w:rsidRPr="00C9172F">
        <w:rPr>
          <w:rFonts w:ascii="Times New Roman" w:hAnsi="Times New Roman" w:cs="Times New Roman"/>
          <w:sz w:val="24"/>
          <w:szCs w:val="24"/>
        </w:rPr>
        <w:t xml:space="preserve"> paid to ACP elit</w:t>
      </w:r>
      <w:r w:rsidR="00AC17E6" w:rsidRPr="00C9172F">
        <w:rPr>
          <w:rFonts w:ascii="Times New Roman" w:hAnsi="Times New Roman" w:cs="Times New Roman"/>
          <w:sz w:val="24"/>
          <w:szCs w:val="24"/>
        </w:rPr>
        <w:t>e agency within the negotiation</w:t>
      </w:r>
      <w:r w:rsidR="00E82E62" w:rsidRPr="00C9172F">
        <w:rPr>
          <w:rFonts w:ascii="Times New Roman" w:hAnsi="Times New Roman" w:cs="Times New Roman"/>
          <w:sz w:val="24"/>
          <w:szCs w:val="24"/>
        </w:rPr>
        <w:t xml:space="preserve">s. </w:t>
      </w:r>
      <w:r w:rsidRPr="00C9172F">
        <w:rPr>
          <w:rFonts w:ascii="Times New Roman" w:hAnsi="Times New Roman" w:cs="Times New Roman"/>
          <w:sz w:val="24"/>
          <w:szCs w:val="24"/>
        </w:rPr>
        <w:t>Notably, Hurt et al (2013)</w:t>
      </w:r>
      <w:r w:rsidR="00E82E62" w:rsidRPr="00C9172F">
        <w:rPr>
          <w:rFonts w:ascii="Times New Roman" w:hAnsi="Times New Roman" w:cs="Times New Roman"/>
          <w:sz w:val="24"/>
          <w:szCs w:val="24"/>
        </w:rPr>
        <w:t xml:space="preserve"> </w:t>
      </w:r>
      <w:r w:rsidR="00AC17E6" w:rsidRPr="00C9172F">
        <w:rPr>
          <w:rFonts w:ascii="Times New Roman" w:hAnsi="Times New Roman" w:cs="Times New Roman"/>
          <w:sz w:val="24"/>
          <w:szCs w:val="24"/>
        </w:rPr>
        <w:t>argue</w:t>
      </w:r>
      <w:r w:rsidR="005F020B" w:rsidRPr="00C9172F">
        <w:rPr>
          <w:rFonts w:ascii="Times New Roman" w:hAnsi="Times New Roman" w:cs="Times New Roman"/>
          <w:sz w:val="24"/>
          <w:szCs w:val="24"/>
        </w:rPr>
        <w:t xml:space="preserve"> that</w:t>
      </w:r>
      <w:r w:rsidRPr="00C9172F">
        <w:rPr>
          <w:rFonts w:ascii="Times New Roman" w:hAnsi="Times New Roman" w:cs="Times New Roman"/>
          <w:sz w:val="24"/>
          <w:szCs w:val="24"/>
        </w:rPr>
        <w:t xml:space="preserve"> African officials </w:t>
      </w:r>
      <w:r w:rsidR="00AC17E6" w:rsidRPr="00C9172F">
        <w:rPr>
          <w:rFonts w:ascii="Times New Roman" w:hAnsi="Times New Roman" w:cs="Times New Roman"/>
          <w:sz w:val="24"/>
          <w:szCs w:val="24"/>
        </w:rPr>
        <w:t>demonstrate</w:t>
      </w:r>
      <w:r w:rsidR="00D665EC" w:rsidRPr="00C9172F">
        <w:rPr>
          <w:rFonts w:ascii="Times New Roman" w:hAnsi="Times New Roman" w:cs="Times New Roman"/>
          <w:sz w:val="24"/>
          <w:szCs w:val="24"/>
        </w:rPr>
        <w:t xml:space="preserve"> discursive power</w:t>
      </w:r>
      <w:r w:rsidR="005F020B" w:rsidRPr="00C9172F">
        <w:rPr>
          <w:rFonts w:ascii="Times New Roman" w:hAnsi="Times New Roman" w:cs="Times New Roman"/>
          <w:sz w:val="24"/>
          <w:szCs w:val="24"/>
        </w:rPr>
        <w:t xml:space="preserve"> </w:t>
      </w:r>
      <w:r w:rsidRPr="00C9172F">
        <w:rPr>
          <w:rFonts w:ascii="Times New Roman" w:hAnsi="Times New Roman" w:cs="Times New Roman"/>
          <w:sz w:val="24"/>
          <w:szCs w:val="24"/>
        </w:rPr>
        <w:t xml:space="preserve">in holding European counterparts to account in terms of ‘development’. </w:t>
      </w:r>
      <w:r w:rsidR="00E82E62" w:rsidRPr="00C9172F">
        <w:rPr>
          <w:rFonts w:ascii="Times New Roman" w:hAnsi="Times New Roman" w:cs="Times New Roman"/>
          <w:sz w:val="24"/>
          <w:szCs w:val="24"/>
        </w:rPr>
        <w:t xml:space="preserve">ACP negotiators have delayed the signing of </w:t>
      </w:r>
      <w:r w:rsidR="005F020B" w:rsidRPr="00C9172F">
        <w:rPr>
          <w:rFonts w:ascii="Times New Roman" w:hAnsi="Times New Roman" w:cs="Times New Roman"/>
          <w:sz w:val="24"/>
          <w:szCs w:val="24"/>
        </w:rPr>
        <w:t xml:space="preserve">EPAs until European states acquiesce to demands </w:t>
      </w:r>
      <w:r w:rsidR="0001109C" w:rsidRPr="00C9172F">
        <w:rPr>
          <w:rFonts w:ascii="Times New Roman" w:hAnsi="Times New Roman" w:cs="Times New Roman"/>
          <w:sz w:val="24"/>
          <w:szCs w:val="24"/>
        </w:rPr>
        <w:t xml:space="preserve">on transitional aid. This is </w:t>
      </w:r>
      <w:r w:rsidR="00AC17E6" w:rsidRPr="00C9172F">
        <w:rPr>
          <w:rFonts w:ascii="Times New Roman" w:hAnsi="Times New Roman" w:cs="Times New Roman"/>
          <w:sz w:val="24"/>
          <w:szCs w:val="24"/>
        </w:rPr>
        <w:t xml:space="preserve">understood by Hurt et al (2013) </w:t>
      </w:r>
      <w:r w:rsidR="0001109C" w:rsidRPr="00C9172F">
        <w:rPr>
          <w:rFonts w:ascii="Times New Roman" w:hAnsi="Times New Roman" w:cs="Times New Roman"/>
          <w:sz w:val="24"/>
          <w:szCs w:val="24"/>
        </w:rPr>
        <w:t xml:space="preserve">in terms of </w:t>
      </w:r>
      <w:r w:rsidR="00E82E62" w:rsidRPr="00C9172F">
        <w:rPr>
          <w:rFonts w:ascii="Times New Roman" w:hAnsi="Times New Roman" w:cs="Times New Roman"/>
          <w:sz w:val="24"/>
          <w:szCs w:val="24"/>
        </w:rPr>
        <w:t>the</w:t>
      </w:r>
      <w:r w:rsidR="00D665EC" w:rsidRPr="00C9172F">
        <w:rPr>
          <w:rFonts w:ascii="Times New Roman" w:hAnsi="Times New Roman" w:cs="Times New Roman"/>
          <w:sz w:val="24"/>
          <w:szCs w:val="24"/>
        </w:rPr>
        <w:t xml:space="preserve"> rhetorical entrapment </w:t>
      </w:r>
      <w:r w:rsidR="0001109C" w:rsidRPr="00C9172F">
        <w:rPr>
          <w:rFonts w:ascii="Times New Roman" w:hAnsi="Times New Roman" w:cs="Times New Roman"/>
          <w:sz w:val="24"/>
          <w:szCs w:val="24"/>
        </w:rPr>
        <w:t xml:space="preserve">of the </w:t>
      </w:r>
      <w:r w:rsidR="00D665EC" w:rsidRPr="00C9172F">
        <w:rPr>
          <w:rFonts w:ascii="Times New Roman" w:hAnsi="Times New Roman" w:cs="Times New Roman"/>
          <w:sz w:val="24"/>
          <w:szCs w:val="24"/>
        </w:rPr>
        <w:t>EU</w:t>
      </w:r>
      <w:r w:rsidR="0001109C" w:rsidRPr="00C9172F">
        <w:rPr>
          <w:rFonts w:ascii="Times New Roman" w:hAnsi="Times New Roman" w:cs="Times New Roman"/>
          <w:sz w:val="24"/>
          <w:szCs w:val="24"/>
        </w:rPr>
        <w:t xml:space="preserve">. </w:t>
      </w:r>
      <w:r w:rsidR="00E82E62" w:rsidRPr="00C9172F">
        <w:rPr>
          <w:rFonts w:ascii="Times New Roman" w:hAnsi="Times New Roman" w:cs="Times New Roman"/>
          <w:sz w:val="24"/>
          <w:szCs w:val="24"/>
        </w:rPr>
        <w:t>This view is</w:t>
      </w:r>
      <w:r w:rsidR="00247445" w:rsidRPr="00C9172F">
        <w:rPr>
          <w:rFonts w:ascii="Times New Roman" w:hAnsi="Times New Roman" w:cs="Times New Roman"/>
          <w:sz w:val="24"/>
          <w:szCs w:val="24"/>
        </w:rPr>
        <w:t xml:space="preserve"> </w:t>
      </w:r>
      <w:r w:rsidR="00D665EC" w:rsidRPr="00C9172F">
        <w:rPr>
          <w:rFonts w:ascii="Times New Roman" w:hAnsi="Times New Roman" w:cs="Times New Roman"/>
          <w:sz w:val="24"/>
          <w:szCs w:val="24"/>
        </w:rPr>
        <w:t xml:space="preserve">broadly </w:t>
      </w:r>
      <w:r w:rsidR="00247445" w:rsidRPr="00C9172F">
        <w:rPr>
          <w:rFonts w:ascii="Times New Roman" w:hAnsi="Times New Roman" w:cs="Times New Roman"/>
          <w:sz w:val="24"/>
          <w:szCs w:val="24"/>
        </w:rPr>
        <w:t xml:space="preserve">corroborated by Heron (2014: 18) who explains that the normative </w:t>
      </w:r>
      <w:r w:rsidR="00AC17E6" w:rsidRPr="00C9172F">
        <w:rPr>
          <w:rFonts w:ascii="Times New Roman" w:hAnsi="Times New Roman" w:cs="Times New Roman"/>
          <w:sz w:val="24"/>
          <w:szCs w:val="24"/>
        </w:rPr>
        <w:t>dimension of the EPAs has opened</w:t>
      </w:r>
      <w:r w:rsidR="00247445" w:rsidRPr="00C9172F">
        <w:rPr>
          <w:rFonts w:ascii="Times New Roman" w:hAnsi="Times New Roman" w:cs="Times New Roman"/>
          <w:sz w:val="24"/>
          <w:szCs w:val="24"/>
        </w:rPr>
        <w:t xml:space="preserve"> up space for</w:t>
      </w:r>
      <w:r w:rsidR="00E82E62" w:rsidRPr="00C9172F">
        <w:rPr>
          <w:rFonts w:ascii="Times New Roman" w:hAnsi="Times New Roman" w:cs="Times New Roman"/>
          <w:sz w:val="24"/>
          <w:szCs w:val="24"/>
        </w:rPr>
        <w:t xml:space="preserve"> </w:t>
      </w:r>
      <w:r w:rsidR="00247445" w:rsidRPr="00C9172F">
        <w:rPr>
          <w:rFonts w:ascii="Times New Roman" w:hAnsi="Times New Roman" w:cs="Times New Roman"/>
          <w:sz w:val="24"/>
          <w:szCs w:val="24"/>
        </w:rPr>
        <w:t xml:space="preserve">critical contestation, and hence delays to conclusion </w:t>
      </w:r>
      <w:r w:rsidR="00CF4CDC" w:rsidRPr="00C9172F">
        <w:rPr>
          <w:rFonts w:ascii="Times New Roman" w:hAnsi="Times New Roman" w:cs="Times New Roman"/>
          <w:sz w:val="24"/>
          <w:szCs w:val="24"/>
        </w:rPr>
        <w:t>(</w:t>
      </w:r>
      <w:r w:rsidR="00D665EC" w:rsidRPr="00C9172F">
        <w:rPr>
          <w:rFonts w:ascii="Times New Roman" w:hAnsi="Times New Roman" w:cs="Times New Roman"/>
          <w:sz w:val="24"/>
          <w:szCs w:val="24"/>
        </w:rPr>
        <w:t xml:space="preserve">amidst </w:t>
      </w:r>
      <w:r w:rsidR="00E82E62" w:rsidRPr="00C9172F">
        <w:rPr>
          <w:rFonts w:ascii="Times New Roman" w:hAnsi="Times New Roman" w:cs="Times New Roman"/>
          <w:sz w:val="24"/>
          <w:szCs w:val="24"/>
        </w:rPr>
        <w:t xml:space="preserve">ACP </w:t>
      </w:r>
      <w:r w:rsidR="00D665EC" w:rsidRPr="00C9172F">
        <w:rPr>
          <w:rFonts w:ascii="Times New Roman" w:hAnsi="Times New Roman" w:cs="Times New Roman"/>
          <w:sz w:val="24"/>
          <w:szCs w:val="24"/>
        </w:rPr>
        <w:t>demands</w:t>
      </w:r>
      <w:r w:rsidR="00AC17E6" w:rsidRPr="00C9172F">
        <w:rPr>
          <w:rFonts w:ascii="Times New Roman" w:hAnsi="Times New Roman" w:cs="Times New Roman"/>
          <w:sz w:val="24"/>
          <w:szCs w:val="24"/>
        </w:rPr>
        <w:t xml:space="preserve"> for </w:t>
      </w:r>
      <w:r w:rsidR="00E82E62" w:rsidRPr="00C9172F">
        <w:rPr>
          <w:rFonts w:ascii="Times New Roman" w:hAnsi="Times New Roman" w:cs="Times New Roman"/>
          <w:sz w:val="24"/>
          <w:szCs w:val="24"/>
        </w:rPr>
        <w:t>aid</w:t>
      </w:r>
      <w:r w:rsidR="00CF4CDC" w:rsidRPr="00C9172F">
        <w:rPr>
          <w:rFonts w:ascii="Times New Roman" w:hAnsi="Times New Roman" w:cs="Times New Roman"/>
          <w:sz w:val="24"/>
          <w:szCs w:val="24"/>
        </w:rPr>
        <w:t>)</w:t>
      </w:r>
      <w:r w:rsidR="00247445" w:rsidRPr="00C9172F">
        <w:rPr>
          <w:rFonts w:ascii="Times New Roman" w:hAnsi="Times New Roman" w:cs="Times New Roman"/>
          <w:sz w:val="24"/>
          <w:szCs w:val="24"/>
        </w:rPr>
        <w:t xml:space="preserve">. </w:t>
      </w:r>
      <w:r w:rsidR="00AC17E6" w:rsidRPr="00C9172F">
        <w:rPr>
          <w:rFonts w:ascii="Times New Roman" w:hAnsi="Times New Roman" w:cs="Times New Roman"/>
          <w:sz w:val="24"/>
          <w:szCs w:val="24"/>
        </w:rPr>
        <w:t>These perspectives</w:t>
      </w:r>
      <w:r w:rsidR="00247445" w:rsidRPr="00C9172F">
        <w:rPr>
          <w:rFonts w:ascii="Times New Roman" w:hAnsi="Times New Roman" w:cs="Times New Roman"/>
          <w:sz w:val="24"/>
          <w:szCs w:val="24"/>
        </w:rPr>
        <w:t xml:space="preserve"> are</w:t>
      </w:r>
      <w:r w:rsidR="00AC17E6" w:rsidRPr="00C9172F">
        <w:rPr>
          <w:rFonts w:ascii="Times New Roman" w:hAnsi="Times New Roman" w:cs="Times New Roman"/>
          <w:sz w:val="24"/>
          <w:szCs w:val="24"/>
        </w:rPr>
        <w:t xml:space="preserve"> </w:t>
      </w:r>
      <w:r w:rsidR="00247445" w:rsidRPr="00C9172F">
        <w:rPr>
          <w:rFonts w:ascii="Times New Roman" w:hAnsi="Times New Roman" w:cs="Times New Roman"/>
          <w:sz w:val="24"/>
          <w:szCs w:val="24"/>
        </w:rPr>
        <w:t xml:space="preserve">echoed within the </w:t>
      </w:r>
      <w:r w:rsidR="00247445" w:rsidRPr="00C9172F">
        <w:rPr>
          <w:rFonts w:ascii="Times New Roman" w:hAnsi="Times New Roman" w:cs="Times New Roman"/>
          <w:sz w:val="24"/>
          <w:szCs w:val="24"/>
        </w:rPr>
        <w:lastRenderedPageBreak/>
        <w:t>longer history of ACP-EU trade – for instance, Zartman (1971: 4) arguing th</w:t>
      </w:r>
      <w:r w:rsidR="00E82E62" w:rsidRPr="00C9172F">
        <w:rPr>
          <w:rFonts w:ascii="Times New Roman" w:hAnsi="Times New Roman" w:cs="Times New Roman"/>
          <w:sz w:val="24"/>
          <w:szCs w:val="24"/>
        </w:rPr>
        <w:t>at ‘weaker’ African states may</w:t>
      </w:r>
      <w:r w:rsidR="00247445" w:rsidRPr="00C9172F">
        <w:rPr>
          <w:rFonts w:ascii="Times New Roman" w:hAnsi="Times New Roman" w:cs="Times New Roman"/>
          <w:sz w:val="24"/>
          <w:szCs w:val="24"/>
        </w:rPr>
        <w:t xml:space="preserve"> ‘provoke an encounter’ </w:t>
      </w:r>
      <w:r w:rsidR="002E3020" w:rsidRPr="00C9172F">
        <w:rPr>
          <w:rFonts w:ascii="Times New Roman" w:hAnsi="Times New Roman" w:cs="Times New Roman"/>
          <w:sz w:val="24"/>
          <w:szCs w:val="24"/>
        </w:rPr>
        <w:t>with Europe</w:t>
      </w:r>
      <w:r w:rsidR="00247445" w:rsidRPr="00C9172F">
        <w:rPr>
          <w:rFonts w:ascii="Times New Roman" w:hAnsi="Times New Roman" w:cs="Times New Roman"/>
          <w:sz w:val="24"/>
          <w:szCs w:val="24"/>
        </w:rPr>
        <w:t xml:space="preserve"> - conducive to winning concessions in trade </w:t>
      </w:r>
      <w:r w:rsidR="00EF2323" w:rsidRPr="00C9172F">
        <w:rPr>
          <w:rFonts w:ascii="Times New Roman" w:hAnsi="Times New Roman" w:cs="Times New Roman"/>
          <w:sz w:val="24"/>
          <w:szCs w:val="24"/>
        </w:rPr>
        <w:t>negotiations</w:t>
      </w:r>
      <w:r w:rsidR="00247445" w:rsidRPr="00C9172F">
        <w:rPr>
          <w:rFonts w:ascii="Times New Roman" w:hAnsi="Times New Roman" w:cs="Times New Roman"/>
          <w:sz w:val="24"/>
          <w:szCs w:val="24"/>
        </w:rPr>
        <w:t>.</w:t>
      </w:r>
    </w:p>
    <w:p w:rsidR="00EE74FC" w:rsidRPr="00C9172F" w:rsidRDefault="00F4094F" w:rsidP="00B34A37">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 xml:space="preserve"> </w:t>
      </w:r>
      <w:r w:rsidR="00247445" w:rsidRPr="00C9172F">
        <w:rPr>
          <w:rFonts w:ascii="Times New Roman" w:hAnsi="Times New Roman" w:cs="Times New Roman"/>
          <w:sz w:val="24"/>
          <w:szCs w:val="24"/>
        </w:rPr>
        <w:tab/>
        <w:t xml:space="preserve">This article contributes to debates surrounding ACP officials’ </w:t>
      </w:r>
      <w:r w:rsidR="002E3020" w:rsidRPr="00C9172F">
        <w:rPr>
          <w:rFonts w:ascii="Times New Roman" w:hAnsi="Times New Roman" w:cs="Times New Roman"/>
          <w:sz w:val="24"/>
          <w:szCs w:val="24"/>
        </w:rPr>
        <w:t xml:space="preserve">elite </w:t>
      </w:r>
      <w:r w:rsidR="00247445" w:rsidRPr="00C9172F">
        <w:rPr>
          <w:rFonts w:ascii="Times New Roman" w:hAnsi="Times New Roman" w:cs="Times New Roman"/>
          <w:sz w:val="24"/>
          <w:szCs w:val="24"/>
        </w:rPr>
        <w:t xml:space="preserve">agency within </w:t>
      </w:r>
      <w:r w:rsidR="00CF4CDC" w:rsidRPr="00C9172F">
        <w:rPr>
          <w:rFonts w:ascii="Times New Roman" w:hAnsi="Times New Roman" w:cs="Times New Roman"/>
          <w:sz w:val="24"/>
          <w:szCs w:val="24"/>
        </w:rPr>
        <w:t xml:space="preserve">trade </w:t>
      </w:r>
      <w:r w:rsidR="00247445" w:rsidRPr="00C9172F">
        <w:rPr>
          <w:rFonts w:ascii="Times New Roman" w:hAnsi="Times New Roman" w:cs="Times New Roman"/>
          <w:sz w:val="24"/>
          <w:szCs w:val="24"/>
        </w:rPr>
        <w:t>negotiations. It questions, however, whether the</w:t>
      </w:r>
      <w:r w:rsidR="00E707D9" w:rsidRPr="00C9172F">
        <w:rPr>
          <w:rFonts w:ascii="Times New Roman" w:hAnsi="Times New Roman" w:cs="Times New Roman"/>
          <w:sz w:val="24"/>
          <w:szCs w:val="24"/>
        </w:rPr>
        <w:t xml:space="preserve"> successful demonstration of</w:t>
      </w:r>
      <w:r w:rsidR="00247445" w:rsidRPr="00C9172F">
        <w:rPr>
          <w:rFonts w:ascii="Times New Roman" w:hAnsi="Times New Roman" w:cs="Times New Roman"/>
          <w:sz w:val="24"/>
          <w:szCs w:val="24"/>
        </w:rPr>
        <w:t xml:space="preserve"> elite agency is necessarily ‘progressive’ in terms of outcomes for poorer citizens. </w:t>
      </w:r>
      <w:r w:rsidR="00EF2323" w:rsidRPr="00C9172F">
        <w:rPr>
          <w:rFonts w:ascii="Times New Roman" w:hAnsi="Times New Roman" w:cs="Times New Roman"/>
          <w:sz w:val="24"/>
          <w:szCs w:val="24"/>
        </w:rPr>
        <w:t>In contrast to Hurt et al (2013)</w:t>
      </w:r>
      <w:r w:rsidR="00E46797" w:rsidRPr="00C9172F">
        <w:rPr>
          <w:rFonts w:ascii="Times New Roman" w:hAnsi="Times New Roman" w:cs="Times New Roman"/>
          <w:sz w:val="24"/>
          <w:szCs w:val="24"/>
        </w:rPr>
        <w:t xml:space="preserve">, it explores </w:t>
      </w:r>
      <w:r w:rsidR="00CF4CDC" w:rsidRPr="00C9172F">
        <w:rPr>
          <w:rFonts w:ascii="Times New Roman" w:hAnsi="Times New Roman" w:cs="Times New Roman"/>
          <w:sz w:val="24"/>
          <w:szCs w:val="24"/>
        </w:rPr>
        <w:t xml:space="preserve">how </w:t>
      </w:r>
      <w:r w:rsidR="00E46797" w:rsidRPr="00C9172F">
        <w:rPr>
          <w:rFonts w:ascii="Times New Roman" w:hAnsi="Times New Roman" w:cs="Times New Roman"/>
          <w:sz w:val="24"/>
          <w:szCs w:val="24"/>
        </w:rPr>
        <w:t xml:space="preserve">ACP elites’ recourse to strategies of </w:t>
      </w:r>
      <w:r w:rsidR="00E46797" w:rsidRPr="00C9172F">
        <w:rPr>
          <w:rFonts w:ascii="Times New Roman" w:hAnsi="Times New Roman" w:cs="Times New Roman"/>
          <w:i/>
          <w:sz w:val="24"/>
          <w:szCs w:val="24"/>
        </w:rPr>
        <w:t>extraversion</w:t>
      </w:r>
      <w:r w:rsidR="00E46797" w:rsidRPr="00C9172F">
        <w:rPr>
          <w:rFonts w:ascii="Times New Roman" w:hAnsi="Times New Roman" w:cs="Times New Roman"/>
          <w:sz w:val="24"/>
          <w:szCs w:val="24"/>
        </w:rPr>
        <w:t xml:space="preserve"> </w:t>
      </w:r>
      <w:r w:rsidR="00CF4CDC" w:rsidRPr="00C9172F">
        <w:rPr>
          <w:rFonts w:ascii="Times New Roman" w:hAnsi="Times New Roman" w:cs="Times New Roman"/>
          <w:sz w:val="24"/>
          <w:szCs w:val="24"/>
        </w:rPr>
        <w:t xml:space="preserve">may have a </w:t>
      </w:r>
      <w:r w:rsidR="00E46797" w:rsidRPr="00C9172F">
        <w:rPr>
          <w:rFonts w:ascii="Times New Roman" w:hAnsi="Times New Roman" w:cs="Times New Roman"/>
          <w:sz w:val="24"/>
          <w:szCs w:val="24"/>
        </w:rPr>
        <w:t xml:space="preserve">negative impact for development </w:t>
      </w:r>
      <w:r w:rsidR="000729AE" w:rsidRPr="00C9172F">
        <w:rPr>
          <w:rFonts w:ascii="Times New Roman" w:hAnsi="Times New Roman" w:cs="Times New Roman"/>
          <w:sz w:val="24"/>
          <w:szCs w:val="24"/>
        </w:rPr>
        <w:t>(Bayart 2010)</w:t>
      </w:r>
      <w:r w:rsidR="00E46797" w:rsidRPr="00C9172F">
        <w:rPr>
          <w:rFonts w:ascii="Times New Roman" w:hAnsi="Times New Roman" w:cs="Times New Roman"/>
          <w:sz w:val="24"/>
          <w:szCs w:val="24"/>
        </w:rPr>
        <w:t xml:space="preserve">. </w:t>
      </w:r>
      <w:r w:rsidR="00E07C57" w:rsidRPr="00C9172F">
        <w:rPr>
          <w:rFonts w:ascii="Times New Roman" w:hAnsi="Times New Roman" w:cs="Times New Roman"/>
          <w:sz w:val="24"/>
          <w:szCs w:val="24"/>
        </w:rPr>
        <w:t>Namely,</w:t>
      </w:r>
      <w:r w:rsidR="000729AE" w:rsidRPr="00C9172F">
        <w:rPr>
          <w:rFonts w:ascii="Times New Roman" w:hAnsi="Times New Roman" w:cs="Times New Roman"/>
          <w:sz w:val="24"/>
          <w:szCs w:val="24"/>
        </w:rPr>
        <w:t xml:space="preserve"> deliberate appeals to the ‘external’ for additional aid monies may not result in positive outcomes. </w:t>
      </w:r>
      <w:r w:rsidR="00EF2323" w:rsidRPr="00C9172F">
        <w:rPr>
          <w:rFonts w:ascii="Times New Roman" w:hAnsi="Times New Roman" w:cs="Times New Roman"/>
          <w:sz w:val="24"/>
          <w:szCs w:val="24"/>
        </w:rPr>
        <w:t xml:space="preserve">In this </w:t>
      </w:r>
      <w:r w:rsidR="00CF4CDC" w:rsidRPr="00C9172F">
        <w:rPr>
          <w:rFonts w:ascii="Times New Roman" w:hAnsi="Times New Roman" w:cs="Times New Roman"/>
          <w:sz w:val="24"/>
          <w:szCs w:val="24"/>
        </w:rPr>
        <w:t>discussion</w:t>
      </w:r>
      <w:r w:rsidR="00EF2323" w:rsidRPr="00C9172F">
        <w:rPr>
          <w:rFonts w:ascii="Times New Roman" w:hAnsi="Times New Roman" w:cs="Times New Roman"/>
          <w:sz w:val="24"/>
          <w:szCs w:val="24"/>
        </w:rPr>
        <w:t xml:space="preserve">, the article specifically </w:t>
      </w:r>
      <w:r w:rsidR="00E46797" w:rsidRPr="00C9172F">
        <w:rPr>
          <w:rFonts w:ascii="Times New Roman" w:hAnsi="Times New Roman" w:cs="Times New Roman"/>
          <w:sz w:val="24"/>
          <w:szCs w:val="24"/>
        </w:rPr>
        <w:t xml:space="preserve">examines the recently </w:t>
      </w:r>
      <w:r w:rsidR="00CF4CDC" w:rsidRPr="00C9172F">
        <w:rPr>
          <w:rFonts w:ascii="Times New Roman" w:hAnsi="Times New Roman" w:cs="Times New Roman"/>
          <w:sz w:val="24"/>
          <w:szCs w:val="24"/>
        </w:rPr>
        <w:t xml:space="preserve">agreed </w:t>
      </w:r>
      <w:r w:rsidR="00E46797" w:rsidRPr="00C9172F">
        <w:rPr>
          <w:rFonts w:ascii="Times New Roman" w:hAnsi="Times New Roman" w:cs="Times New Roman"/>
          <w:sz w:val="24"/>
          <w:szCs w:val="24"/>
        </w:rPr>
        <w:t>EPA between West African (ECOWAS)</w:t>
      </w:r>
      <w:r w:rsidR="00377FD1" w:rsidRPr="00C9172F">
        <w:rPr>
          <w:rStyle w:val="FootnoteReference"/>
          <w:rFonts w:ascii="Times New Roman" w:hAnsi="Times New Roman" w:cs="Times New Roman"/>
          <w:sz w:val="24"/>
          <w:szCs w:val="24"/>
        </w:rPr>
        <w:footnoteReference w:id="1"/>
      </w:r>
      <w:r w:rsidR="00E46797" w:rsidRPr="00C9172F">
        <w:rPr>
          <w:rFonts w:ascii="Times New Roman" w:hAnsi="Times New Roman" w:cs="Times New Roman"/>
          <w:sz w:val="24"/>
          <w:szCs w:val="24"/>
        </w:rPr>
        <w:t xml:space="preserve"> states and the EU in relation to an EPA Development Programme (EPADP). </w:t>
      </w:r>
      <w:r w:rsidR="00CC5DF0" w:rsidRPr="00C9172F">
        <w:rPr>
          <w:rFonts w:ascii="Times New Roman" w:hAnsi="Times New Roman" w:cs="Times New Roman"/>
          <w:sz w:val="24"/>
          <w:szCs w:val="24"/>
        </w:rPr>
        <w:t xml:space="preserve">West African officials </w:t>
      </w:r>
      <w:r w:rsidR="00524BA8" w:rsidRPr="00C9172F">
        <w:rPr>
          <w:rFonts w:ascii="Times New Roman" w:hAnsi="Times New Roman" w:cs="Times New Roman"/>
          <w:sz w:val="24"/>
          <w:szCs w:val="24"/>
        </w:rPr>
        <w:t>argue</w:t>
      </w:r>
      <w:r w:rsidR="00EE74FC" w:rsidRPr="00C9172F">
        <w:rPr>
          <w:rFonts w:ascii="Times New Roman" w:hAnsi="Times New Roman" w:cs="Times New Roman"/>
          <w:sz w:val="24"/>
          <w:szCs w:val="24"/>
        </w:rPr>
        <w:t xml:space="preserve"> that </w:t>
      </w:r>
      <w:r w:rsidR="00CC5DF0" w:rsidRPr="00C9172F">
        <w:rPr>
          <w:rFonts w:ascii="Times New Roman" w:hAnsi="Times New Roman" w:cs="Times New Roman"/>
          <w:sz w:val="24"/>
          <w:szCs w:val="24"/>
        </w:rPr>
        <w:t>Cotonou’s promise to realise the</w:t>
      </w:r>
      <w:r w:rsidR="00EE74FC" w:rsidRPr="00C9172F">
        <w:rPr>
          <w:rFonts w:ascii="Times New Roman" w:hAnsi="Times New Roman" w:cs="Times New Roman"/>
          <w:sz w:val="24"/>
          <w:szCs w:val="24"/>
        </w:rPr>
        <w:t xml:space="preserve"> ‘development dimension’ of</w:t>
      </w:r>
      <w:r w:rsidR="008F3AB4" w:rsidRPr="00C9172F">
        <w:rPr>
          <w:rFonts w:ascii="Times New Roman" w:hAnsi="Times New Roman" w:cs="Times New Roman"/>
          <w:sz w:val="24"/>
          <w:szCs w:val="24"/>
        </w:rPr>
        <w:t xml:space="preserve"> </w:t>
      </w:r>
      <w:r w:rsidR="00EE74FC" w:rsidRPr="00C9172F">
        <w:rPr>
          <w:rFonts w:ascii="Times New Roman" w:hAnsi="Times New Roman" w:cs="Times New Roman"/>
          <w:sz w:val="24"/>
          <w:szCs w:val="24"/>
        </w:rPr>
        <w:t xml:space="preserve">trade can only be </w:t>
      </w:r>
      <w:r w:rsidR="00CC5DF0" w:rsidRPr="00C9172F">
        <w:rPr>
          <w:rFonts w:ascii="Times New Roman" w:hAnsi="Times New Roman" w:cs="Times New Roman"/>
          <w:sz w:val="24"/>
          <w:szCs w:val="24"/>
        </w:rPr>
        <w:t>fulfilled</w:t>
      </w:r>
      <w:r w:rsidR="00EE74FC" w:rsidRPr="00C9172F">
        <w:rPr>
          <w:rFonts w:ascii="Times New Roman" w:hAnsi="Times New Roman" w:cs="Times New Roman"/>
          <w:sz w:val="24"/>
          <w:szCs w:val="24"/>
        </w:rPr>
        <w:t xml:space="preserve"> through the pr</w:t>
      </w:r>
      <w:r w:rsidR="00F61094" w:rsidRPr="00C9172F">
        <w:rPr>
          <w:rFonts w:ascii="Times New Roman" w:hAnsi="Times New Roman" w:cs="Times New Roman"/>
          <w:sz w:val="24"/>
          <w:szCs w:val="24"/>
        </w:rPr>
        <w:t xml:space="preserve">ovision of generous </w:t>
      </w:r>
      <w:r w:rsidR="003B7EBD" w:rsidRPr="00C9172F">
        <w:rPr>
          <w:rFonts w:ascii="Times New Roman" w:hAnsi="Times New Roman" w:cs="Times New Roman"/>
          <w:sz w:val="24"/>
          <w:szCs w:val="24"/>
        </w:rPr>
        <w:t>Aid for Trade (AfT) and private sector development (PSD) assistance</w:t>
      </w:r>
      <w:r w:rsidR="00CC5DF0" w:rsidRPr="00C9172F">
        <w:rPr>
          <w:rFonts w:ascii="Times New Roman" w:hAnsi="Times New Roman" w:cs="Times New Roman"/>
          <w:sz w:val="24"/>
          <w:szCs w:val="24"/>
        </w:rPr>
        <w:t xml:space="preserve"> </w:t>
      </w:r>
      <w:r w:rsidR="000729AE" w:rsidRPr="00C9172F">
        <w:rPr>
          <w:rFonts w:ascii="Times New Roman" w:hAnsi="Times New Roman" w:cs="Times New Roman"/>
          <w:sz w:val="24"/>
          <w:szCs w:val="24"/>
        </w:rPr>
        <w:t>via the</w:t>
      </w:r>
      <w:r w:rsidR="00E46797" w:rsidRPr="00C9172F">
        <w:rPr>
          <w:rFonts w:ascii="Times New Roman" w:hAnsi="Times New Roman" w:cs="Times New Roman"/>
          <w:sz w:val="24"/>
          <w:szCs w:val="24"/>
        </w:rPr>
        <w:t xml:space="preserve"> EPADP </w:t>
      </w:r>
      <w:r w:rsidR="00CC5DF0" w:rsidRPr="00C9172F">
        <w:rPr>
          <w:rFonts w:ascii="Times New Roman" w:hAnsi="Times New Roman" w:cs="Times New Roman"/>
          <w:sz w:val="24"/>
          <w:szCs w:val="24"/>
        </w:rPr>
        <w:t>(ECOWAS 2009)</w:t>
      </w:r>
      <w:r w:rsidR="00F61094" w:rsidRPr="00C9172F">
        <w:rPr>
          <w:rFonts w:ascii="Times New Roman" w:hAnsi="Times New Roman" w:cs="Times New Roman"/>
          <w:sz w:val="24"/>
          <w:szCs w:val="24"/>
        </w:rPr>
        <w:t>.</w:t>
      </w:r>
      <w:r w:rsidR="002471FF" w:rsidRPr="00C9172F">
        <w:rPr>
          <w:rStyle w:val="FootnoteReference"/>
          <w:rFonts w:ascii="Times New Roman" w:hAnsi="Times New Roman" w:cs="Times New Roman"/>
          <w:sz w:val="24"/>
          <w:szCs w:val="24"/>
        </w:rPr>
        <w:footnoteReference w:id="2"/>
      </w:r>
      <w:r w:rsidR="00F61094" w:rsidRPr="00C9172F">
        <w:rPr>
          <w:rFonts w:ascii="Times New Roman" w:hAnsi="Times New Roman" w:cs="Times New Roman"/>
          <w:sz w:val="24"/>
          <w:szCs w:val="24"/>
        </w:rPr>
        <w:t xml:space="preserve"> This will </w:t>
      </w:r>
      <w:r w:rsidR="000729AE" w:rsidRPr="00C9172F">
        <w:rPr>
          <w:rFonts w:ascii="Times New Roman" w:hAnsi="Times New Roman" w:cs="Times New Roman"/>
          <w:sz w:val="24"/>
          <w:szCs w:val="24"/>
        </w:rPr>
        <w:t xml:space="preserve">apparently </w:t>
      </w:r>
      <w:r w:rsidR="00F61094" w:rsidRPr="00C9172F">
        <w:rPr>
          <w:rFonts w:ascii="Times New Roman" w:hAnsi="Times New Roman" w:cs="Times New Roman"/>
          <w:sz w:val="24"/>
          <w:szCs w:val="24"/>
        </w:rPr>
        <w:t>resolve</w:t>
      </w:r>
      <w:r w:rsidR="00EE74FC" w:rsidRPr="00C9172F">
        <w:rPr>
          <w:rFonts w:ascii="Times New Roman" w:hAnsi="Times New Roman" w:cs="Times New Roman"/>
          <w:sz w:val="24"/>
          <w:szCs w:val="24"/>
        </w:rPr>
        <w:t xml:space="preserve"> supply-side constraints in agricult</w:t>
      </w:r>
      <w:r w:rsidR="00F61094" w:rsidRPr="00C9172F">
        <w:rPr>
          <w:rFonts w:ascii="Times New Roman" w:hAnsi="Times New Roman" w:cs="Times New Roman"/>
          <w:sz w:val="24"/>
          <w:szCs w:val="24"/>
        </w:rPr>
        <w:t xml:space="preserve">ural and manufacturing sectors and </w:t>
      </w:r>
      <w:r w:rsidR="00EE74FC" w:rsidRPr="00C9172F">
        <w:rPr>
          <w:rFonts w:ascii="Times New Roman" w:hAnsi="Times New Roman" w:cs="Times New Roman"/>
          <w:sz w:val="24"/>
          <w:szCs w:val="24"/>
        </w:rPr>
        <w:t xml:space="preserve">(nominally) ensure a level playing field </w:t>
      </w:r>
      <w:r w:rsidR="00CC5DF0" w:rsidRPr="00C9172F">
        <w:rPr>
          <w:rFonts w:ascii="Times New Roman" w:hAnsi="Times New Roman" w:cs="Times New Roman"/>
          <w:sz w:val="24"/>
          <w:szCs w:val="24"/>
        </w:rPr>
        <w:t>w</w:t>
      </w:r>
      <w:r w:rsidR="00110D6E" w:rsidRPr="00C9172F">
        <w:rPr>
          <w:rFonts w:ascii="Times New Roman" w:hAnsi="Times New Roman" w:cs="Times New Roman"/>
          <w:sz w:val="24"/>
          <w:szCs w:val="24"/>
        </w:rPr>
        <w:t>ith European counterparts</w:t>
      </w:r>
      <w:r w:rsidR="00EE74FC" w:rsidRPr="00C9172F">
        <w:rPr>
          <w:rFonts w:ascii="Times New Roman" w:hAnsi="Times New Roman" w:cs="Times New Roman"/>
          <w:sz w:val="24"/>
          <w:szCs w:val="24"/>
        </w:rPr>
        <w:t xml:space="preserve">. </w:t>
      </w:r>
      <w:r w:rsidR="004D453E" w:rsidRPr="00C9172F">
        <w:rPr>
          <w:rFonts w:ascii="Times New Roman" w:hAnsi="Times New Roman" w:cs="Times New Roman"/>
          <w:sz w:val="24"/>
          <w:szCs w:val="24"/>
        </w:rPr>
        <w:t>Furthermore</w:t>
      </w:r>
      <w:r w:rsidR="00EE74FC" w:rsidRPr="00C9172F">
        <w:rPr>
          <w:rFonts w:ascii="Times New Roman" w:hAnsi="Times New Roman" w:cs="Times New Roman"/>
          <w:sz w:val="24"/>
          <w:szCs w:val="24"/>
        </w:rPr>
        <w:t xml:space="preserve">, </w:t>
      </w:r>
      <w:r w:rsidR="00A50BEF" w:rsidRPr="00C9172F">
        <w:rPr>
          <w:rFonts w:ascii="Times New Roman" w:hAnsi="Times New Roman" w:cs="Times New Roman"/>
          <w:sz w:val="24"/>
          <w:szCs w:val="24"/>
        </w:rPr>
        <w:t xml:space="preserve">the </w:t>
      </w:r>
      <w:r w:rsidR="00CC5DF0" w:rsidRPr="00C9172F">
        <w:rPr>
          <w:rFonts w:ascii="Times New Roman" w:hAnsi="Times New Roman" w:cs="Times New Roman"/>
          <w:sz w:val="24"/>
          <w:szCs w:val="24"/>
        </w:rPr>
        <w:t xml:space="preserve">EPADP </w:t>
      </w:r>
      <w:r w:rsidR="00EE74FC" w:rsidRPr="00C9172F">
        <w:rPr>
          <w:rFonts w:ascii="Times New Roman" w:hAnsi="Times New Roman" w:cs="Times New Roman"/>
          <w:sz w:val="24"/>
          <w:szCs w:val="24"/>
        </w:rPr>
        <w:t xml:space="preserve">will compensate West African governments for tariff revenue losses incurred upon </w:t>
      </w:r>
      <w:r w:rsidR="00CC5DF0" w:rsidRPr="00C9172F">
        <w:rPr>
          <w:rFonts w:ascii="Times New Roman" w:hAnsi="Times New Roman" w:cs="Times New Roman"/>
          <w:sz w:val="24"/>
          <w:szCs w:val="24"/>
        </w:rPr>
        <w:t xml:space="preserve">EPA </w:t>
      </w:r>
      <w:r w:rsidR="004D453E" w:rsidRPr="00C9172F">
        <w:rPr>
          <w:rFonts w:ascii="Times New Roman" w:hAnsi="Times New Roman" w:cs="Times New Roman"/>
          <w:sz w:val="24"/>
          <w:szCs w:val="24"/>
        </w:rPr>
        <w:t>implementation</w:t>
      </w:r>
      <w:r w:rsidR="00EE74FC" w:rsidRPr="00C9172F">
        <w:rPr>
          <w:rFonts w:ascii="Times New Roman" w:hAnsi="Times New Roman" w:cs="Times New Roman"/>
          <w:sz w:val="24"/>
          <w:szCs w:val="24"/>
        </w:rPr>
        <w:t xml:space="preserve">. </w:t>
      </w:r>
      <w:r w:rsidR="00FD3920" w:rsidRPr="00C9172F">
        <w:rPr>
          <w:rFonts w:ascii="Times New Roman" w:hAnsi="Times New Roman" w:cs="Times New Roman"/>
          <w:sz w:val="24"/>
          <w:szCs w:val="24"/>
        </w:rPr>
        <w:t xml:space="preserve">The </w:t>
      </w:r>
      <w:r w:rsidR="00110D6E" w:rsidRPr="00C9172F">
        <w:rPr>
          <w:rFonts w:ascii="Times New Roman" w:hAnsi="Times New Roman" w:cs="Times New Roman"/>
          <w:sz w:val="24"/>
          <w:szCs w:val="24"/>
        </w:rPr>
        <w:t>EPADP</w:t>
      </w:r>
      <w:r w:rsidR="00EE74FC" w:rsidRPr="00C9172F">
        <w:rPr>
          <w:rFonts w:ascii="Times New Roman" w:hAnsi="Times New Roman" w:cs="Times New Roman"/>
          <w:sz w:val="24"/>
          <w:szCs w:val="24"/>
        </w:rPr>
        <w:t xml:space="preserve"> will thus provide financial means by which West African governments can</w:t>
      </w:r>
      <w:r w:rsidR="004C388D" w:rsidRPr="00C9172F">
        <w:rPr>
          <w:rFonts w:ascii="Times New Roman" w:hAnsi="Times New Roman" w:cs="Times New Roman"/>
          <w:sz w:val="24"/>
          <w:szCs w:val="24"/>
        </w:rPr>
        <w:t xml:space="preserve"> continue to</w:t>
      </w:r>
      <w:r w:rsidR="00EE74FC" w:rsidRPr="00C9172F">
        <w:rPr>
          <w:rFonts w:ascii="Times New Roman" w:hAnsi="Times New Roman" w:cs="Times New Roman"/>
          <w:sz w:val="24"/>
          <w:szCs w:val="24"/>
        </w:rPr>
        <w:t xml:space="preserve"> invest in enabling</w:t>
      </w:r>
      <w:r w:rsidR="00CC5DF0" w:rsidRPr="00C9172F">
        <w:rPr>
          <w:rFonts w:ascii="Times New Roman" w:hAnsi="Times New Roman" w:cs="Times New Roman"/>
          <w:sz w:val="24"/>
          <w:szCs w:val="24"/>
        </w:rPr>
        <w:t xml:space="preserve"> business</w:t>
      </w:r>
      <w:r w:rsidR="00EE74FC" w:rsidRPr="00C9172F">
        <w:rPr>
          <w:rFonts w:ascii="Times New Roman" w:hAnsi="Times New Roman" w:cs="Times New Roman"/>
          <w:sz w:val="24"/>
          <w:szCs w:val="24"/>
        </w:rPr>
        <w:t xml:space="preserve"> infrastructure such as roads, pylons, and sanitation</w:t>
      </w:r>
      <w:r w:rsidR="00F40EC5" w:rsidRPr="00C9172F">
        <w:rPr>
          <w:rFonts w:ascii="Times New Roman" w:hAnsi="Times New Roman" w:cs="Times New Roman"/>
          <w:sz w:val="24"/>
          <w:szCs w:val="24"/>
        </w:rPr>
        <w:t xml:space="preserve"> (Dalleau and Van Seters 2011)</w:t>
      </w:r>
      <w:r w:rsidR="0077168C" w:rsidRPr="00C9172F">
        <w:rPr>
          <w:rFonts w:ascii="Times New Roman" w:hAnsi="Times New Roman" w:cs="Times New Roman"/>
          <w:sz w:val="24"/>
          <w:szCs w:val="24"/>
        </w:rPr>
        <w:t xml:space="preserve">. </w:t>
      </w:r>
      <w:r w:rsidR="00CC5DF0" w:rsidRPr="00C9172F">
        <w:rPr>
          <w:rFonts w:ascii="Times New Roman" w:hAnsi="Times New Roman" w:cs="Times New Roman"/>
          <w:sz w:val="24"/>
          <w:szCs w:val="24"/>
        </w:rPr>
        <w:t xml:space="preserve">EPA </w:t>
      </w:r>
      <w:r w:rsidR="00EE74FC" w:rsidRPr="00C9172F">
        <w:rPr>
          <w:rFonts w:ascii="Times New Roman" w:hAnsi="Times New Roman" w:cs="Times New Roman"/>
          <w:sz w:val="24"/>
          <w:szCs w:val="24"/>
        </w:rPr>
        <w:t>trade opening will</w:t>
      </w:r>
      <w:r w:rsidR="0077168C" w:rsidRPr="00C9172F">
        <w:rPr>
          <w:rFonts w:ascii="Times New Roman" w:hAnsi="Times New Roman" w:cs="Times New Roman"/>
          <w:sz w:val="24"/>
          <w:szCs w:val="24"/>
        </w:rPr>
        <w:t xml:space="preserve"> thus</w:t>
      </w:r>
      <w:r w:rsidR="00EE74FC" w:rsidRPr="00C9172F">
        <w:rPr>
          <w:rFonts w:ascii="Times New Roman" w:hAnsi="Times New Roman" w:cs="Times New Roman"/>
          <w:sz w:val="24"/>
          <w:szCs w:val="24"/>
        </w:rPr>
        <w:t xml:space="preserve"> be </w:t>
      </w:r>
      <w:r w:rsidR="004D453E" w:rsidRPr="00C9172F">
        <w:rPr>
          <w:rFonts w:ascii="Times New Roman" w:hAnsi="Times New Roman" w:cs="Times New Roman"/>
          <w:sz w:val="24"/>
          <w:szCs w:val="24"/>
        </w:rPr>
        <w:t xml:space="preserve">made </w:t>
      </w:r>
      <w:r w:rsidR="00EE74FC" w:rsidRPr="00C9172F">
        <w:rPr>
          <w:rFonts w:ascii="Times New Roman" w:hAnsi="Times New Roman" w:cs="Times New Roman"/>
          <w:sz w:val="24"/>
          <w:szCs w:val="24"/>
        </w:rPr>
        <w:t>‘development friendly’.</w:t>
      </w:r>
    </w:p>
    <w:p w:rsidR="00795CE8" w:rsidRPr="00C9172F" w:rsidRDefault="00EE74FC" w:rsidP="00B34A37">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lastRenderedPageBreak/>
        <w:tab/>
      </w:r>
      <w:r w:rsidR="00EF2323" w:rsidRPr="00C9172F">
        <w:rPr>
          <w:rFonts w:ascii="Times New Roman" w:hAnsi="Times New Roman" w:cs="Times New Roman"/>
          <w:sz w:val="24"/>
          <w:szCs w:val="24"/>
        </w:rPr>
        <w:t>The</w:t>
      </w:r>
      <w:r w:rsidR="000729AE" w:rsidRPr="00C9172F">
        <w:rPr>
          <w:rFonts w:ascii="Times New Roman" w:hAnsi="Times New Roman" w:cs="Times New Roman"/>
          <w:sz w:val="24"/>
          <w:szCs w:val="24"/>
        </w:rPr>
        <w:t xml:space="preserve"> article </w:t>
      </w:r>
      <w:r w:rsidR="0001109C" w:rsidRPr="00C9172F">
        <w:rPr>
          <w:rFonts w:ascii="Times New Roman" w:hAnsi="Times New Roman" w:cs="Times New Roman"/>
          <w:sz w:val="24"/>
          <w:szCs w:val="24"/>
        </w:rPr>
        <w:t>underscores</w:t>
      </w:r>
      <w:r w:rsidR="000729AE" w:rsidRPr="00C9172F">
        <w:rPr>
          <w:rFonts w:ascii="Times New Roman" w:hAnsi="Times New Roman" w:cs="Times New Roman"/>
          <w:sz w:val="24"/>
          <w:szCs w:val="24"/>
        </w:rPr>
        <w:t xml:space="preserve"> how the </w:t>
      </w:r>
      <w:r w:rsidR="002E3020" w:rsidRPr="00C9172F">
        <w:rPr>
          <w:rFonts w:ascii="Times New Roman" w:hAnsi="Times New Roman" w:cs="Times New Roman"/>
          <w:sz w:val="24"/>
          <w:szCs w:val="24"/>
        </w:rPr>
        <w:t>EPADP has</w:t>
      </w:r>
      <w:r w:rsidR="0022692B" w:rsidRPr="00C9172F">
        <w:rPr>
          <w:rFonts w:ascii="Times New Roman" w:hAnsi="Times New Roman" w:cs="Times New Roman"/>
          <w:sz w:val="24"/>
          <w:szCs w:val="24"/>
        </w:rPr>
        <w:t xml:space="preserve"> been </w:t>
      </w:r>
      <w:r w:rsidR="000729AE" w:rsidRPr="00C9172F">
        <w:rPr>
          <w:rFonts w:ascii="Times New Roman" w:hAnsi="Times New Roman" w:cs="Times New Roman"/>
          <w:sz w:val="24"/>
          <w:szCs w:val="24"/>
        </w:rPr>
        <w:t xml:space="preserve">a </w:t>
      </w:r>
      <w:r w:rsidR="00EF2323" w:rsidRPr="00C9172F">
        <w:rPr>
          <w:rFonts w:ascii="Times New Roman" w:hAnsi="Times New Roman" w:cs="Times New Roman"/>
          <w:sz w:val="24"/>
          <w:szCs w:val="24"/>
        </w:rPr>
        <w:t xml:space="preserve">source of </w:t>
      </w:r>
      <w:r w:rsidR="0022692B" w:rsidRPr="00C9172F">
        <w:rPr>
          <w:rFonts w:ascii="Times New Roman" w:hAnsi="Times New Roman" w:cs="Times New Roman"/>
          <w:sz w:val="24"/>
          <w:szCs w:val="24"/>
        </w:rPr>
        <w:t>tension in the negotiations</w:t>
      </w:r>
      <w:r w:rsidR="00EF2323" w:rsidRPr="00C9172F">
        <w:rPr>
          <w:rFonts w:ascii="Times New Roman" w:hAnsi="Times New Roman" w:cs="Times New Roman"/>
          <w:sz w:val="24"/>
          <w:szCs w:val="24"/>
        </w:rPr>
        <w:t xml:space="preserve">. In particular, it highlights debates </w:t>
      </w:r>
      <w:r w:rsidRPr="00C9172F">
        <w:rPr>
          <w:rFonts w:ascii="Times New Roman" w:hAnsi="Times New Roman" w:cs="Times New Roman"/>
          <w:sz w:val="24"/>
          <w:szCs w:val="24"/>
        </w:rPr>
        <w:t>as to whether EPADP resources will be ‘new money’</w:t>
      </w:r>
      <w:r w:rsidR="00E707D9" w:rsidRPr="00C9172F">
        <w:rPr>
          <w:rFonts w:ascii="Times New Roman" w:hAnsi="Times New Roman" w:cs="Times New Roman"/>
          <w:sz w:val="24"/>
          <w:szCs w:val="24"/>
        </w:rPr>
        <w:t>. Indeed, t</w:t>
      </w:r>
      <w:r w:rsidR="001D6F83" w:rsidRPr="00C9172F">
        <w:rPr>
          <w:rFonts w:ascii="Times New Roman" w:hAnsi="Times New Roman" w:cs="Times New Roman"/>
          <w:sz w:val="24"/>
          <w:szCs w:val="24"/>
        </w:rPr>
        <w:t>he ECOWAS countries</w:t>
      </w:r>
      <w:r w:rsidRPr="00C9172F">
        <w:rPr>
          <w:rFonts w:ascii="Times New Roman" w:hAnsi="Times New Roman" w:cs="Times New Roman"/>
          <w:sz w:val="24"/>
          <w:szCs w:val="24"/>
        </w:rPr>
        <w:t xml:space="preserve"> stated that their </w:t>
      </w:r>
      <w:r w:rsidR="00110D6E" w:rsidRPr="00C9172F">
        <w:rPr>
          <w:rFonts w:ascii="Times New Roman" w:hAnsi="Times New Roman" w:cs="Times New Roman"/>
          <w:sz w:val="24"/>
          <w:szCs w:val="24"/>
        </w:rPr>
        <w:t xml:space="preserve">trade capacity </w:t>
      </w:r>
      <w:r w:rsidRPr="00C9172F">
        <w:rPr>
          <w:rFonts w:ascii="Times New Roman" w:hAnsi="Times New Roman" w:cs="Times New Roman"/>
          <w:sz w:val="24"/>
          <w:szCs w:val="24"/>
        </w:rPr>
        <w:t xml:space="preserve">demands would require €9.5 billion of </w:t>
      </w:r>
      <w:r w:rsidRPr="00C9172F">
        <w:rPr>
          <w:rFonts w:ascii="Times New Roman" w:hAnsi="Times New Roman" w:cs="Times New Roman"/>
          <w:i/>
          <w:sz w:val="24"/>
          <w:szCs w:val="24"/>
        </w:rPr>
        <w:t>additional</w:t>
      </w:r>
      <w:r w:rsidRPr="00C9172F">
        <w:rPr>
          <w:rFonts w:ascii="Times New Roman" w:hAnsi="Times New Roman" w:cs="Times New Roman"/>
          <w:sz w:val="24"/>
          <w:szCs w:val="24"/>
        </w:rPr>
        <w:t xml:space="preserve"> aid monies</w:t>
      </w:r>
      <w:r w:rsidR="00F61094" w:rsidRPr="00C9172F">
        <w:rPr>
          <w:rFonts w:ascii="Times New Roman" w:hAnsi="Times New Roman" w:cs="Times New Roman"/>
          <w:sz w:val="24"/>
          <w:szCs w:val="24"/>
        </w:rPr>
        <w:t>,</w:t>
      </w:r>
      <w:r w:rsidRPr="00C9172F">
        <w:rPr>
          <w:rFonts w:ascii="Times New Roman" w:hAnsi="Times New Roman" w:cs="Times New Roman"/>
          <w:sz w:val="24"/>
          <w:szCs w:val="24"/>
        </w:rPr>
        <w:t xml:space="preserve"> quite apart from existing EU commitments under the European Development Fund (EDF). </w:t>
      </w:r>
      <w:r w:rsidR="0077168C" w:rsidRPr="00C9172F">
        <w:rPr>
          <w:rFonts w:ascii="Times New Roman" w:hAnsi="Times New Roman" w:cs="Times New Roman"/>
          <w:sz w:val="24"/>
          <w:szCs w:val="24"/>
        </w:rPr>
        <w:t>The</w:t>
      </w:r>
      <w:r w:rsidRPr="00C9172F">
        <w:rPr>
          <w:rFonts w:ascii="Times New Roman" w:hAnsi="Times New Roman" w:cs="Times New Roman"/>
          <w:sz w:val="24"/>
          <w:szCs w:val="24"/>
        </w:rPr>
        <w:t xml:space="preserve"> European Commission responded by offering €6.5 billion </w:t>
      </w:r>
      <w:r w:rsidR="00A43F46" w:rsidRPr="00C9172F">
        <w:rPr>
          <w:rFonts w:ascii="Times New Roman" w:hAnsi="Times New Roman" w:cs="Times New Roman"/>
          <w:sz w:val="24"/>
          <w:szCs w:val="24"/>
        </w:rPr>
        <w:t xml:space="preserve">from </w:t>
      </w:r>
      <w:r w:rsidR="00A43F46" w:rsidRPr="00C9172F">
        <w:rPr>
          <w:rFonts w:ascii="Times New Roman" w:hAnsi="Times New Roman" w:cs="Times New Roman"/>
          <w:i/>
          <w:sz w:val="24"/>
          <w:szCs w:val="24"/>
        </w:rPr>
        <w:t>existing</w:t>
      </w:r>
      <w:r w:rsidR="00F61094" w:rsidRPr="00C9172F">
        <w:rPr>
          <w:rFonts w:ascii="Times New Roman" w:hAnsi="Times New Roman" w:cs="Times New Roman"/>
          <w:sz w:val="24"/>
          <w:szCs w:val="24"/>
        </w:rPr>
        <w:t xml:space="preserve"> funds</w:t>
      </w:r>
      <w:r w:rsidR="00A43F46" w:rsidRPr="00C9172F">
        <w:rPr>
          <w:rFonts w:ascii="Times New Roman" w:hAnsi="Times New Roman" w:cs="Times New Roman"/>
          <w:sz w:val="24"/>
          <w:szCs w:val="24"/>
        </w:rPr>
        <w:t xml:space="preserve">. This disagreement </w:t>
      </w:r>
      <w:r w:rsidR="0022692B" w:rsidRPr="00C9172F">
        <w:rPr>
          <w:rFonts w:ascii="Times New Roman" w:hAnsi="Times New Roman" w:cs="Times New Roman"/>
          <w:sz w:val="24"/>
          <w:szCs w:val="24"/>
        </w:rPr>
        <w:t>stood at the</w:t>
      </w:r>
      <w:r w:rsidR="00A43F46" w:rsidRPr="00C9172F">
        <w:rPr>
          <w:rFonts w:ascii="Times New Roman" w:hAnsi="Times New Roman" w:cs="Times New Roman"/>
          <w:sz w:val="24"/>
          <w:szCs w:val="24"/>
        </w:rPr>
        <w:t xml:space="preserve"> heart of </w:t>
      </w:r>
      <w:r w:rsidR="0022692B" w:rsidRPr="00C9172F">
        <w:rPr>
          <w:rFonts w:ascii="Times New Roman" w:hAnsi="Times New Roman" w:cs="Times New Roman"/>
          <w:sz w:val="24"/>
          <w:szCs w:val="24"/>
        </w:rPr>
        <w:t>recent</w:t>
      </w:r>
      <w:r w:rsidR="00A43F46" w:rsidRPr="00C9172F">
        <w:rPr>
          <w:rFonts w:ascii="Times New Roman" w:hAnsi="Times New Roman" w:cs="Times New Roman"/>
          <w:sz w:val="24"/>
          <w:szCs w:val="24"/>
        </w:rPr>
        <w:t xml:space="preserve"> negotiations, with many African commentators denouncing the EU </w:t>
      </w:r>
      <w:r w:rsidR="00F61094" w:rsidRPr="00C9172F">
        <w:rPr>
          <w:rFonts w:ascii="Times New Roman" w:hAnsi="Times New Roman" w:cs="Times New Roman"/>
          <w:sz w:val="24"/>
          <w:szCs w:val="24"/>
        </w:rPr>
        <w:t>offer</w:t>
      </w:r>
      <w:r w:rsidR="00A43F46" w:rsidRPr="00C9172F">
        <w:rPr>
          <w:rFonts w:ascii="Times New Roman" w:hAnsi="Times New Roman" w:cs="Times New Roman"/>
          <w:sz w:val="24"/>
          <w:szCs w:val="24"/>
        </w:rPr>
        <w:t xml:space="preserve"> as derisory in the </w:t>
      </w:r>
      <w:r w:rsidR="008F3AB4" w:rsidRPr="00C9172F">
        <w:rPr>
          <w:rFonts w:ascii="Times New Roman" w:hAnsi="Times New Roman" w:cs="Times New Roman"/>
          <w:sz w:val="24"/>
          <w:szCs w:val="24"/>
        </w:rPr>
        <w:t xml:space="preserve">comparative </w:t>
      </w:r>
      <w:r w:rsidR="00A43F46" w:rsidRPr="00C9172F">
        <w:rPr>
          <w:rFonts w:ascii="Times New Roman" w:hAnsi="Times New Roman" w:cs="Times New Roman"/>
          <w:sz w:val="24"/>
          <w:szCs w:val="24"/>
        </w:rPr>
        <w:t xml:space="preserve">context of </w:t>
      </w:r>
      <w:r w:rsidR="00F61094" w:rsidRPr="00C9172F">
        <w:rPr>
          <w:rFonts w:ascii="Times New Roman" w:hAnsi="Times New Roman" w:cs="Times New Roman"/>
          <w:sz w:val="24"/>
          <w:szCs w:val="24"/>
        </w:rPr>
        <w:t>euro</w:t>
      </w:r>
      <w:r w:rsidR="00FD3920" w:rsidRPr="00C9172F">
        <w:rPr>
          <w:rFonts w:ascii="Times New Roman" w:hAnsi="Times New Roman" w:cs="Times New Roman"/>
          <w:sz w:val="24"/>
          <w:szCs w:val="24"/>
        </w:rPr>
        <w:t>-</w:t>
      </w:r>
      <w:r w:rsidR="00CB6BAE" w:rsidRPr="00C9172F">
        <w:rPr>
          <w:rFonts w:ascii="Times New Roman" w:hAnsi="Times New Roman" w:cs="Times New Roman"/>
          <w:sz w:val="24"/>
          <w:szCs w:val="24"/>
        </w:rPr>
        <w:t>zone</w:t>
      </w:r>
      <w:r w:rsidR="00F61094" w:rsidRPr="00C9172F">
        <w:rPr>
          <w:rFonts w:ascii="Times New Roman" w:hAnsi="Times New Roman" w:cs="Times New Roman"/>
          <w:sz w:val="24"/>
          <w:szCs w:val="24"/>
        </w:rPr>
        <w:t xml:space="preserve"> </w:t>
      </w:r>
      <w:r w:rsidR="00A43F46" w:rsidRPr="00C9172F">
        <w:rPr>
          <w:rFonts w:ascii="Times New Roman" w:hAnsi="Times New Roman" w:cs="Times New Roman"/>
          <w:sz w:val="24"/>
          <w:szCs w:val="24"/>
        </w:rPr>
        <w:t xml:space="preserve">bailouts </w:t>
      </w:r>
      <w:r w:rsidR="00F40EC5" w:rsidRPr="00C9172F">
        <w:rPr>
          <w:rFonts w:ascii="Times New Roman" w:hAnsi="Times New Roman" w:cs="Times New Roman"/>
          <w:sz w:val="24"/>
          <w:szCs w:val="24"/>
        </w:rPr>
        <w:t>(NANTS 2010; West African Civil Society Platform</w:t>
      </w:r>
      <w:r w:rsidR="0077168C" w:rsidRPr="00C9172F">
        <w:rPr>
          <w:rFonts w:ascii="Times New Roman" w:hAnsi="Times New Roman" w:cs="Times New Roman"/>
          <w:sz w:val="24"/>
          <w:szCs w:val="24"/>
        </w:rPr>
        <w:t xml:space="preserve"> cited in EuropAfrica</w:t>
      </w:r>
      <w:r w:rsidR="00F40EC5" w:rsidRPr="00C9172F">
        <w:rPr>
          <w:rFonts w:ascii="Times New Roman" w:hAnsi="Times New Roman" w:cs="Times New Roman"/>
          <w:sz w:val="24"/>
          <w:szCs w:val="24"/>
        </w:rPr>
        <w:t xml:space="preserve"> 2011)</w:t>
      </w:r>
      <w:r w:rsidR="00546417" w:rsidRPr="00C9172F">
        <w:rPr>
          <w:rFonts w:ascii="Times New Roman" w:hAnsi="Times New Roman" w:cs="Times New Roman"/>
          <w:sz w:val="24"/>
          <w:szCs w:val="24"/>
        </w:rPr>
        <w:t xml:space="preserve">. </w:t>
      </w:r>
      <w:r w:rsidR="00E707D9" w:rsidRPr="00C9172F">
        <w:rPr>
          <w:rFonts w:ascii="Times New Roman" w:hAnsi="Times New Roman" w:cs="Times New Roman"/>
          <w:sz w:val="24"/>
          <w:szCs w:val="24"/>
        </w:rPr>
        <w:t xml:space="preserve">Nevertheless, </w:t>
      </w:r>
      <w:r w:rsidR="0022692B" w:rsidRPr="00C9172F">
        <w:rPr>
          <w:rFonts w:ascii="Times New Roman" w:hAnsi="Times New Roman" w:cs="Times New Roman"/>
          <w:sz w:val="24"/>
          <w:szCs w:val="24"/>
        </w:rPr>
        <w:t xml:space="preserve">ECOWAS officials </w:t>
      </w:r>
      <w:r w:rsidR="00E707D9" w:rsidRPr="00C9172F">
        <w:rPr>
          <w:rFonts w:ascii="Times New Roman" w:hAnsi="Times New Roman" w:cs="Times New Roman"/>
          <w:sz w:val="24"/>
          <w:szCs w:val="24"/>
        </w:rPr>
        <w:t xml:space="preserve">do now appear to have </w:t>
      </w:r>
      <w:r w:rsidR="0022692B" w:rsidRPr="00C9172F">
        <w:rPr>
          <w:rFonts w:ascii="Times New Roman" w:hAnsi="Times New Roman" w:cs="Times New Roman"/>
          <w:sz w:val="24"/>
          <w:szCs w:val="24"/>
        </w:rPr>
        <w:t>acquiesced to the EU’s position.</w:t>
      </w:r>
    </w:p>
    <w:p w:rsidR="00EE74FC" w:rsidRDefault="000729AE" w:rsidP="000729AE">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ab/>
      </w:r>
      <w:r w:rsidR="00D36726" w:rsidRPr="00C9172F">
        <w:rPr>
          <w:rFonts w:ascii="Times New Roman" w:hAnsi="Times New Roman" w:cs="Times New Roman"/>
          <w:sz w:val="24"/>
          <w:szCs w:val="24"/>
        </w:rPr>
        <w:t>Crucially,</w:t>
      </w:r>
      <w:r w:rsidR="00CF4CDC" w:rsidRPr="00C9172F">
        <w:rPr>
          <w:rFonts w:ascii="Times New Roman" w:hAnsi="Times New Roman" w:cs="Times New Roman"/>
          <w:sz w:val="24"/>
          <w:szCs w:val="24"/>
        </w:rPr>
        <w:t xml:space="preserve"> in terms of a critical perspective on elite agency</w:t>
      </w:r>
      <w:r w:rsidR="002E3020" w:rsidRPr="00C9172F">
        <w:rPr>
          <w:rFonts w:ascii="Times New Roman" w:hAnsi="Times New Roman" w:cs="Times New Roman"/>
          <w:sz w:val="24"/>
          <w:szCs w:val="24"/>
        </w:rPr>
        <w:t>,</w:t>
      </w:r>
      <w:r w:rsidRPr="00C9172F">
        <w:rPr>
          <w:rFonts w:ascii="Times New Roman" w:hAnsi="Times New Roman" w:cs="Times New Roman"/>
          <w:sz w:val="24"/>
          <w:szCs w:val="24"/>
        </w:rPr>
        <w:t xml:space="preserve"> </w:t>
      </w:r>
      <w:r w:rsidR="00EF2323" w:rsidRPr="00C9172F">
        <w:rPr>
          <w:rFonts w:ascii="Times New Roman" w:hAnsi="Times New Roman" w:cs="Times New Roman"/>
          <w:sz w:val="24"/>
          <w:szCs w:val="24"/>
        </w:rPr>
        <w:t>the article</w:t>
      </w:r>
      <w:r w:rsidR="00E707D9" w:rsidRPr="00C9172F">
        <w:rPr>
          <w:rFonts w:ascii="Times New Roman" w:hAnsi="Times New Roman" w:cs="Times New Roman"/>
          <w:sz w:val="24"/>
          <w:szCs w:val="24"/>
        </w:rPr>
        <w:t xml:space="preserve"> </w:t>
      </w:r>
      <w:r w:rsidR="00D36726" w:rsidRPr="00C9172F">
        <w:rPr>
          <w:rFonts w:ascii="Times New Roman" w:hAnsi="Times New Roman" w:cs="Times New Roman"/>
          <w:sz w:val="24"/>
          <w:szCs w:val="24"/>
        </w:rPr>
        <w:t xml:space="preserve">then </w:t>
      </w:r>
      <w:r w:rsidR="00EF2323" w:rsidRPr="00C9172F">
        <w:rPr>
          <w:rFonts w:ascii="Times New Roman" w:hAnsi="Times New Roman" w:cs="Times New Roman"/>
          <w:sz w:val="24"/>
          <w:szCs w:val="24"/>
        </w:rPr>
        <w:t xml:space="preserve">challenges </w:t>
      </w:r>
      <w:r w:rsidRPr="00C9172F">
        <w:rPr>
          <w:rFonts w:ascii="Times New Roman" w:hAnsi="Times New Roman" w:cs="Times New Roman"/>
          <w:sz w:val="24"/>
          <w:szCs w:val="24"/>
        </w:rPr>
        <w:t xml:space="preserve">whether or not ECOWAS </w:t>
      </w:r>
      <w:r w:rsidR="007122E8" w:rsidRPr="00C9172F">
        <w:rPr>
          <w:rFonts w:ascii="Times New Roman" w:hAnsi="Times New Roman" w:cs="Times New Roman"/>
          <w:sz w:val="24"/>
          <w:szCs w:val="24"/>
        </w:rPr>
        <w:t xml:space="preserve">officials’ </w:t>
      </w:r>
      <w:r w:rsidRPr="00C9172F">
        <w:rPr>
          <w:rFonts w:ascii="Times New Roman" w:hAnsi="Times New Roman" w:cs="Times New Roman"/>
          <w:sz w:val="24"/>
          <w:szCs w:val="24"/>
        </w:rPr>
        <w:t xml:space="preserve">extraversion </w:t>
      </w:r>
      <w:r w:rsidR="00EF1B0F" w:rsidRPr="00C9172F">
        <w:rPr>
          <w:rFonts w:ascii="Times New Roman" w:hAnsi="Times New Roman" w:cs="Times New Roman"/>
          <w:sz w:val="24"/>
          <w:szCs w:val="24"/>
        </w:rPr>
        <w:t xml:space="preserve">(defined as the strategic recourse to the ‘external’) </w:t>
      </w:r>
      <w:r w:rsidRPr="00C9172F">
        <w:rPr>
          <w:rFonts w:ascii="Times New Roman" w:hAnsi="Times New Roman" w:cs="Times New Roman"/>
          <w:sz w:val="24"/>
          <w:szCs w:val="24"/>
        </w:rPr>
        <w:t xml:space="preserve">in relation to the EPADP will bring about pro-poor growth. </w:t>
      </w:r>
      <w:r w:rsidR="007122E8" w:rsidRPr="00C9172F">
        <w:rPr>
          <w:rFonts w:ascii="Times New Roman" w:hAnsi="Times New Roman" w:cs="Times New Roman"/>
          <w:sz w:val="24"/>
          <w:szCs w:val="24"/>
        </w:rPr>
        <w:t>It examines</w:t>
      </w:r>
      <w:r w:rsidRPr="00C9172F">
        <w:rPr>
          <w:rFonts w:ascii="Times New Roman" w:hAnsi="Times New Roman" w:cs="Times New Roman"/>
          <w:sz w:val="24"/>
          <w:szCs w:val="24"/>
        </w:rPr>
        <w:t xml:space="preserve"> how extraversion may lock-in West African states into disadvantageous trade regimes detrimental to the wider economic base (and to the livelihoods of poorer citizens), while lubricating </w:t>
      </w:r>
      <w:r w:rsidR="007122E8" w:rsidRPr="00C9172F">
        <w:rPr>
          <w:rFonts w:ascii="Times New Roman" w:hAnsi="Times New Roman" w:cs="Times New Roman"/>
          <w:sz w:val="24"/>
          <w:szCs w:val="24"/>
        </w:rPr>
        <w:t xml:space="preserve">often </w:t>
      </w:r>
      <w:r w:rsidRPr="00C9172F">
        <w:rPr>
          <w:rFonts w:ascii="Times New Roman" w:hAnsi="Times New Roman" w:cs="Times New Roman"/>
          <w:sz w:val="24"/>
          <w:szCs w:val="24"/>
        </w:rPr>
        <w:t>corrupt power networks.</w:t>
      </w:r>
      <w:r w:rsidR="00EF2323" w:rsidRPr="00C9172F">
        <w:rPr>
          <w:rFonts w:ascii="Times New Roman" w:hAnsi="Times New Roman" w:cs="Times New Roman"/>
          <w:sz w:val="24"/>
          <w:szCs w:val="24"/>
        </w:rPr>
        <w:t xml:space="preserve"> Again, this </w:t>
      </w:r>
      <w:r w:rsidR="00E707D9" w:rsidRPr="00C9172F">
        <w:rPr>
          <w:rFonts w:ascii="Times New Roman" w:hAnsi="Times New Roman" w:cs="Times New Roman"/>
          <w:sz w:val="24"/>
          <w:szCs w:val="24"/>
        </w:rPr>
        <w:t>departs from the</w:t>
      </w:r>
      <w:r w:rsidR="00EF2323" w:rsidRPr="00C9172F">
        <w:rPr>
          <w:rFonts w:ascii="Times New Roman" w:hAnsi="Times New Roman" w:cs="Times New Roman"/>
          <w:sz w:val="24"/>
          <w:szCs w:val="24"/>
        </w:rPr>
        <w:t xml:space="preserve"> existing literature on </w:t>
      </w:r>
      <w:r w:rsidR="00DB54C9" w:rsidRPr="00C9172F">
        <w:rPr>
          <w:rFonts w:ascii="Times New Roman" w:hAnsi="Times New Roman" w:cs="Times New Roman"/>
          <w:sz w:val="24"/>
          <w:szCs w:val="24"/>
        </w:rPr>
        <w:t xml:space="preserve">ACP </w:t>
      </w:r>
      <w:r w:rsidR="00EF2323" w:rsidRPr="00C9172F">
        <w:rPr>
          <w:rFonts w:ascii="Times New Roman" w:hAnsi="Times New Roman" w:cs="Times New Roman"/>
          <w:sz w:val="24"/>
          <w:szCs w:val="24"/>
        </w:rPr>
        <w:t>agency that often assume</w:t>
      </w:r>
      <w:r w:rsidR="00E707D9" w:rsidRPr="00C9172F">
        <w:rPr>
          <w:rFonts w:ascii="Times New Roman" w:hAnsi="Times New Roman" w:cs="Times New Roman"/>
          <w:sz w:val="24"/>
          <w:szCs w:val="24"/>
        </w:rPr>
        <w:t>s</w:t>
      </w:r>
      <w:r w:rsidR="00EF2323" w:rsidRPr="00C9172F">
        <w:rPr>
          <w:rFonts w:ascii="Times New Roman" w:hAnsi="Times New Roman" w:cs="Times New Roman"/>
          <w:sz w:val="24"/>
          <w:szCs w:val="24"/>
        </w:rPr>
        <w:t xml:space="preserve"> </w:t>
      </w:r>
      <w:r w:rsidR="00DB54C9" w:rsidRPr="00C9172F">
        <w:rPr>
          <w:rFonts w:ascii="Times New Roman" w:hAnsi="Times New Roman" w:cs="Times New Roman"/>
          <w:sz w:val="24"/>
          <w:szCs w:val="24"/>
        </w:rPr>
        <w:t>pro-poor outcomes</w:t>
      </w:r>
      <w:r w:rsidR="00EF2323" w:rsidRPr="00C9172F">
        <w:rPr>
          <w:rFonts w:ascii="Times New Roman" w:hAnsi="Times New Roman" w:cs="Times New Roman"/>
          <w:sz w:val="24"/>
          <w:szCs w:val="24"/>
        </w:rPr>
        <w:t>.</w:t>
      </w:r>
      <w:r w:rsidRPr="00C9172F">
        <w:rPr>
          <w:rFonts w:ascii="Times New Roman" w:hAnsi="Times New Roman" w:cs="Times New Roman"/>
          <w:sz w:val="24"/>
          <w:szCs w:val="24"/>
        </w:rPr>
        <w:t xml:space="preserve"> </w:t>
      </w:r>
      <w:r w:rsidR="00EF2323" w:rsidRPr="00C9172F">
        <w:rPr>
          <w:rFonts w:ascii="Times New Roman" w:hAnsi="Times New Roman" w:cs="Times New Roman"/>
          <w:sz w:val="24"/>
          <w:szCs w:val="24"/>
        </w:rPr>
        <w:t>In this discussion</w:t>
      </w:r>
      <w:r w:rsidRPr="00C9172F">
        <w:rPr>
          <w:rFonts w:ascii="Times New Roman" w:hAnsi="Times New Roman" w:cs="Times New Roman"/>
          <w:sz w:val="24"/>
          <w:szCs w:val="24"/>
        </w:rPr>
        <w:t>, t</w:t>
      </w:r>
      <w:r w:rsidR="00DE6A58" w:rsidRPr="00C9172F">
        <w:rPr>
          <w:rFonts w:ascii="Times New Roman" w:hAnsi="Times New Roman" w:cs="Times New Roman"/>
          <w:sz w:val="24"/>
          <w:szCs w:val="24"/>
        </w:rPr>
        <w:t xml:space="preserve">he </w:t>
      </w:r>
      <w:r w:rsidR="00546417" w:rsidRPr="00C9172F">
        <w:rPr>
          <w:rFonts w:ascii="Times New Roman" w:hAnsi="Times New Roman" w:cs="Times New Roman"/>
          <w:sz w:val="24"/>
          <w:szCs w:val="24"/>
        </w:rPr>
        <w:t>first section</w:t>
      </w:r>
      <w:r w:rsidRPr="00C9172F">
        <w:rPr>
          <w:rFonts w:ascii="Times New Roman" w:hAnsi="Times New Roman" w:cs="Times New Roman"/>
          <w:sz w:val="24"/>
          <w:szCs w:val="24"/>
        </w:rPr>
        <w:t xml:space="preserve"> of the article</w:t>
      </w:r>
      <w:r w:rsidR="00546417" w:rsidRPr="00C9172F">
        <w:rPr>
          <w:rFonts w:ascii="Times New Roman" w:hAnsi="Times New Roman" w:cs="Times New Roman"/>
          <w:sz w:val="24"/>
          <w:szCs w:val="24"/>
        </w:rPr>
        <w:t xml:space="preserve"> </w:t>
      </w:r>
      <w:r w:rsidR="003B7EBD" w:rsidRPr="00C9172F">
        <w:rPr>
          <w:rFonts w:ascii="Times New Roman" w:hAnsi="Times New Roman" w:cs="Times New Roman"/>
          <w:sz w:val="24"/>
          <w:szCs w:val="24"/>
        </w:rPr>
        <w:t>examines</w:t>
      </w:r>
      <w:r w:rsidR="002E3020" w:rsidRPr="00C9172F">
        <w:rPr>
          <w:rFonts w:ascii="Times New Roman" w:hAnsi="Times New Roman" w:cs="Times New Roman"/>
          <w:sz w:val="24"/>
          <w:szCs w:val="24"/>
        </w:rPr>
        <w:t xml:space="preserve"> the historical</w:t>
      </w:r>
      <w:r w:rsidR="006E7996" w:rsidRPr="00C9172F">
        <w:rPr>
          <w:rFonts w:ascii="Times New Roman" w:hAnsi="Times New Roman" w:cs="Times New Roman"/>
          <w:sz w:val="24"/>
          <w:szCs w:val="24"/>
        </w:rPr>
        <w:t xml:space="preserve"> evolution of Europe’s </w:t>
      </w:r>
      <w:r w:rsidR="00160640" w:rsidRPr="00C9172F">
        <w:rPr>
          <w:rFonts w:ascii="Times New Roman" w:hAnsi="Times New Roman" w:cs="Times New Roman"/>
          <w:sz w:val="24"/>
          <w:szCs w:val="24"/>
        </w:rPr>
        <w:t>relation</w:t>
      </w:r>
      <w:r w:rsidR="006E7996" w:rsidRPr="00C9172F">
        <w:rPr>
          <w:rFonts w:ascii="Times New Roman" w:hAnsi="Times New Roman" w:cs="Times New Roman"/>
          <w:sz w:val="24"/>
          <w:szCs w:val="24"/>
        </w:rPr>
        <w:t>s</w:t>
      </w:r>
      <w:r w:rsidR="00160640" w:rsidRPr="00C9172F">
        <w:rPr>
          <w:rFonts w:ascii="Times New Roman" w:hAnsi="Times New Roman" w:cs="Times New Roman"/>
          <w:sz w:val="24"/>
          <w:szCs w:val="24"/>
        </w:rPr>
        <w:t xml:space="preserve"> with ACP countries, and</w:t>
      </w:r>
      <w:r w:rsidR="00687BC2" w:rsidRPr="00C9172F">
        <w:rPr>
          <w:rFonts w:ascii="Times New Roman" w:hAnsi="Times New Roman" w:cs="Times New Roman"/>
          <w:sz w:val="24"/>
          <w:szCs w:val="24"/>
        </w:rPr>
        <w:t xml:space="preserve"> explains</w:t>
      </w:r>
      <w:r w:rsidR="00160640" w:rsidRPr="00C9172F">
        <w:rPr>
          <w:rFonts w:ascii="Times New Roman" w:hAnsi="Times New Roman" w:cs="Times New Roman"/>
          <w:sz w:val="24"/>
          <w:szCs w:val="24"/>
        </w:rPr>
        <w:t xml:space="preserve"> the current policy focus upon </w:t>
      </w:r>
      <w:r w:rsidR="00DB54C9" w:rsidRPr="00C9172F">
        <w:rPr>
          <w:rFonts w:ascii="Times New Roman" w:hAnsi="Times New Roman" w:cs="Times New Roman"/>
          <w:sz w:val="24"/>
          <w:szCs w:val="24"/>
        </w:rPr>
        <w:t xml:space="preserve">EPA </w:t>
      </w:r>
      <w:r w:rsidR="00160640" w:rsidRPr="00C9172F">
        <w:rPr>
          <w:rFonts w:ascii="Times New Roman" w:hAnsi="Times New Roman" w:cs="Times New Roman"/>
          <w:sz w:val="24"/>
          <w:szCs w:val="24"/>
        </w:rPr>
        <w:t xml:space="preserve">free market reform </w:t>
      </w:r>
      <w:r w:rsidR="00F71768" w:rsidRPr="00C9172F">
        <w:rPr>
          <w:rFonts w:ascii="Times New Roman" w:hAnsi="Times New Roman" w:cs="Times New Roman"/>
          <w:sz w:val="24"/>
          <w:szCs w:val="24"/>
        </w:rPr>
        <w:t>combined to</w:t>
      </w:r>
      <w:r w:rsidR="00160640" w:rsidRPr="00C9172F">
        <w:rPr>
          <w:rFonts w:ascii="Times New Roman" w:hAnsi="Times New Roman" w:cs="Times New Roman"/>
          <w:sz w:val="24"/>
          <w:szCs w:val="24"/>
        </w:rPr>
        <w:t xml:space="preserve"> PSD/AfT</w:t>
      </w:r>
      <w:r w:rsidR="00F61094" w:rsidRPr="00C9172F">
        <w:rPr>
          <w:rFonts w:ascii="Times New Roman" w:hAnsi="Times New Roman" w:cs="Times New Roman"/>
          <w:sz w:val="24"/>
          <w:szCs w:val="24"/>
        </w:rPr>
        <w:t xml:space="preserve">. The second section then assesses negotiations for the </w:t>
      </w:r>
      <w:r w:rsidR="00DB54C9" w:rsidRPr="00C9172F">
        <w:rPr>
          <w:rFonts w:ascii="Times New Roman" w:hAnsi="Times New Roman" w:cs="Times New Roman"/>
          <w:sz w:val="24"/>
          <w:szCs w:val="24"/>
        </w:rPr>
        <w:t xml:space="preserve">ECOWAS </w:t>
      </w:r>
      <w:r w:rsidR="00F61094" w:rsidRPr="00C9172F">
        <w:rPr>
          <w:rFonts w:ascii="Times New Roman" w:hAnsi="Times New Roman" w:cs="Times New Roman"/>
          <w:sz w:val="24"/>
          <w:szCs w:val="24"/>
        </w:rPr>
        <w:t xml:space="preserve">EPA and the </w:t>
      </w:r>
      <w:r w:rsidR="00546417" w:rsidRPr="00C9172F">
        <w:rPr>
          <w:rFonts w:ascii="Times New Roman" w:hAnsi="Times New Roman" w:cs="Times New Roman"/>
          <w:sz w:val="24"/>
          <w:szCs w:val="24"/>
        </w:rPr>
        <w:t>strategic</w:t>
      </w:r>
      <w:r w:rsidR="00F61094" w:rsidRPr="00C9172F">
        <w:rPr>
          <w:rFonts w:ascii="Times New Roman" w:hAnsi="Times New Roman" w:cs="Times New Roman"/>
          <w:sz w:val="24"/>
          <w:szCs w:val="24"/>
        </w:rPr>
        <w:t xml:space="preserve"> </w:t>
      </w:r>
      <w:r w:rsidR="008F3AB4" w:rsidRPr="00C9172F">
        <w:rPr>
          <w:rFonts w:ascii="Times New Roman" w:hAnsi="Times New Roman" w:cs="Times New Roman"/>
          <w:sz w:val="24"/>
          <w:szCs w:val="24"/>
        </w:rPr>
        <w:t>position</w:t>
      </w:r>
      <w:r w:rsidR="00F61094" w:rsidRPr="00C9172F">
        <w:rPr>
          <w:rFonts w:ascii="Times New Roman" w:hAnsi="Times New Roman" w:cs="Times New Roman"/>
          <w:sz w:val="24"/>
          <w:szCs w:val="24"/>
        </w:rPr>
        <w:t xml:space="preserve"> of the EPADP</w:t>
      </w:r>
      <w:r w:rsidR="00160640" w:rsidRPr="00C9172F">
        <w:rPr>
          <w:rFonts w:ascii="Times New Roman" w:hAnsi="Times New Roman" w:cs="Times New Roman"/>
          <w:sz w:val="24"/>
          <w:szCs w:val="24"/>
        </w:rPr>
        <w:t xml:space="preserve"> therein</w:t>
      </w:r>
      <w:r w:rsidR="00F61094" w:rsidRPr="00C9172F">
        <w:rPr>
          <w:rFonts w:ascii="Times New Roman" w:hAnsi="Times New Roman" w:cs="Times New Roman"/>
          <w:sz w:val="24"/>
          <w:szCs w:val="24"/>
        </w:rPr>
        <w:t xml:space="preserve">. The third section then considers the consequences of market opening and </w:t>
      </w:r>
      <w:r w:rsidR="00F40EC5" w:rsidRPr="00C9172F">
        <w:rPr>
          <w:rFonts w:ascii="Times New Roman" w:hAnsi="Times New Roman" w:cs="Times New Roman"/>
          <w:sz w:val="24"/>
          <w:szCs w:val="24"/>
        </w:rPr>
        <w:t>the capacity of the</w:t>
      </w:r>
      <w:r w:rsidR="00F61094" w:rsidRPr="00C9172F">
        <w:rPr>
          <w:rFonts w:ascii="Times New Roman" w:hAnsi="Times New Roman" w:cs="Times New Roman"/>
          <w:sz w:val="24"/>
          <w:szCs w:val="24"/>
        </w:rPr>
        <w:t xml:space="preserve"> </w:t>
      </w:r>
      <w:r w:rsidR="00546417" w:rsidRPr="00C9172F">
        <w:rPr>
          <w:rFonts w:ascii="Times New Roman" w:hAnsi="Times New Roman" w:cs="Times New Roman"/>
          <w:sz w:val="24"/>
          <w:szCs w:val="24"/>
        </w:rPr>
        <w:t xml:space="preserve">EPADP </w:t>
      </w:r>
      <w:r w:rsidR="00F40EC5" w:rsidRPr="00C9172F">
        <w:rPr>
          <w:rFonts w:ascii="Times New Roman" w:hAnsi="Times New Roman" w:cs="Times New Roman"/>
          <w:sz w:val="24"/>
          <w:szCs w:val="24"/>
        </w:rPr>
        <w:t>i</w:t>
      </w:r>
      <w:r w:rsidR="00F61094" w:rsidRPr="00C9172F">
        <w:rPr>
          <w:rFonts w:ascii="Times New Roman" w:hAnsi="Times New Roman" w:cs="Times New Roman"/>
          <w:sz w:val="24"/>
          <w:szCs w:val="24"/>
        </w:rPr>
        <w:t>nstrument for delivering genuine ‘pro-poor’ outcomes</w:t>
      </w:r>
      <w:r w:rsidR="00160640" w:rsidRPr="00C9172F">
        <w:rPr>
          <w:rFonts w:ascii="Times New Roman" w:hAnsi="Times New Roman" w:cs="Times New Roman"/>
          <w:sz w:val="24"/>
          <w:szCs w:val="24"/>
        </w:rPr>
        <w:t xml:space="preserve"> in West Africa</w:t>
      </w:r>
      <w:r w:rsidR="00F61094" w:rsidRPr="00C9172F">
        <w:rPr>
          <w:rFonts w:ascii="Times New Roman" w:hAnsi="Times New Roman" w:cs="Times New Roman"/>
          <w:sz w:val="24"/>
          <w:szCs w:val="24"/>
        </w:rPr>
        <w:t xml:space="preserve">. </w:t>
      </w:r>
      <w:r w:rsidR="00D36726" w:rsidRPr="00C9172F">
        <w:rPr>
          <w:rFonts w:ascii="Times New Roman" w:hAnsi="Times New Roman" w:cs="Times New Roman"/>
          <w:sz w:val="24"/>
          <w:szCs w:val="24"/>
        </w:rPr>
        <w:t>Significantly</w:t>
      </w:r>
      <w:r w:rsidR="00E707D9" w:rsidRPr="00C9172F">
        <w:rPr>
          <w:rFonts w:ascii="Times New Roman" w:hAnsi="Times New Roman" w:cs="Times New Roman"/>
          <w:sz w:val="24"/>
          <w:szCs w:val="24"/>
        </w:rPr>
        <w:t>, the article</w:t>
      </w:r>
      <w:r w:rsidR="000A77E7" w:rsidRPr="00C9172F">
        <w:rPr>
          <w:rFonts w:ascii="Times New Roman" w:hAnsi="Times New Roman" w:cs="Times New Roman"/>
          <w:sz w:val="24"/>
          <w:szCs w:val="24"/>
        </w:rPr>
        <w:t xml:space="preserve"> then </w:t>
      </w:r>
      <w:r w:rsidR="00F0335E" w:rsidRPr="00C9172F">
        <w:rPr>
          <w:rFonts w:ascii="Times New Roman" w:hAnsi="Times New Roman" w:cs="Times New Roman"/>
          <w:sz w:val="24"/>
          <w:szCs w:val="24"/>
        </w:rPr>
        <w:t>underscores</w:t>
      </w:r>
      <w:r w:rsidR="000A77E7" w:rsidRPr="00C9172F">
        <w:rPr>
          <w:rFonts w:ascii="Times New Roman" w:hAnsi="Times New Roman" w:cs="Times New Roman"/>
          <w:sz w:val="24"/>
          <w:szCs w:val="24"/>
        </w:rPr>
        <w:t xml:space="preserve"> how extraversion in this instance may result in regressive outcomes for ‘the poor’</w:t>
      </w:r>
      <w:r w:rsidR="00F40EC5" w:rsidRPr="00C9172F">
        <w:rPr>
          <w:rFonts w:ascii="Times New Roman" w:hAnsi="Times New Roman" w:cs="Times New Roman"/>
          <w:sz w:val="24"/>
          <w:szCs w:val="24"/>
        </w:rPr>
        <w:t xml:space="preserve"> (Bayart 2010).</w:t>
      </w:r>
    </w:p>
    <w:p w:rsidR="00C9172F" w:rsidRPr="00C9172F" w:rsidRDefault="00C9172F" w:rsidP="000729AE">
      <w:pPr>
        <w:spacing w:line="480" w:lineRule="auto"/>
        <w:jc w:val="both"/>
        <w:rPr>
          <w:rFonts w:ascii="Times New Roman" w:hAnsi="Times New Roman" w:cs="Times New Roman"/>
          <w:sz w:val="24"/>
          <w:szCs w:val="24"/>
        </w:rPr>
      </w:pPr>
    </w:p>
    <w:p w:rsidR="00A50BEF" w:rsidRPr="00C9172F" w:rsidRDefault="001E01BC" w:rsidP="001E01BC">
      <w:pPr>
        <w:spacing w:line="360" w:lineRule="auto"/>
        <w:jc w:val="center"/>
        <w:rPr>
          <w:rFonts w:ascii="Times New Roman" w:hAnsi="Times New Roman" w:cs="Times New Roman"/>
          <w:sz w:val="24"/>
          <w:szCs w:val="24"/>
        </w:rPr>
      </w:pPr>
      <w:r w:rsidRPr="00C9172F">
        <w:rPr>
          <w:rFonts w:ascii="Times New Roman" w:hAnsi="Times New Roman" w:cs="Times New Roman"/>
          <w:sz w:val="24"/>
          <w:szCs w:val="24"/>
        </w:rPr>
        <w:lastRenderedPageBreak/>
        <w:t>ACP-EU RELATIONS AND A ‘RECIPROCAL’ TRADE AGENDA</w:t>
      </w:r>
    </w:p>
    <w:p w:rsidR="00CC652C" w:rsidRPr="00C9172F" w:rsidRDefault="005C4522" w:rsidP="007E431F">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 xml:space="preserve">EPAs have become the central tool </w:t>
      </w:r>
      <w:r w:rsidR="00160640" w:rsidRPr="00C9172F">
        <w:rPr>
          <w:rFonts w:ascii="Times New Roman" w:hAnsi="Times New Roman" w:cs="Times New Roman"/>
          <w:sz w:val="24"/>
          <w:szCs w:val="24"/>
        </w:rPr>
        <w:t>of the</w:t>
      </w:r>
      <w:r w:rsidRPr="00C9172F">
        <w:rPr>
          <w:rFonts w:ascii="Times New Roman" w:hAnsi="Times New Roman" w:cs="Times New Roman"/>
          <w:sz w:val="24"/>
          <w:szCs w:val="24"/>
        </w:rPr>
        <w:t xml:space="preserve"> EU’s </w:t>
      </w:r>
      <w:r w:rsidR="00E45724" w:rsidRPr="00C9172F">
        <w:rPr>
          <w:rFonts w:ascii="Times New Roman" w:hAnsi="Times New Roman" w:cs="Times New Roman"/>
          <w:sz w:val="24"/>
          <w:szCs w:val="24"/>
        </w:rPr>
        <w:t>current</w:t>
      </w:r>
      <w:r w:rsidR="00795CE8" w:rsidRPr="00C9172F">
        <w:rPr>
          <w:rFonts w:ascii="Times New Roman" w:hAnsi="Times New Roman" w:cs="Times New Roman"/>
          <w:sz w:val="24"/>
          <w:szCs w:val="24"/>
        </w:rPr>
        <w:t xml:space="preserve"> development platform in its relations with </w:t>
      </w:r>
      <w:r w:rsidR="00D169FC" w:rsidRPr="00C9172F">
        <w:rPr>
          <w:rFonts w:ascii="Times New Roman" w:hAnsi="Times New Roman" w:cs="Times New Roman"/>
          <w:sz w:val="24"/>
          <w:szCs w:val="24"/>
        </w:rPr>
        <w:t>the ACP bloc</w:t>
      </w:r>
      <w:r w:rsidR="00D94EF4" w:rsidRPr="00C9172F">
        <w:rPr>
          <w:rFonts w:ascii="Times New Roman" w:hAnsi="Times New Roman" w:cs="Times New Roman"/>
          <w:sz w:val="24"/>
          <w:szCs w:val="24"/>
        </w:rPr>
        <w:t xml:space="preserve">, </w:t>
      </w:r>
      <w:r w:rsidR="00B771D2" w:rsidRPr="00C9172F">
        <w:rPr>
          <w:rFonts w:ascii="Times New Roman" w:hAnsi="Times New Roman" w:cs="Times New Roman"/>
          <w:sz w:val="24"/>
          <w:szCs w:val="24"/>
        </w:rPr>
        <w:t xml:space="preserve">reflecting a normative </w:t>
      </w:r>
      <w:r w:rsidR="00D94EF4" w:rsidRPr="00C9172F">
        <w:rPr>
          <w:rFonts w:ascii="Times New Roman" w:hAnsi="Times New Roman" w:cs="Times New Roman"/>
          <w:sz w:val="24"/>
          <w:szCs w:val="24"/>
        </w:rPr>
        <w:t>emphasis</w:t>
      </w:r>
      <w:r w:rsidRPr="00C9172F">
        <w:rPr>
          <w:rFonts w:ascii="Times New Roman" w:hAnsi="Times New Roman" w:cs="Times New Roman"/>
          <w:sz w:val="24"/>
          <w:szCs w:val="24"/>
        </w:rPr>
        <w:t xml:space="preserve"> on </w:t>
      </w:r>
      <w:r w:rsidR="00795CE8" w:rsidRPr="00C9172F">
        <w:rPr>
          <w:rFonts w:ascii="Times New Roman" w:hAnsi="Times New Roman" w:cs="Times New Roman"/>
          <w:sz w:val="24"/>
          <w:szCs w:val="24"/>
        </w:rPr>
        <w:t xml:space="preserve">trade </w:t>
      </w:r>
      <w:r w:rsidRPr="00C9172F">
        <w:rPr>
          <w:rFonts w:ascii="Times New Roman" w:hAnsi="Times New Roman" w:cs="Times New Roman"/>
          <w:sz w:val="24"/>
          <w:szCs w:val="24"/>
        </w:rPr>
        <w:t xml:space="preserve">liberalisation and </w:t>
      </w:r>
      <w:r w:rsidR="00AE17BC" w:rsidRPr="00C9172F">
        <w:rPr>
          <w:rFonts w:ascii="Times New Roman" w:hAnsi="Times New Roman" w:cs="Times New Roman"/>
          <w:sz w:val="24"/>
          <w:szCs w:val="24"/>
        </w:rPr>
        <w:t xml:space="preserve">private sector </w:t>
      </w:r>
      <w:r w:rsidRPr="00C9172F">
        <w:rPr>
          <w:rFonts w:ascii="Times New Roman" w:hAnsi="Times New Roman" w:cs="Times New Roman"/>
          <w:sz w:val="24"/>
          <w:szCs w:val="24"/>
        </w:rPr>
        <w:t xml:space="preserve">competitiveness </w:t>
      </w:r>
      <w:r w:rsidR="00B771D2" w:rsidRPr="00C9172F">
        <w:rPr>
          <w:rFonts w:ascii="Times New Roman" w:hAnsi="Times New Roman" w:cs="Times New Roman"/>
          <w:sz w:val="24"/>
          <w:szCs w:val="24"/>
        </w:rPr>
        <w:t xml:space="preserve">as </w:t>
      </w:r>
      <w:r w:rsidR="00160640" w:rsidRPr="00C9172F">
        <w:rPr>
          <w:rFonts w:ascii="Times New Roman" w:hAnsi="Times New Roman" w:cs="Times New Roman"/>
          <w:sz w:val="24"/>
          <w:szCs w:val="24"/>
        </w:rPr>
        <w:t>crucial components of</w:t>
      </w:r>
      <w:r w:rsidR="00B771D2" w:rsidRPr="00C9172F">
        <w:rPr>
          <w:rFonts w:ascii="Times New Roman" w:hAnsi="Times New Roman" w:cs="Times New Roman"/>
          <w:sz w:val="24"/>
          <w:szCs w:val="24"/>
        </w:rPr>
        <w:t xml:space="preserve"> </w:t>
      </w:r>
      <w:r w:rsidRPr="00C9172F">
        <w:rPr>
          <w:rFonts w:ascii="Times New Roman" w:hAnsi="Times New Roman" w:cs="Times New Roman"/>
          <w:sz w:val="24"/>
          <w:szCs w:val="24"/>
        </w:rPr>
        <w:t xml:space="preserve">poverty </w:t>
      </w:r>
      <w:r w:rsidR="00B771D2" w:rsidRPr="00C9172F">
        <w:rPr>
          <w:rFonts w:ascii="Times New Roman" w:hAnsi="Times New Roman" w:cs="Times New Roman"/>
          <w:sz w:val="24"/>
          <w:szCs w:val="24"/>
        </w:rPr>
        <w:t>eradication</w:t>
      </w:r>
      <w:r w:rsidRPr="00C9172F">
        <w:rPr>
          <w:rFonts w:ascii="Times New Roman" w:hAnsi="Times New Roman" w:cs="Times New Roman"/>
          <w:sz w:val="24"/>
          <w:szCs w:val="24"/>
        </w:rPr>
        <w:t>. Historically</w:t>
      </w:r>
      <w:r w:rsidR="00D94EF4" w:rsidRPr="00C9172F">
        <w:rPr>
          <w:rFonts w:ascii="Times New Roman" w:hAnsi="Times New Roman" w:cs="Times New Roman"/>
          <w:sz w:val="24"/>
          <w:szCs w:val="24"/>
        </w:rPr>
        <w:t>,</w:t>
      </w:r>
      <w:r w:rsidRPr="00C9172F">
        <w:rPr>
          <w:rFonts w:ascii="Times New Roman" w:hAnsi="Times New Roman" w:cs="Times New Roman"/>
          <w:sz w:val="24"/>
          <w:szCs w:val="24"/>
        </w:rPr>
        <w:t xml:space="preserve"> however</w:t>
      </w:r>
      <w:r w:rsidR="00D94EF4" w:rsidRPr="00C9172F">
        <w:rPr>
          <w:rFonts w:ascii="Times New Roman" w:hAnsi="Times New Roman" w:cs="Times New Roman"/>
          <w:sz w:val="24"/>
          <w:szCs w:val="24"/>
        </w:rPr>
        <w:t>,</w:t>
      </w:r>
      <w:r w:rsidRPr="00C9172F">
        <w:rPr>
          <w:rFonts w:ascii="Times New Roman" w:hAnsi="Times New Roman" w:cs="Times New Roman"/>
          <w:sz w:val="24"/>
          <w:szCs w:val="24"/>
        </w:rPr>
        <w:t xml:space="preserve"> </w:t>
      </w:r>
      <w:r w:rsidR="00CE6CFC" w:rsidRPr="00C9172F">
        <w:rPr>
          <w:rFonts w:ascii="Times New Roman" w:hAnsi="Times New Roman" w:cs="Times New Roman"/>
          <w:sz w:val="24"/>
          <w:szCs w:val="24"/>
        </w:rPr>
        <w:t xml:space="preserve">EU </w:t>
      </w:r>
      <w:r w:rsidRPr="00C9172F">
        <w:rPr>
          <w:rFonts w:ascii="Times New Roman" w:hAnsi="Times New Roman" w:cs="Times New Roman"/>
          <w:sz w:val="24"/>
          <w:szCs w:val="24"/>
        </w:rPr>
        <w:t xml:space="preserve">relations with </w:t>
      </w:r>
      <w:r w:rsidR="00375813" w:rsidRPr="00C9172F">
        <w:rPr>
          <w:rFonts w:ascii="Times New Roman" w:hAnsi="Times New Roman" w:cs="Times New Roman"/>
          <w:sz w:val="24"/>
          <w:szCs w:val="24"/>
        </w:rPr>
        <w:t>ACP</w:t>
      </w:r>
      <w:r w:rsidR="00160640" w:rsidRPr="00C9172F">
        <w:rPr>
          <w:rFonts w:ascii="Times New Roman" w:hAnsi="Times New Roman" w:cs="Times New Roman"/>
          <w:sz w:val="24"/>
          <w:szCs w:val="24"/>
        </w:rPr>
        <w:t xml:space="preserve"> states were based on </w:t>
      </w:r>
      <w:r w:rsidRPr="00C9172F">
        <w:rPr>
          <w:rFonts w:ascii="Times New Roman" w:hAnsi="Times New Roman" w:cs="Times New Roman"/>
          <w:sz w:val="24"/>
          <w:szCs w:val="24"/>
        </w:rPr>
        <w:t>‘developmentalist’</w:t>
      </w:r>
      <w:r w:rsidR="00D94EF4" w:rsidRPr="00C9172F">
        <w:rPr>
          <w:rFonts w:ascii="Times New Roman" w:hAnsi="Times New Roman" w:cs="Times New Roman"/>
          <w:sz w:val="24"/>
          <w:szCs w:val="24"/>
        </w:rPr>
        <w:t xml:space="preserve"> policies</w:t>
      </w:r>
      <w:r w:rsidR="00B771D2" w:rsidRPr="00C9172F">
        <w:rPr>
          <w:rFonts w:ascii="Times New Roman" w:hAnsi="Times New Roman" w:cs="Times New Roman"/>
          <w:sz w:val="24"/>
          <w:szCs w:val="24"/>
        </w:rPr>
        <w:t xml:space="preserve"> </w:t>
      </w:r>
      <w:r w:rsidR="000878D4" w:rsidRPr="00C9172F">
        <w:rPr>
          <w:rFonts w:ascii="Times New Roman" w:hAnsi="Times New Roman" w:cs="Times New Roman"/>
          <w:sz w:val="24"/>
          <w:szCs w:val="24"/>
        </w:rPr>
        <w:t xml:space="preserve">embodied in successive </w:t>
      </w:r>
      <w:r w:rsidRPr="00C9172F">
        <w:rPr>
          <w:rFonts w:ascii="Times New Roman" w:hAnsi="Times New Roman" w:cs="Times New Roman"/>
          <w:sz w:val="24"/>
          <w:szCs w:val="24"/>
        </w:rPr>
        <w:t>Lomé</w:t>
      </w:r>
      <w:r w:rsidR="00CE6CFC" w:rsidRPr="00C9172F">
        <w:rPr>
          <w:rFonts w:ascii="Times New Roman" w:hAnsi="Times New Roman" w:cs="Times New Roman"/>
          <w:sz w:val="24"/>
          <w:szCs w:val="24"/>
        </w:rPr>
        <w:t xml:space="preserve"> Conventions</w:t>
      </w:r>
      <w:r w:rsidR="00D94EF4" w:rsidRPr="00C9172F">
        <w:rPr>
          <w:rFonts w:ascii="Times New Roman" w:hAnsi="Times New Roman" w:cs="Times New Roman"/>
          <w:sz w:val="24"/>
          <w:szCs w:val="24"/>
        </w:rPr>
        <w:t xml:space="preserve"> (1975-2000). This </w:t>
      </w:r>
      <w:r w:rsidR="00AE17BC" w:rsidRPr="00C9172F">
        <w:rPr>
          <w:rFonts w:ascii="Times New Roman" w:hAnsi="Times New Roman" w:cs="Times New Roman"/>
          <w:sz w:val="24"/>
          <w:szCs w:val="24"/>
        </w:rPr>
        <w:t>earlier</w:t>
      </w:r>
      <w:r w:rsidR="00CE6CFC" w:rsidRPr="00C9172F">
        <w:rPr>
          <w:rFonts w:ascii="Times New Roman" w:hAnsi="Times New Roman" w:cs="Times New Roman"/>
          <w:sz w:val="24"/>
          <w:szCs w:val="24"/>
        </w:rPr>
        <w:t xml:space="preserve"> </w:t>
      </w:r>
      <w:r w:rsidR="00375813" w:rsidRPr="00C9172F">
        <w:rPr>
          <w:rFonts w:ascii="Times New Roman" w:hAnsi="Times New Roman" w:cs="Times New Roman"/>
          <w:sz w:val="24"/>
          <w:szCs w:val="24"/>
        </w:rPr>
        <w:t>period of Association</w:t>
      </w:r>
      <w:r w:rsidR="00CE6CFC" w:rsidRPr="00C9172F">
        <w:rPr>
          <w:rFonts w:ascii="Times New Roman" w:hAnsi="Times New Roman" w:cs="Times New Roman"/>
          <w:sz w:val="24"/>
          <w:szCs w:val="24"/>
        </w:rPr>
        <w:t xml:space="preserve"> was predicated on preferential </w:t>
      </w:r>
      <w:r w:rsidR="00B771D2" w:rsidRPr="00C9172F">
        <w:rPr>
          <w:rFonts w:ascii="Times New Roman" w:hAnsi="Times New Roman" w:cs="Times New Roman"/>
          <w:sz w:val="24"/>
          <w:szCs w:val="24"/>
        </w:rPr>
        <w:t xml:space="preserve">and </w:t>
      </w:r>
      <w:r w:rsidR="00B771D2" w:rsidRPr="00C9172F">
        <w:rPr>
          <w:rFonts w:ascii="Times New Roman" w:hAnsi="Times New Roman" w:cs="Times New Roman"/>
          <w:i/>
          <w:sz w:val="24"/>
          <w:szCs w:val="24"/>
        </w:rPr>
        <w:t>non-reciprocal</w:t>
      </w:r>
      <w:r w:rsidR="00B771D2" w:rsidRPr="00C9172F">
        <w:rPr>
          <w:rFonts w:ascii="Times New Roman" w:hAnsi="Times New Roman" w:cs="Times New Roman"/>
          <w:sz w:val="24"/>
          <w:szCs w:val="24"/>
        </w:rPr>
        <w:t xml:space="preserve"> </w:t>
      </w:r>
      <w:r w:rsidR="00306FD9" w:rsidRPr="00C9172F">
        <w:rPr>
          <w:rFonts w:ascii="Times New Roman" w:hAnsi="Times New Roman" w:cs="Times New Roman"/>
          <w:sz w:val="24"/>
          <w:szCs w:val="24"/>
        </w:rPr>
        <w:t>trade</w:t>
      </w:r>
      <w:r w:rsidR="00375813" w:rsidRPr="00C9172F">
        <w:rPr>
          <w:rFonts w:ascii="Times New Roman" w:hAnsi="Times New Roman" w:cs="Times New Roman"/>
          <w:sz w:val="24"/>
          <w:szCs w:val="24"/>
        </w:rPr>
        <w:t>,</w:t>
      </w:r>
      <w:r w:rsidR="00306FD9" w:rsidRPr="00C9172F">
        <w:rPr>
          <w:rFonts w:ascii="Times New Roman" w:hAnsi="Times New Roman" w:cs="Times New Roman"/>
          <w:sz w:val="24"/>
          <w:szCs w:val="24"/>
        </w:rPr>
        <w:t xml:space="preserve"> </w:t>
      </w:r>
      <w:r w:rsidR="00375813" w:rsidRPr="00C9172F">
        <w:rPr>
          <w:rFonts w:ascii="Times New Roman" w:hAnsi="Times New Roman" w:cs="Times New Roman"/>
          <w:sz w:val="24"/>
          <w:szCs w:val="24"/>
        </w:rPr>
        <w:t>as</w:t>
      </w:r>
      <w:r w:rsidR="00CC776A" w:rsidRPr="00C9172F">
        <w:rPr>
          <w:rFonts w:ascii="Times New Roman" w:hAnsi="Times New Roman" w:cs="Times New Roman"/>
          <w:sz w:val="24"/>
          <w:szCs w:val="24"/>
        </w:rPr>
        <w:t xml:space="preserve"> inspired by the</w:t>
      </w:r>
      <w:r w:rsidR="00AE17BC" w:rsidRPr="00C9172F">
        <w:rPr>
          <w:rFonts w:ascii="Times New Roman" w:hAnsi="Times New Roman" w:cs="Times New Roman"/>
          <w:sz w:val="24"/>
          <w:szCs w:val="24"/>
        </w:rPr>
        <w:t xml:space="preserve"> New International Economic Order (NIEO) (Brown 2002)</w:t>
      </w:r>
      <w:r w:rsidR="00306FD9" w:rsidRPr="00C9172F">
        <w:rPr>
          <w:rFonts w:ascii="Times New Roman" w:hAnsi="Times New Roman" w:cs="Times New Roman"/>
          <w:sz w:val="24"/>
          <w:szCs w:val="24"/>
        </w:rPr>
        <w:t xml:space="preserve">. </w:t>
      </w:r>
      <w:r w:rsidR="00CE6CFC" w:rsidRPr="00C9172F">
        <w:rPr>
          <w:rFonts w:ascii="Times New Roman" w:hAnsi="Times New Roman" w:cs="Times New Roman"/>
          <w:sz w:val="24"/>
          <w:szCs w:val="24"/>
        </w:rPr>
        <w:t>This</w:t>
      </w:r>
      <w:r w:rsidR="00E707D9" w:rsidRPr="00C9172F">
        <w:rPr>
          <w:rFonts w:ascii="Times New Roman" w:hAnsi="Times New Roman" w:cs="Times New Roman"/>
          <w:sz w:val="24"/>
          <w:szCs w:val="24"/>
        </w:rPr>
        <w:t xml:space="preserve"> </w:t>
      </w:r>
      <w:r w:rsidR="006D46D8" w:rsidRPr="00C9172F">
        <w:rPr>
          <w:rFonts w:ascii="Times New Roman" w:hAnsi="Times New Roman" w:cs="Times New Roman"/>
          <w:sz w:val="24"/>
          <w:szCs w:val="24"/>
        </w:rPr>
        <w:t>phase of relations</w:t>
      </w:r>
      <w:r w:rsidR="00CE6CFC" w:rsidRPr="00C9172F">
        <w:rPr>
          <w:rFonts w:ascii="Times New Roman" w:hAnsi="Times New Roman" w:cs="Times New Roman"/>
          <w:sz w:val="24"/>
          <w:szCs w:val="24"/>
        </w:rPr>
        <w:t xml:space="preserve"> </w:t>
      </w:r>
      <w:r w:rsidR="006D46D8" w:rsidRPr="00C9172F">
        <w:rPr>
          <w:rFonts w:ascii="Times New Roman" w:hAnsi="Times New Roman" w:cs="Times New Roman"/>
          <w:sz w:val="24"/>
          <w:szCs w:val="24"/>
        </w:rPr>
        <w:t xml:space="preserve">was not without its criticisms - </w:t>
      </w:r>
      <w:r w:rsidR="00CE6CFC" w:rsidRPr="00C9172F">
        <w:rPr>
          <w:rFonts w:ascii="Times New Roman" w:hAnsi="Times New Roman" w:cs="Times New Roman"/>
          <w:sz w:val="24"/>
          <w:szCs w:val="24"/>
        </w:rPr>
        <w:t>based both on lack o</w:t>
      </w:r>
      <w:r w:rsidR="00282C45" w:rsidRPr="00C9172F">
        <w:rPr>
          <w:rFonts w:ascii="Times New Roman" w:hAnsi="Times New Roman" w:cs="Times New Roman"/>
          <w:sz w:val="24"/>
          <w:szCs w:val="24"/>
        </w:rPr>
        <w:t>f developmental success and</w:t>
      </w:r>
      <w:r w:rsidR="00CE6CFC" w:rsidRPr="00C9172F">
        <w:rPr>
          <w:rFonts w:ascii="Times New Roman" w:hAnsi="Times New Roman" w:cs="Times New Roman"/>
          <w:sz w:val="24"/>
          <w:szCs w:val="24"/>
        </w:rPr>
        <w:t xml:space="preserve"> </w:t>
      </w:r>
      <w:r w:rsidR="00FB11E2" w:rsidRPr="00C9172F">
        <w:rPr>
          <w:rFonts w:ascii="Times New Roman" w:hAnsi="Times New Roman" w:cs="Times New Roman"/>
          <w:sz w:val="24"/>
          <w:szCs w:val="24"/>
        </w:rPr>
        <w:t xml:space="preserve">the characterisation </w:t>
      </w:r>
      <w:r w:rsidR="00D94EF4" w:rsidRPr="00C9172F">
        <w:rPr>
          <w:rFonts w:ascii="Times New Roman" w:hAnsi="Times New Roman" w:cs="Times New Roman"/>
          <w:sz w:val="24"/>
          <w:szCs w:val="24"/>
        </w:rPr>
        <w:t xml:space="preserve">of Lomé as </w:t>
      </w:r>
      <w:r w:rsidR="00FB11E2" w:rsidRPr="00C9172F">
        <w:rPr>
          <w:rFonts w:ascii="Times New Roman" w:hAnsi="Times New Roman" w:cs="Times New Roman"/>
          <w:sz w:val="24"/>
          <w:szCs w:val="24"/>
        </w:rPr>
        <w:t>neo-colonialist</w:t>
      </w:r>
      <w:r w:rsidR="003833D9" w:rsidRPr="00C9172F">
        <w:rPr>
          <w:rFonts w:ascii="Times New Roman" w:hAnsi="Times New Roman" w:cs="Times New Roman"/>
          <w:sz w:val="24"/>
          <w:szCs w:val="24"/>
        </w:rPr>
        <w:t xml:space="preserve"> (Brown 2002; Hurt 2003</w:t>
      </w:r>
      <w:r w:rsidR="00CC776A" w:rsidRPr="00C9172F">
        <w:rPr>
          <w:rFonts w:ascii="Times New Roman" w:hAnsi="Times New Roman" w:cs="Times New Roman"/>
          <w:sz w:val="24"/>
          <w:szCs w:val="24"/>
        </w:rPr>
        <w:t>)</w:t>
      </w:r>
      <w:r w:rsidR="00FB11E2" w:rsidRPr="00C9172F">
        <w:rPr>
          <w:rFonts w:ascii="Times New Roman" w:hAnsi="Times New Roman" w:cs="Times New Roman"/>
          <w:sz w:val="24"/>
          <w:szCs w:val="24"/>
        </w:rPr>
        <w:t xml:space="preserve">. </w:t>
      </w:r>
    </w:p>
    <w:p w:rsidR="00375813" w:rsidRPr="00C9172F" w:rsidRDefault="00393498" w:rsidP="00E077FA">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Significantly,</w:t>
      </w:r>
      <w:r w:rsidR="00306FD9" w:rsidRPr="00C9172F">
        <w:rPr>
          <w:rFonts w:ascii="Times New Roman" w:hAnsi="Times New Roman" w:cs="Times New Roman"/>
          <w:sz w:val="24"/>
          <w:szCs w:val="24"/>
        </w:rPr>
        <w:t xml:space="preserve"> t</w:t>
      </w:r>
      <w:r w:rsidR="00CC652C" w:rsidRPr="00C9172F">
        <w:rPr>
          <w:rFonts w:ascii="Times New Roman" w:hAnsi="Times New Roman" w:cs="Times New Roman"/>
          <w:sz w:val="24"/>
          <w:szCs w:val="24"/>
        </w:rPr>
        <w:t xml:space="preserve">he Lomé Conventions </w:t>
      </w:r>
      <w:r w:rsidR="002C2046" w:rsidRPr="00C9172F">
        <w:rPr>
          <w:rFonts w:ascii="Times New Roman" w:hAnsi="Times New Roman" w:cs="Times New Roman"/>
          <w:sz w:val="24"/>
          <w:szCs w:val="24"/>
        </w:rPr>
        <w:t xml:space="preserve">came under </w:t>
      </w:r>
      <w:r w:rsidR="00AE17BC" w:rsidRPr="00C9172F">
        <w:rPr>
          <w:rFonts w:ascii="Times New Roman" w:hAnsi="Times New Roman" w:cs="Times New Roman"/>
          <w:sz w:val="24"/>
          <w:szCs w:val="24"/>
        </w:rPr>
        <w:t xml:space="preserve">mounting </w:t>
      </w:r>
      <w:r w:rsidR="002C2046" w:rsidRPr="00C9172F">
        <w:rPr>
          <w:rFonts w:ascii="Times New Roman" w:hAnsi="Times New Roman" w:cs="Times New Roman"/>
          <w:sz w:val="24"/>
          <w:szCs w:val="24"/>
        </w:rPr>
        <w:t>pressure to move</w:t>
      </w:r>
      <w:r w:rsidR="006D46D8" w:rsidRPr="00C9172F">
        <w:rPr>
          <w:rFonts w:ascii="Times New Roman" w:hAnsi="Times New Roman" w:cs="Times New Roman"/>
          <w:sz w:val="24"/>
          <w:szCs w:val="24"/>
        </w:rPr>
        <w:t xml:space="preserve"> away from a state-led paradigm </w:t>
      </w:r>
      <w:r w:rsidR="002C2046" w:rsidRPr="00C9172F">
        <w:rPr>
          <w:rFonts w:ascii="Times New Roman" w:hAnsi="Times New Roman" w:cs="Times New Roman"/>
          <w:sz w:val="24"/>
          <w:szCs w:val="24"/>
        </w:rPr>
        <w:t xml:space="preserve">to one increasingly focussed on </w:t>
      </w:r>
      <w:r w:rsidR="00AE17BC" w:rsidRPr="00C9172F">
        <w:rPr>
          <w:rFonts w:ascii="Times New Roman" w:hAnsi="Times New Roman" w:cs="Times New Roman"/>
          <w:sz w:val="24"/>
          <w:szCs w:val="24"/>
        </w:rPr>
        <w:t xml:space="preserve">the competitiveness of private enterprise </w:t>
      </w:r>
      <w:r w:rsidR="00306FD9" w:rsidRPr="00C9172F">
        <w:rPr>
          <w:rFonts w:ascii="Times New Roman" w:hAnsi="Times New Roman" w:cs="Times New Roman"/>
          <w:sz w:val="24"/>
          <w:szCs w:val="24"/>
        </w:rPr>
        <w:t xml:space="preserve">and free </w:t>
      </w:r>
      <w:r w:rsidR="003833D9" w:rsidRPr="00C9172F">
        <w:rPr>
          <w:rFonts w:ascii="Times New Roman" w:hAnsi="Times New Roman" w:cs="Times New Roman"/>
          <w:sz w:val="24"/>
          <w:szCs w:val="24"/>
        </w:rPr>
        <w:t>market openness</w:t>
      </w:r>
      <w:r w:rsidR="00306FD9" w:rsidRPr="00C9172F">
        <w:rPr>
          <w:rFonts w:ascii="Times New Roman" w:hAnsi="Times New Roman" w:cs="Times New Roman"/>
          <w:sz w:val="24"/>
          <w:szCs w:val="24"/>
        </w:rPr>
        <w:t xml:space="preserve"> (Nunn and Price 2004)</w:t>
      </w:r>
      <w:r w:rsidR="002C2046" w:rsidRPr="00C9172F">
        <w:rPr>
          <w:rFonts w:ascii="Times New Roman" w:hAnsi="Times New Roman" w:cs="Times New Roman"/>
          <w:sz w:val="24"/>
          <w:szCs w:val="24"/>
        </w:rPr>
        <w:t>. Th</w:t>
      </w:r>
      <w:r w:rsidR="0047025D" w:rsidRPr="00C9172F">
        <w:rPr>
          <w:rFonts w:ascii="Times New Roman" w:hAnsi="Times New Roman" w:cs="Times New Roman"/>
          <w:sz w:val="24"/>
          <w:szCs w:val="24"/>
        </w:rPr>
        <w:t>is</w:t>
      </w:r>
      <w:r w:rsidR="002C2046" w:rsidRPr="00C9172F">
        <w:rPr>
          <w:rFonts w:ascii="Times New Roman" w:hAnsi="Times New Roman" w:cs="Times New Roman"/>
          <w:sz w:val="24"/>
          <w:szCs w:val="24"/>
        </w:rPr>
        <w:t xml:space="preserve"> </w:t>
      </w:r>
      <w:r w:rsidR="003833D9" w:rsidRPr="00C9172F">
        <w:rPr>
          <w:rFonts w:ascii="Times New Roman" w:hAnsi="Times New Roman" w:cs="Times New Roman"/>
          <w:sz w:val="24"/>
          <w:szCs w:val="24"/>
        </w:rPr>
        <w:t xml:space="preserve">strategic </w:t>
      </w:r>
      <w:r w:rsidR="002C2046" w:rsidRPr="00C9172F">
        <w:rPr>
          <w:rFonts w:ascii="Times New Roman" w:hAnsi="Times New Roman" w:cs="Times New Roman"/>
          <w:sz w:val="24"/>
          <w:szCs w:val="24"/>
        </w:rPr>
        <w:t xml:space="preserve">reframing </w:t>
      </w:r>
      <w:r w:rsidR="00C641BD" w:rsidRPr="00C9172F">
        <w:rPr>
          <w:rFonts w:ascii="Times New Roman" w:hAnsi="Times New Roman" w:cs="Times New Roman"/>
          <w:sz w:val="24"/>
          <w:szCs w:val="24"/>
        </w:rPr>
        <w:t>mirror</w:t>
      </w:r>
      <w:r w:rsidR="002C2046" w:rsidRPr="00C9172F">
        <w:rPr>
          <w:rFonts w:ascii="Times New Roman" w:hAnsi="Times New Roman" w:cs="Times New Roman"/>
          <w:sz w:val="24"/>
          <w:szCs w:val="24"/>
        </w:rPr>
        <w:t>ed</w:t>
      </w:r>
      <w:r w:rsidR="00C641BD" w:rsidRPr="00C9172F">
        <w:rPr>
          <w:rFonts w:ascii="Times New Roman" w:hAnsi="Times New Roman" w:cs="Times New Roman"/>
          <w:sz w:val="24"/>
          <w:szCs w:val="24"/>
        </w:rPr>
        <w:t xml:space="preserve"> </w:t>
      </w:r>
      <w:r w:rsidR="00D94EF4" w:rsidRPr="00C9172F">
        <w:rPr>
          <w:rFonts w:ascii="Times New Roman" w:hAnsi="Times New Roman" w:cs="Times New Roman"/>
          <w:sz w:val="24"/>
          <w:szCs w:val="24"/>
        </w:rPr>
        <w:t xml:space="preserve">a wider paradigm shift </w:t>
      </w:r>
      <w:r w:rsidR="00306FD9" w:rsidRPr="00C9172F">
        <w:rPr>
          <w:rFonts w:ascii="Times New Roman" w:hAnsi="Times New Roman" w:cs="Times New Roman"/>
          <w:sz w:val="24"/>
          <w:szCs w:val="24"/>
        </w:rPr>
        <w:t>within what might be</w:t>
      </w:r>
      <w:r w:rsidR="00B771D2" w:rsidRPr="00C9172F">
        <w:rPr>
          <w:rFonts w:ascii="Times New Roman" w:hAnsi="Times New Roman" w:cs="Times New Roman"/>
          <w:sz w:val="24"/>
          <w:szCs w:val="24"/>
        </w:rPr>
        <w:t xml:space="preserve"> broadly termed the </w:t>
      </w:r>
      <w:r w:rsidR="00C641BD" w:rsidRPr="00C9172F">
        <w:rPr>
          <w:rFonts w:ascii="Times New Roman" w:hAnsi="Times New Roman" w:cs="Times New Roman"/>
          <w:sz w:val="24"/>
          <w:szCs w:val="24"/>
        </w:rPr>
        <w:t>Washington Consensus</w:t>
      </w:r>
      <w:r w:rsidR="004A2CC2" w:rsidRPr="00C9172F">
        <w:rPr>
          <w:rFonts w:ascii="Times New Roman" w:hAnsi="Times New Roman" w:cs="Times New Roman"/>
          <w:sz w:val="24"/>
          <w:szCs w:val="24"/>
        </w:rPr>
        <w:t xml:space="preserve"> </w:t>
      </w:r>
      <w:r w:rsidR="006D46D8" w:rsidRPr="00C9172F">
        <w:rPr>
          <w:rFonts w:ascii="Times New Roman" w:hAnsi="Times New Roman" w:cs="Times New Roman"/>
          <w:sz w:val="24"/>
          <w:szCs w:val="24"/>
        </w:rPr>
        <w:t>in the</w:t>
      </w:r>
      <w:r w:rsidR="00375813" w:rsidRPr="00C9172F">
        <w:rPr>
          <w:rFonts w:ascii="Times New Roman" w:hAnsi="Times New Roman" w:cs="Times New Roman"/>
          <w:sz w:val="24"/>
          <w:szCs w:val="24"/>
        </w:rPr>
        <w:t xml:space="preserve"> 1980s and </w:t>
      </w:r>
      <w:r w:rsidR="004A2CC2" w:rsidRPr="00C9172F">
        <w:rPr>
          <w:rFonts w:ascii="Times New Roman" w:hAnsi="Times New Roman" w:cs="Times New Roman"/>
          <w:sz w:val="24"/>
          <w:szCs w:val="24"/>
        </w:rPr>
        <w:t>1990s</w:t>
      </w:r>
      <w:r w:rsidR="00C641BD" w:rsidRPr="00C9172F">
        <w:rPr>
          <w:rFonts w:ascii="Times New Roman" w:hAnsi="Times New Roman" w:cs="Times New Roman"/>
          <w:sz w:val="24"/>
          <w:szCs w:val="24"/>
        </w:rPr>
        <w:t xml:space="preserve">. </w:t>
      </w:r>
      <w:r w:rsidR="00984E3B" w:rsidRPr="00C9172F">
        <w:rPr>
          <w:rFonts w:ascii="Times New Roman" w:hAnsi="Times New Roman" w:cs="Times New Roman"/>
          <w:sz w:val="24"/>
          <w:szCs w:val="24"/>
        </w:rPr>
        <w:t>Interventionist trade mea</w:t>
      </w:r>
      <w:r w:rsidR="002C2046" w:rsidRPr="00C9172F">
        <w:rPr>
          <w:rFonts w:ascii="Times New Roman" w:hAnsi="Times New Roman" w:cs="Times New Roman"/>
          <w:sz w:val="24"/>
          <w:szCs w:val="24"/>
        </w:rPr>
        <w:t>sures</w:t>
      </w:r>
      <w:r w:rsidR="00306FD9" w:rsidRPr="00C9172F">
        <w:rPr>
          <w:rFonts w:ascii="Times New Roman" w:hAnsi="Times New Roman" w:cs="Times New Roman"/>
          <w:sz w:val="24"/>
          <w:szCs w:val="24"/>
        </w:rPr>
        <w:t xml:space="preserve"> and parastatal industries</w:t>
      </w:r>
      <w:r w:rsidR="002C2046" w:rsidRPr="00C9172F">
        <w:rPr>
          <w:rFonts w:ascii="Times New Roman" w:hAnsi="Times New Roman" w:cs="Times New Roman"/>
          <w:sz w:val="24"/>
          <w:szCs w:val="24"/>
        </w:rPr>
        <w:t xml:space="preserve"> were </w:t>
      </w:r>
      <w:r w:rsidR="00B771D2" w:rsidRPr="00C9172F">
        <w:rPr>
          <w:rFonts w:ascii="Times New Roman" w:hAnsi="Times New Roman" w:cs="Times New Roman"/>
          <w:sz w:val="24"/>
          <w:szCs w:val="24"/>
        </w:rPr>
        <w:t>dismantled</w:t>
      </w:r>
      <w:r w:rsidR="00984E3B" w:rsidRPr="00C9172F">
        <w:rPr>
          <w:rFonts w:ascii="Times New Roman" w:hAnsi="Times New Roman" w:cs="Times New Roman"/>
          <w:sz w:val="24"/>
          <w:szCs w:val="24"/>
        </w:rPr>
        <w:t xml:space="preserve"> </w:t>
      </w:r>
      <w:r w:rsidR="00E077FA" w:rsidRPr="00C9172F">
        <w:rPr>
          <w:rFonts w:ascii="Times New Roman" w:hAnsi="Times New Roman" w:cs="Times New Roman"/>
          <w:sz w:val="24"/>
          <w:szCs w:val="24"/>
        </w:rPr>
        <w:t xml:space="preserve">in ACP economies </w:t>
      </w:r>
      <w:r w:rsidRPr="00C9172F">
        <w:rPr>
          <w:rFonts w:ascii="Times New Roman" w:hAnsi="Times New Roman" w:cs="Times New Roman"/>
          <w:sz w:val="24"/>
          <w:szCs w:val="24"/>
        </w:rPr>
        <w:t>under</w:t>
      </w:r>
      <w:r w:rsidR="00AE17BC" w:rsidRPr="00C9172F">
        <w:rPr>
          <w:rFonts w:ascii="Times New Roman" w:hAnsi="Times New Roman" w:cs="Times New Roman"/>
          <w:sz w:val="24"/>
          <w:szCs w:val="24"/>
        </w:rPr>
        <w:t xml:space="preserve"> </w:t>
      </w:r>
      <w:r w:rsidR="00B771D2" w:rsidRPr="00C9172F">
        <w:rPr>
          <w:rFonts w:ascii="Times New Roman" w:hAnsi="Times New Roman" w:cs="Times New Roman"/>
          <w:sz w:val="24"/>
          <w:szCs w:val="24"/>
        </w:rPr>
        <w:t>st</w:t>
      </w:r>
      <w:r w:rsidR="00E077FA" w:rsidRPr="00C9172F">
        <w:rPr>
          <w:rFonts w:ascii="Times New Roman" w:hAnsi="Times New Roman" w:cs="Times New Roman"/>
          <w:sz w:val="24"/>
          <w:szCs w:val="24"/>
        </w:rPr>
        <w:t>ructural adjustment pro</w:t>
      </w:r>
      <w:r w:rsidR="006D46D8" w:rsidRPr="00C9172F">
        <w:rPr>
          <w:rFonts w:ascii="Times New Roman" w:hAnsi="Times New Roman" w:cs="Times New Roman"/>
          <w:sz w:val="24"/>
          <w:szCs w:val="24"/>
        </w:rPr>
        <w:t xml:space="preserve">grammes </w:t>
      </w:r>
      <w:r w:rsidR="00375813" w:rsidRPr="00C9172F">
        <w:rPr>
          <w:rFonts w:ascii="Times New Roman" w:hAnsi="Times New Roman" w:cs="Times New Roman"/>
          <w:sz w:val="24"/>
          <w:szCs w:val="24"/>
        </w:rPr>
        <w:t>(SAPs)</w:t>
      </w:r>
      <w:r w:rsidR="006D46D8" w:rsidRPr="00C9172F">
        <w:rPr>
          <w:rFonts w:ascii="Times New Roman" w:hAnsi="Times New Roman" w:cs="Times New Roman"/>
          <w:sz w:val="24"/>
          <w:szCs w:val="24"/>
        </w:rPr>
        <w:t xml:space="preserve"> funded by both the EEC and the Washington institutions</w:t>
      </w:r>
      <w:r w:rsidR="003833D9" w:rsidRPr="00C9172F">
        <w:rPr>
          <w:rFonts w:ascii="Times New Roman" w:hAnsi="Times New Roman" w:cs="Times New Roman"/>
          <w:sz w:val="24"/>
          <w:szCs w:val="24"/>
        </w:rPr>
        <w:t>, notably the International Monetary Fund (IMF)</w:t>
      </w:r>
      <w:r w:rsidR="00375813" w:rsidRPr="00C9172F">
        <w:rPr>
          <w:rFonts w:ascii="Times New Roman" w:hAnsi="Times New Roman" w:cs="Times New Roman"/>
          <w:sz w:val="24"/>
          <w:szCs w:val="24"/>
        </w:rPr>
        <w:t xml:space="preserve">. This brought </w:t>
      </w:r>
      <w:r w:rsidR="00831437" w:rsidRPr="00C9172F">
        <w:rPr>
          <w:rFonts w:ascii="Times New Roman" w:hAnsi="Times New Roman" w:cs="Times New Roman"/>
          <w:sz w:val="24"/>
          <w:szCs w:val="24"/>
        </w:rPr>
        <w:t>the ACP states into greater</w:t>
      </w:r>
      <w:r w:rsidR="006D46D8" w:rsidRPr="00C9172F">
        <w:rPr>
          <w:rFonts w:ascii="Times New Roman" w:hAnsi="Times New Roman" w:cs="Times New Roman"/>
          <w:sz w:val="24"/>
          <w:szCs w:val="24"/>
        </w:rPr>
        <w:t xml:space="preserve"> </w:t>
      </w:r>
      <w:r w:rsidR="00E077FA" w:rsidRPr="00C9172F">
        <w:rPr>
          <w:rFonts w:ascii="Times New Roman" w:hAnsi="Times New Roman" w:cs="Times New Roman"/>
          <w:sz w:val="24"/>
          <w:szCs w:val="24"/>
        </w:rPr>
        <w:t>compliance</w:t>
      </w:r>
      <w:r w:rsidR="00FB11E2" w:rsidRPr="00C9172F">
        <w:rPr>
          <w:rFonts w:ascii="Times New Roman" w:hAnsi="Times New Roman" w:cs="Times New Roman"/>
          <w:sz w:val="24"/>
          <w:szCs w:val="24"/>
        </w:rPr>
        <w:t xml:space="preserve"> with the </w:t>
      </w:r>
      <w:r w:rsidR="00AE17BC" w:rsidRPr="00C9172F">
        <w:rPr>
          <w:rFonts w:ascii="Times New Roman" w:hAnsi="Times New Roman" w:cs="Times New Roman"/>
          <w:sz w:val="24"/>
          <w:szCs w:val="24"/>
        </w:rPr>
        <w:t xml:space="preserve">norms of the </w:t>
      </w:r>
      <w:r w:rsidR="00306FD9" w:rsidRPr="00C9172F">
        <w:rPr>
          <w:rFonts w:ascii="Times New Roman" w:hAnsi="Times New Roman" w:cs="Times New Roman"/>
          <w:sz w:val="24"/>
          <w:szCs w:val="24"/>
        </w:rPr>
        <w:t>GATT/</w:t>
      </w:r>
      <w:r w:rsidR="00FB11E2" w:rsidRPr="00C9172F">
        <w:rPr>
          <w:rFonts w:ascii="Times New Roman" w:hAnsi="Times New Roman" w:cs="Times New Roman"/>
          <w:sz w:val="24"/>
          <w:szCs w:val="24"/>
        </w:rPr>
        <w:t>WTO framework</w:t>
      </w:r>
      <w:r w:rsidR="00375813" w:rsidRPr="00C9172F">
        <w:rPr>
          <w:rFonts w:ascii="Times New Roman" w:hAnsi="Times New Roman" w:cs="Times New Roman"/>
          <w:sz w:val="24"/>
          <w:szCs w:val="24"/>
        </w:rPr>
        <w:t xml:space="preserve"> </w:t>
      </w:r>
      <w:r w:rsidR="00831437" w:rsidRPr="00C9172F">
        <w:rPr>
          <w:rFonts w:ascii="Times New Roman" w:hAnsi="Times New Roman" w:cs="Times New Roman"/>
          <w:sz w:val="24"/>
          <w:szCs w:val="24"/>
        </w:rPr>
        <w:t xml:space="preserve">- </w:t>
      </w:r>
      <w:r w:rsidR="00375813" w:rsidRPr="00C9172F">
        <w:rPr>
          <w:rFonts w:ascii="Times New Roman" w:hAnsi="Times New Roman" w:cs="Times New Roman"/>
          <w:sz w:val="24"/>
          <w:szCs w:val="24"/>
        </w:rPr>
        <w:t xml:space="preserve">but also resulted in </w:t>
      </w:r>
      <w:r w:rsidR="004A2CC2" w:rsidRPr="00C9172F">
        <w:rPr>
          <w:rFonts w:ascii="Times New Roman" w:hAnsi="Times New Roman" w:cs="Times New Roman"/>
          <w:sz w:val="24"/>
          <w:szCs w:val="24"/>
        </w:rPr>
        <w:t>severe social impacts, for instance, the loss of 70,000 textiles j</w:t>
      </w:r>
      <w:r w:rsidR="00E077FA" w:rsidRPr="00C9172F">
        <w:rPr>
          <w:rFonts w:ascii="Times New Roman" w:hAnsi="Times New Roman" w:cs="Times New Roman"/>
          <w:sz w:val="24"/>
          <w:szCs w:val="24"/>
        </w:rPr>
        <w:t>obs in Kenya as deindustrialisation</w:t>
      </w:r>
      <w:r w:rsidR="004A2CC2" w:rsidRPr="00C9172F">
        <w:rPr>
          <w:rFonts w:ascii="Times New Roman" w:hAnsi="Times New Roman" w:cs="Times New Roman"/>
          <w:sz w:val="24"/>
          <w:szCs w:val="24"/>
        </w:rPr>
        <w:t xml:space="preserve"> occurred </w:t>
      </w:r>
      <w:r w:rsidR="00831437" w:rsidRPr="00C9172F">
        <w:rPr>
          <w:rFonts w:ascii="Times New Roman" w:hAnsi="Times New Roman" w:cs="Times New Roman"/>
          <w:sz w:val="24"/>
          <w:szCs w:val="24"/>
        </w:rPr>
        <w:t>after liberalisation</w:t>
      </w:r>
      <w:r w:rsidR="00375813" w:rsidRPr="00C9172F">
        <w:rPr>
          <w:rFonts w:ascii="Times New Roman" w:hAnsi="Times New Roman" w:cs="Times New Roman"/>
          <w:sz w:val="24"/>
          <w:szCs w:val="24"/>
        </w:rPr>
        <w:t xml:space="preserve"> </w:t>
      </w:r>
      <w:r w:rsidR="00E077FA" w:rsidRPr="00C9172F">
        <w:rPr>
          <w:rFonts w:ascii="Times New Roman" w:hAnsi="Times New Roman" w:cs="Times New Roman"/>
          <w:sz w:val="24"/>
          <w:szCs w:val="24"/>
        </w:rPr>
        <w:t>(Langan 2009)</w:t>
      </w:r>
      <w:r w:rsidR="004A2CC2" w:rsidRPr="00C9172F">
        <w:rPr>
          <w:rFonts w:ascii="Times New Roman" w:hAnsi="Times New Roman" w:cs="Times New Roman"/>
          <w:sz w:val="24"/>
          <w:szCs w:val="24"/>
        </w:rPr>
        <w:t xml:space="preserve">. </w:t>
      </w:r>
    </w:p>
    <w:p w:rsidR="00185994" w:rsidRPr="00C9172F" w:rsidRDefault="00393498" w:rsidP="00393498">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Furthermore</w:t>
      </w:r>
      <w:r w:rsidR="009465E5" w:rsidRPr="00C9172F">
        <w:rPr>
          <w:rFonts w:ascii="Times New Roman" w:hAnsi="Times New Roman" w:cs="Times New Roman"/>
          <w:sz w:val="24"/>
          <w:szCs w:val="24"/>
        </w:rPr>
        <w:t>,</w:t>
      </w:r>
      <w:r w:rsidR="00375813" w:rsidRPr="00C9172F">
        <w:rPr>
          <w:rFonts w:ascii="Times New Roman" w:hAnsi="Times New Roman" w:cs="Times New Roman"/>
          <w:sz w:val="24"/>
          <w:szCs w:val="24"/>
        </w:rPr>
        <w:t xml:space="preserve"> in the timeframe of Lomé IV (1995-2000), the European Commission </w:t>
      </w:r>
      <w:r w:rsidR="003833D9" w:rsidRPr="00C9172F">
        <w:rPr>
          <w:rFonts w:ascii="Times New Roman" w:hAnsi="Times New Roman" w:cs="Times New Roman"/>
          <w:sz w:val="24"/>
          <w:szCs w:val="24"/>
        </w:rPr>
        <w:t xml:space="preserve">(1996) </w:t>
      </w:r>
      <w:r w:rsidR="00375813" w:rsidRPr="00C9172F">
        <w:rPr>
          <w:rFonts w:ascii="Times New Roman" w:hAnsi="Times New Roman" w:cs="Times New Roman"/>
          <w:sz w:val="24"/>
          <w:szCs w:val="24"/>
        </w:rPr>
        <w:t>published its landmark</w:t>
      </w:r>
      <w:r w:rsidR="00306FD9" w:rsidRPr="00C9172F">
        <w:rPr>
          <w:rFonts w:ascii="Times New Roman" w:hAnsi="Times New Roman" w:cs="Times New Roman"/>
          <w:sz w:val="24"/>
          <w:szCs w:val="24"/>
        </w:rPr>
        <w:t xml:space="preserve"> </w:t>
      </w:r>
      <w:r w:rsidR="00306FD9" w:rsidRPr="00C9172F">
        <w:rPr>
          <w:rFonts w:ascii="Times New Roman" w:hAnsi="Times New Roman" w:cs="Times New Roman"/>
          <w:i/>
          <w:iCs/>
          <w:sz w:val="24"/>
          <w:szCs w:val="24"/>
        </w:rPr>
        <w:t>Green Paper on the Relations between the European Union and</w:t>
      </w:r>
      <w:r w:rsidR="00306FD9" w:rsidRPr="00C9172F">
        <w:rPr>
          <w:rFonts w:ascii="Times New Roman" w:hAnsi="Times New Roman" w:cs="Times New Roman"/>
          <w:sz w:val="24"/>
          <w:szCs w:val="24"/>
        </w:rPr>
        <w:t xml:space="preserve"> </w:t>
      </w:r>
      <w:r w:rsidR="00306FD9" w:rsidRPr="00C9172F">
        <w:rPr>
          <w:rFonts w:ascii="Times New Roman" w:hAnsi="Times New Roman" w:cs="Times New Roman"/>
          <w:i/>
          <w:iCs/>
          <w:sz w:val="24"/>
          <w:szCs w:val="24"/>
        </w:rPr>
        <w:t>the ACP Countries on the Eve of the 21st Century</w:t>
      </w:r>
      <w:r w:rsidR="00375813" w:rsidRPr="00C9172F">
        <w:rPr>
          <w:rFonts w:ascii="Times New Roman" w:hAnsi="Times New Roman" w:cs="Times New Roman"/>
          <w:sz w:val="24"/>
          <w:szCs w:val="24"/>
        </w:rPr>
        <w:t xml:space="preserve">. </w:t>
      </w:r>
      <w:r w:rsidR="00A758D0" w:rsidRPr="00C9172F">
        <w:rPr>
          <w:rFonts w:ascii="Times New Roman" w:hAnsi="Times New Roman" w:cs="Times New Roman"/>
          <w:sz w:val="24"/>
          <w:szCs w:val="24"/>
        </w:rPr>
        <w:t>The</w:t>
      </w:r>
      <w:r w:rsidR="00375813" w:rsidRPr="00C9172F">
        <w:rPr>
          <w:rFonts w:ascii="Times New Roman" w:hAnsi="Times New Roman" w:cs="Times New Roman"/>
          <w:sz w:val="24"/>
          <w:szCs w:val="24"/>
        </w:rPr>
        <w:t xml:space="preserve"> Green Paper </w:t>
      </w:r>
      <w:r w:rsidR="00306FD9" w:rsidRPr="00C9172F">
        <w:rPr>
          <w:rFonts w:ascii="Times New Roman" w:hAnsi="Times New Roman" w:cs="Times New Roman"/>
          <w:sz w:val="24"/>
          <w:szCs w:val="24"/>
        </w:rPr>
        <w:t>made clear that non-</w:t>
      </w:r>
      <w:r w:rsidR="00306FD9" w:rsidRPr="00C9172F">
        <w:rPr>
          <w:rFonts w:ascii="Times New Roman" w:hAnsi="Times New Roman" w:cs="Times New Roman"/>
          <w:sz w:val="24"/>
          <w:szCs w:val="24"/>
        </w:rPr>
        <w:lastRenderedPageBreak/>
        <w:t xml:space="preserve">reciprocal </w:t>
      </w:r>
      <w:r w:rsidR="004A2CC2" w:rsidRPr="00C9172F">
        <w:rPr>
          <w:rFonts w:ascii="Times New Roman" w:hAnsi="Times New Roman" w:cs="Times New Roman"/>
          <w:sz w:val="24"/>
          <w:szCs w:val="24"/>
        </w:rPr>
        <w:t xml:space="preserve">trade </w:t>
      </w:r>
      <w:r w:rsidR="006D46D8" w:rsidRPr="00C9172F">
        <w:rPr>
          <w:rFonts w:ascii="Times New Roman" w:hAnsi="Times New Roman" w:cs="Times New Roman"/>
          <w:sz w:val="24"/>
          <w:szCs w:val="24"/>
        </w:rPr>
        <w:t xml:space="preserve">between the partners </w:t>
      </w:r>
      <w:r w:rsidR="00B34A37" w:rsidRPr="00C9172F">
        <w:rPr>
          <w:rFonts w:ascii="Times New Roman" w:hAnsi="Times New Roman" w:cs="Times New Roman"/>
          <w:sz w:val="24"/>
          <w:szCs w:val="24"/>
        </w:rPr>
        <w:t>would be phased out as part of</w:t>
      </w:r>
      <w:r w:rsidR="00375813" w:rsidRPr="00C9172F">
        <w:rPr>
          <w:rFonts w:ascii="Times New Roman" w:hAnsi="Times New Roman" w:cs="Times New Roman"/>
          <w:sz w:val="24"/>
          <w:szCs w:val="24"/>
        </w:rPr>
        <w:t xml:space="preserve"> the</w:t>
      </w:r>
      <w:r w:rsidR="00B34A37" w:rsidRPr="00C9172F">
        <w:rPr>
          <w:rFonts w:ascii="Times New Roman" w:hAnsi="Times New Roman" w:cs="Times New Roman"/>
          <w:sz w:val="24"/>
          <w:szCs w:val="24"/>
        </w:rPr>
        <w:t xml:space="preserve"> </w:t>
      </w:r>
      <w:r w:rsidR="004A2CC2" w:rsidRPr="00C9172F">
        <w:rPr>
          <w:rFonts w:ascii="Times New Roman" w:hAnsi="Times New Roman" w:cs="Times New Roman"/>
          <w:sz w:val="24"/>
          <w:szCs w:val="24"/>
        </w:rPr>
        <w:t>EU</w:t>
      </w:r>
      <w:r w:rsidR="00375813" w:rsidRPr="00C9172F">
        <w:rPr>
          <w:rFonts w:ascii="Times New Roman" w:hAnsi="Times New Roman" w:cs="Times New Roman"/>
          <w:sz w:val="24"/>
          <w:szCs w:val="24"/>
        </w:rPr>
        <w:t>’s</w:t>
      </w:r>
      <w:r w:rsidR="004A2CC2" w:rsidRPr="00C9172F">
        <w:rPr>
          <w:rFonts w:ascii="Times New Roman" w:hAnsi="Times New Roman" w:cs="Times New Roman"/>
          <w:sz w:val="24"/>
          <w:szCs w:val="24"/>
        </w:rPr>
        <w:t xml:space="preserve"> commitment to WTO norms</w:t>
      </w:r>
      <w:r w:rsidR="00306FD9" w:rsidRPr="00C9172F">
        <w:rPr>
          <w:rFonts w:ascii="Times New Roman" w:hAnsi="Times New Roman" w:cs="Times New Roman"/>
          <w:sz w:val="24"/>
          <w:szCs w:val="24"/>
        </w:rPr>
        <w:t>.</w:t>
      </w:r>
      <w:r w:rsidR="00E077FA" w:rsidRPr="00C9172F">
        <w:rPr>
          <w:rFonts w:ascii="Times New Roman" w:hAnsi="Times New Roman" w:cs="Times New Roman"/>
          <w:sz w:val="24"/>
          <w:szCs w:val="24"/>
        </w:rPr>
        <w:t xml:space="preserve"> It also emphasised that there would have to be greater recognition of the role of </w:t>
      </w:r>
      <w:r w:rsidR="00B34A37" w:rsidRPr="00C9172F">
        <w:rPr>
          <w:rFonts w:ascii="Times New Roman" w:hAnsi="Times New Roman" w:cs="Times New Roman"/>
          <w:sz w:val="24"/>
          <w:szCs w:val="24"/>
        </w:rPr>
        <w:t xml:space="preserve">non-state, </w:t>
      </w:r>
      <w:r w:rsidR="00E077FA" w:rsidRPr="00C9172F">
        <w:rPr>
          <w:rFonts w:ascii="Times New Roman" w:hAnsi="Times New Roman" w:cs="Times New Roman"/>
          <w:sz w:val="24"/>
          <w:szCs w:val="24"/>
        </w:rPr>
        <w:t xml:space="preserve">private actors in poverty reduction </w:t>
      </w:r>
      <w:r w:rsidR="009465E5" w:rsidRPr="00C9172F">
        <w:rPr>
          <w:rFonts w:ascii="Times New Roman" w:hAnsi="Times New Roman" w:cs="Times New Roman"/>
          <w:sz w:val="24"/>
          <w:szCs w:val="24"/>
        </w:rPr>
        <w:t>drives</w:t>
      </w:r>
      <w:r w:rsidR="00A758D0" w:rsidRPr="00C9172F">
        <w:rPr>
          <w:rFonts w:ascii="Times New Roman" w:hAnsi="Times New Roman" w:cs="Times New Roman"/>
          <w:sz w:val="24"/>
          <w:szCs w:val="24"/>
        </w:rPr>
        <w:t xml:space="preserve">. </w:t>
      </w:r>
      <w:r w:rsidR="00375813" w:rsidRPr="00C9172F">
        <w:rPr>
          <w:rFonts w:ascii="Times New Roman" w:hAnsi="Times New Roman" w:cs="Times New Roman"/>
          <w:sz w:val="24"/>
          <w:szCs w:val="24"/>
        </w:rPr>
        <w:t>F</w:t>
      </w:r>
      <w:r w:rsidR="00E077FA" w:rsidRPr="00C9172F">
        <w:rPr>
          <w:rFonts w:ascii="Times New Roman" w:hAnsi="Times New Roman" w:cs="Times New Roman"/>
          <w:sz w:val="24"/>
          <w:szCs w:val="24"/>
        </w:rPr>
        <w:t>ollowing this logic,</w:t>
      </w:r>
      <w:r w:rsidR="00306FD9" w:rsidRPr="00C9172F">
        <w:rPr>
          <w:rFonts w:ascii="Times New Roman" w:hAnsi="Times New Roman" w:cs="Times New Roman"/>
          <w:sz w:val="24"/>
          <w:szCs w:val="24"/>
        </w:rPr>
        <w:t xml:space="preserve"> ACP countries </w:t>
      </w:r>
      <w:r w:rsidR="004A2CC2" w:rsidRPr="00C9172F">
        <w:rPr>
          <w:rFonts w:ascii="Times New Roman" w:hAnsi="Times New Roman" w:cs="Times New Roman"/>
          <w:sz w:val="24"/>
          <w:szCs w:val="24"/>
        </w:rPr>
        <w:t>were subsequently</w:t>
      </w:r>
      <w:r w:rsidR="00306FD9" w:rsidRPr="00C9172F">
        <w:rPr>
          <w:rFonts w:ascii="Times New Roman" w:hAnsi="Times New Roman" w:cs="Times New Roman"/>
          <w:sz w:val="24"/>
          <w:szCs w:val="24"/>
        </w:rPr>
        <w:t xml:space="preserve"> mandated </w:t>
      </w:r>
      <w:r w:rsidR="00E077FA" w:rsidRPr="00C9172F">
        <w:rPr>
          <w:rFonts w:ascii="Times New Roman" w:hAnsi="Times New Roman" w:cs="Times New Roman"/>
          <w:sz w:val="24"/>
          <w:szCs w:val="24"/>
        </w:rPr>
        <w:t xml:space="preserve">in the Cotonou Agreement (2000-2020) </w:t>
      </w:r>
      <w:r w:rsidR="00306FD9" w:rsidRPr="00C9172F">
        <w:rPr>
          <w:rFonts w:ascii="Times New Roman" w:hAnsi="Times New Roman" w:cs="Times New Roman"/>
          <w:sz w:val="24"/>
          <w:szCs w:val="24"/>
        </w:rPr>
        <w:t>to liberalise</w:t>
      </w:r>
      <w:r w:rsidR="003833D9" w:rsidRPr="00C9172F">
        <w:rPr>
          <w:rFonts w:ascii="Times New Roman" w:hAnsi="Times New Roman" w:cs="Times New Roman"/>
          <w:sz w:val="24"/>
          <w:szCs w:val="24"/>
        </w:rPr>
        <w:t xml:space="preserve"> their own import tax</w:t>
      </w:r>
      <w:r w:rsidR="00375813" w:rsidRPr="00C9172F">
        <w:rPr>
          <w:rFonts w:ascii="Times New Roman" w:hAnsi="Times New Roman" w:cs="Times New Roman"/>
          <w:sz w:val="24"/>
          <w:szCs w:val="24"/>
        </w:rPr>
        <w:t xml:space="preserve"> regimes</w:t>
      </w:r>
      <w:r w:rsidR="00306FD9" w:rsidRPr="00C9172F">
        <w:rPr>
          <w:rFonts w:ascii="Times New Roman" w:hAnsi="Times New Roman" w:cs="Times New Roman"/>
          <w:sz w:val="24"/>
          <w:szCs w:val="24"/>
        </w:rPr>
        <w:t xml:space="preserve"> in order to continue to enjoy low tariff access to the EU</w:t>
      </w:r>
      <w:r w:rsidR="00B34A37" w:rsidRPr="00C9172F">
        <w:rPr>
          <w:rFonts w:ascii="Times New Roman" w:hAnsi="Times New Roman" w:cs="Times New Roman"/>
          <w:sz w:val="24"/>
          <w:szCs w:val="24"/>
        </w:rPr>
        <w:t xml:space="preserve"> (</w:t>
      </w:r>
      <w:r w:rsidR="00375813" w:rsidRPr="00C9172F">
        <w:rPr>
          <w:rFonts w:ascii="Times New Roman" w:hAnsi="Times New Roman" w:cs="Times New Roman"/>
          <w:sz w:val="24"/>
          <w:szCs w:val="24"/>
        </w:rPr>
        <w:t>to be implemented under the</w:t>
      </w:r>
      <w:r w:rsidR="00B34A37" w:rsidRPr="00C9172F">
        <w:rPr>
          <w:rFonts w:ascii="Times New Roman" w:hAnsi="Times New Roman" w:cs="Times New Roman"/>
          <w:sz w:val="24"/>
          <w:szCs w:val="24"/>
        </w:rPr>
        <w:t xml:space="preserve"> EPAs)</w:t>
      </w:r>
      <w:r w:rsidR="00306FD9" w:rsidRPr="00C9172F">
        <w:rPr>
          <w:rFonts w:ascii="Times New Roman" w:hAnsi="Times New Roman" w:cs="Times New Roman"/>
          <w:sz w:val="24"/>
          <w:szCs w:val="24"/>
        </w:rPr>
        <w:t>.</w:t>
      </w:r>
      <w:r w:rsidR="00E077FA" w:rsidRPr="00C9172F">
        <w:rPr>
          <w:rFonts w:ascii="Times New Roman" w:hAnsi="Times New Roman" w:cs="Times New Roman"/>
          <w:sz w:val="24"/>
          <w:szCs w:val="24"/>
        </w:rPr>
        <w:t xml:space="preserve"> </w:t>
      </w:r>
      <w:r w:rsidR="00375813" w:rsidRPr="00C9172F">
        <w:rPr>
          <w:rFonts w:ascii="Times New Roman" w:hAnsi="Times New Roman" w:cs="Times New Roman"/>
          <w:sz w:val="24"/>
          <w:szCs w:val="24"/>
        </w:rPr>
        <w:t xml:space="preserve">Importantly, </w:t>
      </w:r>
      <w:r w:rsidR="00E077FA" w:rsidRPr="00C9172F">
        <w:rPr>
          <w:rFonts w:ascii="Times New Roman" w:hAnsi="Times New Roman" w:cs="Times New Roman"/>
          <w:sz w:val="24"/>
          <w:szCs w:val="24"/>
        </w:rPr>
        <w:t xml:space="preserve">Cotonou </w:t>
      </w:r>
      <w:r w:rsidR="00375813" w:rsidRPr="00C9172F">
        <w:rPr>
          <w:rFonts w:ascii="Times New Roman" w:hAnsi="Times New Roman" w:cs="Times New Roman"/>
          <w:sz w:val="24"/>
          <w:szCs w:val="24"/>
        </w:rPr>
        <w:t xml:space="preserve">also </w:t>
      </w:r>
      <w:r w:rsidR="00E077FA" w:rsidRPr="00C9172F">
        <w:rPr>
          <w:rFonts w:ascii="Times New Roman" w:hAnsi="Times New Roman" w:cs="Times New Roman"/>
          <w:sz w:val="24"/>
          <w:szCs w:val="24"/>
        </w:rPr>
        <w:t xml:space="preserve">emphasised </w:t>
      </w:r>
      <w:r w:rsidR="00375813" w:rsidRPr="00C9172F">
        <w:rPr>
          <w:rFonts w:ascii="Times New Roman" w:hAnsi="Times New Roman" w:cs="Times New Roman"/>
          <w:sz w:val="24"/>
          <w:szCs w:val="24"/>
        </w:rPr>
        <w:t>the centrality of non-state actors in</w:t>
      </w:r>
      <w:r w:rsidR="00E077FA" w:rsidRPr="00C9172F">
        <w:rPr>
          <w:rFonts w:ascii="Times New Roman" w:hAnsi="Times New Roman" w:cs="Times New Roman"/>
          <w:sz w:val="24"/>
          <w:szCs w:val="24"/>
        </w:rPr>
        <w:t xml:space="preserve"> the develo</w:t>
      </w:r>
      <w:r w:rsidR="003833D9" w:rsidRPr="00C9172F">
        <w:rPr>
          <w:rFonts w:ascii="Times New Roman" w:hAnsi="Times New Roman" w:cs="Times New Roman"/>
          <w:sz w:val="24"/>
          <w:szCs w:val="24"/>
        </w:rPr>
        <w:t>pment process, with particular stress</w:t>
      </w:r>
      <w:r w:rsidR="00E077FA" w:rsidRPr="00C9172F">
        <w:rPr>
          <w:rFonts w:ascii="Times New Roman" w:hAnsi="Times New Roman" w:cs="Times New Roman"/>
          <w:sz w:val="24"/>
          <w:szCs w:val="24"/>
        </w:rPr>
        <w:t xml:space="preserve"> on the role</w:t>
      </w:r>
      <w:r w:rsidR="00375813" w:rsidRPr="00C9172F">
        <w:rPr>
          <w:rFonts w:ascii="Times New Roman" w:hAnsi="Times New Roman" w:cs="Times New Roman"/>
          <w:sz w:val="24"/>
          <w:szCs w:val="24"/>
        </w:rPr>
        <w:t xml:space="preserve"> of private </w:t>
      </w:r>
      <w:r w:rsidR="009465E5" w:rsidRPr="00C9172F">
        <w:rPr>
          <w:rFonts w:ascii="Times New Roman" w:hAnsi="Times New Roman" w:cs="Times New Roman"/>
          <w:sz w:val="24"/>
          <w:szCs w:val="24"/>
        </w:rPr>
        <w:t xml:space="preserve">sector </w:t>
      </w:r>
      <w:r w:rsidR="00375813" w:rsidRPr="00C9172F">
        <w:rPr>
          <w:rFonts w:ascii="Times New Roman" w:hAnsi="Times New Roman" w:cs="Times New Roman"/>
          <w:sz w:val="24"/>
          <w:szCs w:val="24"/>
        </w:rPr>
        <w:t>enterprise</w:t>
      </w:r>
      <w:r w:rsidR="00E077FA" w:rsidRPr="00C9172F">
        <w:rPr>
          <w:rFonts w:ascii="Times New Roman" w:hAnsi="Times New Roman" w:cs="Times New Roman"/>
          <w:sz w:val="24"/>
          <w:szCs w:val="24"/>
        </w:rPr>
        <w:t xml:space="preserve">. </w:t>
      </w:r>
    </w:p>
    <w:p w:rsidR="009465E5" w:rsidRPr="00C9172F" w:rsidRDefault="009465E5" w:rsidP="0061600A">
      <w:pPr>
        <w:tabs>
          <w:tab w:val="left" w:pos="9026"/>
        </w:tabs>
        <w:autoSpaceDE w:val="0"/>
        <w:autoSpaceDN w:val="0"/>
        <w:adjustRightInd w:val="0"/>
        <w:spacing w:after="0" w:line="240" w:lineRule="auto"/>
        <w:ind w:right="-46"/>
        <w:rPr>
          <w:rFonts w:ascii="Times New Roman" w:hAnsi="Times New Roman" w:cs="Times New Roman"/>
          <w:sz w:val="24"/>
          <w:szCs w:val="24"/>
        </w:rPr>
      </w:pPr>
    </w:p>
    <w:p w:rsidR="00B34A37" w:rsidRPr="00C9172F" w:rsidRDefault="00B34A37" w:rsidP="00A758D0">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 xml:space="preserve">In this manner, </w:t>
      </w:r>
      <w:r w:rsidR="00375813" w:rsidRPr="00C9172F">
        <w:rPr>
          <w:rFonts w:ascii="Times New Roman" w:hAnsi="Times New Roman" w:cs="Times New Roman"/>
          <w:sz w:val="24"/>
          <w:szCs w:val="24"/>
        </w:rPr>
        <w:t>Europe’s</w:t>
      </w:r>
      <w:r w:rsidRPr="00C9172F">
        <w:rPr>
          <w:rFonts w:ascii="Times New Roman" w:hAnsi="Times New Roman" w:cs="Times New Roman"/>
          <w:sz w:val="24"/>
          <w:szCs w:val="24"/>
        </w:rPr>
        <w:t xml:space="preserve"> r</w:t>
      </w:r>
      <w:r w:rsidR="00E077FA" w:rsidRPr="00C9172F">
        <w:rPr>
          <w:rFonts w:ascii="Times New Roman" w:hAnsi="Times New Roman" w:cs="Times New Roman"/>
          <w:sz w:val="24"/>
          <w:szCs w:val="24"/>
        </w:rPr>
        <w:t xml:space="preserve">eciprocal free trade </w:t>
      </w:r>
      <w:r w:rsidRPr="00C9172F">
        <w:rPr>
          <w:rFonts w:ascii="Times New Roman" w:hAnsi="Times New Roman" w:cs="Times New Roman"/>
          <w:sz w:val="24"/>
          <w:szCs w:val="24"/>
        </w:rPr>
        <w:t xml:space="preserve">agenda </w:t>
      </w:r>
      <w:r w:rsidR="00393498" w:rsidRPr="00C9172F">
        <w:rPr>
          <w:rFonts w:ascii="Times New Roman" w:hAnsi="Times New Roman" w:cs="Times New Roman"/>
          <w:sz w:val="24"/>
          <w:szCs w:val="24"/>
        </w:rPr>
        <w:t>(embodied in</w:t>
      </w:r>
      <w:r w:rsidR="00375813" w:rsidRPr="00C9172F">
        <w:rPr>
          <w:rFonts w:ascii="Times New Roman" w:hAnsi="Times New Roman" w:cs="Times New Roman"/>
          <w:sz w:val="24"/>
          <w:szCs w:val="24"/>
        </w:rPr>
        <w:t xml:space="preserve"> the</w:t>
      </w:r>
      <w:r w:rsidRPr="00C9172F">
        <w:rPr>
          <w:rFonts w:ascii="Times New Roman" w:hAnsi="Times New Roman" w:cs="Times New Roman"/>
          <w:sz w:val="24"/>
          <w:szCs w:val="24"/>
        </w:rPr>
        <w:t xml:space="preserve"> EPAs</w:t>
      </w:r>
      <w:r w:rsidR="00375813" w:rsidRPr="00C9172F">
        <w:rPr>
          <w:rFonts w:ascii="Times New Roman" w:hAnsi="Times New Roman" w:cs="Times New Roman"/>
          <w:sz w:val="24"/>
          <w:szCs w:val="24"/>
        </w:rPr>
        <w:t>)</w:t>
      </w:r>
      <w:r w:rsidRPr="00C9172F">
        <w:rPr>
          <w:rFonts w:ascii="Times New Roman" w:hAnsi="Times New Roman" w:cs="Times New Roman"/>
          <w:sz w:val="24"/>
          <w:szCs w:val="24"/>
        </w:rPr>
        <w:t xml:space="preserve"> was legitimised as compatible with norms relating to poverty eradication and social participation</w:t>
      </w:r>
      <w:r w:rsidR="00ED4507" w:rsidRPr="00C9172F">
        <w:rPr>
          <w:rFonts w:ascii="Times New Roman" w:hAnsi="Times New Roman" w:cs="Times New Roman"/>
          <w:sz w:val="24"/>
          <w:szCs w:val="24"/>
        </w:rPr>
        <w:t xml:space="preserve">. </w:t>
      </w:r>
      <w:r w:rsidR="008569AA" w:rsidRPr="00C9172F">
        <w:rPr>
          <w:rFonts w:ascii="Times New Roman" w:hAnsi="Times New Roman" w:cs="Times New Roman"/>
          <w:sz w:val="24"/>
          <w:szCs w:val="24"/>
        </w:rPr>
        <w:t xml:space="preserve">Moreover, </w:t>
      </w:r>
      <w:r w:rsidR="006347C1" w:rsidRPr="00C9172F">
        <w:rPr>
          <w:rFonts w:ascii="Times New Roman" w:hAnsi="Times New Roman" w:cs="Times New Roman"/>
          <w:sz w:val="24"/>
          <w:szCs w:val="24"/>
        </w:rPr>
        <w:t xml:space="preserve">this </w:t>
      </w:r>
      <w:r w:rsidR="008569AA" w:rsidRPr="00C9172F">
        <w:rPr>
          <w:rFonts w:ascii="Times New Roman" w:hAnsi="Times New Roman" w:cs="Times New Roman"/>
          <w:sz w:val="24"/>
          <w:szCs w:val="24"/>
        </w:rPr>
        <w:t>d</w:t>
      </w:r>
      <w:r w:rsidR="003833D9" w:rsidRPr="00C9172F">
        <w:rPr>
          <w:rFonts w:ascii="Times New Roman" w:hAnsi="Times New Roman" w:cs="Times New Roman"/>
          <w:sz w:val="24"/>
          <w:szCs w:val="24"/>
        </w:rPr>
        <w:t>iscursive stress</w:t>
      </w:r>
      <w:r w:rsidR="006D46D8" w:rsidRPr="00C9172F">
        <w:rPr>
          <w:rFonts w:ascii="Times New Roman" w:hAnsi="Times New Roman" w:cs="Times New Roman"/>
          <w:sz w:val="24"/>
          <w:szCs w:val="24"/>
        </w:rPr>
        <w:t xml:space="preserve"> on the progressive role of the private sector has</w:t>
      </w:r>
      <w:r w:rsidR="00ED337E" w:rsidRPr="00C9172F">
        <w:rPr>
          <w:rFonts w:ascii="Times New Roman" w:hAnsi="Times New Roman" w:cs="Times New Roman"/>
          <w:sz w:val="24"/>
          <w:szCs w:val="24"/>
        </w:rPr>
        <w:t xml:space="preserve"> </w:t>
      </w:r>
      <w:r w:rsidR="006D46D8" w:rsidRPr="00C9172F">
        <w:rPr>
          <w:rFonts w:ascii="Times New Roman" w:hAnsi="Times New Roman" w:cs="Times New Roman"/>
          <w:sz w:val="24"/>
          <w:szCs w:val="24"/>
        </w:rPr>
        <w:t xml:space="preserve">been </w:t>
      </w:r>
      <w:r w:rsidR="00ED337E" w:rsidRPr="00C9172F">
        <w:rPr>
          <w:rFonts w:ascii="Times New Roman" w:hAnsi="Times New Roman" w:cs="Times New Roman"/>
          <w:sz w:val="24"/>
          <w:szCs w:val="24"/>
        </w:rPr>
        <w:t xml:space="preserve">augmented by the EU’s commitment to a wider </w:t>
      </w:r>
      <w:r w:rsidR="003833D9" w:rsidRPr="00C9172F">
        <w:rPr>
          <w:rFonts w:ascii="Times New Roman" w:hAnsi="Times New Roman" w:cs="Times New Roman"/>
          <w:sz w:val="24"/>
          <w:szCs w:val="24"/>
        </w:rPr>
        <w:t>‘</w:t>
      </w:r>
      <w:r w:rsidR="00ED337E" w:rsidRPr="00C9172F">
        <w:rPr>
          <w:rFonts w:ascii="Times New Roman" w:hAnsi="Times New Roman" w:cs="Times New Roman"/>
          <w:sz w:val="24"/>
          <w:szCs w:val="24"/>
        </w:rPr>
        <w:t>Aid for Trade</w:t>
      </w:r>
      <w:r w:rsidR="003833D9" w:rsidRPr="00C9172F">
        <w:rPr>
          <w:rFonts w:ascii="Times New Roman" w:hAnsi="Times New Roman" w:cs="Times New Roman"/>
          <w:sz w:val="24"/>
          <w:szCs w:val="24"/>
        </w:rPr>
        <w:t>’ (AfT)</w:t>
      </w:r>
      <w:r w:rsidR="00ED337E" w:rsidRPr="00C9172F">
        <w:rPr>
          <w:rFonts w:ascii="Times New Roman" w:hAnsi="Times New Roman" w:cs="Times New Roman"/>
          <w:sz w:val="24"/>
          <w:szCs w:val="24"/>
        </w:rPr>
        <w:t xml:space="preserve"> agenda in wake of the WTO Hong Kong summit o</w:t>
      </w:r>
      <w:r w:rsidR="006347C1" w:rsidRPr="00C9172F">
        <w:rPr>
          <w:rFonts w:ascii="Times New Roman" w:hAnsi="Times New Roman" w:cs="Times New Roman"/>
          <w:sz w:val="24"/>
          <w:szCs w:val="24"/>
        </w:rPr>
        <w:t>f 2005. The</w:t>
      </w:r>
      <w:r w:rsidR="00D36726" w:rsidRPr="00C9172F">
        <w:rPr>
          <w:rFonts w:ascii="Times New Roman" w:hAnsi="Times New Roman" w:cs="Times New Roman"/>
          <w:sz w:val="24"/>
          <w:szCs w:val="24"/>
        </w:rPr>
        <w:t xml:space="preserve"> emergent AfT framework </w:t>
      </w:r>
      <w:r w:rsidR="00ED337E" w:rsidRPr="00C9172F">
        <w:rPr>
          <w:rFonts w:ascii="Times New Roman" w:hAnsi="Times New Roman" w:cs="Times New Roman"/>
          <w:sz w:val="24"/>
          <w:szCs w:val="24"/>
        </w:rPr>
        <w:t xml:space="preserve">widened donor support beyond </w:t>
      </w:r>
      <w:r w:rsidR="00D158BA" w:rsidRPr="00C9172F">
        <w:rPr>
          <w:rFonts w:ascii="Times New Roman" w:hAnsi="Times New Roman" w:cs="Times New Roman"/>
          <w:sz w:val="24"/>
          <w:szCs w:val="24"/>
        </w:rPr>
        <w:t xml:space="preserve">strict </w:t>
      </w:r>
      <w:r w:rsidR="00ED337E" w:rsidRPr="00C9172F">
        <w:rPr>
          <w:rFonts w:ascii="Times New Roman" w:hAnsi="Times New Roman" w:cs="Times New Roman"/>
          <w:sz w:val="24"/>
          <w:szCs w:val="24"/>
        </w:rPr>
        <w:t xml:space="preserve">PSD remits to </w:t>
      </w:r>
      <w:r w:rsidR="006D46D8" w:rsidRPr="00C9172F">
        <w:rPr>
          <w:rFonts w:ascii="Times New Roman" w:hAnsi="Times New Roman" w:cs="Times New Roman"/>
          <w:sz w:val="24"/>
          <w:szCs w:val="24"/>
        </w:rPr>
        <w:t>other</w:t>
      </w:r>
      <w:r w:rsidR="00ED337E" w:rsidRPr="00C9172F">
        <w:rPr>
          <w:rFonts w:ascii="Times New Roman" w:hAnsi="Times New Roman" w:cs="Times New Roman"/>
          <w:sz w:val="24"/>
          <w:szCs w:val="24"/>
        </w:rPr>
        <w:t xml:space="preserve"> trade-enhancing avenues </w:t>
      </w:r>
      <w:r w:rsidR="003833D9" w:rsidRPr="00C9172F">
        <w:rPr>
          <w:rFonts w:ascii="Times New Roman" w:hAnsi="Times New Roman" w:cs="Times New Roman"/>
          <w:sz w:val="24"/>
          <w:szCs w:val="24"/>
        </w:rPr>
        <w:t xml:space="preserve">- </w:t>
      </w:r>
      <w:r w:rsidR="00ED337E" w:rsidRPr="00C9172F">
        <w:rPr>
          <w:rFonts w:ascii="Times New Roman" w:hAnsi="Times New Roman" w:cs="Times New Roman"/>
          <w:sz w:val="24"/>
          <w:szCs w:val="24"/>
        </w:rPr>
        <w:t xml:space="preserve">such as assistance to </w:t>
      </w:r>
      <w:r w:rsidR="00D158BA" w:rsidRPr="00C9172F">
        <w:rPr>
          <w:rFonts w:ascii="Times New Roman" w:hAnsi="Times New Roman" w:cs="Times New Roman"/>
          <w:sz w:val="24"/>
          <w:szCs w:val="24"/>
        </w:rPr>
        <w:t xml:space="preserve">enabling </w:t>
      </w:r>
      <w:r w:rsidR="00ED337E" w:rsidRPr="00C9172F">
        <w:rPr>
          <w:rFonts w:ascii="Times New Roman" w:hAnsi="Times New Roman" w:cs="Times New Roman"/>
          <w:sz w:val="24"/>
          <w:szCs w:val="24"/>
        </w:rPr>
        <w:t xml:space="preserve">infrastructure, </w:t>
      </w:r>
      <w:r w:rsidR="00D158BA" w:rsidRPr="00C9172F">
        <w:rPr>
          <w:rFonts w:ascii="Times New Roman" w:hAnsi="Times New Roman" w:cs="Times New Roman"/>
          <w:sz w:val="24"/>
          <w:szCs w:val="24"/>
        </w:rPr>
        <w:t>and trade</w:t>
      </w:r>
      <w:r w:rsidR="00ED337E" w:rsidRPr="00C9172F">
        <w:rPr>
          <w:rFonts w:ascii="Times New Roman" w:hAnsi="Times New Roman" w:cs="Times New Roman"/>
          <w:sz w:val="24"/>
          <w:szCs w:val="24"/>
        </w:rPr>
        <w:t xml:space="preserve"> governance capacity (</w:t>
      </w:r>
      <w:r w:rsidR="006D46D8" w:rsidRPr="00C9172F">
        <w:rPr>
          <w:rFonts w:ascii="Times New Roman" w:hAnsi="Times New Roman" w:cs="Times New Roman"/>
          <w:sz w:val="24"/>
          <w:szCs w:val="24"/>
        </w:rPr>
        <w:t>for instance, through direct aid</w:t>
      </w:r>
      <w:r w:rsidR="00ED337E" w:rsidRPr="00C9172F">
        <w:rPr>
          <w:rFonts w:ascii="Times New Roman" w:hAnsi="Times New Roman" w:cs="Times New Roman"/>
          <w:sz w:val="24"/>
          <w:szCs w:val="24"/>
        </w:rPr>
        <w:t xml:space="preserve"> to developing countries’ trade ministries). Notably, the European Commi</w:t>
      </w:r>
      <w:r w:rsidR="006D46D8" w:rsidRPr="00C9172F">
        <w:rPr>
          <w:rFonts w:ascii="Times New Roman" w:hAnsi="Times New Roman" w:cs="Times New Roman"/>
          <w:sz w:val="24"/>
          <w:szCs w:val="24"/>
        </w:rPr>
        <w:t xml:space="preserve">ssion’s (2007) </w:t>
      </w:r>
      <w:r w:rsidR="00ED337E" w:rsidRPr="00C9172F">
        <w:rPr>
          <w:rFonts w:ascii="Times New Roman" w:hAnsi="Times New Roman" w:cs="Times New Roman"/>
          <w:i/>
          <w:sz w:val="24"/>
          <w:szCs w:val="24"/>
        </w:rPr>
        <w:t>Towards an EU Aid for Trade Strategy</w:t>
      </w:r>
      <w:r w:rsidR="00D158BA" w:rsidRPr="00C9172F">
        <w:rPr>
          <w:rFonts w:ascii="Times New Roman" w:hAnsi="Times New Roman" w:cs="Times New Roman"/>
          <w:sz w:val="24"/>
          <w:szCs w:val="24"/>
        </w:rPr>
        <w:t xml:space="preserve"> pledged</w:t>
      </w:r>
      <w:r w:rsidR="00ED337E" w:rsidRPr="00C9172F">
        <w:rPr>
          <w:rFonts w:ascii="Times New Roman" w:hAnsi="Times New Roman" w:cs="Times New Roman"/>
          <w:sz w:val="24"/>
          <w:szCs w:val="24"/>
        </w:rPr>
        <w:t xml:space="preserve"> to </w:t>
      </w:r>
      <w:r w:rsidR="00D158BA" w:rsidRPr="00C9172F">
        <w:rPr>
          <w:rFonts w:ascii="Times New Roman" w:hAnsi="Times New Roman" w:cs="Times New Roman"/>
          <w:sz w:val="24"/>
          <w:szCs w:val="24"/>
        </w:rPr>
        <w:t xml:space="preserve">meet </w:t>
      </w:r>
      <w:r w:rsidR="006D46D8" w:rsidRPr="00C9172F">
        <w:rPr>
          <w:rFonts w:ascii="Times New Roman" w:hAnsi="Times New Roman" w:cs="Times New Roman"/>
          <w:sz w:val="24"/>
          <w:szCs w:val="24"/>
        </w:rPr>
        <w:t>AfT objectives</w:t>
      </w:r>
      <w:r w:rsidR="00ED337E" w:rsidRPr="00C9172F">
        <w:rPr>
          <w:rFonts w:ascii="Times New Roman" w:hAnsi="Times New Roman" w:cs="Times New Roman"/>
          <w:sz w:val="24"/>
          <w:szCs w:val="24"/>
        </w:rPr>
        <w:t xml:space="preserve">, and highlighted the centrality of </w:t>
      </w:r>
      <w:r w:rsidR="00A3487E" w:rsidRPr="00C9172F">
        <w:rPr>
          <w:rFonts w:ascii="Times New Roman" w:hAnsi="Times New Roman" w:cs="Times New Roman"/>
          <w:sz w:val="24"/>
          <w:szCs w:val="24"/>
        </w:rPr>
        <w:t xml:space="preserve">existing </w:t>
      </w:r>
      <w:r w:rsidR="00A758D0" w:rsidRPr="00C9172F">
        <w:rPr>
          <w:rFonts w:ascii="Times New Roman" w:hAnsi="Times New Roman" w:cs="Times New Roman"/>
          <w:sz w:val="24"/>
          <w:szCs w:val="24"/>
        </w:rPr>
        <w:t>PSD components.</w:t>
      </w:r>
    </w:p>
    <w:p w:rsidR="00E077FA" w:rsidRPr="00C9172F" w:rsidRDefault="00D36726" w:rsidP="00B34A37">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 xml:space="preserve">Meanwhile, </w:t>
      </w:r>
      <w:r w:rsidR="003C0FFC" w:rsidRPr="00C9172F">
        <w:rPr>
          <w:rFonts w:ascii="Times New Roman" w:hAnsi="Times New Roman" w:cs="Times New Roman"/>
          <w:sz w:val="24"/>
          <w:szCs w:val="24"/>
        </w:rPr>
        <w:t>Heron and Siles-Brugge (</w:t>
      </w:r>
      <w:r w:rsidR="006347C1" w:rsidRPr="00C9172F">
        <w:rPr>
          <w:rFonts w:ascii="Times New Roman" w:hAnsi="Times New Roman" w:cs="Times New Roman"/>
          <w:sz w:val="24"/>
          <w:szCs w:val="24"/>
        </w:rPr>
        <w:t>2012)</w:t>
      </w:r>
      <w:r w:rsidRPr="00C9172F">
        <w:rPr>
          <w:rFonts w:ascii="Times New Roman" w:hAnsi="Times New Roman" w:cs="Times New Roman"/>
          <w:sz w:val="24"/>
          <w:szCs w:val="24"/>
        </w:rPr>
        <w:t xml:space="preserve"> interestingly </w:t>
      </w:r>
      <w:r w:rsidR="005639D1" w:rsidRPr="00C9172F">
        <w:rPr>
          <w:rFonts w:ascii="Times New Roman" w:hAnsi="Times New Roman" w:cs="Times New Roman"/>
          <w:sz w:val="24"/>
          <w:szCs w:val="24"/>
        </w:rPr>
        <w:t>point out</w:t>
      </w:r>
      <w:r w:rsidR="00CC652C" w:rsidRPr="00C9172F">
        <w:rPr>
          <w:rFonts w:ascii="Times New Roman" w:hAnsi="Times New Roman" w:cs="Times New Roman"/>
          <w:sz w:val="24"/>
          <w:szCs w:val="24"/>
        </w:rPr>
        <w:t xml:space="preserve"> that</w:t>
      </w:r>
      <w:r w:rsidR="003C0FFC" w:rsidRPr="00C9172F">
        <w:rPr>
          <w:rFonts w:ascii="Times New Roman" w:hAnsi="Times New Roman" w:cs="Times New Roman"/>
          <w:sz w:val="24"/>
          <w:szCs w:val="24"/>
        </w:rPr>
        <w:t xml:space="preserve"> </w:t>
      </w:r>
      <w:r w:rsidR="006347C1" w:rsidRPr="00C9172F">
        <w:rPr>
          <w:rFonts w:ascii="Times New Roman" w:hAnsi="Times New Roman" w:cs="Times New Roman"/>
          <w:sz w:val="24"/>
          <w:szCs w:val="24"/>
        </w:rPr>
        <w:t xml:space="preserve">the </w:t>
      </w:r>
      <w:r w:rsidR="003C0FFC" w:rsidRPr="00C9172F">
        <w:rPr>
          <w:rFonts w:ascii="Times New Roman" w:hAnsi="Times New Roman" w:cs="Times New Roman"/>
          <w:sz w:val="24"/>
          <w:szCs w:val="24"/>
        </w:rPr>
        <w:t>EPAs have</w:t>
      </w:r>
      <w:r w:rsidR="005639D1" w:rsidRPr="00C9172F">
        <w:rPr>
          <w:rFonts w:ascii="Times New Roman" w:hAnsi="Times New Roman" w:cs="Times New Roman"/>
          <w:sz w:val="24"/>
          <w:szCs w:val="24"/>
        </w:rPr>
        <w:t xml:space="preserve"> </w:t>
      </w:r>
      <w:r w:rsidR="0010778C" w:rsidRPr="00C9172F">
        <w:rPr>
          <w:rFonts w:ascii="Times New Roman" w:hAnsi="Times New Roman" w:cs="Times New Roman"/>
          <w:sz w:val="24"/>
          <w:szCs w:val="24"/>
        </w:rPr>
        <w:t xml:space="preserve">in fact </w:t>
      </w:r>
      <w:r w:rsidR="003C0FFC" w:rsidRPr="00C9172F">
        <w:rPr>
          <w:rFonts w:ascii="Times New Roman" w:hAnsi="Times New Roman" w:cs="Times New Roman"/>
          <w:sz w:val="24"/>
          <w:szCs w:val="24"/>
        </w:rPr>
        <w:t>gone</w:t>
      </w:r>
      <w:r w:rsidR="00D94EF4" w:rsidRPr="00C9172F">
        <w:rPr>
          <w:rFonts w:ascii="Times New Roman" w:hAnsi="Times New Roman" w:cs="Times New Roman"/>
          <w:sz w:val="24"/>
          <w:szCs w:val="24"/>
        </w:rPr>
        <w:t xml:space="preserve"> beyond the remit of </w:t>
      </w:r>
      <w:r w:rsidR="004A2CC2" w:rsidRPr="00C9172F">
        <w:rPr>
          <w:rFonts w:ascii="Times New Roman" w:hAnsi="Times New Roman" w:cs="Times New Roman"/>
          <w:sz w:val="24"/>
          <w:szCs w:val="24"/>
        </w:rPr>
        <w:t xml:space="preserve">mere </w:t>
      </w:r>
      <w:r w:rsidR="00D94EF4" w:rsidRPr="00C9172F">
        <w:rPr>
          <w:rFonts w:ascii="Times New Roman" w:hAnsi="Times New Roman" w:cs="Times New Roman"/>
          <w:sz w:val="24"/>
          <w:szCs w:val="24"/>
        </w:rPr>
        <w:t>WTO compati</w:t>
      </w:r>
      <w:r w:rsidR="000F7AFA" w:rsidRPr="00C9172F">
        <w:rPr>
          <w:rFonts w:ascii="Times New Roman" w:hAnsi="Times New Roman" w:cs="Times New Roman"/>
          <w:sz w:val="24"/>
          <w:szCs w:val="24"/>
        </w:rPr>
        <w:t>bility, to what they term a</w:t>
      </w:r>
      <w:r w:rsidR="003C0FFC" w:rsidRPr="00C9172F">
        <w:rPr>
          <w:rFonts w:ascii="Times New Roman" w:hAnsi="Times New Roman" w:cs="Times New Roman"/>
          <w:sz w:val="24"/>
          <w:szCs w:val="24"/>
        </w:rPr>
        <w:t xml:space="preserve"> ‘WTO plus’ agenda</w:t>
      </w:r>
      <w:r w:rsidR="00D94EF4" w:rsidRPr="00C9172F">
        <w:rPr>
          <w:rFonts w:ascii="Times New Roman" w:hAnsi="Times New Roman" w:cs="Times New Roman"/>
          <w:sz w:val="24"/>
          <w:szCs w:val="24"/>
        </w:rPr>
        <w:t xml:space="preserve">. Through </w:t>
      </w:r>
      <w:r w:rsidR="004A2CC2" w:rsidRPr="00C9172F">
        <w:rPr>
          <w:rFonts w:ascii="Times New Roman" w:hAnsi="Times New Roman" w:cs="Times New Roman"/>
          <w:sz w:val="24"/>
          <w:szCs w:val="24"/>
        </w:rPr>
        <w:t xml:space="preserve">inclusion of </w:t>
      </w:r>
      <w:r w:rsidR="006347C1" w:rsidRPr="00C9172F">
        <w:rPr>
          <w:rFonts w:ascii="Times New Roman" w:hAnsi="Times New Roman" w:cs="Times New Roman"/>
          <w:sz w:val="24"/>
          <w:szCs w:val="24"/>
        </w:rPr>
        <w:t>the Singapore issues</w:t>
      </w:r>
      <w:r w:rsidR="000F7AFA" w:rsidRPr="00C9172F">
        <w:rPr>
          <w:rFonts w:ascii="Times New Roman" w:hAnsi="Times New Roman" w:cs="Times New Roman"/>
          <w:sz w:val="24"/>
          <w:szCs w:val="24"/>
        </w:rPr>
        <w:t xml:space="preserve"> </w:t>
      </w:r>
      <w:r w:rsidR="004A2CC2" w:rsidRPr="00C9172F">
        <w:rPr>
          <w:rFonts w:ascii="Times New Roman" w:hAnsi="Times New Roman" w:cs="Times New Roman"/>
          <w:sz w:val="24"/>
          <w:szCs w:val="24"/>
        </w:rPr>
        <w:t>(involving</w:t>
      </w:r>
      <w:r w:rsidR="000F7AFA" w:rsidRPr="00C9172F">
        <w:rPr>
          <w:rFonts w:ascii="Times New Roman" w:hAnsi="Times New Roman" w:cs="Times New Roman"/>
          <w:sz w:val="24"/>
          <w:szCs w:val="24"/>
        </w:rPr>
        <w:t xml:space="preserve"> services liberalisation</w:t>
      </w:r>
      <w:r w:rsidR="004A2CC2" w:rsidRPr="00C9172F">
        <w:rPr>
          <w:rFonts w:ascii="Times New Roman" w:hAnsi="Times New Roman" w:cs="Times New Roman"/>
          <w:sz w:val="24"/>
          <w:szCs w:val="24"/>
        </w:rPr>
        <w:t>)</w:t>
      </w:r>
      <w:r w:rsidR="009B40F4" w:rsidRPr="00C9172F">
        <w:rPr>
          <w:rFonts w:ascii="Times New Roman" w:hAnsi="Times New Roman" w:cs="Times New Roman"/>
          <w:sz w:val="24"/>
          <w:szCs w:val="24"/>
        </w:rPr>
        <w:t xml:space="preserve"> via a strategy of </w:t>
      </w:r>
      <w:r w:rsidR="004A2CC2" w:rsidRPr="00C9172F">
        <w:rPr>
          <w:rFonts w:ascii="Times New Roman" w:hAnsi="Times New Roman" w:cs="Times New Roman"/>
          <w:sz w:val="24"/>
          <w:szCs w:val="24"/>
        </w:rPr>
        <w:t>‘</w:t>
      </w:r>
      <w:r w:rsidR="00D94EF4" w:rsidRPr="00C9172F">
        <w:rPr>
          <w:rFonts w:ascii="Times New Roman" w:hAnsi="Times New Roman" w:cs="Times New Roman"/>
          <w:sz w:val="24"/>
          <w:szCs w:val="24"/>
        </w:rPr>
        <w:t xml:space="preserve">bilateral liberalisation’, </w:t>
      </w:r>
      <w:r w:rsidR="003C0FFC" w:rsidRPr="00C9172F">
        <w:rPr>
          <w:rFonts w:ascii="Times New Roman" w:hAnsi="Times New Roman" w:cs="Times New Roman"/>
          <w:sz w:val="24"/>
          <w:szCs w:val="24"/>
        </w:rPr>
        <w:t xml:space="preserve">the EU has been able to move faster than </w:t>
      </w:r>
      <w:r w:rsidR="00D94EF4" w:rsidRPr="00C9172F">
        <w:rPr>
          <w:rFonts w:ascii="Times New Roman" w:hAnsi="Times New Roman" w:cs="Times New Roman"/>
          <w:sz w:val="24"/>
          <w:szCs w:val="24"/>
        </w:rPr>
        <w:t>had been possible during stalemate within the WTO Doha Round</w:t>
      </w:r>
      <w:r w:rsidR="003C0FFC" w:rsidRPr="00C9172F">
        <w:rPr>
          <w:rFonts w:ascii="Times New Roman" w:hAnsi="Times New Roman" w:cs="Times New Roman"/>
          <w:sz w:val="24"/>
          <w:szCs w:val="24"/>
        </w:rPr>
        <w:t xml:space="preserve">. </w:t>
      </w:r>
      <w:r w:rsidR="009B40F4" w:rsidRPr="00C9172F">
        <w:rPr>
          <w:rFonts w:ascii="Times New Roman" w:hAnsi="Times New Roman" w:cs="Times New Roman"/>
          <w:sz w:val="24"/>
          <w:szCs w:val="24"/>
        </w:rPr>
        <w:t>Heron and Siles-Brugge (2012) view s</w:t>
      </w:r>
      <w:r w:rsidR="00AD349A" w:rsidRPr="00C9172F">
        <w:rPr>
          <w:rFonts w:ascii="Times New Roman" w:hAnsi="Times New Roman" w:cs="Times New Roman"/>
          <w:sz w:val="24"/>
          <w:szCs w:val="24"/>
        </w:rPr>
        <w:t>uch liberalisatio</w:t>
      </w:r>
      <w:r w:rsidR="009B40F4" w:rsidRPr="00C9172F">
        <w:rPr>
          <w:rFonts w:ascii="Times New Roman" w:hAnsi="Times New Roman" w:cs="Times New Roman"/>
          <w:sz w:val="24"/>
          <w:szCs w:val="24"/>
        </w:rPr>
        <w:t>n as</w:t>
      </w:r>
      <w:r w:rsidR="00AD349A" w:rsidRPr="00C9172F">
        <w:rPr>
          <w:rFonts w:ascii="Times New Roman" w:hAnsi="Times New Roman" w:cs="Times New Roman"/>
          <w:sz w:val="24"/>
          <w:szCs w:val="24"/>
        </w:rPr>
        <w:t xml:space="preserve"> ‘competitive</w:t>
      </w:r>
      <w:r w:rsidR="000F7AFA" w:rsidRPr="00C9172F">
        <w:rPr>
          <w:rFonts w:ascii="Times New Roman" w:hAnsi="Times New Roman" w:cs="Times New Roman"/>
          <w:sz w:val="24"/>
          <w:szCs w:val="24"/>
        </w:rPr>
        <w:t>’</w:t>
      </w:r>
      <w:r w:rsidR="00D94EF4" w:rsidRPr="00C9172F">
        <w:rPr>
          <w:rFonts w:ascii="Times New Roman" w:hAnsi="Times New Roman" w:cs="Times New Roman"/>
          <w:sz w:val="24"/>
          <w:szCs w:val="24"/>
        </w:rPr>
        <w:t xml:space="preserve"> in </w:t>
      </w:r>
      <w:r w:rsidR="001075A1" w:rsidRPr="00C9172F">
        <w:rPr>
          <w:rFonts w:ascii="Times New Roman" w:hAnsi="Times New Roman" w:cs="Times New Roman"/>
          <w:sz w:val="24"/>
          <w:szCs w:val="24"/>
        </w:rPr>
        <w:t>terms of the EU</w:t>
      </w:r>
      <w:r w:rsidR="00C5714E" w:rsidRPr="00C9172F">
        <w:rPr>
          <w:rFonts w:ascii="Times New Roman" w:hAnsi="Times New Roman" w:cs="Times New Roman"/>
          <w:sz w:val="24"/>
          <w:szCs w:val="24"/>
        </w:rPr>
        <w:t>’s</w:t>
      </w:r>
      <w:r w:rsidR="001075A1" w:rsidRPr="00C9172F">
        <w:rPr>
          <w:rFonts w:ascii="Times New Roman" w:hAnsi="Times New Roman" w:cs="Times New Roman"/>
          <w:sz w:val="24"/>
          <w:szCs w:val="24"/>
        </w:rPr>
        <w:t xml:space="preserve"> </w:t>
      </w:r>
      <w:r w:rsidR="00D94EF4" w:rsidRPr="00C9172F">
        <w:rPr>
          <w:rFonts w:ascii="Times New Roman" w:hAnsi="Times New Roman" w:cs="Times New Roman"/>
          <w:sz w:val="24"/>
          <w:szCs w:val="24"/>
        </w:rPr>
        <w:t>response to the actions of the US</w:t>
      </w:r>
      <w:r w:rsidR="00AD349A" w:rsidRPr="00C9172F">
        <w:rPr>
          <w:rFonts w:ascii="Times New Roman" w:hAnsi="Times New Roman" w:cs="Times New Roman"/>
          <w:sz w:val="24"/>
          <w:szCs w:val="24"/>
        </w:rPr>
        <w:t xml:space="preserve">, </w:t>
      </w:r>
      <w:r w:rsidR="00AD349A" w:rsidRPr="00C9172F">
        <w:rPr>
          <w:rFonts w:ascii="Times New Roman" w:hAnsi="Times New Roman" w:cs="Times New Roman"/>
          <w:sz w:val="24"/>
          <w:szCs w:val="24"/>
        </w:rPr>
        <w:lastRenderedPageBreak/>
        <w:t xml:space="preserve">Japan and other global </w:t>
      </w:r>
      <w:r w:rsidR="00D94EF4" w:rsidRPr="00C9172F">
        <w:rPr>
          <w:rFonts w:ascii="Times New Roman" w:hAnsi="Times New Roman" w:cs="Times New Roman"/>
          <w:sz w:val="24"/>
          <w:szCs w:val="24"/>
        </w:rPr>
        <w:t xml:space="preserve">economic </w:t>
      </w:r>
      <w:r w:rsidR="009B40F4" w:rsidRPr="00C9172F">
        <w:rPr>
          <w:rFonts w:ascii="Times New Roman" w:hAnsi="Times New Roman" w:cs="Times New Roman"/>
          <w:sz w:val="24"/>
          <w:szCs w:val="24"/>
        </w:rPr>
        <w:t>players</w:t>
      </w:r>
      <w:r w:rsidR="00AD349A" w:rsidRPr="00C9172F">
        <w:rPr>
          <w:rFonts w:ascii="Times New Roman" w:hAnsi="Times New Roman" w:cs="Times New Roman"/>
          <w:sz w:val="24"/>
          <w:szCs w:val="24"/>
        </w:rPr>
        <w:t xml:space="preserve">. </w:t>
      </w:r>
      <w:r w:rsidR="00E077FA" w:rsidRPr="00C9172F">
        <w:rPr>
          <w:rFonts w:ascii="Times New Roman" w:hAnsi="Times New Roman" w:cs="Times New Roman"/>
          <w:sz w:val="24"/>
          <w:szCs w:val="24"/>
        </w:rPr>
        <w:t xml:space="preserve">In this context, </w:t>
      </w:r>
      <w:r w:rsidR="00543C67" w:rsidRPr="00C9172F">
        <w:rPr>
          <w:rFonts w:ascii="Times New Roman" w:hAnsi="Times New Roman" w:cs="Times New Roman"/>
          <w:sz w:val="24"/>
          <w:szCs w:val="24"/>
        </w:rPr>
        <w:t>the Cotonou era</w:t>
      </w:r>
      <w:r w:rsidR="00E077FA" w:rsidRPr="00C9172F">
        <w:rPr>
          <w:rFonts w:ascii="Times New Roman" w:hAnsi="Times New Roman" w:cs="Times New Roman"/>
          <w:sz w:val="24"/>
          <w:szCs w:val="24"/>
        </w:rPr>
        <w:t xml:space="preserve"> negotiations for</w:t>
      </w:r>
      <w:r w:rsidR="006347C1" w:rsidRPr="00C9172F">
        <w:rPr>
          <w:rFonts w:ascii="Times New Roman" w:hAnsi="Times New Roman" w:cs="Times New Roman"/>
          <w:sz w:val="24"/>
          <w:szCs w:val="24"/>
        </w:rPr>
        <w:t xml:space="preserve"> EPAs</w:t>
      </w:r>
      <w:r w:rsidR="003833D9" w:rsidRPr="00C9172F">
        <w:rPr>
          <w:rFonts w:ascii="Times New Roman" w:hAnsi="Times New Roman" w:cs="Times New Roman"/>
          <w:sz w:val="24"/>
          <w:szCs w:val="24"/>
        </w:rPr>
        <w:t xml:space="preserve"> represent</w:t>
      </w:r>
      <w:r w:rsidR="00E077FA" w:rsidRPr="00C9172F">
        <w:rPr>
          <w:rFonts w:ascii="Times New Roman" w:hAnsi="Times New Roman" w:cs="Times New Roman"/>
          <w:sz w:val="24"/>
          <w:szCs w:val="24"/>
        </w:rPr>
        <w:t xml:space="preserve"> a final step in the redesigning of the ACP-EU relationship to one based solely on the principles of free trade and </w:t>
      </w:r>
      <w:r w:rsidR="00543C67" w:rsidRPr="00C9172F">
        <w:rPr>
          <w:rFonts w:ascii="Times New Roman" w:hAnsi="Times New Roman" w:cs="Times New Roman"/>
          <w:sz w:val="24"/>
          <w:szCs w:val="24"/>
        </w:rPr>
        <w:t xml:space="preserve">private sector </w:t>
      </w:r>
      <w:r w:rsidR="00E077FA" w:rsidRPr="00C9172F">
        <w:rPr>
          <w:rFonts w:ascii="Times New Roman" w:hAnsi="Times New Roman" w:cs="Times New Roman"/>
          <w:sz w:val="24"/>
          <w:szCs w:val="24"/>
        </w:rPr>
        <w:t xml:space="preserve">competition. </w:t>
      </w:r>
    </w:p>
    <w:p w:rsidR="0001109C" w:rsidRPr="00C9172F" w:rsidRDefault="00C5714E" w:rsidP="00BD1949">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Furthermore, this</w:t>
      </w:r>
      <w:r w:rsidR="00E077FA" w:rsidRPr="00C9172F">
        <w:rPr>
          <w:rFonts w:ascii="Times New Roman" w:hAnsi="Times New Roman" w:cs="Times New Roman"/>
          <w:sz w:val="24"/>
          <w:szCs w:val="24"/>
        </w:rPr>
        <w:t xml:space="preserve"> strategic redesign of ACP-EU relations has been characterised by many scholars as </w:t>
      </w:r>
      <w:r w:rsidR="00543C67" w:rsidRPr="00C9172F">
        <w:rPr>
          <w:rFonts w:ascii="Times New Roman" w:hAnsi="Times New Roman" w:cs="Times New Roman"/>
          <w:sz w:val="24"/>
          <w:szCs w:val="24"/>
        </w:rPr>
        <w:t xml:space="preserve">being </w:t>
      </w:r>
      <w:r w:rsidR="00484518" w:rsidRPr="00C9172F">
        <w:rPr>
          <w:rFonts w:ascii="Times New Roman" w:hAnsi="Times New Roman" w:cs="Times New Roman"/>
          <w:sz w:val="24"/>
          <w:szCs w:val="24"/>
        </w:rPr>
        <w:t xml:space="preserve">wholly </w:t>
      </w:r>
      <w:r w:rsidR="00E077FA" w:rsidRPr="00C9172F">
        <w:rPr>
          <w:rFonts w:ascii="Times New Roman" w:hAnsi="Times New Roman" w:cs="Times New Roman"/>
          <w:sz w:val="24"/>
          <w:szCs w:val="24"/>
        </w:rPr>
        <w:t xml:space="preserve">neo-liberal – since it is </w:t>
      </w:r>
      <w:r w:rsidR="009465E5" w:rsidRPr="00C9172F">
        <w:rPr>
          <w:rFonts w:ascii="Times New Roman" w:hAnsi="Times New Roman" w:cs="Times New Roman"/>
          <w:sz w:val="24"/>
          <w:szCs w:val="24"/>
        </w:rPr>
        <w:t>predicated on</w:t>
      </w:r>
      <w:r w:rsidR="00E077FA" w:rsidRPr="00C9172F">
        <w:rPr>
          <w:rFonts w:ascii="Times New Roman" w:hAnsi="Times New Roman" w:cs="Times New Roman"/>
          <w:sz w:val="24"/>
          <w:szCs w:val="24"/>
        </w:rPr>
        <w:t xml:space="preserve"> ACP integration into the global economy through trade liberalisation, while emphasising the role of the </w:t>
      </w:r>
      <w:r w:rsidR="00E077FA" w:rsidRPr="00C9172F">
        <w:rPr>
          <w:rFonts w:ascii="Times New Roman" w:hAnsi="Times New Roman" w:cs="Times New Roman"/>
          <w:i/>
          <w:sz w:val="24"/>
          <w:szCs w:val="24"/>
        </w:rPr>
        <w:t xml:space="preserve">retracted, minimal </w:t>
      </w:r>
      <w:r w:rsidR="00E077FA" w:rsidRPr="00C9172F">
        <w:rPr>
          <w:rFonts w:ascii="Times New Roman" w:hAnsi="Times New Roman" w:cs="Times New Roman"/>
          <w:sz w:val="24"/>
          <w:szCs w:val="24"/>
        </w:rPr>
        <w:t>state in creating an enabling environment for private sector</w:t>
      </w:r>
      <w:r w:rsidR="00B41308" w:rsidRPr="00C9172F">
        <w:rPr>
          <w:rFonts w:ascii="Times New Roman" w:hAnsi="Times New Roman" w:cs="Times New Roman"/>
          <w:sz w:val="24"/>
          <w:szCs w:val="24"/>
        </w:rPr>
        <w:t xml:space="preserve"> growth (Brown 2004; Langan 2015</w:t>
      </w:r>
      <w:r w:rsidR="00E077FA" w:rsidRPr="00C9172F">
        <w:rPr>
          <w:rFonts w:ascii="Times New Roman" w:hAnsi="Times New Roman" w:cs="Times New Roman"/>
          <w:sz w:val="24"/>
          <w:szCs w:val="24"/>
        </w:rPr>
        <w:t xml:space="preserve">; Hurt 2012). It is in this </w:t>
      </w:r>
      <w:r w:rsidR="0030540E" w:rsidRPr="00C9172F">
        <w:rPr>
          <w:rFonts w:ascii="Times New Roman" w:hAnsi="Times New Roman" w:cs="Times New Roman"/>
          <w:sz w:val="24"/>
          <w:szCs w:val="24"/>
        </w:rPr>
        <w:t>conceptual</w:t>
      </w:r>
      <w:r w:rsidR="00B34A37" w:rsidRPr="00C9172F">
        <w:rPr>
          <w:rFonts w:ascii="Times New Roman" w:hAnsi="Times New Roman" w:cs="Times New Roman"/>
          <w:sz w:val="24"/>
          <w:szCs w:val="24"/>
        </w:rPr>
        <w:t xml:space="preserve"> </w:t>
      </w:r>
      <w:r w:rsidR="00E077FA" w:rsidRPr="00C9172F">
        <w:rPr>
          <w:rFonts w:ascii="Times New Roman" w:hAnsi="Times New Roman" w:cs="Times New Roman"/>
          <w:sz w:val="24"/>
          <w:szCs w:val="24"/>
        </w:rPr>
        <w:t xml:space="preserve">context, that the Cotonou Agreement has emphasised EU commitment to PSD </w:t>
      </w:r>
      <w:r w:rsidR="003948E4" w:rsidRPr="00C9172F">
        <w:rPr>
          <w:rFonts w:ascii="Times New Roman" w:hAnsi="Times New Roman" w:cs="Times New Roman"/>
          <w:sz w:val="24"/>
          <w:szCs w:val="24"/>
        </w:rPr>
        <w:t>and</w:t>
      </w:r>
      <w:r w:rsidR="00E077FA" w:rsidRPr="00C9172F">
        <w:rPr>
          <w:rFonts w:ascii="Times New Roman" w:hAnsi="Times New Roman" w:cs="Times New Roman"/>
          <w:sz w:val="24"/>
          <w:szCs w:val="24"/>
        </w:rPr>
        <w:t xml:space="preserve"> broader Aid for Trade initiatives</w:t>
      </w:r>
      <w:r w:rsidR="00AC7B66" w:rsidRPr="00C9172F">
        <w:rPr>
          <w:rFonts w:ascii="Times New Roman" w:hAnsi="Times New Roman" w:cs="Times New Roman"/>
          <w:sz w:val="24"/>
          <w:szCs w:val="24"/>
        </w:rPr>
        <w:t xml:space="preserve"> as a means of ostensibly realising the ‘development’ dimension of free market strategies in the</w:t>
      </w:r>
      <w:r w:rsidR="00F31A37" w:rsidRPr="00C9172F">
        <w:rPr>
          <w:rFonts w:ascii="Times New Roman" w:hAnsi="Times New Roman" w:cs="Times New Roman"/>
          <w:sz w:val="24"/>
          <w:szCs w:val="24"/>
        </w:rPr>
        <w:t xml:space="preserve"> current ‘Post’ </w:t>
      </w:r>
      <w:r w:rsidR="00AC7B66" w:rsidRPr="00C9172F">
        <w:rPr>
          <w:rFonts w:ascii="Times New Roman" w:hAnsi="Times New Roman" w:cs="Times New Roman"/>
          <w:sz w:val="24"/>
          <w:szCs w:val="24"/>
        </w:rPr>
        <w:t>Washington Consensus</w:t>
      </w:r>
      <w:r w:rsidR="00E077FA" w:rsidRPr="00C9172F">
        <w:rPr>
          <w:rFonts w:ascii="Times New Roman" w:hAnsi="Times New Roman" w:cs="Times New Roman"/>
          <w:sz w:val="24"/>
          <w:szCs w:val="24"/>
        </w:rPr>
        <w:t xml:space="preserve">. </w:t>
      </w:r>
    </w:p>
    <w:p w:rsidR="00A50BEF" w:rsidRPr="00C9172F" w:rsidRDefault="001E01BC" w:rsidP="001E01BC">
      <w:pPr>
        <w:spacing w:line="480" w:lineRule="auto"/>
        <w:ind w:left="720" w:firstLine="720"/>
        <w:rPr>
          <w:rFonts w:ascii="Times New Roman" w:hAnsi="Times New Roman" w:cs="Times New Roman"/>
          <w:sz w:val="24"/>
          <w:szCs w:val="24"/>
        </w:rPr>
      </w:pPr>
      <w:r w:rsidRPr="00C9172F">
        <w:rPr>
          <w:rFonts w:ascii="Times New Roman" w:hAnsi="Times New Roman" w:cs="Times New Roman"/>
          <w:sz w:val="24"/>
          <w:szCs w:val="24"/>
        </w:rPr>
        <w:t>WEST AFRICAN FREE TRADE AND THE EPADP</w:t>
      </w:r>
      <w:r w:rsidR="00A758D0" w:rsidRPr="00C9172F">
        <w:rPr>
          <w:rFonts w:ascii="Times New Roman" w:hAnsi="Times New Roman" w:cs="Times New Roman"/>
          <w:sz w:val="24"/>
          <w:szCs w:val="24"/>
        </w:rPr>
        <w:t xml:space="preserve"> INITIATIVE</w:t>
      </w:r>
    </w:p>
    <w:p w:rsidR="004B2647" w:rsidRPr="00C9172F" w:rsidRDefault="007F3AD2" w:rsidP="00B34A37">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 xml:space="preserve">Europe’s </w:t>
      </w:r>
      <w:r w:rsidR="00110D6E" w:rsidRPr="00C9172F">
        <w:rPr>
          <w:rFonts w:ascii="Times New Roman" w:hAnsi="Times New Roman" w:cs="Times New Roman"/>
          <w:sz w:val="24"/>
          <w:szCs w:val="24"/>
        </w:rPr>
        <w:t>PSD</w:t>
      </w:r>
      <w:r w:rsidR="009465E5" w:rsidRPr="00C9172F">
        <w:rPr>
          <w:rFonts w:ascii="Times New Roman" w:hAnsi="Times New Roman" w:cs="Times New Roman"/>
          <w:sz w:val="24"/>
          <w:szCs w:val="24"/>
        </w:rPr>
        <w:t>/AfT</w:t>
      </w:r>
      <w:r w:rsidRPr="00C9172F">
        <w:rPr>
          <w:rFonts w:ascii="Times New Roman" w:hAnsi="Times New Roman" w:cs="Times New Roman"/>
          <w:sz w:val="24"/>
          <w:szCs w:val="24"/>
        </w:rPr>
        <w:t xml:space="preserve"> policies </w:t>
      </w:r>
      <w:r w:rsidR="00162D42" w:rsidRPr="00C9172F">
        <w:rPr>
          <w:rFonts w:ascii="Times New Roman" w:hAnsi="Times New Roman" w:cs="Times New Roman"/>
          <w:sz w:val="24"/>
          <w:szCs w:val="24"/>
        </w:rPr>
        <w:t>took on</w:t>
      </w:r>
      <w:r w:rsidRPr="00C9172F">
        <w:rPr>
          <w:rFonts w:ascii="Times New Roman" w:hAnsi="Times New Roman" w:cs="Times New Roman"/>
          <w:sz w:val="24"/>
          <w:szCs w:val="24"/>
        </w:rPr>
        <w:t xml:space="preserve"> particular significance in </w:t>
      </w:r>
      <w:r w:rsidR="00A758D0" w:rsidRPr="00C9172F">
        <w:rPr>
          <w:rFonts w:ascii="Times New Roman" w:hAnsi="Times New Roman" w:cs="Times New Roman"/>
          <w:sz w:val="24"/>
          <w:szCs w:val="24"/>
        </w:rPr>
        <w:t xml:space="preserve">the recently concluded </w:t>
      </w:r>
      <w:r w:rsidR="00BE7B4D" w:rsidRPr="00C9172F">
        <w:rPr>
          <w:rFonts w:ascii="Times New Roman" w:hAnsi="Times New Roman" w:cs="Times New Roman"/>
          <w:sz w:val="24"/>
          <w:szCs w:val="24"/>
        </w:rPr>
        <w:t xml:space="preserve">EPA </w:t>
      </w:r>
      <w:r w:rsidRPr="00C9172F">
        <w:rPr>
          <w:rFonts w:ascii="Times New Roman" w:hAnsi="Times New Roman" w:cs="Times New Roman"/>
          <w:sz w:val="24"/>
          <w:szCs w:val="24"/>
        </w:rPr>
        <w:t xml:space="preserve">negotiations with West African states. </w:t>
      </w:r>
      <w:r w:rsidR="00EA36AE" w:rsidRPr="00C9172F">
        <w:rPr>
          <w:rFonts w:ascii="Times New Roman" w:hAnsi="Times New Roman" w:cs="Times New Roman"/>
          <w:sz w:val="24"/>
          <w:szCs w:val="24"/>
        </w:rPr>
        <w:t xml:space="preserve">Having </w:t>
      </w:r>
      <w:r w:rsidR="003B7EBD" w:rsidRPr="00C9172F">
        <w:rPr>
          <w:rFonts w:ascii="Times New Roman" w:hAnsi="Times New Roman" w:cs="Times New Roman"/>
          <w:sz w:val="24"/>
          <w:szCs w:val="24"/>
        </w:rPr>
        <w:t>declined</w:t>
      </w:r>
      <w:r w:rsidR="00EA36AE" w:rsidRPr="00C9172F">
        <w:rPr>
          <w:rFonts w:ascii="Times New Roman" w:hAnsi="Times New Roman" w:cs="Times New Roman"/>
          <w:sz w:val="24"/>
          <w:szCs w:val="24"/>
        </w:rPr>
        <w:t xml:space="preserve"> to meet the original deadline of December 2007</w:t>
      </w:r>
      <w:r w:rsidR="004B2647" w:rsidRPr="00C9172F">
        <w:rPr>
          <w:rFonts w:ascii="Times New Roman" w:hAnsi="Times New Roman" w:cs="Times New Roman"/>
          <w:sz w:val="24"/>
          <w:szCs w:val="24"/>
        </w:rPr>
        <w:t xml:space="preserve"> for a region-wide EPA</w:t>
      </w:r>
      <w:r w:rsidR="00EA36AE" w:rsidRPr="00C9172F">
        <w:rPr>
          <w:rFonts w:ascii="Times New Roman" w:hAnsi="Times New Roman" w:cs="Times New Roman"/>
          <w:sz w:val="24"/>
          <w:szCs w:val="24"/>
        </w:rPr>
        <w:t xml:space="preserve">, </w:t>
      </w:r>
      <w:r w:rsidR="004B2647" w:rsidRPr="00C9172F">
        <w:rPr>
          <w:rFonts w:ascii="Times New Roman" w:hAnsi="Times New Roman" w:cs="Times New Roman"/>
          <w:sz w:val="24"/>
          <w:szCs w:val="24"/>
        </w:rPr>
        <w:t xml:space="preserve">the </w:t>
      </w:r>
      <w:r w:rsidRPr="00C9172F">
        <w:rPr>
          <w:rFonts w:ascii="Times New Roman" w:hAnsi="Times New Roman" w:cs="Times New Roman"/>
          <w:sz w:val="24"/>
          <w:szCs w:val="24"/>
        </w:rPr>
        <w:t>ECOWAS</w:t>
      </w:r>
      <w:r w:rsidR="004B2647" w:rsidRPr="00C9172F">
        <w:rPr>
          <w:rFonts w:ascii="Times New Roman" w:hAnsi="Times New Roman" w:cs="Times New Roman"/>
          <w:sz w:val="24"/>
          <w:szCs w:val="24"/>
        </w:rPr>
        <w:t xml:space="preserve"> Commission</w:t>
      </w:r>
      <w:r w:rsidRPr="00C9172F">
        <w:rPr>
          <w:rFonts w:ascii="Times New Roman" w:hAnsi="Times New Roman" w:cs="Times New Roman"/>
          <w:sz w:val="24"/>
          <w:szCs w:val="24"/>
        </w:rPr>
        <w:t xml:space="preserve"> made </w:t>
      </w:r>
      <w:r w:rsidR="002F20EB" w:rsidRPr="00C9172F">
        <w:rPr>
          <w:rFonts w:ascii="Times New Roman" w:hAnsi="Times New Roman" w:cs="Times New Roman"/>
          <w:sz w:val="24"/>
          <w:szCs w:val="24"/>
        </w:rPr>
        <w:t xml:space="preserve">demands </w:t>
      </w:r>
      <w:r w:rsidR="008F3AB4" w:rsidRPr="00C9172F">
        <w:rPr>
          <w:rFonts w:ascii="Times New Roman" w:hAnsi="Times New Roman" w:cs="Times New Roman"/>
          <w:sz w:val="24"/>
          <w:szCs w:val="24"/>
        </w:rPr>
        <w:t xml:space="preserve">since </w:t>
      </w:r>
      <w:r w:rsidR="00AD4A11" w:rsidRPr="00C9172F">
        <w:rPr>
          <w:rFonts w:ascii="Times New Roman" w:hAnsi="Times New Roman" w:cs="Times New Roman"/>
          <w:sz w:val="24"/>
          <w:szCs w:val="24"/>
        </w:rPr>
        <w:t xml:space="preserve">early </w:t>
      </w:r>
      <w:r w:rsidR="008F3AB4" w:rsidRPr="00C9172F">
        <w:rPr>
          <w:rFonts w:ascii="Times New Roman" w:hAnsi="Times New Roman" w:cs="Times New Roman"/>
          <w:sz w:val="24"/>
          <w:szCs w:val="24"/>
        </w:rPr>
        <w:t xml:space="preserve">2009 </w:t>
      </w:r>
      <w:r w:rsidR="002F20EB" w:rsidRPr="00C9172F">
        <w:rPr>
          <w:rFonts w:ascii="Times New Roman" w:hAnsi="Times New Roman" w:cs="Times New Roman"/>
          <w:sz w:val="24"/>
          <w:szCs w:val="24"/>
        </w:rPr>
        <w:t>for the inclusion of an</w:t>
      </w:r>
      <w:r w:rsidRPr="00C9172F">
        <w:rPr>
          <w:rFonts w:ascii="Times New Roman" w:hAnsi="Times New Roman" w:cs="Times New Roman"/>
          <w:sz w:val="24"/>
          <w:szCs w:val="24"/>
        </w:rPr>
        <w:t xml:space="preserve"> EPADP </w:t>
      </w:r>
      <w:r w:rsidR="00F55B6D" w:rsidRPr="00C9172F">
        <w:rPr>
          <w:rFonts w:ascii="Times New Roman" w:hAnsi="Times New Roman" w:cs="Times New Roman"/>
          <w:sz w:val="24"/>
          <w:szCs w:val="24"/>
        </w:rPr>
        <w:t>as a</w:t>
      </w:r>
      <w:r w:rsidR="00162D42" w:rsidRPr="00C9172F">
        <w:rPr>
          <w:rFonts w:ascii="Times New Roman" w:hAnsi="Times New Roman" w:cs="Times New Roman"/>
          <w:sz w:val="24"/>
          <w:szCs w:val="24"/>
        </w:rPr>
        <w:t xml:space="preserve"> prerequisite for</w:t>
      </w:r>
      <w:r w:rsidR="00E115DC" w:rsidRPr="00C9172F">
        <w:rPr>
          <w:rFonts w:ascii="Times New Roman" w:hAnsi="Times New Roman" w:cs="Times New Roman"/>
          <w:sz w:val="24"/>
          <w:szCs w:val="24"/>
        </w:rPr>
        <w:t xml:space="preserve"> agreement</w:t>
      </w:r>
      <w:r w:rsidRPr="00C9172F">
        <w:rPr>
          <w:rFonts w:ascii="Times New Roman" w:hAnsi="Times New Roman" w:cs="Times New Roman"/>
          <w:sz w:val="24"/>
          <w:szCs w:val="24"/>
        </w:rPr>
        <w:t xml:space="preserve">. West African </w:t>
      </w:r>
      <w:r w:rsidR="004C388D" w:rsidRPr="00C9172F">
        <w:rPr>
          <w:rFonts w:ascii="Times New Roman" w:hAnsi="Times New Roman" w:cs="Times New Roman"/>
          <w:sz w:val="24"/>
          <w:szCs w:val="24"/>
        </w:rPr>
        <w:t>officials</w:t>
      </w:r>
      <w:r w:rsidRPr="00C9172F">
        <w:rPr>
          <w:rFonts w:ascii="Times New Roman" w:hAnsi="Times New Roman" w:cs="Times New Roman"/>
          <w:sz w:val="24"/>
          <w:szCs w:val="24"/>
        </w:rPr>
        <w:t xml:space="preserve"> </w:t>
      </w:r>
      <w:r w:rsidR="004B2647" w:rsidRPr="00C9172F">
        <w:rPr>
          <w:rFonts w:ascii="Times New Roman" w:hAnsi="Times New Roman" w:cs="Times New Roman"/>
          <w:sz w:val="24"/>
          <w:szCs w:val="24"/>
        </w:rPr>
        <w:t>have historically been divided on the question of the EPA</w:t>
      </w:r>
      <w:r w:rsidR="00162D42" w:rsidRPr="00C9172F">
        <w:rPr>
          <w:rFonts w:ascii="Times New Roman" w:hAnsi="Times New Roman" w:cs="Times New Roman"/>
          <w:sz w:val="24"/>
          <w:szCs w:val="24"/>
        </w:rPr>
        <w:t xml:space="preserve"> itself</w:t>
      </w:r>
      <w:r w:rsidR="004B2647" w:rsidRPr="00C9172F">
        <w:rPr>
          <w:rFonts w:ascii="Times New Roman" w:hAnsi="Times New Roman" w:cs="Times New Roman"/>
          <w:sz w:val="24"/>
          <w:szCs w:val="24"/>
        </w:rPr>
        <w:t xml:space="preserve">. Ghana and Ivory Coast – owing to their relative export vulnerability vis-à-vis Europe – have stood as relative proponents of the arrangements, themselves initialling </w:t>
      </w:r>
      <w:r w:rsidR="00A30676" w:rsidRPr="00C9172F">
        <w:rPr>
          <w:rFonts w:ascii="Times New Roman" w:hAnsi="Times New Roman" w:cs="Times New Roman"/>
          <w:sz w:val="24"/>
          <w:szCs w:val="24"/>
        </w:rPr>
        <w:t xml:space="preserve">interim and </w:t>
      </w:r>
      <w:r w:rsidR="004B2647" w:rsidRPr="00C9172F">
        <w:rPr>
          <w:rFonts w:ascii="Times New Roman" w:hAnsi="Times New Roman" w:cs="Times New Roman"/>
          <w:sz w:val="24"/>
          <w:szCs w:val="24"/>
        </w:rPr>
        <w:t xml:space="preserve">unilateral country EPAs with the EU upon failure to conclude a region-wide agreement </w:t>
      </w:r>
      <w:r w:rsidR="00BD1949" w:rsidRPr="00C9172F">
        <w:rPr>
          <w:rFonts w:ascii="Times New Roman" w:hAnsi="Times New Roman" w:cs="Times New Roman"/>
          <w:sz w:val="24"/>
          <w:szCs w:val="24"/>
        </w:rPr>
        <w:t>by the original deadline</w:t>
      </w:r>
      <w:r w:rsidR="00AA3373" w:rsidRPr="00C9172F">
        <w:rPr>
          <w:rFonts w:ascii="Times New Roman" w:hAnsi="Times New Roman" w:cs="Times New Roman"/>
          <w:sz w:val="24"/>
          <w:szCs w:val="24"/>
        </w:rPr>
        <w:t xml:space="preserve"> (Werno 2013)</w:t>
      </w:r>
      <w:r w:rsidR="004B2647" w:rsidRPr="00C9172F">
        <w:rPr>
          <w:rFonts w:ascii="Times New Roman" w:hAnsi="Times New Roman" w:cs="Times New Roman"/>
          <w:sz w:val="24"/>
          <w:szCs w:val="24"/>
        </w:rPr>
        <w:t xml:space="preserve">. </w:t>
      </w:r>
      <w:r w:rsidR="00162D42" w:rsidRPr="00C9172F">
        <w:rPr>
          <w:rFonts w:ascii="Times New Roman" w:hAnsi="Times New Roman" w:cs="Times New Roman"/>
          <w:sz w:val="24"/>
          <w:szCs w:val="24"/>
        </w:rPr>
        <w:t>These</w:t>
      </w:r>
      <w:r w:rsidR="00A30676" w:rsidRPr="00C9172F">
        <w:rPr>
          <w:rFonts w:ascii="Times New Roman" w:hAnsi="Times New Roman" w:cs="Times New Roman"/>
          <w:sz w:val="24"/>
          <w:szCs w:val="24"/>
        </w:rPr>
        <w:t xml:space="preserve"> </w:t>
      </w:r>
      <w:r w:rsidR="008161BA" w:rsidRPr="00C9172F">
        <w:rPr>
          <w:rFonts w:ascii="Times New Roman" w:hAnsi="Times New Roman" w:cs="Times New Roman"/>
          <w:sz w:val="24"/>
          <w:szCs w:val="24"/>
        </w:rPr>
        <w:t>interim arrangements</w:t>
      </w:r>
      <w:r w:rsidR="00162D42" w:rsidRPr="00C9172F">
        <w:rPr>
          <w:rFonts w:ascii="Times New Roman" w:hAnsi="Times New Roman" w:cs="Times New Roman"/>
          <w:sz w:val="24"/>
          <w:szCs w:val="24"/>
        </w:rPr>
        <w:t xml:space="preserve"> were</w:t>
      </w:r>
      <w:r w:rsidR="008161BA" w:rsidRPr="00C9172F">
        <w:rPr>
          <w:rFonts w:ascii="Times New Roman" w:hAnsi="Times New Roman" w:cs="Times New Roman"/>
          <w:sz w:val="24"/>
          <w:szCs w:val="24"/>
        </w:rPr>
        <w:t xml:space="preserve"> </w:t>
      </w:r>
      <w:r w:rsidR="00A30676" w:rsidRPr="00C9172F">
        <w:rPr>
          <w:rFonts w:ascii="Times New Roman" w:hAnsi="Times New Roman" w:cs="Times New Roman"/>
          <w:sz w:val="24"/>
          <w:szCs w:val="24"/>
        </w:rPr>
        <w:t xml:space="preserve">meant as holding measures prior to conclusion of a full ECOWAS EPA </w:t>
      </w:r>
      <w:r w:rsidR="00BD1949" w:rsidRPr="00C9172F">
        <w:rPr>
          <w:rFonts w:ascii="Times New Roman" w:hAnsi="Times New Roman" w:cs="Times New Roman"/>
          <w:sz w:val="24"/>
          <w:szCs w:val="24"/>
        </w:rPr>
        <w:t xml:space="preserve">- </w:t>
      </w:r>
      <w:r w:rsidR="00A30676" w:rsidRPr="00C9172F">
        <w:rPr>
          <w:rFonts w:ascii="Times New Roman" w:hAnsi="Times New Roman" w:cs="Times New Roman"/>
          <w:sz w:val="24"/>
          <w:szCs w:val="24"/>
        </w:rPr>
        <w:t xml:space="preserve">and allowed these states to maintain low tariff access to the EU while </w:t>
      </w:r>
      <w:r w:rsidR="00AA3373" w:rsidRPr="00C9172F">
        <w:rPr>
          <w:rFonts w:ascii="Times New Roman" w:hAnsi="Times New Roman" w:cs="Times New Roman"/>
          <w:sz w:val="24"/>
          <w:szCs w:val="24"/>
        </w:rPr>
        <w:t>regional negotiations continue</w:t>
      </w:r>
      <w:r w:rsidR="008161BA" w:rsidRPr="00C9172F">
        <w:rPr>
          <w:rFonts w:ascii="Times New Roman" w:hAnsi="Times New Roman" w:cs="Times New Roman"/>
          <w:sz w:val="24"/>
          <w:szCs w:val="24"/>
        </w:rPr>
        <w:t>d</w:t>
      </w:r>
      <w:r w:rsidR="00A30676" w:rsidRPr="00C9172F">
        <w:rPr>
          <w:rFonts w:ascii="Times New Roman" w:hAnsi="Times New Roman" w:cs="Times New Roman"/>
          <w:sz w:val="24"/>
          <w:szCs w:val="24"/>
        </w:rPr>
        <w:t xml:space="preserve">. </w:t>
      </w:r>
      <w:r w:rsidR="004B2647" w:rsidRPr="00C9172F">
        <w:rPr>
          <w:rFonts w:ascii="Times New Roman" w:hAnsi="Times New Roman" w:cs="Times New Roman"/>
          <w:sz w:val="24"/>
          <w:szCs w:val="24"/>
        </w:rPr>
        <w:t xml:space="preserve">Nigeria, on the other hand, given its relative non-dependence on exports to the EU, has stood as a more reluctant partner </w:t>
      </w:r>
      <w:r w:rsidR="006E5189" w:rsidRPr="00C9172F">
        <w:rPr>
          <w:rFonts w:ascii="Times New Roman" w:hAnsi="Times New Roman" w:cs="Times New Roman"/>
          <w:sz w:val="24"/>
          <w:szCs w:val="24"/>
        </w:rPr>
        <w:t xml:space="preserve">(ENDA CACID </w:t>
      </w:r>
      <w:r w:rsidR="006E5189" w:rsidRPr="00C9172F">
        <w:rPr>
          <w:rFonts w:ascii="Times New Roman" w:hAnsi="Times New Roman" w:cs="Times New Roman"/>
          <w:sz w:val="24"/>
          <w:szCs w:val="24"/>
        </w:rPr>
        <w:lastRenderedPageBreak/>
        <w:t xml:space="preserve">2014). </w:t>
      </w:r>
      <w:r w:rsidR="00377FD1" w:rsidRPr="00C9172F">
        <w:rPr>
          <w:rFonts w:ascii="Times New Roman" w:hAnsi="Times New Roman" w:cs="Times New Roman"/>
          <w:sz w:val="24"/>
          <w:szCs w:val="24"/>
        </w:rPr>
        <w:t>Indeed</w:t>
      </w:r>
      <w:r w:rsidR="006E5189" w:rsidRPr="00C9172F">
        <w:rPr>
          <w:rFonts w:ascii="Times New Roman" w:hAnsi="Times New Roman" w:cs="Times New Roman"/>
          <w:sz w:val="24"/>
          <w:szCs w:val="24"/>
        </w:rPr>
        <w:t xml:space="preserve">, </w:t>
      </w:r>
      <w:r w:rsidR="004B2647" w:rsidRPr="00C9172F">
        <w:rPr>
          <w:rFonts w:ascii="Times New Roman" w:hAnsi="Times New Roman" w:cs="Times New Roman"/>
          <w:sz w:val="24"/>
          <w:szCs w:val="24"/>
        </w:rPr>
        <w:t xml:space="preserve">EU Trade Commissioner Mandelson </w:t>
      </w:r>
      <w:r w:rsidR="006E5189" w:rsidRPr="00C9172F">
        <w:rPr>
          <w:rFonts w:ascii="Times New Roman" w:hAnsi="Times New Roman" w:cs="Times New Roman"/>
          <w:sz w:val="24"/>
          <w:szCs w:val="24"/>
        </w:rPr>
        <w:t xml:space="preserve">memorably </w:t>
      </w:r>
      <w:r w:rsidR="004B2647" w:rsidRPr="00C9172F">
        <w:rPr>
          <w:rFonts w:ascii="Times New Roman" w:hAnsi="Times New Roman" w:cs="Times New Roman"/>
          <w:sz w:val="24"/>
          <w:szCs w:val="24"/>
        </w:rPr>
        <w:t>referred to</w:t>
      </w:r>
      <w:r w:rsidR="006E5189" w:rsidRPr="00C9172F">
        <w:rPr>
          <w:rFonts w:ascii="Times New Roman" w:hAnsi="Times New Roman" w:cs="Times New Roman"/>
          <w:sz w:val="24"/>
          <w:szCs w:val="24"/>
        </w:rPr>
        <w:t xml:space="preserve"> Nigeria</w:t>
      </w:r>
      <w:r w:rsidR="004B2647" w:rsidRPr="00C9172F">
        <w:rPr>
          <w:rFonts w:ascii="Times New Roman" w:hAnsi="Times New Roman" w:cs="Times New Roman"/>
          <w:sz w:val="24"/>
          <w:szCs w:val="24"/>
        </w:rPr>
        <w:t xml:space="preserve"> as </w:t>
      </w:r>
      <w:r w:rsidR="006E5189" w:rsidRPr="00C9172F">
        <w:rPr>
          <w:rFonts w:ascii="Times New Roman" w:hAnsi="Times New Roman" w:cs="Times New Roman"/>
          <w:sz w:val="24"/>
          <w:szCs w:val="24"/>
        </w:rPr>
        <w:t>an</w:t>
      </w:r>
      <w:r w:rsidR="004B2647" w:rsidRPr="00C9172F">
        <w:rPr>
          <w:rFonts w:ascii="Times New Roman" w:hAnsi="Times New Roman" w:cs="Times New Roman"/>
          <w:sz w:val="24"/>
          <w:szCs w:val="24"/>
        </w:rPr>
        <w:t xml:space="preserve"> ‘elephant’</w:t>
      </w:r>
      <w:r w:rsidR="00960FEE" w:rsidRPr="00C9172F">
        <w:rPr>
          <w:rFonts w:ascii="Times New Roman" w:hAnsi="Times New Roman" w:cs="Times New Roman"/>
          <w:sz w:val="24"/>
          <w:szCs w:val="24"/>
        </w:rPr>
        <w:t xml:space="preserve"> </w:t>
      </w:r>
      <w:r w:rsidR="006E5189" w:rsidRPr="00C9172F">
        <w:rPr>
          <w:rFonts w:ascii="Times New Roman" w:hAnsi="Times New Roman" w:cs="Times New Roman"/>
          <w:sz w:val="24"/>
          <w:szCs w:val="24"/>
        </w:rPr>
        <w:t>blocking the</w:t>
      </w:r>
      <w:r w:rsidR="00960FEE" w:rsidRPr="00C9172F">
        <w:rPr>
          <w:rFonts w:ascii="Times New Roman" w:hAnsi="Times New Roman" w:cs="Times New Roman"/>
          <w:sz w:val="24"/>
          <w:szCs w:val="24"/>
        </w:rPr>
        <w:t xml:space="preserve"> road in way of the successful conclusion of regional talks (All Africa 2007).</w:t>
      </w:r>
    </w:p>
    <w:p w:rsidR="00A50BEF" w:rsidRPr="00C9172F" w:rsidRDefault="004B2647" w:rsidP="004B2647">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 xml:space="preserve">Nevertheless, it is </w:t>
      </w:r>
      <w:r w:rsidR="00D17F7D" w:rsidRPr="00C9172F">
        <w:rPr>
          <w:rFonts w:ascii="Times New Roman" w:hAnsi="Times New Roman" w:cs="Times New Roman"/>
          <w:sz w:val="24"/>
          <w:szCs w:val="24"/>
        </w:rPr>
        <w:t>widely u</w:t>
      </w:r>
      <w:r w:rsidRPr="00C9172F">
        <w:rPr>
          <w:rFonts w:ascii="Times New Roman" w:hAnsi="Times New Roman" w:cs="Times New Roman"/>
          <w:sz w:val="24"/>
          <w:szCs w:val="24"/>
        </w:rPr>
        <w:t>nderstood among ECOWAS officials (regardless of country origin) that a region-wide</w:t>
      </w:r>
      <w:r w:rsidR="007F3AD2" w:rsidRPr="00C9172F">
        <w:rPr>
          <w:rFonts w:ascii="Times New Roman" w:hAnsi="Times New Roman" w:cs="Times New Roman"/>
          <w:sz w:val="24"/>
          <w:szCs w:val="24"/>
        </w:rPr>
        <w:t xml:space="preserve"> EPA will bring</w:t>
      </w:r>
      <w:r w:rsidR="00FE7A25" w:rsidRPr="00C9172F">
        <w:rPr>
          <w:rFonts w:ascii="Times New Roman" w:hAnsi="Times New Roman" w:cs="Times New Roman"/>
          <w:sz w:val="24"/>
          <w:szCs w:val="24"/>
        </w:rPr>
        <w:t xml:space="preserve"> </w:t>
      </w:r>
      <w:r w:rsidRPr="00C9172F">
        <w:rPr>
          <w:rFonts w:ascii="Times New Roman" w:hAnsi="Times New Roman" w:cs="Times New Roman"/>
          <w:sz w:val="24"/>
          <w:szCs w:val="24"/>
        </w:rPr>
        <w:t xml:space="preserve">West African </w:t>
      </w:r>
      <w:r w:rsidR="007F3AD2" w:rsidRPr="00C9172F">
        <w:rPr>
          <w:rFonts w:ascii="Times New Roman" w:hAnsi="Times New Roman" w:cs="Times New Roman"/>
          <w:sz w:val="24"/>
          <w:szCs w:val="24"/>
        </w:rPr>
        <w:t xml:space="preserve">agricultural and manufacturing </w:t>
      </w:r>
      <w:r w:rsidR="00E115DC" w:rsidRPr="00C9172F">
        <w:rPr>
          <w:rFonts w:ascii="Times New Roman" w:hAnsi="Times New Roman" w:cs="Times New Roman"/>
          <w:sz w:val="24"/>
          <w:szCs w:val="24"/>
        </w:rPr>
        <w:t>sectors</w:t>
      </w:r>
      <w:r w:rsidR="007F3AD2" w:rsidRPr="00C9172F">
        <w:rPr>
          <w:rFonts w:ascii="Times New Roman" w:hAnsi="Times New Roman" w:cs="Times New Roman"/>
          <w:sz w:val="24"/>
          <w:szCs w:val="24"/>
        </w:rPr>
        <w:t xml:space="preserve"> into </w:t>
      </w:r>
      <w:r w:rsidR="00554CD5" w:rsidRPr="00C9172F">
        <w:rPr>
          <w:rFonts w:ascii="Times New Roman" w:hAnsi="Times New Roman" w:cs="Times New Roman"/>
          <w:sz w:val="24"/>
          <w:szCs w:val="24"/>
        </w:rPr>
        <w:t xml:space="preserve">stiff </w:t>
      </w:r>
      <w:r w:rsidR="007F3AD2" w:rsidRPr="00C9172F">
        <w:rPr>
          <w:rFonts w:ascii="Times New Roman" w:hAnsi="Times New Roman" w:cs="Times New Roman"/>
          <w:sz w:val="24"/>
          <w:szCs w:val="24"/>
        </w:rPr>
        <w:t>competition with European counterparts</w:t>
      </w:r>
      <w:r w:rsidR="00F814F5" w:rsidRPr="00C9172F">
        <w:rPr>
          <w:rFonts w:ascii="Times New Roman" w:hAnsi="Times New Roman" w:cs="Times New Roman"/>
          <w:sz w:val="24"/>
          <w:szCs w:val="24"/>
        </w:rPr>
        <w:t xml:space="preserve"> (Werno 2013)</w:t>
      </w:r>
      <w:r w:rsidR="007F3AD2" w:rsidRPr="00C9172F">
        <w:rPr>
          <w:rFonts w:ascii="Times New Roman" w:hAnsi="Times New Roman" w:cs="Times New Roman"/>
          <w:sz w:val="24"/>
          <w:szCs w:val="24"/>
        </w:rPr>
        <w:t>. Tariff dismantling</w:t>
      </w:r>
      <w:r w:rsidR="00BE7B4D" w:rsidRPr="00C9172F">
        <w:rPr>
          <w:rFonts w:ascii="Times New Roman" w:hAnsi="Times New Roman" w:cs="Times New Roman"/>
          <w:sz w:val="24"/>
          <w:szCs w:val="24"/>
        </w:rPr>
        <w:t>, in particular,</w:t>
      </w:r>
      <w:r w:rsidR="007F3AD2" w:rsidRPr="00C9172F">
        <w:rPr>
          <w:rFonts w:ascii="Times New Roman" w:hAnsi="Times New Roman" w:cs="Times New Roman"/>
          <w:sz w:val="24"/>
          <w:szCs w:val="24"/>
        </w:rPr>
        <w:t xml:space="preserve"> will leave less policy space for the protection of </w:t>
      </w:r>
      <w:r w:rsidR="0077168C" w:rsidRPr="00C9172F">
        <w:rPr>
          <w:rFonts w:ascii="Times New Roman" w:hAnsi="Times New Roman" w:cs="Times New Roman"/>
          <w:sz w:val="24"/>
          <w:szCs w:val="24"/>
        </w:rPr>
        <w:t>producers</w:t>
      </w:r>
      <w:r w:rsidR="00E169E0" w:rsidRPr="00C9172F">
        <w:rPr>
          <w:rFonts w:ascii="Times New Roman" w:hAnsi="Times New Roman" w:cs="Times New Roman"/>
          <w:sz w:val="24"/>
          <w:szCs w:val="24"/>
        </w:rPr>
        <w:t>. ECOWAS negotiators thus contend</w:t>
      </w:r>
      <w:r w:rsidR="007F3AD2" w:rsidRPr="00C9172F">
        <w:rPr>
          <w:rFonts w:ascii="Times New Roman" w:hAnsi="Times New Roman" w:cs="Times New Roman"/>
          <w:sz w:val="24"/>
          <w:szCs w:val="24"/>
        </w:rPr>
        <w:t xml:space="preserve"> that the </w:t>
      </w:r>
      <w:r w:rsidR="00E115DC" w:rsidRPr="00C9172F">
        <w:rPr>
          <w:rFonts w:ascii="Times New Roman" w:hAnsi="Times New Roman" w:cs="Times New Roman"/>
          <w:sz w:val="24"/>
          <w:szCs w:val="24"/>
        </w:rPr>
        <w:t>EU</w:t>
      </w:r>
      <w:r w:rsidR="00AD4A11" w:rsidRPr="00C9172F">
        <w:rPr>
          <w:rFonts w:ascii="Times New Roman" w:hAnsi="Times New Roman" w:cs="Times New Roman"/>
          <w:sz w:val="24"/>
          <w:szCs w:val="24"/>
        </w:rPr>
        <w:t xml:space="preserve"> must provide</w:t>
      </w:r>
      <w:r w:rsidR="007F3AD2" w:rsidRPr="00C9172F">
        <w:rPr>
          <w:rFonts w:ascii="Times New Roman" w:hAnsi="Times New Roman" w:cs="Times New Roman"/>
          <w:sz w:val="24"/>
          <w:szCs w:val="24"/>
        </w:rPr>
        <w:t xml:space="preserve"> </w:t>
      </w:r>
      <w:r w:rsidR="001E6237" w:rsidRPr="00C9172F">
        <w:rPr>
          <w:rFonts w:ascii="Times New Roman" w:hAnsi="Times New Roman" w:cs="Times New Roman"/>
          <w:sz w:val="24"/>
          <w:szCs w:val="24"/>
        </w:rPr>
        <w:t xml:space="preserve">robust </w:t>
      </w:r>
      <w:r w:rsidR="00110D6E" w:rsidRPr="00C9172F">
        <w:rPr>
          <w:rFonts w:ascii="Times New Roman" w:hAnsi="Times New Roman" w:cs="Times New Roman"/>
          <w:sz w:val="24"/>
          <w:szCs w:val="24"/>
        </w:rPr>
        <w:t>AfT/</w:t>
      </w:r>
      <w:r w:rsidR="007F3AD2" w:rsidRPr="00C9172F">
        <w:rPr>
          <w:rFonts w:ascii="Times New Roman" w:hAnsi="Times New Roman" w:cs="Times New Roman"/>
          <w:sz w:val="24"/>
          <w:szCs w:val="24"/>
        </w:rPr>
        <w:t>PSD assistance to ensure that a level playing fiel</w:t>
      </w:r>
      <w:r w:rsidR="00AD4A11" w:rsidRPr="00C9172F">
        <w:rPr>
          <w:rFonts w:ascii="Times New Roman" w:hAnsi="Times New Roman" w:cs="Times New Roman"/>
          <w:sz w:val="24"/>
          <w:szCs w:val="24"/>
        </w:rPr>
        <w:t>d exists between the ‘partners’</w:t>
      </w:r>
      <w:r w:rsidR="007F3AD2" w:rsidRPr="00C9172F">
        <w:rPr>
          <w:rFonts w:ascii="Times New Roman" w:hAnsi="Times New Roman" w:cs="Times New Roman"/>
          <w:sz w:val="24"/>
          <w:szCs w:val="24"/>
        </w:rPr>
        <w:t xml:space="preserve">. </w:t>
      </w:r>
      <w:r w:rsidR="00BE7B4D" w:rsidRPr="00C9172F">
        <w:rPr>
          <w:rFonts w:ascii="Times New Roman" w:hAnsi="Times New Roman" w:cs="Times New Roman"/>
          <w:sz w:val="24"/>
          <w:szCs w:val="24"/>
        </w:rPr>
        <w:t>Otherw</w:t>
      </w:r>
      <w:r w:rsidR="004E7E67" w:rsidRPr="00C9172F">
        <w:rPr>
          <w:rFonts w:ascii="Times New Roman" w:hAnsi="Times New Roman" w:cs="Times New Roman"/>
          <w:sz w:val="24"/>
          <w:szCs w:val="24"/>
        </w:rPr>
        <w:t>ise premature liberalisation will</w:t>
      </w:r>
      <w:r w:rsidR="00BE7B4D" w:rsidRPr="00C9172F">
        <w:rPr>
          <w:rFonts w:ascii="Times New Roman" w:hAnsi="Times New Roman" w:cs="Times New Roman"/>
          <w:sz w:val="24"/>
          <w:szCs w:val="24"/>
        </w:rPr>
        <w:t xml:space="preserve"> result in import flooding and deindustrialisation</w:t>
      </w:r>
      <w:r w:rsidR="00EA36AE" w:rsidRPr="00C9172F">
        <w:rPr>
          <w:rFonts w:ascii="Times New Roman" w:hAnsi="Times New Roman" w:cs="Times New Roman"/>
          <w:sz w:val="24"/>
          <w:szCs w:val="24"/>
        </w:rPr>
        <w:t xml:space="preserve">. </w:t>
      </w:r>
      <w:r w:rsidR="00F55B6D" w:rsidRPr="00C9172F">
        <w:rPr>
          <w:rFonts w:ascii="Times New Roman" w:hAnsi="Times New Roman" w:cs="Times New Roman"/>
          <w:sz w:val="24"/>
          <w:szCs w:val="24"/>
        </w:rPr>
        <w:t xml:space="preserve">Moreover, </w:t>
      </w:r>
      <w:r w:rsidR="004C388D" w:rsidRPr="00C9172F">
        <w:rPr>
          <w:rFonts w:ascii="Times New Roman" w:hAnsi="Times New Roman" w:cs="Times New Roman"/>
          <w:sz w:val="24"/>
          <w:szCs w:val="24"/>
        </w:rPr>
        <w:t xml:space="preserve">the EPADP </w:t>
      </w:r>
      <w:r w:rsidR="00F55B6D" w:rsidRPr="00C9172F">
        <w:rPr>
          <w:rFonts w:ascii="Times New Roman" w:hAnsi="Times New Roman" w:cs="Times New Roman"/>
          <w:sz w:val="24"/>
          <w:szCs w:val="24"/>
        </w:rPr>
        <w:t xml:space="preserve">should compensate West African governments for revenue losses incurred upon the lowering of </w:t>
      </w:r>
      <w:r w:rsidR="00683A5E" w:rsidRPr="00C9172F">
        <w:rPr>
          <w:rFonts w:ascii="Times New Roman" w:hAnsi="Times New Roman" w:cs="Times New Roman"/>
          <w:sz w:val="24"/>
          <w:szCs w:val="24"/>
        </w:rPr>
        <w:t xml:space="preserve">import </w:t>
      </w:r>
      <w:r w:rsidR="00885FD4" w:rsidRPr="00C9172F">
        <w:rPr>
          <w:rFonts w:ascii="Times New Roman" w:hAnsi="Times New Roman" w:cs="Times New Roman"/>
          <w:sz w:val="24"/>
          <w:szCs w:val="24"/>
        </w:rPr>
        <w:t>tariffs</w:t>
      </w:r>
      <w:r w:rsidR="00F55B6D" w:rsidRPr="00C9172F">
        <w:rPr>
          <w:rFonts w:ascii="Times New Roman" w:hAnsi="Times New Roman" w:cs="Times New Roman"/>
          <w:sz w:val="24"/>
          <w:szCs w:val="24"/>
        </w:rPr>
        <w:t xml:space="preserve"> </w:t>
      </w:r>
      <w:r w:rsidR="00EA36AE" w:rsidRPr="00C9172F">
        <w:rPr>
          <w:rFonts w:ascii="Times New Roman" w:hAnsi="Times New Roman" w:cs="Times New Roman"/>
          <w:sz w:val="24"/>
          <w:szCs w:val="24"/>
        </w:rPr>
        <w:t>(ECOWAS Commission 2009: 23</w:t>
      </w:r>
      <w:r w:rsidR="0060483F" w:rsidRPr="00C9172F">
        <w:rPr>
          <w:rFonts w:ascii="Times New Roman" w:hAnsi="Times New Roman" w:cs="Times New Roman"/>
          <w:sz w:val="24"/>
          <w:szCs w:val="24"/>
        </w:rPr>
        <w:t>)</w:t>
      </w:r>
      <w:r w:rsidR="00EA36AE" w:rsidRPr="00C9172F">
        <w:rPr>
          <w:rFonts w:ascii="Times New Roman" w:hAnsi="Times New Roman" w:cs="Times New Roman"/>
          <w:sz w:val="24"/>
          <w:szCs w:val="24"/>
        </w:rPr>
        <w:t>.</w:t>
      </w:r>
      <w:r w:rsidR="00F814F5" w:rsidRPr="00C9172F">
        <w:rPr>
          <w:rFonts w:ascii="Times New Roman" w:hAnsi="Times New Roman" w:cs="Times New Roman"/>
          <w:sz w:val="24"/>
          <w:szCs w:val="24"/>
        </w:rPr>
        <w:t xml:space="preserve"> Nigeria, in particular, has played an important role within the ECOWAS Commission in </w:t>
      </w:r>
      <w:r w:rsidR="00DC2C37" w:rsidRPr="00C9172F">
        <w:rPr>
          <w:rFonts w:ascii="Times New Roman" w:hAnsi="Times New Roman" w:cs="Times New Roman"/>
          <w:sz w:val="24"/>
          <w:szCs w:val="24"/>
        </w:rPr>
        <w:t>articulating the</w:t>
      </w:r>
      <w:r w:rsidR="0010395F" w:rsidRPr="00C9172F">
        <w:rPr>
          <w:rFonts w:ascii="Times New Roman" w:hAnsi="Times New Roman" w:cs="Times New Roman"/>
          <w:sz w:val="24"/>
          <w:szCs w:val="24"/>
        </w:rPr>
        <w:t>se</w:t>
      </w:r>
      <w:r w:rsidR="00DC2C37" w:rsidRPr="00C9172F">
        <w:rPr>
          <w:rFonts w:ascii="Times New Roman" w:hAnsi="Times New Roman" w:cs="Times New Roman"/>
          <w:sz w:val="24"/>
          <w:szCs w:val="24"/>
        </w:rPr>
        <w:t xml:space="preserve"> possible negative effects of the regional EPA, and in fashioning the EPADP</w:t>
      </w:r>
      <w:r w:rsidR="00BD1949" w:rsidRPr="00C9172F">
        <w:rPr>
          <w:rFonts w:ascii="Times New Roman" w:hAnsi="Times New Roman" w:cs="Times New Roman"/>
          <w:sz w:val="24"/>
          <w:szCs w:val="24"/>
        </w:rPr>
        <w:t xml:space="preserve"> as a key condition upon which </w:t>
      </w:r>
      <w:r w:rsidR="00DC2C37" w:rsidRPr="00C9172F">
        <w:rPr>
          <w:rFonts w:ascii="Times New Roman" w:hAnsi="Times New Roman" w:cs="Times New Roman"/>
          <w:sz w:val="24"/>
          <w:szCs w:val="24"/>
        </w:rPr>
        <w:t xml:space="preserve">acquiescence </w:t>
      </w:r>
      <w:r w:rsidR="00BD1949" w:rsidRPr="00C9172F">
        <w:rPr>
          <w:rFonts w:ascii="Times New Roman" w:hAnsi="Times New Roman" w:cs="Times New Roman"/>
          <w:sz w:val="24"/>
          <w:szCs w:val="24"/>
        </w:rPr>
        <w:t xml:space="preserve">should depend </w:t>
      </w:r>
      <w:r w:rsidR="00DC2C37" w:rsidRPr="00C9172F">
        <w:rPr>
          <w:rFonts w:ascii="Times New Roman" w:hAnsi="Times New Roman" w:cs="Times New Roman"/>
          <w:sz w:val="24"/>
          <w:szCs w:val="24"/>
        </w:rPr>
        <w:t>(ENDA CACID 2014)</w:t>
      </w:r>
      <w:r w:rsidR="00F814F5" w:rsidRPr="00C9172F">
        <w:rPr>
          <w:rFonts w:ascii="Times New Roman" w:hAnsi="Times New Roman" w:cs="Times New Roman"/>
          <w:sz w:val="24"/>
          <w:szCs w:val="24"/>
        </w:rPr>
        <w:t>.</w:t>
      </w:r>
    </w:p>
    <w:p w:rsidR="008E38A6" w:rsidRPr="00C9172F" w:rsidRDefault="0060483F" w:rsidP="00B34A37">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ab/>
      </w:r>
      <w:r w:rsidR="003858A3" w:rsidRPr="00C9172F">
        <w:rPr>
          <w:rFonts w:ascii="Times New Roman" w:hAnsi="Times New Roman" w:cs="Times New Roman"/>
          <w:sz w:val="24"/>
          <w:szCs w:val="24"/>
        </w:rPr>
        <w:t>In this vein,</w:t>
      </w:r>
      <w:r w:rsidRPr="00C9172F">
        <w:rPr>
          <w:rFonts w:ascii="Times New Roman" w:hAnsi="Times New Roman" w:cs="Times New Roman"/>
          <w:sz w:val="24"/>
          <w:szCs w:val="24"/>
        </w:rPr>
        <w:t xml:space="preserve"> the </w:t>
      </w:r>
      <w:r w:rsidR="00BD1949" w:rsidRPr="00C9172F">
        <w:rPr>
          <w:rFonts w:ascii="Times New Roman" w:hAnsi="Times New Roman" w:cs="Times New Roman"/>
          <w:sz w:val="24"/>
          <w:szCs w:val="24"/>
        </w:rPr>
        <w:t xml:space="preserve">resultant </w:t>
      </w:r>
      <w:r w:rsidR="00377FD1" w:rsidRPr="00C9172F">
        <w:rPr>
          <w:rFonts w:ascii="Times New Roman" w:hAnsi="Times New Roman" w:cs="Times New Roman"/>
          <w:sz w:val="24"/>
          <w:szCs w:val="24"/>
        </w:rPr>
        <w:t xml:space="preserve">ECOWAS </w:t>
      </w:r>
      <w:r w:rsidRPr="00C9172F">
        <w:rPr>
          <w:rFonts w:ascii="Times New Roman" w:hAnsi="Times New Roman" w:cs="Times New Roman"/>
          <w:sz w:val="24"/>
          <w:szCs w:val="24"/>
        </w:rPr>
        <w:t xml:space="preserve">EPADP </w:t>
      </w:r>
      <w:r w:rsidR="000A1876" w:rsidRPr="00C9172F">
        <w:rPr>
          <w:rFonts w:ascii="Times New Roman" w:hAnsi="Times New Roman" w:cs="Times New Roman"/>
          <w:sz w:val="24"/>
          <w:szCs w:val="24"/>
        </w:rPr>
        <w:t>proposal</w:t>
      </w:r>
      <w:r w:rsidR="00CB6BAE" w:rsidRPr="00C9172F">
        <w:rPr>
          <w:rFonts w:ascii="Times New Roman" w:hAnsi="Times New Roman" w:cs="Times New Roman"/>
          <w:sz w:val="24"/>
          <w:szCs w:val="24"/>
        </w:rPr>
        <w:t xml:space="preserve"> contain</w:t>
      </w:r>
      <w:r w:rsidR="000A1876" w:rsidRPr="00C9172F">
        <w:rPr>
          <w:rFonts w:ascii="Times New Roman" w:hAnsi="Times New Roman" w:cs="Times New Roman"/>
          <w:sz w:val="24"/>
          <w:szCs w:val="24"/>
        </w:rPr>
        <w:t>s</w:t>
      </w:r>
      <w:r w:rsidRPr="00C9172F">
        <w:rPr>
          <w:rFonts w:ascii="Times New Roman" w:hAnsi="Times New Roman" w:cs="Times New Roman"/>
          <w:sz w:val="24"/>
          <w:szCs w:val="24"/>
        </w:rPr>
        <w:t xml:space="preserve"> </w:t>
      </w:r>
      <w:r w:rsidR="00CB6BAE" w:rsidRPr="00C9172F">
        <w:rPr>
          <w:rFonts w:ascii="Times New Roman" w:hAnsi="Times New Roman" w:cs="Times New Roman"/>
          <w:sz w:val="24"/>
          <w:szCs w:val="24"/>
        </w:rPr>
        <w:t>five main axe</w:t>
      </w:r>
      <w:r w:rsidR="008E38A6" w:rsidRPr="00C9172F">
        <w:rPr>
          <w:rFonts w:ascii="Times New Roman" w:hAnsi="Times New Roman" w:cs="Times New Roman"/>
          <w:sz w:val="24"/>
          <w:szCs w:val="24"/>
        </w:rPr>
        <w:t xml:space="preserve">s of </w:t>
      </w:r>
      <w:r w:rsidR="00CB6BAE" w:rsidRPr="00C9172F">
        <w:rPr>
          <w:rFonts w:ascii="Times New Roman" w:hAnsi="Times New Roman" w:cs="Times New Roman"/>
          <w:sz w:val="24"/>
          <w:szCs w:val="24"/>
        </w:rPr>
        <w:t>PSD and AfT</w:t>
      </w:r>
      <w:r w:rsidR="00110D6E" w:rsidRPr="00C9172F">
        <w:rPr>
          <w:rFonts w:ascii="Times New Roman" w:hAnsi="Times New Roman" w:cs="Times New Roman"/>
          <w:sz w:val="24"/>
          <w:szCs w:val="24"/>
        </w:rPr>
        <w:t xml:space="preserve"> </w:t>
      </w:r>
      <w:r w:rsidR="008E38A6" w:rsidRPr="00C9172F">
        <w:rPr>
          <w:rFonts w:ascii="Times New Roman" w:hAnsi="Times New Roman" w:cs="Times New Roman"/>
          <w:sz w:val="24"/>
          <w:szCs w:val="24"/>
        </w:rPr>
        <w:t xml:space="preserve">intervention. The first axis (Axis A) outlines </w:t>
      </w:r>
      <w:r w:rsidR="00110D6E" w:rsidRPr="00C9172F">
        <w:rPr>
          <w:rFonts w:ascii="Times New Roman" w:hAnsi="Times New Roman" w:cs="Times New Roman"/>
          <w:sz w:val="24"/>
          <w:szCs w:val="24"/>
        </w:rPr>
        <w:t xml:space="preserve">PSD </w:t>
      </w:r>
      <w:r w:rsidR="008E38A6" w:rsidRPr="00C9172F">
        <w:rPr>
          <w:rFonts w:ascii="Times New Roman" w:hAnsi="Times New Roman" w:cs="Times New Roman"/>
          <w:sz w:val="24"/>
          <w:szCs w:val="24"/>
        </w:rPr>
        <w:t xml:space="preserve">assistance for capacity in </w:t>
      </w:r>
      <w:r w:rsidR="00CB6BAE" w:rsidRPr="00C9172F">
        <w:rPr>
          <w:rFonts w:ascii="Times New Roman" w:hAnsi="Times New Roman" w:cs="Times New Roman"/>
          <w:sz w:val="24"/>
          <w:szCs w:val="24"/>
        </w:rPr>
        <w:t>relation to</w:t>
      </w:r>
      <w:r w:rsidR="008E38A6" w:rsidRPr="00C9172F">
        <w:rPr>
          <w:rFonts w:ascii="Times New Roman" w:hAnsi="Times New Roman" w:cs="Times New Roman"/>
          <w:sz w:val="24"/>
          <w:szCs w:val="24"/>
        </w:rPr>
        <w:t xml:space="preserve"> services sectors, agriculture, arts and crafts, </w:t>
      </w:r>
      <w:r w:rsidR="000A1876" w:rsidRPr="00C9172F">
        <w:rPr>
          <w:rFonts w:ascii="Times New Roman" w:hAnsi="Times New Roman" w:cs="Times New Roman"/>
          <w:sz w:val="24"/>
          <w:szCs w:val="24"/>
        </w:rPr>
        <w:t>manufacturing, and</w:t>
      </w:r>
      <w:r w:rsidR="00AD4A11" w:rsidRPr="00C9172F">
        <w:rPr>
          <w:rFonts w:ascii="Times New Roman" w:hAnsi="Times New Roman" w:cs="Times New Roman"/>
          <w:sz w:val="24"/>
          <w:szCs w:val="24"/>
        </w:rPr>
        <w:t xml:space="preserve"> technological upgrading</w:t>
      </w:r>
      <w:r w:rsidR="000A1876" w:rsidRPr="00C9172F">
        <w:rPr>
          <w:rFonts w:ascii="Times New Roman" w:hAnsi="Times New Roman" w:cs="Times New Roman"/>
          <w:sz w:val="24"/>
          <w:szCs w:val="24"/>
        </w:rPr>
        <w:t xml:space="preserve">. </w:t>
      </w:r>
      <w:r w:rsidR="008E38A6" w:rsidRPr="00C9172F">
        <w:rPr>
          <w:rFonts w:ascii="Times New Roman" w:hAnsi="Times New Roman" w:cs="Times New Roman"/>
          <w:sz w:val="24"/>
          <w:szCs w:val="24"/>
        </w:rPr>
        <w:t xml:space="preserve">This is estimated </w:t>
      </w:r>
      <w:r w:rsidR="00CB6BAE" w:rsidRPr="00C9172F">
        <w:rPr>
          <w:rFonts w:ascii="Times New Roman" w:hAnsi="Times New Roman" w:cs="Times New Roman"/>
          <w:sz w:val="24"/>
          <w:szCs w:val="24"/>
        </w:rPr>
        <w:t>at</w:t>
      </w:r>
      <w:r w:rsidR="008E38A6" w:rsidRPr="00C9172F">
        <w:rPr>
          <w:rFonts w:ascii="Times New Roman" w:hAnsi="Times New Roman" w:cs="Times New Roman"/>
          <w:sz w:val="24"/>
          <w:szCs w:val="24"/>
        </w:rPr>
        <w:t xml:space="preserve"> around €</w:t>
      </w:r>
      <w:r w:rsidR="000A1876" w:rsidRPr="00C9172F">
        <w:rPr>
          <w:rFonts w:ascii="Times New Roman" w:hAnsi="Times New Roman" w:cs="Times New Roman"/>
          <w:sz w:val="24"/>
          <w:szCs w:val="24"/>
        </w:rPr>
        <w:t>2 billion of total EPADP monies</w:t>
      </w:r>
      <w:r w:rsidR="00BE7B4D" w:rsidRPr="00C9172F">
        <w:rPr>
          <w:rFonts w:ascii="Times New Roman" w:hAnsi="Times New Roman" w:cs="Times New Roman"/>
          <w:sz w:val="24"/>
          <w:szCs w:val="24"/>
        </w:rPr>
        <w:t>.</w:t>
      </w:r>
      <w:r w:rsidR="00B8320B" w:rsidRPr="00C9172F">
        <w:rPr>
          <w:rFonts w:ascii="Times New Roman" w:hAnsi="Times New Roman" w:cs="Times New Roman"/>
          <w:sz w:val="24"/>
          <w:szCs w:val="24"/>
        </w:rPr>
        <w:t xml:space="preserve"> </w:t>
      </w:r>
      <w:r w:rsidR="008E38A6" w:rsidRPr="00C9172F">
        <w:rPr>
          <w:rFonts w:ascii="Times New Roman" w:hAnsi="Times New Roman" w:cs="Times New Roman"/>
          <w:sz w:val="24"/>
          <w:szCs w:val="24"/>
        </w:rPr>
        <w:t xml:space="preserve">The second axis (Axis B) deals with </w:t>
      </w:r>
      <w:r w:rsidR="00B8320B" w:rsidRPr="00C9172F">
        <w:rPr>
          <w:rFonts w:ascii="Times New Roman" w:hAnsi="Times New Roman" w:cs="Times New Roman"/>
          <w:sz w:val="24"/>
          <w:szCs w:val="24"/>
        </w:rPr>
        <w:t xml:space="preserve">AfT </w:t>
      </w:r>
      <w:r w:rsidR="008E38A6" w:rsidRPr="00C9172F">
        <w:rPr>
          <w:rFonts w:ascii="Times New Roman" w:hAnsi="Times New Roman" w:cs="Times New Roman"/>
          <w:sz w:val="24"/>
          <w:szCs w:val="24"/>
        </w:rPr>
        <w:t>assi</w:t>
      </w:r>
      <w:r w:rsidR="00FD3920" w:rsidRPr="00C9172F">
        <w:rPr>
          <w:rFonts w:ascii="Times New Roman" w:hAnsi="Times New Roman" w:cs="Times New Roman"/>
          <w:sz w:val="24"/>
          <w:szCs w:val="24"/>
        </w:rPr>
        <w:t>stance in terms of support for a West African</w:t>
      </w:r>
      <w:r w:rsidR="008E38A6" w:rsidRPr="00C9172F">
        <w:rPr>
          <w:rFonts w:ascii="Times New Roman" w:hAnsi="Times New Roman" w:cs="Times New Roman"/>
          <w:sz w:val="24"/>
          <w:szCs w:val="24"/>
        </w:rPr>
        <w:t xml:space="preserve"> customs union and trade facilitation, support for compliance with hygiene and other regulatory standards, as well as support for </w:t>
      </w:r>
      <w:r w:rsidR="00E115DC" w:rsidRPr="00C9172F">
        <w:rPr>
          <w:rFonts w:ascii="Times New Roman" w:hAnsi="Times New Roman" w:cs="Times New Roman"/>
          <w:sz w:val="24"/>
          <w:szCs w:val="24"/>
        </w:rPr>
        <w:t xml:space="preserve">trade </w:t>
      </w:r>
      <w:r w:rsidR="008E38A6" w:rsidRPr="00C9172F">
        <w:rPr>
          <w:rFonts w:ascii="Times New Roman" w:hAnsi="Times New Roman" w:cs="Times New Roman"/>
          <w:sz w:val="24"/>
          <w:szCs w:val="24"/>
        </w:rPr>
        <w:t xml:space="preserve">governance capacity. This is estimated at around €500 million. The third axis (Axis C) details necessary </w:t>
      </w:r>
      <w:r w:rsidR="00B8320B" w:rsidRPr="00C9172F">
        <w:rPr>
          <w:rFonts w:ascii="Times New Roman" w:hAnsi="Times New Roman" w:cs="Times New Roman"/>
          <w:sz w:val="24"/>
          <w:szCs w:val="24"/>
        </w:rPr>
        <w:t xml:space="preserve">AfT </w:t>
      </w:r>
      <w:r w:rsidR="008E38A6" w:rsidRPr="00C9172F">
        <w:rPr>
          <w:rFonts w:ascii="Times New Roman" w:hAnsi="Times New Roman" w:cs="Times New Roman"/>
          <w:sz w:val="24"/>
          <w:szCs w:val="24"/>
        </w:rPr>
        <w:t>interventions in terms of enabling infrastructure such as roads and railways. This is estimated at around €6 billion. The fourth axis (Axis D)</w:t>
      </w:r>
      <w:r w:rsidR="0080579B" w:rsidRPr="00C9172F">
        <w:rPr>
          <w:rFonts w:ascii="Times New Roman" w:hAnsi="Times New Roman" w:cs="Times New Roman"/>
          <w:sz w:val="24"/>
          <w:szCs w:val="24"/>
        </w:rPr>
        <w:t xml:space="preserve"> lists necessary support for trade defence instruments, macroeconomic stability, as well as </w:t>
      </w:r>
      <w:r w:rsidR="00B8320B" w:rsidRPr="00C9172F">
        <w:rPr>
          <w:rFonts w:ascii="Times New Roman" w:hAnsi="Times New Roman" w:cs="Times New Roman"/>
          <w:sz w:val="24"/>
          <w:szCs w:val="24"/>
        </w:rPr>
        <w:t>for</w:t>
      </w:r>
      <w:r w:rsidR="0080579B" w:rsidRPr="00C9172F">
        <w:rPr>
          <w:rFonts w:ascii="Times New Roman" w:hAnsi="Times New Roman" w:cs="Times New Roman"/>
          <w:sz w:val="24"/>
          <w:szCs w:val="24"/>
        </w:rPr>
        <w:t xml:space="preserve"> trade </w:t>
      </w:r>
      <w:r w:rsidR="0080579B" w:rsidRPr="00C9172F">
        <w:rPr>
          <w:rFonts w:ascii="Times New Roman" w:hAnsi="Times New Roman" w:cs="Times New Roman"/>
          <w:sz w:val="24"/>
          <w:szCs w:val="24"/>
        </w:rPr>
        <w:lastRenderedPageBreak/>
        <w:t xml:space="preserve">issues such as intellectual property rights (IPRs). This is estimated at just under €1 billion. Finally, the fifth axis </w:t>
      </w:r>
      <w:r w:rsidR="00CB6BAE" w:rsidRPr="00C9172F">
        <w:rPr>
          <w:rFonts w:ascii="Times New Roman" w:hAnsi="Times New Roman" w:cs="Times New Roman"/>
          <w:sz w:val="24"/>
          <w:szCs w:val="24"/>
        </w:rPr>
        <w:t xml:space="preserve">(Axis E) deals with </w:t>
      </w:r>
      <w:r w:rsidR="0080579B" w:rsidRPr="00C9172F">
        <w:rPr>
          <w:rFonts w:ascii="Times New Roman" w:hAnsi="Times New Roman" w:cs="Times New Roman"/>
          <w:sz w:val="24"/>
          <w:szCs w:val="24"/>
        </w:rPr>
        <w:t>good governance and civil society dialogue on trade matters and is estimated at around €140 million</w:t>
      </w:r>
      <w:r w:rsidR="00377FD1" w:rsidRPr="00C9172F">
        <w:rPr>
          <w:rFonts w:ascii="Times New Roman" w:hAnsi="Times New Roman" w:cs="Times New Roman"/>
          <w:sz w:val="24"/>
          <w:szCs w:val="24"/>
        </w:rPr>
        <w:t xml:space="preserve"> (Bilal et al 2010: 4)</w:t>
      </w:r>
      <w:r w:rsidR="0080579B" w:rsidRPr="00C9172F">
        <w:rPr>
          <w:rFonts w:ascii="Times New Roman" w:hAnsi="Times New Roman" w:cs="Times New Roman"/>
          <w:sz w:val="24"/>
          <w:szCs w:val="24"/>
        </w:rPr>
        <w:t>.</w:t>
      </w:r>
    </w:p>
    <w:p w:rsidR="00BA6F82" w:rsidRPr="00C9172F" w:rsidRDefault="007F3AD2" w:rsidP="00B34A37">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ab/>
      </w:r>
      <w:r w:rsidR="0077168C" w:rsidRPr="00C9172F">
        <w:rPr>
          <w:rFonts w:ascii="Times New Roman" w:hAnsi="Times New Roman" w:cs="Times New Roman"/>
          <w:sz w:val="24"/>
          <w:szCs w:val="24"/>
        </w:rPr>
        <w:t>Interestingly</w:t>
      </w:r>
      <w:r w:rsidR="00B8320B" w:rsidRPr="00C9172F">
        <w:rPr>
          <w:rFonts w:ascii="Times New Roman" w:hAnsi="Times New Roman" w:cs="Times New Roman"/>
          <w:sz w:val="24"/>
          <w:szCs w:val="24"/>
        </w:rPr>
        <w:t xml:space="preserve">, </w:t>
      </w:r>
      <w:r w:rsidR="00F55B6D" w:rsidRPr="00C9172F">
        <w:rPr>
          <w:rFonts w:ascii="Times New Roman" w:hAnsi="Times New Roman" w:cs="Times New Roman"/>
          <w:sz w:val="24"/>
          <w:szCs w:val="24"/>
        </w:rPr>
        <w:t>West African states</w:t>
      </w:r>
      <w:r w:rsidR="00B8320B" w:rsidRPr="00C9172F">
        <w:rPr>
          <w:rFonts w:ascii="Times New Roman" w:hAnsi="Times New Roman" w:cs="Times New Roman"/>
          <w:sz w:val="24"/>
          <w:szCs w:val="24"/>
        </w:rPr>
        <w:t xml:space="preserve"> have placed</w:t>
      </w:r>
      <w:r w:rsidR="000D61B4" w:rsidRPr="00C9172F">
        <w:rPr>
          <w:rFonts w:ascii="Times New Roman" w:hAnsi="Times New Roman" w:cs="Times New Roman"/>
          <w:sz w:val="24"/>
          <w:szCs w:val="24"/>
        </w:rPr>
        <w:t xml:space="preserve"> heavy </w:t>
      </w:r>
      <w:r w:rsidRPr="00C9172F">
        <w:rPr>
          <w:rFonts w:ascii="Times New Roman" w:hAnsi="Times New Roman" w:cs="Times New Roman"/>
          <w:sz w:val="24"/>
          <w:szCs w:val="24"/>
        </w:rPr>
        <w:t>disc</w:t>
      </w:r>
      <w:r w:rsidR="00F55B6D" w:rsidRPr="00C9172F">
        <w:rPr>
          <w:rFonts w:ascii="Times New Roman" w:hAnsi="Times New Roman" w:cs="Times New Roman"/>
          <w:sz w:val="24"/>
          <w:szCs w:val="24"/>
        </w:rPr>
        <w:t xml:space="preserve">ursive emphasis on </w:t>
      </w:r>
      <w:r w:rsidR="00F44795" w:rsidRPr="00C9172F">
        <w:rPr>
          <w:rFonts w:ascii="Times New Roman" w:hAnsi="Times New Roman" w:cs="Times New Roman"/>
          <w:sz w:val="24"/>
          <w:szCs w:val="24"/>
        </w:rPr>
        <w:t xml:space="preserve">such </w:t>
      </w:r>
      <w:r w:rsidR="00FD3920" w:rsidRPr="00C9172F">
        <w:rPr>
          <w:rFonts w:ascii="Times New Roman" w:hAnsi="Times New Roman" w:cs="Times New Roman"/>
          <w:sz w:val="24"/>
          <w:szCs w:val="24"/>
        </w:rPr>
        <w:t>EPADP assistance</w:t>
      </w:r>
      <w:r w:rsidR="00CB6BAE" w:rsidRPr="00C9172F">
        <w:rPr>
          <w:rFonts w:ascii="Times New Roman" w:hAnsi="Times New Roman" w:cs="Times New Roman"/>
          <w:sz w:val="24"/>
          <w:szCs w:val="24"/>
        </w:rPr>
        <w:t xml:space="preserve"> as a </w:t>
      </w:r>
      <w:r w:rsidR="00FD3920" w:rsidRPr="00C9172F">
        <w:rPr>
          <w:rFonts w:ascii="Times New Roman" w:hAnsi="Times New Roman" w:cs="Times New Roman"/>
          <w:sz w:val="24"/>
          <w:szCs w:val="24"/>
        </w:rPr>
        <w:t xml:space="preserve">necessary </w:t>
      </w:r>
      <w:r w:rsidR="00CB6BAE" w:rsidRPr="00C9172F">
        <w:rPr>
          <w:rFonts w:ascii="Times New Roman" w:hAnsi="Times New Roman" w:cs="Times New Roman"/>
          <w:sz w:val="24"/>
          <w:szCs w:val="24"/>
        </w:rPr>
        <w:t>vehicle for poverty reduction</w:t>
      </w:r>
      <w:r w:rsidR="00FD3920" w:rsidRPr="00C9172F">
        <w:rPr>
          <w:rFonts w:ascii="Times New Roman" w:hAnsi="Times New Roman" w:cs="Times New Roman"/>
          <w:sz w:val="24"/>
          <w:szCs w:val="24"/>
        </w:rPr>
        <w:t xml:space="preserve">. </w:t>
      </w:r>
      <w:r w:rsidR="0077168C" w:rsidRPr="00C9172F">
        <w:rPr>
          <w:rFonts w:ascii="Times New Roman" w:hAnsi="Times New Roman" w:cs="Times New Roman"/>
          <w:sz w:val="24"/>
          <w:szCs w:val="24"/>
        </w:rPr>
        <w:t xml:space="preserve">The </w:t>
      </w:r>
      <w:r w:rsidR="00B8320B" w:rsidRPr="00C9172F">
        <w:rPr>
          <w:rFonts w:ascii="Times New Roman" w:hAnsi="Times New Roman" w:cs="Times New Roman"/>
          <w:sz w:val="24"/>
          <w:szCs w:val="24"/>
        </w:rPr>
        <w:t xml:space="preserve">EPADP </w:t>
      </w:r>
      <w:r w:rsidR="00246E0B" w:rsidRPr="00C9172F">
        <w:rPr>
          <w:rFonts w:ascii="Times New Roman" w:hAnsi="Times New Roman" w:cs="Times New Roman"/>
          <w:sz w:val="24"/>
          <w:szCs w:val="24"/>
        </w:rPr>
        <w:t xml:space="preserve">proposal </w:t>
      </w:r>
      <w:r w:rsidR="0077168C" w:rsidRPr="00C9172F">
        <w:rPr>
          <w:rFonts w:ascii="Times New Roman" w:hAnsi="Times New Roman" w:cs="Times New Roman"/>
          <w:sz w:val="24"/>
          <w:szCs w:val="24"/>
        </w:rPr>
        <w:t>document</w:t>
      </w:r>
      <w:r w:rsidR="00FD3920" w:rsidRPr="00C9172F">
        <w:rPr>
          <w:rFonts w:ascii="Times New Roman" w:hAnsi="Times New Roman" w:cs="Times New Roman"/>
          <w:sz w:val="24"/>
          <w:szCs w:val="24"/>
        </w:rPr>
        <w:t xml:space="preserve"> makes clear that AfT/</w:t>
      </w:r>
      <w:r w:rsidR="00F55B6D" w:rsidRPr="00C9172F">
        <w:rPr>
          <w:rFonts w:ascii="Times New Roman" w:hAnsi="Times New Roman" w:cs="Times New Roman"/>
          <w:sz w:val="24"/>
          <w:szCs w:val="24"/>
        </w:rPr>
        <w:t>PSD assistance</w:t>
      </w:r>
      <w:r w:rsidRPr="00C9172F">
        <w:rPr>
          <w:rFonts w:ascii="Times New Roman" w:hAnsi="Times New Roman" w:cs="Times New Roman"/>
          <w:sz w:val="24"/>
          <w:szCs w:val="24"/>
        </w:rPr>
        <w:t xml:space="preserve"> is a </w:t>
      </w:r>
      <w:r w:rsidR="00FD3920" w:rsidRPr="00C9172F">
        <w:rPr>
          <w:rFonts w:ascii="Times New Roman" w:hAnsi="Times New Roman" w:cs="Times New Roman"/>
          <w:sz w:val="24"/>
          <w:szCs w:val="24"/>
        </w:rPr>
        <w:t>vital</w:t>
      </w:r>
      <w:r w:rsidRPr="00C9172F">
        <w:rPr>
          <w:rFonts w:ascii="Times New Roman" w:hAnsi="Times New Roman" w:cs="Times New Roman"/>
          <w:sz w:val="24"/>
          <w:szCs w:val="24"/>
        </w:rPr>
        <w:t xml:space="preserve"> means of translating market </w:t>
      </w:r>
      <w:r w:rsidR="00FD3920" w:rsidRPr="00C9172F">
        <w:rPr>
          <w:rFonts w:ascii="Times New Roman" w:hAnsi="Times New Roman" w:cs="Times New Roman"/>
          <w:sz w:val="24"/>
          <w:szCs w:val="24"/>
        </w:rPr>
        <w:t xml:space="preserve">opening </w:t>
      </w:r>
      <w:r w:rsidR="003858A3" w:rsidRPr="00C9172F">
        <w:rPr>
          <w:rFonts w:ascii="Times New Roman" w:hAnsi="Times New Roman" w:cs="Times New Roman"/>
          <w:sz w:val="24"/>
          <w:szCs w:val="24"/>
        </w:rPr>
        <w:t xml:space="preserve">into social prosperity </w:t>
      </w:r>
      <w:r w:rsidRPr="00C9172F">
        <w:rPr>
          <w:rFonts w:ascii="Times New Roman" w:hAnsi="Times New Roman" w:cs="Times New Roman"/>
          <w:sz w:val="24"/>
          <w:szCs w:val="24"/>
        </w:rPr>
        <w:t>(ECOWAS Commission 2009: 7).</w:t>
      </w:r>
      <w:r w:rsidR="00A931F3" w:rsidRPr="00C9172F">
        <w:rPr>
          <w:rFonts w:ascii="Times New Roman" w:hAnsi="Times New Roman" w:cs="Times New Roman"/>
          <w:sz w:val="24"/>
          <w:szCs w:val="24"/>
        </w:rPr>
        <w:t xml:space="preserve"> </w:t>
      </w:r>
      <w:r w:rsidR="003858A3" w:rsidRPr="00C9172F">
        <w:rPr>
          <w:rFonts w:ascii="Times New Roman" w:hAnsi="Times New Roman" w:cs="Times New Roman"/>
          <w:sz w:val="24"/>
          <w:szCs w:val="24"/>
        </w:rPr>
        <w:t>Specifically,</w:t>
      </w:r>
      <w:r w:rsidR="0077168C" w:rsidRPr="00C9172F">
        <w:rPr>
          <w:rFonts w:ascii="Times New Roman" w:hAnsi="Times New Roman" w:cs="Times New Roman"/>
          <w:sz w:val="24"/>
          <w:szCs w:val="24"/>
        </w:rPr>
        <w:t xml:space="preserve"> it</w:t>
      </w:r>
      <w:r w:rsidR="002F20EB" w:rsidRPr="00C9172F">
        <w:rPr>
          <w:rFonts w:ascii="Times New Roman" w:hAnsi="Times New Roman" w:cs="Times New Roman"/>
          <w:sz w:val="24"/>
          <w:szCs w:val="24"/>
        </w:rPr>
        <w:t xml:space="preserve"> highlights </w:t>
      </w:r>
      <w:r w:rsidR="0077168C" w:rsidRPr="00C9172F">
        <w:rPr>
          <w:rFonts w:ascii="Times New Roman" w:hAnsi="Times New Roman" w:cs="Times New Roman"/>
          <w:sz w:val="24"/>
          <w:szCs w:val="24"/>
        </w:rPr>
        <w:t xml:space="preserve">that </w:t>
      </w:r>
      <w:r w:rsidR="002F20EB" w:rsidRPr="00C9172F">
        <w:rPr>
          <w:rFonts w:ascii="Times New Roman" w:hAnsi="Times New Roman" w:cs="Times New Roman"/>
          <w:sz w:val="24"/>
          <w:szCs w:val="24"/>
        </w:rPr>
        <w:t>60% of West African</w:t>
      </w:r>
      <w:r w:rsidR="00B8320B" w:rsidRPr="00C9172F">
        <w:rPr>
          <w:rFonts w:ascii="Times New Roman" w:hAnsi="Times New Roman" w:cs="Times New Roman"/>
          <w:sz w:val="24"/>
          <w:szCs w:val="24"/>
        </w:rPr>
        <w:t>s</w:t>
      </w:r>
      <w:r w:rsidR="002F20EB" w:rsidRPr="00C9172F">
        <w:rPr>
          <w:rFonts w:ascii="Times New Roman" w:hAnsi="Times New Roman" w:cs="Times New Roman"/>
          <w:sz w:val="24"/>
          <w:szCs w:val="24"/>
        </w:rPr>
        <w:t xml:space="preserve"> live in poverty compared to only 15% in East Asia and the Pacific</w:t>
      </w:r>
      <w:r w:rsidR="00B8320B" w:rsidRPr="00C9172F">
        <w:rPr>
          <w:rFonts w:ascii="Times New Roman" w:hAnsi="Times New Roman" w:cs="Times New Roman"/>
          <w:sz w:val="24"/>
          <w:szCs w:val="24"/>
        </w:rPr>
        <w:t xml:space="preserve"> (2009: 14)</w:t>
      </w:r>
      <w:r w:rsidR="002F20EB" w:rsidRPr="00C9172F">
        <w:rPr>
          <w:rFonts w:ascii="Times New Roman" w:hAnsi="Times New Roman" w:cs="Times New Roman"/>
          <w:sz w:val="24"/>
          <w:szCs w:val="24"/>
        </w:rPr>
        <w:t>. In terms of policy coherence for development</w:t>
      </w:r>
      <w:r w:rsidR="00B8320B" w:rsidRPr="00C9172F">
        <w:rPr>
          <w:rFonts w:ascii="Times New Roman" w:hAnsi="Times New Roman" w:cs="Times New Roman"/>
          <w:sz w:val="24"/>
          <w:szCs w:val="24"/>
        </w:rPr>
        <w:t xml:space="preserve"> (PCD)</w:t>
      </w:r>
      <w:r w:rsidR="00EB6CC7" w:rsidRPr="00C9172F">
        <w:rPr>
          <w:rFonts w:ascii="Times New Roman" w:hAnsi="Times New Roman" w:cs="Times New Roman"/>
          <w:sz w:val="24"/>
          <w:szCs w:val="24"/>
        </w:rPr>
        <w:t>, meanwhile</w:t>
      </w:r>
      <w:r w:rsidR="002F20EB" w:rsidRPr="00C9172F">
        <w:rPr>
          <w:rFonts w:ascii="Times New Roman" w:hAnsi="Times New Roman" w:cs="Times New Roman"/>
          <w:sz w:val="24"/>
          <w:szCs w:val="24"/>
        </w:rPr>
        <w:t xml:space="preserve">, the document makes clear </w:t>
      </w:r>
      <w:r w:rsidR="003858A3" w:rsidRPr="00C9172F">
        <w:rPr>
          <w:rFonts w:ascii="Times New Roman" w:hAnsi="Times New Roman" w:cs="Times New Roman"/>
          <w:sz w:val="24"/>
          <w:szCs w:val="24"/>
        </w:rPr>
        <w:t xml:space="preserve">that </w:t>
      </w:r>
      <w:r w:rsidR="002F20EB" w:rsidRPr="00C9172F">
        <w:rPr>
          <w:rFonts w:ascii="Times New Roman" w:hAnsi="Times New Roman" w:cs="Times New Roman"/>
          <w:sz w:val="24"/>
          <w:szCs w:val="24"/>
        </w:rPr>
        <w:t>the EPADP align</w:t>
      </w:r>
      <w:r w:rsidR="00BE7B4D" w:rsidRPr="00C9172F">
        <w:rPr>
          <w:rFonts w:ascii="Times New Roman" w:hAnsi="Times New Roman" w:cs="Times New Roman"/>
          <w:sz w:val="24"/>
          <w:szCs w:val="24"/>
        </w:rPr>
        <w:t>s</w:t>
      </w:r>
      <w:r w:rsidR="002F20EB" w:rsidRPr="00C9172F">
        <w:rPr>
          <w:rFonts w:ascii="Times New Roman" w:hAnsi="Times New Roman" w:cs="Times New Roman"/>
          <w:sz w:val="24"/>
          <w:szCs w:val="24"/>
        </w:rPr>
        <w:t xml:space="preserve"> </w:t>
      </w:r>
      <w:r w:rsidR="00B8320B" w:rsidRPr="00C9172F">
        <w:rPr>
          <w:rFonts w:ascii="Times New Roman" w:hAnsi="Times New Roman" w:cs="Times New Roman"/>
          <w:sz w:val="24"/>
          <w:szCs w:val="24"/>
        </w:rPr>
        <w:t>to the</w:t>
      </w:r>
      <w:r w:rsidR="002F20EB" w:rsidRPr="00C9172F">
        <w:rPr>
          <w:rFonts w:ascii="Times New Roman" w:hAnsi="Times New Roman" w:cs="Times New Roman"/>
          <w:sz w:val="24"/>
          <w:szCs w:val="24"/>
        </w:rPr>
        <w:t xml:space="preserve"> </w:t>
      </w:r>
      <w:r w:rsidR="003858A3" w:rsidRPr="00C9172F">
        <w:rPr>
          <w:rFonts w:ascii="Times New Roman" w:hAnsi="Times New Roman" w:cs="Times New Roman"/>
          <w:sz w:val="24"/>
          <w:szCs w:val="24"/>
        </w:rPr>
        <w:t>wider</w:t>
      </w:r>
      <w:r w:rsidR="002F20EB" w:rsidRPr="00C9172F">
        <w:rPr>
          <w:rFonts w:ascii="Times New Roman" w:hAnsi="Times New Roman" w:cs="Times New Roman"/>
          <w:sz w:val="24"/>
          <w:szCs w:val="24"/>
        </w:rPr>
        <w:t xml:space="preserve"> </w:t>
      </w:r>
      <w:r w:rsidR="00B8320B" w:rsidRPr="00C9172F">
        <w:rPr>
          <w:rFonts w:ascii="Times New Roman" w:hAnsi="Times New Roman" w:cs="Times New Roman"/>
          <w:sz w:val="24"/>
          <w:szCs w:val="24"/>
        </w:rPr>
        <w:t>objective</w:t>
      </w:r>
      <w:r w:rsidR="002F20EB" w:rsidRPr="00C9172F">
        <w:rPr>
          <w:rFonts w:ascii="Times New Roman" w:hAnsi="Times New Roman" w:cs="Times New Roman"/>
          <w:sz w:val="24"/>
          <w:szCs w:val="24"/>
        </w:rPr>
        <w:t xml:space="preserve">s of </w:t>
      </w:r>
      <w:r w:rsidR="00B8320B" w:rsidRPr="00C9172F">
        <w:rPr>
          <w:rFonts w:ascii="Times New Roman" w:hAnsi="Times New Roman" w:cs="Times New Roman"/>
          <w:sz w:val="24"/>
          <w:szCs w:val="24"/>
        </w:rPr>
        <w:t xml:space="preserve">West Africa’s </w:t>
      </w:r>
      <w:r w:rsidR="002F20EB" w:rsidRPr="00C9172F">
        <w:rPr>
          <w:rFonts w:ascii="Times New Roman" w:hAnsi="Times New Roman" w:cs="Times New Roman"/>
          <w:i/>
          <w:sz w:val="24"/>
          <w:szCs w:val="24"/>
        </w:rPr>
        <w:t>Vision 2020</w:t>
      </w:r>
      <w:r w:rsidR="00B8320B" w:rsidRPr="00C9172F">
        <w:rPr>
          <w:rFonts w:ascii="Times New Roman" w:hAnsi="Times New Roman" w:cs="Times New Roman"/>
          <w:sz w:val="24"/>
          <w:szCs w:val="24"/>
        </w:rPr>
        <w:t xml:space="preserve"> (2009: 13)</w:t>
      </w:r>
      <w:r w:rsidR="002F20EB" w:rsidRPr="00C9172F">
        <w:rPr>
          <w:rFonts w:ascii="Times New Roman" w:hAnsi="Times New Roman" w:cs="Times New Roman"/>
          <w:sz w:val="24"/>
          <w:szCs w:val="24"/>
        </w:rPr>
        <w:t>.</w:t>
      </w:r>
      <w:r w:rsidR="00066477" w:rsidRPr="00C9172F">
        <w:rPr>
          <w:rFonts w:ascii="Times New Roman" w:hAnsi="Times New Roman" w:cs="Times New Roman"/>
          <w:sz w:val="24"/>
          <w:szCs w:val="24"/>
        </w:rPr>
        <w:t xml:space="preserve"> </w:t>
      </w:r>
      <w:r w:rsidR="0010395F" w:rsidRPr="00C9172F">
        <w:rPr>
          <w:rFonts w:ascii="Times New Roman" w:hAnsi="Times New Roman" w:cs="Times New Roman"/>
          <w:sz w:val="24"/>
          <w:szCs w:val="24"/>
        </w:rPr>
        <w:t>This</w:t>
      </w:r>
      <w:r w:rsidR="00B8320B" w:rsidRPr="00C9172F">
        <w:rPr>
          <w:rFonts w:ascii="Times New Roman" w:hAnsi="Times New Roman" w:cs="Times New Roman"/>
          <w:sz w:val="24"/>
          <w:szCs w:val="24"/>
        </w:rPr>
        <w:t xml:space="preserve"> </w:t>
      </w:r>
      <w:r w:rsidR="004E7E67" w:rsidRPr="00C9172F">
        <w:rPr>
          <w:rFonts w:ascii="Times New Roman" w:hAnsi="Times New Roman" w:cs="Times New Roman"/>
          <w:sz w:val="24"/>
          <w:szCs w:val="24"/>
        </w:rPr>
        <w:t xml:space="preserve">pro-poor </w:t>
      </w:r>
      <w:r w:rsidR="00B8320B" w:rsidRPr="00C9172F">
        <w:rPr>
          <w:rFonts w:ascii="Times New Roman" w:hAnsi="Times New Roman" w:cs="Times New Roman"/>
          <w:sz w:val="24"/>
          <w:szCs w:val="24"/>
        </w:rPr>
        <w:t xml:space="preserve">emphasis is </w:t>
      </w:r>
      <w:r w:rsidR="0010395F" w:rsidRPr="00C9172F">
        <w:rPr>
          <w:rFonts w:ascii="Times New Roman" w:hAnsi="Times New Roman" w:cs="Times New Roman"/>
          <w:sz w:val="24"/>
          <w:szCs w:val="24"/>
        </w:rPr>
        <w:t xml:space="preserve">meanwhile </w:t>
      </w:r>
      <w:r w:rsidR="00B8320B" w:rsidRPr="00C9172F">
        <w:rPr>
          <w:rFonts w:ascii="Times New Roman" w:hAnsi="Times New Roman" w:cs="Times New Roman"/>
          <w:sz w:val="24"/>
          <w:szCs w:val="24"/>
        </w:rPr>
        <w:t xml:space="preserve">repeated across a number of other </w:t>
      </w:r>
      <w:r w:rsidR="003858A3" w:rsidRPr="00C9172F">
        <w:rPr>
          <w:rFonts w:ascii="Times New Roman" w:hAnsi="Times New Roman" w:cs="Times New Roman"/>
          <w:sz w:val="24"/>
          <w:szCs w:val="24"/>
        </w:rPr>
        <w:t xml:space="preserve">related </w:t>
      </w:r>
      <w:r w:rsidR="00B8320B" w:rsidRPr="00C9172F">
        <w:rPr>
          <w:rFonts w:ascii="Times New Roman" w:hAnsi="Times New Roman" w:cs="Times New Roman"/>
          <w:sz w:val="24"/>
          <w:szCs w:val="24"/>
        </w:rPr>
        <w:t xml:space="preserve">documents and policy statements. </w:t>
      </w:r>
      <w:r w:rsidR="00A931F3" w:rsidRPr="00C9172F">
        <w:rPr>
          <w:rFonts w:ascii="Times New Roman" w:hAnsi="Times New Roman" w:cs="Times New Roman"/>
          <w:sz w:val="24"/>
          <w:szCs w:val="24"/>
        </w:rPr>
        <w:t>The</w:t>
      </w:r>
      <w:r w:rsidR="00C04AE6" w:rsidRPr="00C9172F">
        <w:rPr>
          <w:rFonts w:ascii="Times New Roman" w:hAnsi="Times New Roman" w:cs="Times New Roman"/>
          <w:sz w:val="24"/>
          <w:szCs w:val="24"/>
        </w:rPr>
        <w:t xml:space="preserve"> ECOWAS Commission</w:t>
      </w:r>
      <w:r w:rsidR="00A931F3" w:rsidRPr="00C9172F">
        <w:rPr>
          <w:rFonts w:ascii="Times New Roman" w:hAnsi="Times New Roman" w:cs="Times New Roman"/>
          <w:sz w:val="24"/>
          <w:szCs w:val="24"/>
        </w:rPr>
        <w:t xml:space="preserve">er for Trade, for instance, </w:t>
      </w:r>
      <w:r w:rsidR="00E115DC" w:rsidRPr="00C9172F">
        <w:rPr>
          <w:rFonts w:ascii="Times New Roman" w:hAnsi="Times New Roman" w:cs="Times New Roman"/>
          <w:sz w:val="24"/>
          <w:szCs w:val="24"/>
        </w:rPr>
        <w:t>explained that</w:t>
      </w:r>
      <w:r w:rsidR="00CC7C67" w:rsidRPr="00C9172F">
        <w:rPr>
          <w:rFonts w:ascii="Times New Roman" w:hAnsi="Times New Roman" w:cs="Times New Roman"/>
          <w:sz w:val="24"/>
          <w:szCs w:val="24"/>
        </w:rPr>
        <w:t xml:space="preserve"> the EPADP is</w:t>
      </w:r>
      <w:r w:rsidR="00E115DC" w:rsidRPr="00C9172F">
        <w:rPr>
          <w:rFonts w:ascii="Times New Roman" w:hAnsi="Times New Roman" w:cs="Times New Roman"/>
          <w:sz w:val="24"/>
          <w:szCs w:val="24"/>
        </w:rPr>
        <w:t xml:space="preserve"> </w:t>
      </w:r>
      <w:r w:rsidR="00CC7C67" w:rsidRPr="00C9172F">
        <w:rPr>
          <w:rFonts w:ascii="Times New Roman" w:hAnsi="Times New Roman" w:cs="Times New Roman"/>
          <w:sz w:val="24"/>
          <w:szCs w:val="24"/>
        </w:rPr>
        <w:t>‘</w:t>
      </w:r>
      <w:r w:rsidR="00C04AE6" w:rsidRPr="00C9172F">
        <w:rPr>
          <w:rFonts w:ascii="Times New Roman" w:hAnsi="Times New Roman" w:cs="Times New Roman"/>
          <w:sz w:val="24"/>
          <w:szCs w:val="24"/>
        </w:rPr>
        <w:t>the major development tool within the context of the EPA negotiations. We welcome whatever support we can get to counterbalance the potential negative ef</w:t>
      </w:r>
      <w:r w:rsidR="00BA6F82" w:rsidRPr="00C9172F">
        <w:rPr>
          <w:rFonts w:ascii="Times New Roman" w:hAnsi="Times New Roman" w:cs="Times New Roman"/>
          <w:sz w:val="24"/>
          <w:szCs w:val="24"/>
        </w:rPr>
        <w:t>f</w:t>
      </w:r>
      <w:r w:rsidR="00B15F36" w:rsidRPr="00C9172F">
        <w:rPr>
          <w:rFonts w:ascii="Times New Roman" w:hAnsi="Times New Roman" w:cs="Times New Roman"/>
          <w:sz w:val="24"/>
          <w:szCs w:val="24"/>
        </w:rPr>
        <w:t xml:space="preserve">ects of the EPA on our economy’ </w:t>
      </w:r>
      <w:r w:rsidR="00BA6F82" w:rsidRPr="00C9172F">
        <w:rPr>
          <w:rFonts w:ascii="Times New Roman" w:hAnsi="Times New Roman" w:cs="Times New Roman"/>
          <w:sz w:val="24"/>
          <w:szCs w:val="24"/>
        </w:rPr>
        <w:t>(cited in ICTSD 2010).</w:t>
      </w:r>
      <w:r w:rsidR="00B15F36" w:rsidRPr="00C9172F">
        <w:rPr>
          <w:rFonts w:ascii="Times New Roman" w:hAnsi="Times New Roman" w:cs="Times New Roman"/>
          <w:sz w:val="24"/>
          <w:szCs w:val="24"/>
        </w:rPr>
        <w:t xml:space="preserve"> </w:t>
      </w:r>
      <w:r w:rsidR="005103CA" w:rsidRPr="00C9172F">
        <w:rPr>
          <w:rFonts w:ascii="Times New Roman" w:hAnsi="Times New Roman" w:cs="Times New Roman"/>
          <w:sz w:val="24"/>
          <w:szCs w:val="24"/>
        </w:rPr>
        <w:t>ECOWAS officials th</w:t>
      </w:r>
      <w:r w:rsidR="00066477" w:rsidRPr="00C9172F">
        <w:rPr>
          <w:rFonts w:ascii="Times New Roman" w:hAnsi="Times New Roman" w:cs="Times New Roman"/>
          <w:sz w:val="24"/>
          <w:szCs w:val="24"/>
        </w:rPr>
        <w:t>ereby</w:t>
      </w:r>
      <w:r w:rsidR="005103CA" w:rsidRPr="00C9172F">
        <w:rPr>
          <w:rFonts w:ascii="Times New Roman" w:hAnsi="Times New Roman" w:cs="Times New Roman"/>
          <w:sz w:val="24"/>
          <w:szCs w:val="24"/>
        </w:rPr>
        <w:t xml:space="preserve"> make an overt appeal to the consciences</w:t>
      </w:r>
      <w:r w:rsidR="000D61B4" w:rsidRPr="00C9172F">
        <w:rPr>
          <w:rFonts w:ascii="Times New Roman" w:hAnsi="Times New Roman" w:cs="Times New Roman"/>
          <w:sz w:val="24"/>
          <w:szCs w:val="24"/>
        </w:rPr>
        <w:t xml:space="preserve"> of EU elites</w:t>
      </w:r>
      <w:r w:rsidR="00B415D4" w:rsidRPr="00C9172F">
        <w:rPr>
          <w:rFonts w:ascii="Times New Roman" w:hAnsi="Times New Roman" w:cs="Times New Roman"/>
          <w:sz w:val="24"/>
          <w:szCs w:val="24"/>
        </w:rPr>
        <w:t xml:space="preserve"> </w:t>
      </w:r>
      <w:r w:rsidR="00DB01BC" w:rsidRPr="00C9172F">
        <w:rPr>
          <w:rFonts w:ascii="Times New Roman" w:hAnsi="Times New Roman" w:cs="Times New Roman"/>
          <w:sz w:val="24"/>
          <w:szCs w:val="24"/>
        </w:rPr>
        <w:t>through the mirroring of</w:t>
      </w:r>
      <w:r w:rsidR="00EB6CC7" w:rsidRPr="00C9172F">
        <w:rPr>
          <w:rFonts w:ascii="Times New Roman" w:hAnsi="Times New Roman" w:cs="Times New Roman"/>
          <w:sz w:val="24"/>
          <w:szCs w:val="24"/>
        </w:rPr>
        <w:t xml:space="preserve"> </w:t>
      </w:r>
      <w:r w:rsidR="00246E0B" w:rsidRPr="00C9172F">
        <w:rPr>
          <w:rFonts w:ascii="Times New Roman" w:hAnsi="Times New Roman" w:cs="Times New Roman"/>
          <w:sz w:val="24"/>
          <w:szCs w:val="24"/>
        </w:rPr>
        <w:t>Europe’s</w:t>
      </w:r>
      <w:r w:rsidR="00EB6CC7" w:rsidRPr="00C9172F">
        <w:rPr>
          <w:rFonts w:ascii="Times New Roman" w:hAnsi="Times New Roman" w:cs="Times New Roman"/>
          <w:sz w:val="24"/>
          <w:szCs w:val="24"/>
        </w:rPr>
        <w:t xml:space="preserve"> </w:t>
      </w:r>
      <w:r w:rsidR="0077168C" w:rsidRPr="00C9172F">
        <w:rPr>
          <w:rFonts w:ascii="Times New Roman" w:hAnsi="Times New Roman" w:cs="Times New Roman"/>
          <w:sz w:val="24"/>
          <w:szCs w:val="24"/>
        </w:rPr>
        <w:t>pro-poor</w:t>
      </w:r>
      <w:r w:rsidR="00E115DC" w:rsidRPr="00C9172F">
        <w:rPr>
          <w:rFonts w:ascii="Times New Roman" w:hAnsi="Times New Roman" w:cs="Times New Roman"/>
          <w:sz w:val="24"/>
          <w:szCs w:val="24"/>
        </w:rPr>
        <w:t xml:space="preserve"> </w:t>
      </w:r>
      <w:r w:rsidR="00025C44" w:rsidRPr="00C9172F">
        <w:rPr>
          <w:rFonts w:ascii="Times New Roman" w:hAnsi="Times New Roman" w:cs="Times New Roman"/>
          <w:sz w:val="24"/>
          <w:szCs w:val="24"/>
        </w:rPr>
        <w:t>discourse</w:t>
      </w:r>
      <w:r w:rsidR="003858A3" w:rsidRPr="00C9172F">
        <w:rPr>
          <w:rFonts w:ascii="Times New Roman" w:hAnsi="Times New Roman" w:cs="Times New Roman"/>
          <w:sz w:val="24"/>
          <w:szCs w:val="24"/>
        </w:rPr>
        <w:t xml:space="preserve"> in relation to PSD/AfT</w:t>
      </w:r>
      <w:r w:rsidR="00EB6CC7" w:rsidRPr="00C9172F">
        <w:rPr>
          <w:rFonts w:ascii="Times New Roman" w:hAnsi="Times New Roman" w:cs="Times New Roman"/>
          <w:sz w:val="24"/>
          <w:szCs w:val="24"/>
        </w:rPr>
        <w:t xml:space="preserve">. </w:t>
      </w:r>
    </w:p>
    <w:p w:rsidR="00D77BC9" w:rsidRPr="00C9172F" w:rsidRDefault="000D61B4"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 xml:space="preserve">Significantly, </w:t>
      </w:r>
      <w:r w:rsidR="00E47597" w:rsidRPr="00C9172F">
        <w:rPr>
          <w:rFonts w:ascii="Times New Roman" w:hAnsi="Times New Roman" w:cs="Times New Roman"/>
          <w:sz w:val="24"/>
          <w:szCs w:val="24"/>
        </w:rPr>
        <w:t>ECOWAS negotiators</w:t>
      </w:r>
      <w:r w:rsidR="00B15F36" w:rsidRPr="00C9172F">
        <w:rPr>
          <w:rFonts w:ascii="Times New Roman" w:hAnsi="Times New Roman" w:cs="Times New Roman"/>
          <w:sz w:val="24"/>
          <w:szCs w:val="24"/>
        </w:rPr>
        <w:t xml:space="preserve"> have </w:t>
      </w:r>
      <w:r w:rsidR="00BA45E5" w:rsidRPr="00C9172F">
        <w:rPr>
          <w:rFonts w:ascii="Times New Roman" w:hAnsi="Times New Roman" w:cs="Times New Roman"/>
          <w:sz w:val="24"/>
          <w:szCs w:val="24"/>
        </w:rPr>
        <w:t>further</w:t>
      </w:r>
      <w:r w:rsidR="00257050" w:rsidRPr="00C9172F">
        <w:rPr>
          <w:rFonts w:ascii="Times New Roman" w:hAnsi="Times New Roman" w:cs="Times New Roman"/>
          <w:sz w:val="24"/>
          <w:szCs w:val="24"/>
        </w:rPr>
        <w:t xml:space="preserve"> </w:t>
      </w:r>
      <w:r w:rsidR="00E47597" w:rsidRPr="00C9172F">
        <w:rPr>
          <w:rFonts w:ascii="Times New Roman" w:hAnsi="Times New Roman" w:cs="Times New Roman"/>
          <w:sz w:val="24"/>
          <w:szCs w:val="24"/>
        </w:rPr>
        <w:t>confirmed</w:t>
      </w:r>
      <w:r w:rsidR="00257050" w:rsidRPr="00C9172F">
        <w:rPr>
          <w:rFonts w:ascii="Times New Roman" w:hAnsi="Times New Roman" w:cs="Times New Roman"/>
          <w:sz w:val="24"/>
          <w:szCs w:val="24"/>
        </w:rPr>
        <w:t xml:space="preserve"> </w:t>
      </w:r>
      <w:r w:rsidR="00E115DC" w:rsidRPr="00C9172F">
        <w:rPr>
          <w:rFonts w:ascii="Times New Roman" w:hAnsi="Times New Roman" w:cs="Times New Roman"/>
          <w:sz w:val="24"/>
          <w:szCs w:val="24"/>
        </w:rPr>
        <w:t xml:space="preserve">that </w:t>
      </w:r>
      <w:r w:rsidR="00257050" w:rsidRPr="00C9172F">
        <w:rPr>
          <w:rFonts w:ascii="Times New Roman" w:hAnsi="Times New Roman" w:cs="Times New Roman"/>
          <w:sz w:val="24"/>
          <w:szCs w:val="24"/>
        </w:rPr>
        <w:t xml:space="preserve">the lack of </w:t>
      </w:r>
      <w:r w:rsidR="00E115DC" w:rsidRPr="00C9172F">
        <w:rPr>
          <w:rFonts w:ascii="Times New Roman" w:hAnsi="Times New Roman" w:cs="Times New Roman"/>
          <w:sz w:val="24"/>
          <w:szCs w:val="24"/>
        </w:rPr>
        <w:t>an equivalent EPADP concession lay behind</w:t>
      </w:r>
      <w:r w:rsidR="00257050" w:rsidRPr="00C9172F">
        <w:rPr>
          <w:rFonts w:ascii="Times New Roman" w:hAnsi="Times New Roman" w:cs="Times New Roman"/>
          <w:sz w:val="24"/>
          <w:szCs w:val="24"/>
        </w:rPr>
        <w:t xml:space="preserve"> the</w:t>
      </w:r>
      <w:r w:rsidR="00D77BC9" w:rsidRPr="00C9172F">
        <w:rPr>
          <w:rFonts w:ascii="Times New Roman" w:hAnsi="Times New Roman" w:cs="Times New Roman"/>
          <w:sz w:val="24"/>
          <w:szCs w:val="24"/>
        </w:rPr>
        <w:t>ir</w:t>
      </w:r>
      <w:r w:rsidR="00257050" w:rsidRPr="00C9172F">
        <w:rPr>
          <w:rFonts w:ascii="Times New Roman" w:hAnsi="Times New Roman" w:cs="Times New Roman"/>
          <w:sz w:val="24"/>
          <w:szCs w:val="24"/>
        </w:rPr>
        <w:t xml:space="preserve"> </w:t>
      </w:r>
      <w:r w:rsidR="00765F41" w:rsidRPr="00C9172F">
        <w:rPr>
          <w:rFonts w:ascii="Times New Roman" w:hAnsi="Times New Roman" w:cs="Times New Roman"/>
          <w:sz w:val="24"/>
          <w:szCs w:val="24"/>
        </w:rPr>
        <w:t>decision not</w:t>
      </w:r>
      <w:r w:rsidR="00257050" w:rsidRPr="00C9172F">
        <w:rPr>
          <w:rFonts w:ascii="Times New Roman" w:hAnsi="Times New Roman" w:cs="Times New Roman"/>
          <w:sz w:val="24"/>
          <w:szCs w:val="24"/>
        </w:rPr>
        <w:t xml:space="preserve"> to </w:t>
      </w:r>
      <w:r w:rsidR="00765F41" w:rsidRPr="00C9172F">
        <w:rPr>
          <w:rFonts w:ascii="Times New Roman" w:hAnsi="Times New Roman" w:cs="Times New Roman"/>
          <w:sz w:val="24"/>
          <w:szCs w:val="24"/>
        </w:rPr>
        <w:t xml:space="preserve">sign </w:t>
      </w:r>
      <w:r w:rsidR="00AB3D0A" w:rsidRPr="00C9172F">
        <w:rPr>
          <w:rFonts w:ascii="Times New Roman" w:hAnsi="Times New Roman" w:cs="Times New Roman"/>
          <w:sz w:val="24"/>
          <w:szCs w:val="24"/>
        </w:rPr>
        <w:t xml:space="preserve">a regional EPA </w:t>
      </w:r>
      <w:r w:rsidR="00765F41" w:rsidRPr="00C9172F">
        <w:rPr>
          <w:rFonts w:ascii="Times New Roman" w:hAnsi="Times New Roman" w:cs="Times New Roman"/>
          <w:sz w:val="24"/>
          <w:szCs w:val="24"/>
        </w:rPr>
        <w:t>by</w:t>
      </w:r>
      <w:r w:rsidR="00CB6BAE" w:rsidRPr="00C9172F">
        <w:rPr>
          <w:rFonts w:ascii="Times New Roman" w:hAnsi="Times New Roman" w:cs="Times New Roman"/>
          <w:sz w:val="24"/>
          <w:szCs w:val="24"/>
        </w:rPr>
        <w:t xml:space="preserve"> </w:t>
      </w:r>
      <w:r w:rsidR="00BD1AF5" w:rsidRPr="00C9172F">
        <w:rPr>
          <w:rFonts w:ascii="Times New Roman" w:hAnsi="Times New Roman" w:cs="Times New Roman"/>
          <w:sz w:val="24"/>
          <w:szCs w:val="24"/>
        </w:rPr>
        <w:t>the original 2007 deadline</w:t>
      </w:r>
      <w:r w:rsidR="00CB6BAE" w:rsidRPr="00C9172F">
        <w:rPr>
          <w:rFonts w:ascii="Times New Roman" w:hAnsi="Times New Roman" w:cs="Times New Roman"/>
          <w:sz w:val="24"/>
          <w:szCs w:val="24"/>
        </w:rPr>
        <w:t>.</w:t>
      </w:r>
      <w:r w:rsidR="00BD1AF5" w:rsidRPr="00C9172F">
        <w:rPr>
          <w:rStyle w:val="FootnoteReference"/>
          <w:rFonts w:ascii="Times New Roman" w:hAnsi="Times New Roman" w:cs="Times New Roman"/>
          <w:sz w:val="24"/>
          <w:szCs w:val="24"/>
        </w:rPr>
        <w:footnoteReference w:id="3"/>
      </w:r>
      <w:r w:rsidR="00CB6BAE" w:rsidRPr="00C9172F">
        <w:rPr>
          <w:rFonts w:ascii="Times New Roman" w:hAnsi="Times New Roman" w:cs="Times New Roman"/>
          <w:sz w:val="24"/>
          <w:szCs w:val="24"/>
        </w:rPr>
        <w:t xml:space="preserve"> </w:t>
      </w:r>
      <w:r w:rsidR="00E47597" w:rsidRPr="00C9172F">
        <w:rPr>
          <w:rFonts w:ascii="Times New Roman" w:hAnsi="Times New Roman" w:cs="Times New Roman"/>
          <w:sz w:val="24"/>
          <w:szCs w:val="24"/>
        </w:rPr>
        <w:t xml:space="preserve">These </w:t>
      </w:r>
      <w:r w:rsidR="00F92FF7" w:rsidRPr="00C9172F">
        <w:rPr>
          <w:rFonts w:ascii="Times New Roman" w:hAnsi="Times New Roman" w:cs="Times New Roman"/>
          <w:sz w:val="24"/>
          <w:szCs w:val="24"/>
        </w:rPr>
        <w:t xml:space="preserve">historical </w:t>
      </w:r>
      <w:r w:rsidR="00E47597" w:rsidRPr="00C9172F">
        <w:rPr>
          <w:rFonts w:ascii="Times New Roman" w:hAnsi="Times New Roman" w:cs="Times New Roman"/>
          <w:sz w:val="24"/>
          <w:szCs w:val="24"/>
        </w:rPr>
        <w:t xml:space="preserve">tensions </w:t>
      </w:r>
      <w:r w:rsidR="000A1876" w:rsidRPr="00C9172F">
        <w:rPr>
          <w:rFonts w:ascii="Times New Roman" w:hAnsi="Times New Roman" w:cs="Times New Roman"/>
          <w:sz w:val="24"/>
          <w:szCs w:val="24"/>
        </w:rPr>
        <w:t>reflect</w:t>
      </w:r>
      <w:r w:rsidR="00025C44" w:rsidRPr="00C9172F">
        <w:rPr>
          <w:rFonts w:ascii="Times New Roman" w:hAnsi="Times New Roman" w:cs="Times New Roman"/>
          <w:sz w:val="24"/>
          <w:szCs w:val="24"/>
        </w:rPr>
        <w:t xml:space="preserve"> the fact that in</w:t>
      </w:r>
      <w:r w:rsidR="00024CFD" w:rsidRPr="00C9172F">
        <w:rPr>
          <w:rFonts w:ascii="Times New Roman" w:hAnsi="Times New Roman" w:cs="Times New Roman"/>
          <w:sz w:val="24"/>
          <w:szCs w:val="24"/>
        </w:rPr>
        <w:t xml:space="preserve"> the lead up to the original</w:t>
      </w:r>
      <w:r w:rsidR="005363CE" w:rsidRPr="00C9172F">
        <w:rPr>
          <w:rFonts w:ascii="Times New Roman" w:hAnsi="Times New Roman" w:cs="Times New Roman"/>
          <w:sz w:val="24"/>
          <w:szCs w:val="24"/>
        </w:rPr>
        <w:t xml:space="preserve"> deadline that</w:t>
      </w:r>
      <w:r w:rsidR="00257050" w:rsidRPr="00C9172F">
        <w:rPr>
          <w:rFonts w:ascii="Times New Roman" w:hAnsi="Times New Roman" w:cs="Times New Roman"/>
          <w:sz w:val="24"/>
          <w:szCs w:val="24"/>
        </w:rPr>
        <w:t xml:space="preserve"> the European Commission made</w:t>
      </w:r>
      <w:r w:rsidR="00D77BC9" w:rsidRPr="00C9172F">
        <w:rPr>
          <w:rFonts w:ascii="Times New Roman" w:hAnsi="Times New Roman" w:cs="Times New Roman"/>
          <w:sz w:val="24"/>
          <w:szCs w:val="24"/>
        </w:rPr>
        <w:t xml:space="preserve"> </w:t>
      </w:r>
      <w:r w:rsidR="00025C44" w:rsidRPr="00C9172F">
        <w:rPr>
          <w:rFonts w:ascii="Times New Roman" w:hAnsi="Times New Roman" w:cs="Times New Roman"/>
          <w:sz w:val="24"/>
          <w:szCs w:val="24"/>
        </w:rPr>
        <w:t xml:space="preserve">only </w:t>
      </w:r>
      <w:r w:rsidR="00246E0B" w:rsidRPr="00C9172F">
        <w:rPr>
          <w:rFonts w:ascii="Times New Roman" w:hAnsi="Times New Roman" w:cs="Times New Roman"/>
          <w:sz w:val="24"/>
          <w:szCs w:val="24"/>
        </w:rPr>
        <w:t xml:space="preserve">very </w:t>
      </w:r>
      <w:r w:rsidR="00D77BC9" w:rsidRPr="00C9172F">
        <w:rPr>
          <w:rFonts w:ascii="Times New Roman" w:hAnsi="Times New Roman" w:cs="Times New Roman"/>
          <w:sz w:val="24"/>
          <w:szCs w:val="24"/>
        </w:rPr>
        <w:t xml:space="preserve">modest promises. </w:t>
      </w:r>
      <w:r w:rsidR="009576DA" w:rsidRPr="00C9172F">
        <w:rPr>
          <w:rFonts w:ascii="Times New Roman" w:hAnsi="Times New Roman" w:cs="Times New Roman"/>
          <w:sz w:val="24"/>
          <w:szCs w:val="24"/>
        </w:rPr>
        <w:t>A European Commission (2007) report</w:t>
      </w:r>
      <w:r w:rsidR="003858A3" w:rsidRPr="00C9172F">
        <w:rPr>
          <w:rFonts w:ascii="Times New Roman" w:hAnsi="Times New Roman" w:cs="Times New Roman"/>
          <w:sz w:val="24"/>
          <w:szCs w:val="24"/>
        </w:rPr>
        <w:t>,</w:t>
      </w:r>
      <w:r w:rsidR="009576DA" w:rsidRPr="00C9172F">
        <w:rPr>
          <w:rFonts w:ascii="Times New Roman" w:hAnsi="Times New Roman" w:cs="Times New Roman"/>
          <w:sz w:val="24"/>
          <w:szCs w:val="24"/>
        </w:rPr>
        <w:t xml:space="preserve"> </w:t>
      </w:r>
      <w:r w:rsidR="00D77BC9" w:rsidRPr="00C9172F">
        <w:rPr>
          <w:rFonts w:ascii="Times New Roman" w:hAnsi="Times New Roman" w:cs="Times New Roman"/>
          <w:i/>
          <w:sz w:val="24"/>
          <w:szCs w:val="24"/>
        </w:rPr>
        <w:t>Nigeria and the Europea</w:t>
      </w:r>
      <w:r w:rsidR="00C45AD8" w:rsidRPr="00C9172F">
        <w:rPr>
          <w:rFonts w:ascii="Times New Roman" w:hAnsi="Times New Roman" w:cs="Times New Roman"/>
          <w:i/>
          <w:sz w:val="24"/>
          <w:szCs w:val="24"/>
        </w:rPr>
        <w:t>n Union -</w:t>
      </w:r>
      <w:r w:rsidR="00CB6BAE" w:rsidRPr="00C9172F">
        <w:rPr>
          <w:rFonts w:ascii="Times New Roman" w:hAnsi="Times New Roman" w:cs="Times New Roman"/>
          <w:i/>
          <w:sz w:val="24"/>
          <w:szCs w:val="24"/>
        </w:rPr>
        <w:t xml:space="preserve"> Trade for Development</w:t>
      </w:r>
      <w:r w:rsidR="009576DA" w:rsidRPr="00C9172F">
        <w:rPr>
          <w:rFonts w:ascii="Times New Roman" w:hAnsi="Times New Roman" w:cs="Times New Roman"/>
          <w:sz w:val="24"/>
          <w:szCs w:val="24"/>
        </w:rPr>
        <w:t>,</w:t>
      </w:r>
      <w:r w:rsidR="004730EF" w:rsidRPr="00C9172F">
        <w:rPr>
          <w:rFonts w:ascii="Times New Roman" w:hAnsi="Times New Roman" w:cs="Times New Roman"/>
          <w:sz w:val="24"/>
          <w:szCs w:val="24"/>
        </w:rPr>
        <w:t xml:space="preserve"> </w:t>
      </w:r>
      <w:r w:rsidR="00D77BC9" w:rsidRPr="00C9172F">
        <w:rPr>
          <w:rFonts w:ascii="Times New Roman" w:hAnsi="Times New Roman" w:cs="Times New Roman"/>
          <w:sz w:val="24"/>
          <w:szCs w:val="24"/>
        </w:rPr>
        <w:t xml:space="preserve">highlighted monies for </w:t>
      </w:r>
      <w:r w:rsidR="005363CE" w:rsidRPr="00C9172F">
        <w:rPr>
          <w:rFonts w:ascii="Times New Roman" w:hAnsi="Times New Roman" w:cs="Times New Roman"/>
          <w:sz w:val="24"/>
          <w:szCs w:val="24"/>
        </w:rPr>
        <w:t>a</w:t>
      </w:r>
      <w:r w:rsidR="00D77BC9" w:rsidRPr="00C9172F">
        <w:rPr>
          <w:rFonts w:ascii="Times New Roman" w:hAnsi="Times New Roman" w:cs="Times New Roman"/>
          <w:sz w:val="24"/>
          <w:szCs w:val="24"/>
        </w:rPr>
        <w:t xml:space="preserve"> Regional Indicative Programme (RIP) amounting to</w:t>
      </w:r>
      <w:r w:rsidR="00F15077" w:rsidRPr="00C9172F">
        <w:rPr>
          <w:rFonts w:ascii="Times New Roman" w:hAnsi="Times New Roman" w:cs="Times New Roman"/>
          <w:sz w:val="24"/>
          <w:szCs w:val="24"/>
        </w:rPr>
        <w:t xml:space="preserve"> a </w:t>
      </w:r>
      <w:r w:rsidR="00F15077" w:rsidRPr="00C9172F">
        <w:rPr>
          <w:rFonts w:ascii="Times New Roman" w:hAnsi="Times New Roman" w:cs="Times New Roman"/>
          <w:sz w:val="24"/>
          <w:szCs w:val="24"/>
        </w:rPr>
        <w:lastRenderedPageBreak/>
        <w:t>mere</w:t>
      </w:r>
      <w:r w:rsidR="00CB6BAE" w:rsidRPr="00C9172F">
        <w:rPr>
          <w:rFonts w:ascii="Times New Roman" w:hAnsi="Times New Roman" w:cs="Times New Roman"/>
          <w:sz w:val="24"/>
          <w:szCs w:val="24"/>
        </w:rPr>
        <w:t xml:space="preserve"> €477 million</w:t>
      </w:r>
      <w:r w:rsidR="00036D1B" w:rsidRPr="00C9172F">
        <w:rPr>
          <w:rFonts w:ascii="Times New Roman" w:hAnsi="Times New Roman" w:cs="Times New Roman"/>
          <w:sz w:val="24"/>
          <w:szCs w:val="24"/>
        </w:rPr>
        <w:t xml:space="preserve"> across the entire ECOWAS region</w:t>
      </w:r>
      <w:r w:rsidR="00CB6BAE" w:rsidRPr="00C9172F">
        <w:rPr>
          <w:rFonts w:ascii="Times New Roman" w:hAnsi="Times New Roman" w:cs="Times New Roman"/>
          <w:sz w:val="24"/>
          <w:szCs w:val="24"/>
        </w:rPr>
        <w:t xml:space="preserve"> from 2008-2013 </w:t>
      </w:r>
      <w:r w:rsidR="00D77BC9" w:rsidRPr="00C9172F">
        <w:rPr>
          <w:rFonts w:ascii="Times New Roman" w:hAnsi="Times New Roman" w:cs="Times New Roman"/>
          <w:sz w:val="24"/>
          <w:szCs w:val="24"/>
        </w:rPr>
        <w:t>under the 10</w:t>
      </w:r>
      <w:r w:rsidR="00D77BC9" w:rsidRPr="00C9172F">
        <w:rPr>
          <w:rFonts w:ascii="Times New Roman" w:hAnsi="Times New Roman" w:cs="Times New Roman"/>
          <w:sz w:val="24"/>
          <w:szCs w:val="24"/>
          <w:vertAlign w:val="superscript"/>
        </w:rPr>
        <w:t>th</w:t>
      </w:r>
      <w:r w:rsidR="00D77BC9" w:rsidRPr="00C9172F">
        <w:rPr>
          <w:rFonts w:ascii="Times New Roman" w:hAnsi="Times New Roman" w:cs="Times New Roman"/>
          <w:sz w:val="24"/>
          <w:szCs w:val="24"/>
        </w:rPr>
        <w:t xml:space="preserve"> EDF. It also promised that </w:t>
      </w:r>
      <w:r w:rsidR="00CB6BAE" w:rsidRPr="00C9172F">
        <w:rPr>
          <w:rFonts w:ascii="Times New Roman" w:hAnsi="Times New Roman" w:cs="Times New Roman"/>
          <w:sz w:val="24"/>
          <w:szCs w:val="24"/>
        </w:rPr>
        <w:t>an</w:t>
      </w:r>
      <w:r w:rsidR="00D77BC9" w:rsidRPr="00C9172F">
        <w:rPr>
          <w:rFonts w:ascii="Times New Roman" w:hAnsi="Times New Roman" w:cs="Times New Roman"/>
          <w:sz w:val="24"/>
          <w:szCs w:val="24"/>
        </w:rPr>
        <w:t xml:space="preserve"> ‘incentive tranche’ would be made available</w:t>
      </w:r>
      <w:r w:rsidR="005363CE" w:rsidRPr="00C9172F">
        <w:rPr>
          <w:rFonts w:ascii="Times New Roman" w:hAnsi="Times New Roman" w:cs="Times New Roman"/>
          <w:sz w:val="24"/>
          <w:szCs w:val="24"/>
        </w:rPr>
        <w:t xml:space="preserve"> -</w:t>
      </w:r>
      <w:r w:rsidR="00D77BC9" w:rsidRPr="00C9172F">
        <w:rPr>
          <w:rFonts w:ascii="Times New Roman" w:hAnsi="Times New Roman" w:cs="Times New Roman"/>
          <w:sz w:val="24"/>
          <w:szCs w:val="24"/>
        </w:rPr>
        <w:t xml:space="preserve"> </w:t>
      </w:r>
      <w:r w:rsidR="00E47597" w:rsidRPr="00C9172F">
        <w:rPr>
          <w:rFonts w:ascii="Times New Roman" w:hAnsi="Times New Roman" w:cs="Times New Roman"/>
          <w:sz w:val="24"/>
          <w:szCs w:val="24"/>
        </w:rPr>
        <w:t xml:space="preserve">but only </w:t>
      </w:r>
      <w:r w:rsidR="00D77BC9" w:rsidRPr="00C9172F">
        <w:rPr>
          <w:rFonts w:ascii="Times New Roman" w:hAnsi="Times New Roman" w:cs="Times New Roman"/>
          <w:sz w:val="24"/>
          <w:szCs w:val="24"/>
        </w:rPr>
        <w:t xml:space="preserve">to the </w:t>
      </w:r>
      <w:r w:rsidR="00CB6BAE" w:rsidRPr="00C9172F">
        <w:rPr>
          <w:rFonts w:ascii="Times New Roman" w:hAnsi="Times New Roman" w:cs="Times New Roman"/>
          <w:sz w:val="24"/>
          <w:szCs w:val="24"/>
        </w:rPr>
        <w:t xml:space="preserve">modest </w:t>
      </w:r>
      <w:r w:rsidR="00D77BC9" w:rsidRPr="00C9172F">
        <w:rPr>
          <w:rFonts w:ascii="Times New Roman" w:hAnsi="Times New Roman" w:cs="Times New Roman"/>
          <w:sz w:val="24"/>
          <w:szCs w:val="24"/>
        </w:rPr>
        <w:t xml:space="preserve">figure of €120 million (2007: 14). Reference was </w:t>
      </w:r>
      <w:r w:rsidR="00025C44" w:rsidRPr="00C9172F">
        <w:rPr>
          <w:rFonts w:ascii="Times New Roman" w:hAnsi="Times New Roman" w:cs="Times New Roman"/>
          <w:sz w:val="24"/>
          <w:szCs w:val="24"/>
        </w:rPr>
        <w:t>also</w:t>
      </w:r>
      <w:r w:rsidR="00D77BC9" w:rsidRPr="00C9172F">
        <w:rPr>
          <w:rFonts w:ascii="Times New Roman" w:hAnsi="Times New Roman" w:cs="Times New Roman"/>
          <w:sz w:val="24"/>
          <w:szCs w:val="24"/>
        </w:rPr>
        <w:t xml:space="preserve"> made to the European Commission’s pledge to provide €1 billion </w:t>
      </w:r>
      <w:r w:rsidR="00036D1B" w:rsidRPr="00C9172F">
        <w:rPr>
          <w:rFonts w:ascii="Times New Roman" w:hAnsi="Times New Roman" w:cs="Times New Roman"/>
          <w:sz w:val="24"/>
          <w:szCs w:val="24"/>
        </w:rPr>
        <w:t xml:space="preserve">in AfT support </w:t>
      </w:r>
      <w:r w:rsidR="00D77BC9" w:rsidRPr="00C9172F">
        <w:rPr>
          <w:rFonts w:ascii="Times New Roman" w:hAnsi="Times New Roman" w:cs="Times New Roman"/>
          <w:sz w:val="24"/>
          <w:szCs w:val="24"/>
        </w:rPr>
        <w:t xml:space="preserve">per annum to developing countries </w:t>
      </w:r>
      <w:r w:rsidR="00036D1B" w:rsidRPr="00C9172F">
        <w:rPr>
          <w:rFonts w:ascii="Times New Roman" w:hAnsi="Times New Roman" w:cs="Times New Roman"/>
          <w:sz w:val="24"/>
          <w:szCs w:val="24"/>
        </w:rPr>
        <w:t xml:space="preserve">(as a whole) </w:t>
      </w:r>
      <w:r w:rsidR="00D77BC9" w:rsidRPr="00C9172F">
        <w:rPr>
          <w:rFonts w:ascii="Times New Roman" w:hAnsi="Times New Roman" w:cs="Times New Roman"/>
          <w:sz w:val="24"/>
          <w:szCs w:val="24"/>
        </w:rPr>
        <w:t xml:space="preserve">as part of </w:t>
      </w:r>
      <w:r w:rsidR="00025C44" w:rsidRPr="00C9172F">
        <w:rPr>
          <w:rFonts w:ascii="Times New Roman" w:hAnsi="Times New Roman" w:cs="Times New Roman"/>
          <w:sz w:val="24"/>
          <w:szCs w:val="24"/>
        </w:rPr>
        <w:t>WTO Doha Round pledges</w:t>
      </w:r>
      <w:r w:rsidR="00D77BC9" w:rsidRPr="00C9172F">
        <w:rPr>
          <w:rFonts w:ascii="Times New Roman" w:hAnsi="Times New Roman" w:cs="Times New Roman"/>
          <w:sz w:val="24"/>
          <w:szCs w:val="24"/>
        </w:rPr>
        <w:t xml:space="preserve">. </w:t>
      </w:r>
      <w:r w:rsidR="005363CE" w:rsidRPr="00C9172F">
        <w:rPr>
          <w:rFonts w:ascii="Times New Roman" w:hAnsi="Times New Roman" w:cs="Times New Roman"/>
          <w:sz w:val="24"/>
          <w:szCs w:val="24"/>
        </w:rPr>
        <w:t>Unconvincingly</w:t>
      </w:r>
      <w:r w:rsidR="00D77BC9" w:rsidRPr="00C9172F">
        <w:rPr>
          <w:rFonts w:ascii="Times New Roman" w:hAnsi="Times New Roman" w:cs="Times New Roman"/>
          <w:sz w:val="24"/>
          <w:szCs w:val="24"/>
        </w:rPr>
        <w:t xml:space="preserve">, however, the report claimed that such monies would be additional to EDF </w:t>
      </w:r>
      <w:r w:rsidR="00025C44" w:rsidRPr="00C9172F">
        <w:rPr>
          <w:rFonts w:ascii="Times New Roman" w:hAnsi="Times New Roman" w:cs="Times New Roman"/>
          <w:sz w:val="24"/>
          <w:szCs w:val="24"/>
        </w:rPr>
        <w:t>resource</w:t>
      </w:r>
      <w:r w:rsidR="00D77BC9" w:rsidRPr="00C9172F">
        <w:rPr>
          <w:rFonts w:ascii="Times New Roman" w:hAnsi="Times New Roman" w:cs="Times New Roman"/>
          <w:sz w:val="24"/>
          <w:szCs w:val="24"/>
        </w:rPr>
        <w:t>s – de</w:t>
      </w:r>
      <w:r w:rsidR="008F3AB4" w:rsidRPr="00C9172F">
        <w:rPr>
          <w:rFonts w:ascii="Times New Roman" w:hAnsi="Times New Roman" w:cs="Times New Roman"/>
          <w:sz w:val="24"/>
          <w:szCs w:val="24"/>
        </w:rPr>
        <w:t xml:space="preserve">spite the fact that the EDF is </w:t>
      </w:r>
      <w:r w:rsidR="00D77BC9" w:rsidRPr="00C9172F">
        <w:rPr>
          <w:rFonts w:ascii="Times New Roman" w:hAnsi="Times New Roman" w:cs="Times New Roman"/>
          <w:sz w:val="24"/>
          <w:szCs w:val="24"/>
        </w:rPr>
        <w:t xml:space="preserve">included within calculations of </w:t>
      </w:r>
      <w:r w:rsidR="00246E0B" w:rsidRPr="00C9172F">
        <w:rPr>
          <w:rFonts w:ascii="Times New Roman" w:hAnsi="Times New Roman" w:cs="Times New Roman"/>
          <w:sz w:val="24"/>
          <w:szCs w:val="24"/>
        </w:rPr>
        <w:t xml:space="preserve">EU </w:t>
      </w:r>
      <w:r w:rsidR="00D77BC9" w:rsidRPr="00C9172F">
        <w:rPr>
          <w:rFonts w:ascii="Times New Roman" w:hAnsi="Times New Roman" w:cs="Times New Roman"/>
          <w:sz w:val="24"/>
          <w:szCs w:val="24"/>
        </w:rPr>
        <w:t xml:space="preserve">AfT assistance (2007: 16). These revenues fell </w:t>
      </w:r>
      <w:r w:rsidR="00036D1B" w:rsidRPr="00C9172F">
        <w:rPr>
          <w:rFonts w:ascii="Times New Roman" w:hAnsi="Times New Roman" w:cs="Times New Roman"/>
          <w:sz w:val="24"/>
          <w:szCs w:val="24"/>
        </w:rPr>
        <w:t xml:space="preserve">well </w:t>
      </w:r>
      <w:r w:rsidR="00D77BC9" w:rsidRPr="00C9172F">
        <w:rPr>
          <w:rFonts w:ascii="Times New Roman" w:hAnsi="Times New Roman" w:cs="Times New Roman"/>
          <w:sz w:val="24"/>
          <w:szCs w:val="24"/>
        </w:rPr>
        <w:t>below West African expectations</w:t>
      </w:r>
      <w:r w:rsidR="003858A3" w:rsidRPr="00C9172F">
        <w:rPr>
          <w:rFonts w:ascii="Times New Roman" w:hAnsi="Times New Roman" w:cs="Times New Roman"/>
          <w:sz w:val="24"/>
          <w:szCs w:val="24"/>
        </w:rPr>
        <w:t>. Consequently, the original December 2007 deadline for EPA conclusion was not met.</w:t>
      </w:r>
    </w:p>
    <w:p w:rsidR="0094256C" w:rsidRPr="00C9172F" w:rsidRDefault="0031520D"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Importantly</w:t>
      </w:r>
      <w:r w:rsidR="00765F41" w:rsidRPr="00C9172F">
        <w:rPr>
          <w:rFonts w:ascii="Times New Roman" w:hAnsi="Times New Roman" w:cs="Times New Roman"/>
          <w:sz w:val="24"/>
          <w:szCs w:val="24"/>
        </w:rPr>
        <w:t>, however, European</w:t>
      </w:r>
      <w:r w:rsidR="00025C44" w:rsidRPr="00C9172F">
        <w:rPr>
          <w:rFonts w:ascii="Times New Roman" w:hAnsi="Times New Roman" w:cs="Times New Roman"/>
          <w:sz w:val="24"/>
          <w:szCs w:val="24"/>
        </w:rPr>
        <w:t xml:space="preserve"> officials have </w:t>
      </w:r>
      <w:r w:rsidR="00CC519E" w:rsidRPr="00C9172F">
        <w:rPr>
          <w:rFonts w:ascii="Times New Roman" w:hAnsi="Times New Roman" w:cs="Times New Roman"/>
          <w:sz w:val="24"/>
          <w:szCs w:val="24"/>
        </w:rPr>
        <w:t>now conceded</w:t>
      </w:r>
      <w:r w:rsidR="00025C44" w:rsidRPr="00C9172F">
        <w:rPr>
          <w:rFonts w:ascii="Times New Roman" w:hAnsi="Times New Roman" w:cs="Times New Roman"/>
          <w:sz w:val="24"/>
          <w:szCs w:val="24"/>
        </w:rPr>
        <w:t xml:space="preserve"> that they agree </w:t>
      </w:r>
      <w:r w:rsidR="00CC519E" w:rsidRPr="00C9172F">
        <w:rPr>
          <w:rFonts w:ascii="Times New Roman" w:hAnsi="Times New Roman" w:cs="Times New Roman"/>
          <w:sz w:val="24"/>
          <w:szCs w:val="24"/>
        </w:rPr>
        <w:t>with the</w:t>
      </w:r>
      <w:r w:rsidR="00D77BC9" w:rsidRPr="00C9172F">
        <w:rPr>
          <w:rFonts w:ascii="Times New Roman" w:hAnsi="Times New Roman" w:cs="Times New Roman"/>
          <w:sz w:val="24"/>
          <w:szCs w:val="24"/>
        </w:rPr>
        <w:t xml:space="preserve"> principle </w:t>
      </w:r>
      <w:r w:rsidR="00CC519E" w:rsidRPr="00C9172F">
        <w:rPr>
          <w:rFonts w:ascii="Times New Roman" w:hAnsi="Times New Roman" w:cs="Times New Roman"/>
          <w:sz w:val="24"/>
          <w:szCs w:val="24"/>
        </w:rPr>
        <w:t>of the</w:t>
      </w:r>
      <w:r w:rsidR="00D77BC9" w:rsidRPr="00C9172F">
        <w:rPr>
          <w:rFonts w:ascii="Times New Roman" w:hAnsi="Times New Roman" w:cs="Times New Roman"/>
          <w:sz w:val="24"/>
          <w:szCs w:val="24"/>
        </w:rPr>
        <w:t xml:space="preserve"> EPADP. A European Council</w:t>
      </w:r>
      <w:r w:rsidR="003B0980" w:rsidRPr="00C9172F">
        <w:rPr>
          <w:rFonts w:ascii="Times New Roman" w:hAnsi="Times New Roman" w:cs="Times New Roman"/>
          <w:sz w:val="24"/>
          <w:szCs w:val="24"/>
        </w:rPr>
        <w:t xml:space="preserve"> (2010)</w:t>
      </w:r>
      <w:r w:rsidR="00D77BC9" w:rsidRPr="00C9172F">
        <w:rPr>
          <w:rFonts w:ascii="Times New Roman" w:hAnsi="Times New Roman" w:cs="Times New Roman"/>
          <w:sz w:val="24"/>
          <w:szCs w:val="24"/>
        </w:rPr>
        <w:t xml:space="preserve"> statement in 2010 </w:t>
      </w:r>
      <w:r w:rsidR="00F92FF7" w:rsidRPr="00C9172F">
        <w:rPr>
          <w:rFonts w:ascii="Times New Roman" w:hAnsi="Times New Roman" w:cs="Times New Roman"/>
          <w:sz w:val="24"/>
          <w:szCs w:val="24"/>
        </w:rPr>
        <w:t>explained</w:t>
      </w:r>
      <w:r w:rsidR="00D77BC9" w:rsidRPr="00C9172F">
        <w:rPr>
          <w:rFonts w:ascii="Times New Roman" w:hAnsi="Times New Roman" w:cs="Times New Roman"/>
          <w:sz w:val="24"/>
          <w:szCs w:val="24"/>
        </w:rPr>
        <w:t xml:space="preserve"> that the EU expecte</w:t>
      </w:r>
      <w:r w:rsidR="00E47597" w:rsidRPr="00C9172F">
        <w:rPr>
          <w:rFonts w:ascii="Times New Roman" w:hAnsi="Times New Roman" w:cs="Times New Roman"/>
          <w:sz w:val="24"/>
          <w:szCs w:val="24"/>
        </w:rPr>
        <w:t xml:space="preserve">d to provide AfT and PSD </w:t>
      </w:r>
      <w:r w:rsidR="00036D1B" w:rsidRPr="00C9172F">
        <w:rPr>
          <w:rFonts w:ascii="Times New Roman" w:hAnsi="Times New Roman" w:cs="Times New Roman"/>
          <w:sz w:val="24"/>
          <w:szCs w:val="24"/>
        </w:rPr>
        <w:t xml:space="preserve">assistance </w:t>
      </w:r>
      <w:r w:rsidR="00E47597" w:rsidRPr="00C9172F">
        <w:rPr>
          <w:rFonts w:ascii="Times New Roman" w:hAnsi="Times New Roman" w:cs="Times New Roman"/>
          <w:sz w:val="24"/>
          <w:szCs w:val="24"/>
        </w:rPr>
        <w:t xml:space="preserve">under an </w:t>
      </w:r>
      <w:r w:rsidR="007C2B64" w:rsidRPr="00C9172F">
        <w:rPr>
          <w:rFonts w:ascii="Times New Roman" w:hAnsi="Times New Roman" w:cs="Times New Roman"/>
          <w:sz w:val="24"/>
          <w:szCs w:val="24"/>
        </w:rPr>
        <w:t xml:space="preserve">EPADP. This </w:t>
      </w:r>
      <w:r w:rsidR="00887327" w:rsidRPr="00C9172F">
        <w:rPr>
          <w:rFonts w:ascii="Times New Roman" w:hAnsi="Times New Roman" w:cs="Times New Roman"/>
          <w:sz w:val="24"/>
          <w:szCs w:val="24"/>
        </w:rPr>
        <w:t>was reiterated</w:t>
      </w:r>
      <w:r w:rsidR="007C2B64" w:rsidRPr="00C9172F">
        <w:rPr>
          <w:rFonts w:ascii="Times New Roman" w:hAnsi="Times New Roman" w:cs="Times New Roman"/>
          <w:sz w:val="24"/>
          <w:szCs w:val="24"/>
        </w:rPr>
        <w:t xml:space="preserve"> by </w:t>
      </w:r>
      <w:r w:rsidR="003B0980" w:rsidRPr="00C9172F">
        <w:rPr>
          <w:rFonts w:ascii="Times New Roman" w:hAnsi="Times New Roman" w:cs="Times New Roman"/>
          <w:sz w:val="24"/>
          <w:szCs w:val="24"/>
        </w:rPr>
        <w:t>t</w:t>
      </w:r>
      <w:r w:rsidR="007C2B64" w:rsidRPr="00C9172F">
        <w:rPr>
          <w:rFonts w:ascii="Times New Roman" w:hAnsi="Times New Roman" w:cs="Times New Roman"/>
          <w:sz w:val="24"/>
          <w:szCs w:val="24"/>
        </w:rPr>
        <w:t xml:space="preserve">he European Council </w:t>
      </w:r>
      <w:r w:rsidR="003B0980" w:rsidRPr="00C9172F">
        <w:rPr>
          <w:rFonts w:ascii="Times New Roman" w:hAnsi="Times New Roman" w:cs="Times New Roman"/>
          <w:sz w:val="24"/>
          <w:szCs w:val="24"/>
        </w:rPr>
        <w:t xml:space="preserve">(2014) </w:t>
      </w:r>
      <w:r w:rsidR="003804DA" w:rsidRPr="00C9172F">
        <w:rPr>
          <w:rFonts w:ascii="Times New Roman" w:hAnsi="Times New Roman" w:cs="Times New Roman"/>
          <w:sz w:val="24"/>
          <w:szCs w:val="24"/>
        </w:rPr>
        <w:t>in March</w:t>
      </w:r>
      <w:r w:rsidR="006E3FE3" w:rsidRPr="00C9172F">
        <w:rPr>
          <w:rFonts w:ascii="Times New Roman" w:hAnsi="Times New Roman" w:cs="Times New Roman"/>
          <w:sz w:val="24"/>
          <w:szCs w:val="24"/>
        </w:rPr>
        <w:t xml:space="preserve"> 2014 and, crucially, </w:t>
      </w:r>
      <w:r w:rsidR="00887327" w:rsidRPr="00C9172F">
        <w:rPr>
          <w:rFonts w:ascii="Times New Roman" w:hAnsi="Times New Roman" w:cs="Times New Roman"/>
          <w:sz w:val="24"/>
          <w:szCs w:val="24"/>
        </w:rPr>
        <w:t xml:space="preserve">soon </w:t>
      </w:r>
      <w:r w:rsidR="00B85C90" w:rsidRPr="00C9172F">
        <w:rPr>
          <w:rFonts w:ascii="Times New Roman" w:hAnsi="Times New Roman" w:cs="Times New Roman"/>
          <w:sz w:val="24"/>
          <w:szCs w:val="24"/>
        </w:rPr>
        <w:t>followed by the ECOWAS Heads of State communique</w:t>
      </w:r>
      <w:r w:rsidR="006E3FE3" w:rsidRPr="00C9172F">
        <w:rPr>
          <w:rFonts w:ascii="Times New Roman" w:hAnsi="Times New Roman" w:cs="Times New Roman"/>
          <w:sz w:val="24"/>
          <w:szCs w:val="24"/>
        </w:rPr>
        <w:t xml:space="preserve"> in</w:t>
      </w:r>
      <w:r w:rsidR="001D1373" w:rsidRPr="00C9172F">
        <w:rPr>
          <w:rFonts w:ascii="Times New Roman" w:hAnsi="Times New Roman" w:cs="Times New Roman"/>
          <w:sz w:val="24"/>
          <w:szCs w:val="24"/>
        </w:rPr>
        <w:t xml:space="preserve"> July</w:t>
      </w:r>
      <w:r w:rsidR="00EB6FE9" w:rsidRPr="00C9172F">
        <w:rPr>
          <w:rFonts w:ascii="Times New Roman" w:hAnsi="Times New Roman" w:cs="Times New Roman"/>
          <w:sz w:val="24"/>
          <w:szCs w:val="24"/>
        </w:rPr>
        <w:t xml:space="preserve"> 2014</w:t>
      </w:r>
      <w:r w:rsidR="007C2B64" w:rsidRPr="00C9172F">
        <w:rPr>
          <w:rFonts w:ascii="Times New Roman" w:hAnsi="Times New Roman" w:cs="Times New Roman"/>
          <w:sz w:val="24"/>
          <w:szCs w:val="24"/>
        </w:rPr>
        <w:t xml:space="preserve"> </w:t>
      </w:r>
      <w:r w:rsidR="001D1373" w:rsidRPr="00C9172F">
        <w:rPr>
          <w:rFonts w:ascii="Times New Roman" w:hAnsi="Times New Roman" w:cs="Times New Roman"/>
          <w:sz w:val="24"/>
          <w:szCs w:val="24"/>
        </w:rPr>
        <w:t>that they had reached</w:t>
      </w:r>
      <w:r w:rsidR="007C2B64" w:rsidRPr="00C9172F">
        <w:rPr>
          <w:rFonts w:ascii="Times New Roman" w:hAnsi="Times New Roman" w:cs="Times New Roman"/>
          <w:sz w:val="24"/>
          <w:szCs w:val="24"/>
        </w:rPr>
        <w:t xml:space="preserve"> </w:t>
      </w:r>
      <w:r w:rsidR="006E3FE3" w:rsidRPr="00C9172F">
        <w:rPr>
          <w:rFonts w:ascii="Times New Roman" w:hAnsi="Times New Roman" w:cs="Times New Roman"/>
          <w:sz w:val="24"/>
          <w:szCs w:val="24"/>
        </w:rPr>
        <w:t xml:space="preserve">an </w:t>
      </w:r>
      <w:r w:rsidR="007C2B64" w:rsidRPr="00C9172F">
        <w:rPr>
          <w:rFonts w:ascii="Times New Roman" w:hAnsi="Times New Roman" w:cs="Times New Roman"/>
          <w:sz w:val="24"/>
          <w:szCs w:val="24"/>
        </w:rPr>
        <w:t xml:space="preserve">acceptable </w:t>
      </w:r>
      <w:r w:rsidR="00A758D0" w:rsidRPr="00C9172F">
        <w:rPr>
          <w:rFonts w:ascii="Times New Roman" w:hAnsi="Times New Roman" w:cs="Times New Roman"/>
          <w:sz w:val="24"/>
          <w:szCs w:val="24"/>
        </w:rPr>
        <w:t xml:space="preserve">compromise with </w:t>
      </w:r>
      <w:r w:rsidR="007C2B64" w:rsidRPr="00C9172F">
        <w:rPr>
          <w:rFonts w:ascii="Times New Roman" w:hAnsi="Times New Roman" w:cs="Times New Roman"/>
          <w:sz w:val="24"/>
          <w:szCs w:val="24"/>
        </w:rPr>
        <w:t>the EU</w:t>
      </w:r>
      <w:r w:rsidR="00A758D0" w:rsidRPr="00C9172F">
        <w:rPr>
          <w:rFonts w:ascii="Times New Roman" w:hAnsi="Times New Roman" w:cs="Times New Roman"/>
          <w:sz w:val="24"/>
          <w:szCs w:val="24"/>
        </w:rPr>
        <w:t xml:space="preserve"> regarding the </w:t>
      </w:r>
      <w:r w:rsidR="00EB6FE9" w:rsidRPr="00C9172F">
        <w:rPr>
          <w:rFonts w:ascii="Times New Roman" w:hAnsi="Times New Roman" w:cs="Times New Roman"/>
          <w:sz w:val="24"/>
          <w:szCs w:val="24"/>
        </w:rPr>
        <w:t xml:space="preserve">full </w:t>
      </w:r>
      <w:r w:rsidR="00A758D0" w:rsidRPr="00C9172F">
        <w:rPr>
          <w:rFonts w:ascii="Times New Roman" w:hAnsi="Times New Roman" w:cs="Times New Roman"/>
          <w:sz w:val="24"/>
          <w:szCs w:val="24"/>
        </w:rPr>
        <w:t xml:space="preserve">implementation of </w:t>
      </w:r>
      <w:r w:rsidR="007C2B64" w:rsidRPr="00C9172F">
        <w:rPr>
          <w:rFonts w:ascii="Times New Roman" w:hAnsi="Times New Roman" w:cs="Times New Roman"/>
          <w:sz w:val="24"/>
          <w:szCs w:val="24"/>
        </w:rPr>
        <w:t xml:space="preserve">a </w:t>
      </w:r>
      <w:r w:rsidR="00887327" w:rsidRPr="00C9172F">
        <w:rPr>
          <w:rFonts w:ascii="Times New Roman" w:hAnsi="Times New Roman" w:cs="Times New Roman"/>
          <w:sz w:val="24"/>
          <w:szCs w:val="24"/>
        </w:rPr>
        <w:t>regional</w:t>
      </w:r>
      <w:r w:rsidR="007C2B64" w:rsidRPr="00C9172F">
        <w:rPr>
          <w:rFonts w:ascii="Times New Roman" w:hAnsi="Times New Roman" w:cs="Times New Roman"/>
          <w:sz w:val="24"/>
          <w:szCs w:val="24"/>
        </w:rPr>
        <w:t xml:space="preserve"> EPA</w:t>
      </w:r>
      <w:r w:rsidR="001D1373" w:rsidRPr="00C9172F">
        <w:rPr>
          <w:rFonts w:ascii="Times New Roman" w:hAnsi="Times New Roman" w:cs="Times New Roman"/>
          <w:sz w:val="24"/>
          <w:szCs w:val="24"/>
        </w:rPr>
        <w:t xml:space="preserve"> (European Commission 2014)</w:t>
      </w:r>
      <w:r w:rsidR="00D77BC9" w:rsidRPr="00C9172F">
        <w:rPr>
          <w:rFonts w:ascii="Times New Roman" w:hAnsi="Times New Roman" w:cs="Times New Roman"/>
          <w:sz w:val="24"/>
          <w:szCs w:val="24"/>
        </w:rPr>
        <w:t>.</w:t>
      </w:r>
      <w:r w:rsidR="0036794C" w:rsidRPr="00C9172F">
        <w:rPr>
          <w:rStyle w:val="FootnoteReference"/>
          <w:rFonts w:ascii="Times New Roman" w:hAnsi="Times New Roman" w:cs="Times New Roman"/>
          <w:sz w:val="24"/>
          <w:szCs w:val="24"/>
        </w:rPr>
        <w:footnoteReference w:id="4"/>
      </w:r>
      <w:r w:rsidR="00D77BC9" w:rsidRPr="00C9172F">
        <w:rPr>
          <w:rFonts w:ascii="Times New Roman" w:hAnsi="Times New Roman" w:cs="Times New Roman"/>
          <w:sz w:val="24"/>
          <w:szCs w:val="24"/>
        </w:rPr>
        <w:t xml:space="preserve"> </w:t>
      </w:r>
      <w:r w:rsidR="00765F41" w:rsidRPr="00C9172F">
        <w:rPr>
          <w:rFonts w:ascii="Times New Roman" w:hAnsi="Times New Roman" w:cs="Times New Roman"/>
          <w:sz w:val="24"/>
          <w:szCs w:val="24"/>
        </w:rPr>
        <w:t>However</w:t>
      </w:r>
      <w:r w:rsidR="00193078" w:rsidRPr="00C9172F">
        <w:rPr>
          <w:rFonts w:ascii="Times New Roman" w:hAnsi="Times New Roman" w:cs="Times New Roman"/>
          <w:sz w:val="24"/>
          <w:szCs w:val="24"/>
        </w:rPr>
        <w:t xml:space="preserve">, </w:t>
      </w:r>
      <w:r w:rsidR="001D1373" w:rsidRPr="00C9172F">
        <w:rPr>
          <w:rFonts w:ascii="Times New Roman" w:hAnsi="Times New Roman" w:cs="Times New Roman"/>
          <w:sz w:val="24"/>
          <w:szCs w:val="24"/>
        </w:rPr>
        <w:t>Europe</w:t>
      </w:r>
      <w:r w:rsidR="00193078" w:rsidRPr="00C9172F">
        <w:rPr>
          <w:rFonts w:ascii="Times New Roman" w:hAnsi="Times New Roman" w:cs="Times New Roman"/>
          <w:sz w:val="24"/>
          <w:szCs w:val="24"/>
        </w:rPr>
        <w:t xml:space="preserve"> </w:t>
      </w:r>
      <w:r w:rsidR="00765F41" w:rsidRPr="00C9172F">
        <w:rPr>
          <w:rFonts w:ascii="Times New Roman" w:hAnsi="Times New Roman" w:cs="Times New Roman"/>
          <w:sz w:val="24"/>
          <w:szCs w:val="24"/>
        </w:rPr>
        <w:t xml:space="preserve">has </w:t>
      </w:r>
      <w:r w:rsidR="00193078" w:rsidRPr="00C9172F">
        <w:rPr>
          <w:rFonts w:ascii="Times New Roman" w:hAnsi="Times New Roman" w:cs="Times New Roman"/>
          <w:sz w:val="24"/>
          <w:szCs w:val="24"/>
        </w:rPr>
        <w:t>explained tha</w:t>
      </w:r>
      <w:r w:rsidR="000A1876" w:rsidRPr="00C9172F">
        <w:rPr>
          <w:rFonts w:ascii="Times New Roman" w:hAnsi="Times New Roman" w:cs="Times New Roman"/>
          <w:sz w:val="24"/>
          <w:szCs w:val="24"/>
        </w:rPr>
        <w:t>t it is unwilling to finance a</w:t>
      </w:r>
      <w:r w:rsidR="00193078" w:rsidRPr="00C9172F">
        <w:rPr>
          <w:rFonts w:ascii="Times New Roman" w:hAnsi="Times New Roman" w:cs="Times New Roman"/>
          <w:sz w:val="24"/>
          <w:szCs w:val="24"/>
        </w:rPr>
        <w:t xml:space="preserve"> full €9.5 billion</w:t>
      </w:r>
      <w:r w:rsidR="00CD7A42" w:rsidRPr="00C9172F">
        <w:rPr>
          <w:rFonts w:ascii="Times New Roman" w:hAnsi="Times New Roman" w:cs="Times New Roman"/>
          <w:sz w:val="24"/>
          <w:szCs w:val="24"/>
        </w:rPr>
        <w:t xml:space="preserve"> for the EPADP</w:t>
      </w:r>
      <w:r w:rsidR="00193078" w:rsidRPr="00C9172F">
        <w:rPr>
          <w:rFonts w:ascii="Times New Roman" w:hAnsi="Times New Roman" w:cs="Times New Roman"/>
          <w:sz w:val="24"/>
          <w:szCs w:val="24"/>
        </w:rPr>
        <w:t xml:space="preserve">. Instead </w:t>
      </w:r>
      <w:r w:rsidR="000A1876" w:rsidRPr="00C9172F">
        <w:rPr>
          <w:rFonts w:ascii="Times New Roman" w:hAnsi="Times New Roman" w:cs="Times New Roman"/>
          <w:sz w:val="24"/>
          <w:szCs w:val="24"/>
        </w:rPr>
        <w:t>it</w:t>
      </w:r>
      <w:r w:rsidR="00193078" w:rsidRPr="00C9172F">
        <w:rPr>
          <w:rFonts w:ascii="Times New Roman" w:hAnsi="Times New Roman" w:cs="Times New Roman"/>
          <w:sz w:val="24"/>
          <w:szCs w:val="24"/>
        </w:rPr>
        <w:t xml:space="preserve"> will be prepared to finance €6.5 billion derived from </w:t>
      </w:r>
      <w:r w:rsidR="00193078" w:rsidRPr="00C9172F">
        <w:rPr>
          <w:rFonts w:ascii="Times New Roman" w:hAnsi="Times New Roman" w:cs="Times New Roman"/>
          <w:i/>
          <w:sz w:val="24"/>
          <w:szCs w:val="24"/>
        </w:rPr>
        <w:t>existing</w:t>
      </w:r>
      <w:r w:rsidR="00193078" w:rsidRPr="00C9172F">
        <w:rPr>
          <w:rFonts w:ascii="Times New Roman" w:hAnsi="Times New Roman" w:cs="Times New Roman"/>
          <w:b/>
          <w:i/>
          <w:sz w:val="24"/>
          <w:szCs w:val="24"/>
        </w:rPr>
        <w:t xml:space="preserve"> </w:t>
      </w:r>
      <w:r w:rsidR="00193078" w:rsidRPr="00C9172F">
        <w:rPr>
          <w:rFonts w:ascii="Times New Roman" w:hAnsi="Times New Roman" w:cs="Times New Roman"/>
          <w:sz w:val="24"/>
          <w:szCs w:val="24"/>
        </w:rPr>
        <w:t>channels.</w:t>
      </w:r>
      <w:r w:rsidR="0094256C" w:rsidRPr="00C9172F">
        <w:rPr>
          <w:rFonts w:ascii="Times New Roman" w:hAnsi="Times New Roman" w:cs="Times New Roman"/>
          <w:sz w:val="24"/>
          <w:szCs w:val="24"/>
        </w:rPr>
        <w:t xml:space="preserve"> This has</w:t>
      </w:r>
      <w:r w:rsidR="00CD7A42" w:rsidRPr="00C9172F">
        <w:rPr>
          <w:rFonts w:ascii="Times New Roman" w:hAnsi="Times New Roman" w:cs="Times New Roman"/>
          <w:sz w:val="24"/>
          <w:szCs w:val="24"/>
        </w:rPr>
        <w:t>,</w:t>
      </w:r>
      <w:r w:rsidR="0094256C" w:rsidRPr="00C9172F">
        <w:rPr>
          <w:rFonts w:ascii="Times New Roman" w:hAnsi="Times New Roman" w:cs="Times New Roman"/>
          <w:sz w:val="24"/>
          <w:szCs w:val="24"/>
        </w:rPr>
        <w:t xml:space="preserve"> </w:t>
      </w:r>
      <w:r w:rsidR="00CD7A42" w:rsidRPr="00C9172F">
        <w:rPr>
          <w:rFonts w:ascii="Times New Roman" w:hAnsi="Times New Roman" w:cs="Times New Roman"/>
          <w:sz w:val="24"/>
          <w:szCs w:val="24"/>
        </w:rPr>
        <w:t xml:space="preserve">nevertheless, </w:t>
      </w:r>
      <w:r w:rsidR="0094256C" w:rsidRPr="00C9172F">
        <w:rPr>
          <w:rFonts w:ascii="Times New Roman" w:hAnsi="Times New Roman" w:cs="Times New Roman"/>
          <w:sz w:val="24"/>
          <w:szCs w:val="24"/>
        </w:rPr>
        <w:t>been welcomed</w:t>
      </w:r>
      <w:r w:rsidR="00E978E2" w:rsidRPr="00C9172F">
        <w:rPr>
          <w:rFonts w:ascii="Times New Roman" w:hAnsi="Times New Roman" w:cs="Times New Roman"/>
          <w:sz w:val="24"/>
          <w:szCs w:val="24"/>
        </w:rPr>
        <w:t xml:space="preserve"> </w:t>
      </w:r>
      <w:r w:rsidR="0094256C" w:rsidRPr="00C9172F">
        <w:rPr>
          <w:rFonts w:ascii="Times New Roman" w:hAnsi="Times New Roman" w:cs="Times New Roman"/>
          <w:sz w:val="24"/>
          <w:szCs w:val="24"/>
        </w:rPr>
        <w:t xml:space="preserve">by </w:t>
      </w:r>
      <w:r w:rsidR="000A1876" w:rsidRPr="00C9172F">
        <w:rPr>
          <w:rFonts w:ascii="Times New Roman" w:hAnsi="Times New Roman" w:cs="Times New Roman"/>
          <w:sz w:val="24"/>
          <w:szCs w:val="24"/>
        </w:rPr>
        <w:t>certain</w:t>
      </w:r>
      <w:r w:rsidR="0094256C" w:rsidRPr="00C9172F">
        <w:rPr>
          <w:rFonts w:ascii="Times New Roman" w:hAnsi="Times New Roman" w:cs="Times New Roman"/>
          <w:sz w:val="24"/>
          <w:szCs w:val="24"/>
        </w:rPr>
        <w:t xml:space="preserve"> commentators</w:t>
      </w:r>
      <w:r w:rsidR="007159AD" w:rsidRPr="00C9172F">
        <w:rPr>
          <w:rFonts w:ascii="Times New Roman" w:hAnsi="Times New Roman" w:cs="Times New Roman"/>
          <w:sz w:val="24"/>
          <w:szCs w:val="24"/>
        </w:rPr>
        <w:t>– see, for example, Akpe (2010) and Dalleau and Seters (2011).</w:t>
      </w:r>
    </w:p>
    <w:p w:rsidR="002B33B5" w:rsidRPr="00C9172F" w:rsidRDefault="00025C44"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There are mounting</w:t>
      </w:r>
      <w:r w:rsidR="0094256C" w:rsidRPr="00C9172F">
        <w:rPr>
          <w:rFonts w:ascii="Times New Roman" w:hAnsi="Times New Roman" w:cs="Times New Roman"/>
          <w:sz w:val="24"/>
          <w:szCs w:val="24"/>
        </w:rPr>
        <w:t xml:space="preserve"> concerns</w:t>
      </w:r>
      <w:r w:rsidRPr="00C9172F">
        <w:rPr>
          <w:rFonts w:ascii="Times New Roman" w:hAnsi="Times New Roman" w:cs="Times New Roman"/>
          <w:sz w:val="24"/>
          <w:szCs w:val="24"/>
        </w:rPr>
        <w:t>, however,</w:t>
      </w:r>
      <w:r w:rsidR="0094256C" w:rsidRPr="00C9172F">
        <w:rPr>
          <w:rFonts w:ascii="Times New Roman" w:hAnsi="Times New Roman" w:cs="Times New Roman"/>
          <w:sz w:val="24"/>
          <w:szCs w:val="24"/>
        </w:rPr>
        <w:t xml:space="preserve"> that the EPADP will be incapable of transforming trade liberalisation into a genuine opportunity for development in West Africa. </w:t>
      </w:r>
      <w:r w:rsidR="0094256C" w:rsidRPr="00C9172F">
        <w:rPr>
          <w:rFonts w:ascii="Times New Roman" w:hAnsi="Times New Roman" w:cs="Times New Roman"/>
          <w:sz w:val="24"/>
          <w:szCs w:val="24"/>
        </w:rPr>
        <w:lastRenderedPageBreak/>
        <w:t>Civil society organisations, in particul</w:t>
      </w:r>
      <w:r w:rsidR="000A1876" w:rsidRPr="00C9172F">
        <w:rPr>
          <w:rFonts w:ascii="Times New Roman" w:hAnsi="Times New Roman" w:cs="Times New Roman"/>
          <w:sz w:val="24"/>
          <w:szCs w:val="24"/>
        </w:rPr>
        <w:t>ar,</w:t>
      </w:r>
      <w:r w:rsidR="007159AD" w:rsidRPr="00C9172F">
        <w:rPr>
          <w:rFonts w:ascii="Times New Roman" w:hAnsi="Times New Roman" w:cs="Times New Roman"/>
          <w:sz w:val="24"/>
          <w:szCs w:val="24"/>
        </w:rPr>
        <w:t xml:space="preserve"> have voiced reservations about Europe’s </w:t>
      </w:r>
      <w:r w:rsidR="00F92FF7" w:rsidRPr="00C9172F">
        <w:rPr>
          <w:rFonts w:ascii="Times New Roman" w:hAnsi="Times New Roman" w:cs="Times New Roman"/>
          <w:sz w:val="24"/>
          <w:szCs w:val="24"/>
        </w:rPr>
        <w:t>PSD/</w:t>
      </w:r>
      <w:r w:rsidR="0094256C" w:rsidRPr="00C9172F">
        <w:rPr>
          <w:rFonts w:ascii="Times New Roman" w:hAnsi="Times New Roman" w:cs="Times New Roman"/>
          <w:sz w:val="24"/>
          <w:szCs w:val="24"/>
        </w:rPr>
        <w:t>AfT assistance. The West African Civil Society Platform on the Cotonou Agreement</w:t>
      </w:r>
      <w:r w:rsidR="008A66B3" w:rsidRPr="00C9172F">
        <w:rPr>
          <w:rFonts w:ascii="Times New Roman" w:hAnsi="Times New Roman" w:cs="Times New Roman"/>
          <w:sz w:val="24"/>
          <w:szCs w:val="24"/>
        </w:rPr>
        <w:t xml:space="preserve"> (2010)</w:t>
      </w:r>
      <w:r w:rsidR="0094256C" w:rsidRPr="00C9172F">
        <w:rPr>
          <w:rFonts w:ascii="Times New Roman" w:hAnsi="Times New Roman" w:cs="Times New Roman"/>
          <w:sz w:val="24"/>
          <w:szCs w:val="24"/>
        </w:rPr>
        <w:t xml:space="preserve">, </w:t>
      </w:r>
      <w:r w:rsidR="00CD7A42" w:rsidRPr="00C9172F">
        <w:rPr>
          <w:rFonts w:ascii="Times New Roman" w:hAnsi="Times New Roman" w:cs="Times New Roman"/>
          <w:sz w:val="24"/>
          <w:szCs w:val="24"/>
        </w:rPr>
        <w:t>for example</w:t>
      </w:r>
      <w:r w:rsidR="0094256C" w:rsidRPr="00C9172F">
        <w:rPr>
          <w:rFonts w:ascii="Times New Roman" w:hAnsi="Times New Roman" w:cs="Times New Roman"/>
          <w:sz w:val="24"/>
          <w:szCs w:val="24"/>
        </w:rPr>
        <w:t>, has stated that ‘the EU’s continued refusal to substantially and specifically commit to meet fiscal adjustment costs that the EPA will impose on ECOWAS economies as well as for ADDITIONAL funding for the PAPED [EPADP] are clear violations of existing understandings and commitments’</w:t>
      </w:r>
      <w:r w:rsidRPr="00C9172F">
        <w:rPr>
          <w:rFonts w:ascii="Times New Roman" w:hAnsi="Times New Roman" w:cs="Times New Roman"/>
          <w:sz w:val="24"/>
          <w:szCs w:val="24"/>
        </w:rPr>
        <w:t xml:space="preserve"> (original capitalisation)</w:t>
      </w:r>
      <w:r w:rsidR="0094256C" w:rsidRPr="00C9172F">
        <w:rPr>
          <w:rFonts w:ascii="Times New Roman" w:hAnsi="Times New Roman" w:cs="Times New Roman"/>
          <w:sz w:val="24"/>
          <w:szCs w:val="24"/>
        </w:rPr>
        <w:t xml:space="preserve">. </w:t>
      </w:r>
      <w:r w:rsidRPr="00C9172F">
        <w:rPr>
          <w:rFonts w:ascii="Times New Roman" w:hAnsi="Times New Roman" w:cs="Times New Roman"/>
          <w:sz w:val="24"/>
          <w:szCs w:val="24"/>
        </w:rPr>
        <w:t>The</w:t>
      </w:r>
      <w:r w:rsidR="0094256C" w:rsidRPr="00C9172F">
        <w:rPr>
          <w:rFonts w:ascii="Times New Roman" w:hAnsi="Times New Roman" w:cs="Times New Roman"/>
          <w:sz w:val="24"/>
          <w:szCs w:val="24"/>
        </w:rPr>
        <w:t xml:space="preserve"> National Association of Nigerian Traders (NANTS)</w:t>
      </w:r>
      <w:r w:rsidRPr="00C9172F">
        <w:rPr>
          <w:rFonts w:ascii="Times New Roman" w:hAnsi="Times New Roman" w:cs="Times New Roman"/>
          <w:sz w:val="24"/>
          <w:szCs w:val="24"/>
        </w:rPr>
        <w:t>, meanwhile,</w:t>
      </w:r>
      <w:r w:rsidR="0094256C" w:rsidRPr="00C9172F">
        <w:rPr>
          <w:rFonts w:ascii="Times New Roman" w:hAnsi="Times New Roman" w:cs="Times New Roman"/>
          <w:sz w:val="24"/>
          <w:szCs w:val="24"/>
        </w:rPr>
        <w:t xml:space="preserve"> has condemned the </w:t>
      </w:r>
      <w:r w:rsidR="00322061" w:rsidRPr="00C9172F">
        <w:rPr>
          <w:rFonts w:ascii="Times New Roman" w:hAnsi="Times New Roman" w:cs="Times New Roman"/>
          <w:sz w:val="24"/>
          <w:szCs w:val="24"/>
        </w:rPr>
        <w:t xml:space="preserve">modesty of the </w:t>
      </w:r>
      <w:r w:rsidR="000A1876" w:rsidRPr="00C9172F">
        <w:rPr>
          <w:rFonts w:ascii="Times New Roman" w:hAnsi="Times New Roman" w:cs="Times New Roman"/>
          <w:sz w:val="24"/>
          <w:szCs w:val="24"/>
        </w:rPr>
        <w:t xml:space="preserve">EU </w:t>
      </w:r>
      <w:r w:rsidR="0094256C" w:rsidRPr="00C9172F">
        <w:rPr>
          <w:rFonts w:ascii="Times New Roman" w:hAnsi="Times New Roman" w:cs="Times New Roman"/>
          <w:sz w:val="24"/>
          <w:szCs w:val="24"/>
        </w:rPr>
        <w:t xml:space="preserve">offer </w:t>
      </w:r>
      <w:r w:rsidR="008A66B3" w:rsidRPr="00C9172F">
        <w:rPr>
          <w:rFonts w:ascii="Times New Roman" w:hAnsi="Times New Roman" w:cs="Times New Roman"/>
          <w:sz w:val="24"/>
          <w:szCs w:val="24"/>
        </w:rPr>
        <w:t xml:space="preserve">in the </w:t>
      </w:r>
      <w:r w:rsidR="00364DBF" w:rsidRPr="00C9172F">
        <w:rPr>
          <w:rFonts w:ascii="Times New Roman" w:hAnsi="Times New Roman" w:cs="Times New Roman"/>
          <w:sz w:val="24"/>
          <w:szCs w:val="24"/>
        </w:rPr>
        <w:t xml:space="preserve">relative </w:t>
      </w:r>
      <w:r w:rsidR="008A66B3" w:rsidRPr="00C9172F">
        <w:rPr>
          <w:rFonts w:ascii="Times New Roman" w:hAnsi="Times New Roman" w:cs="Times New Roman"/>
          <w:sz w:val="24"/>
          <w:szCs w:val="24"/>
        </w:rPr>
        <w:t>context of billion-euro</w:t>
      </w:r>
      <w:r w:rsidR="00A931F3" w:rsidRPr="00C9172F">
        <w:rPr>
          <w:rFonts w:ascii="Times New Roman" w:hAnsi="Times New Roman" w:cs="Times New Roman"/>
          <w:sz w:val="24"/>
          <w:szCs w:val="24"/>
        </w:rPr>
        <w:t xml:space="preserve"> bailouts for Eurozone members </w:t>
      </w:r>
      <w:r w:rsidR="008A66B3" w:rsidRPr="00C9172F">
        <w:rPr>
          <w:rFonts w:ascii="Times New Roman" w:hAnsi="Times New Roman" w:cs="Times New Roman"/>
          <w:sz w:val="24"/>
          <w:szCs w:val="24"/>
        </w:rPr>
        <w:t>(cited in Akpe 2010).</w:t>
      </w:r>
      <w:r w:rsidR="00A931F3" w:rsidRPr="00C9172F">
        <w:rPr>
          <w:rFonts w:ascii="Times New Roman" w:hAnsi="Times New Roman" w:cs="Times New Roman"/>
          <w:sz w:val="24"/>
          <w:szCs w:val="24"/>
        </w:rPr>
        <w:t xml:space="preserve"> </w:t>
      </w:r>
    </w:p>
    <w:p w:rsidR="00A31B49" w:rsidRPr="00C9172F" w:rsidRDefault="00A931F3"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Moreover</w:t>
      </w:r>
      <w:r w:rsidR="008A66B3" w:rsidRPr="00C9172F">
        <w:rPr>
          <w:rFonts w:ascii="Times New Roman" w:hAnsi="Times New Roman" w:cs="Times New Roman"/>
          <w:sz w:val="24"/>
          <w:szCs w:val="24"/>
        </w:rPr>
        <w:t xml:space="preserve">, </w:t>
      </w:r>
      <w:r w:rsidR="00BB1BAC" w:rsidRPr="00C9172F">
        <w:rPr>
          <w:rFonts w:ascii="Times New Roman" w:hAnsi="Times New Roman" w:cs="Times New Roman"/>
          <w:sz w:val="24"/>
          <w:szCs w:val="24"/>
        </w:rPr>
        <w:t>many</w:t>
      </w:r>
      <w:r w:rsidR="008A66B3" w:rsidRPr="00C9172F">
        <w:rPr>
          <w:rFonts w:ascii="Times New Roman" w:hAnsi="Times New Roman" w:cs="Times New Roman"/>
          <w:sz w:val="24"/>
          <w:szCs w:val="24"/>
        </w:rPr>
        <w:t xml:space="preserve"> West African </w:t>
      </w:r>
      <w:r w:rsidR="00BB1BAC" w:rsidRPr="00C9172F">
        <w:rPr>
          <w:rFonts w:ascii="Times New Roman" w:hAnsi="Times New Roman" w:cs="Times New Roman"/>
          <w:sz w:val="24"/>
          <w:szCs w:val="24"/>
        </w:rPr>
        <w:t xml:space="preserve">stakeholders </w:t>
      </w:r>
      <w:r w:rsidR="00F15077" w:rsidRPr="00C9172F">
        <w:rPr>
          <w:rFonts w:ascii="Times New Roman" w:hAnsi="Times New Roman" w:cs="Times New Roman"/>
          <w:sz w:val="24"/>
          <w:szCs w:val="24"/>
        </w:rPr>
        <w:t xml:space="preserve">remain sceptical </w:t>
      </w:r>
      <w:r w:rsidR="00025C44" w:rsidRPr="00C9172F">
        <w:rPr>
          <w:rFonts w:ascii="Times New Roman" w:hAnsi="Times New Roman" w:cs="Times New Roman"/>
          <w:sz w:val="24"/>
          <w:szCs w:val="24"/>
        </w:rPr>
        <w:t>about the</w:t>
      </w:r>
      <w:r w:rsidR="008A66B3" w:rsidRPr="00C9172F">
        <w:rPr>
          <w:rFonts w:ascii="Times New Roman" w:hAnsi="Times New Roman" w:cs="Times New Roman"/>
          <w:sz w:val="24"/>
          <w:szCs w:val="24"/>
        </w:rPr>
        <w:t xml:space="preserve"> notion of fr</w:t>
      </w:r>
      <w:r w:rsidR="00F15077" w:rsidRPr="00C9172F">
        <w:rPr>
          <w:rFonts w:ascii="Times New Roman" w:hAnsi="Times New Roman" w:cs="Times New Roman"/>
          <w:sz w:val="24"/>
          <w:szCs w:val="24"/>
        </w:rPr>
        <w:t>ee market opening altogether. M</w:t>
      </w:r>
      <w:r w:rsidR="008A66B3" w:rsidRPr="00C9172F">
        <w:rPr>
          <w:rFonts w:ascii="Times New Roman" w:hAnsi="Times New Roman" w:cs="Times New Roman"/>
          <w:sz w:val="24"/>
          <w:szCs w:val="24"/>
        </w:rPr>
        <w:t xml:space="preserve">any hold the belief that the EPA </w:t>
      </w:r>
      <w:r w:rsidR="00025C44" w:rsidRPr="00C9172F">
        <w:rPr>
          <w:rFonts w:ascii="Times New Roman" w:hAnsi="Times New Roman" w:cs="Times New Roman"/>
          <w:sz w:val="24"/>
          <w:szCs w:val="24"/>
        </w:rPr>
        <w:t xml:space="preserve">necessarily </w:t>
      </w:r>
      <w:r w:rsidR="008A66B3" w:rsidRPr="00C9172F">
        <w:rPr>
          <w:rFonts w:ascii="Times New Roman" w:hAnsi="Times New Roman" w:cs="Times New Roman"/>
          <w:sz w:val="24"/>
          <w:szCs w:val="24"/>
        </w:rPr>
        <w:t xml:space="preserve">forecloses </w:t>
      </w:r>
      <w:r w:rsidR="004135DB" w:rsidRPr="00C9172F">
        <w:rPr>
          <w:rFonts w:ascii="Times New Roman" w:hAnsi="Times New Roman" w:cs="Times New Roman"/>
          <w:sz w:val="24"/>
          <w:szCs w:val="24"/>
        </w:rPr>
        <w:t xml:space="preserve">the possibility of </w:t>
      </w:r>
      <w:r w:rsidR="003858A3" w:rsidRPr="00C9172F">
        <w:rPr>
          <w:rFonts w:ascii="Times New Roman" w:hAnsi="Times New Roman" w:cs="Times New Roman"/>
          <w:sz w:val="24"/>
          <w:szCs w:val="24"/>
        </w:rPr>
        <w:t xml:space="preserve">ECOWAS </w:t>
      </w:r>
      <w:r w:rsidR="008A66B3" w:rsidRPr="00C9172F">
        <w:rPr>
          <w:rFonts w:ascii="Times New Roman" w:hAnsi="Times New Roman" w:cs="Times New Roman"/>
          <w:sz w:val="24"/>
          <w:szCs w:val="24"/>
        </w:rPr>
        <w:t xml:space="preserve">industrialisation </w:t>
      </w:r>
      <w:r w:rsidR="00BB1BAC" w:rsidRPr="00C9172F">
        <w:rPr>
          <w:rFonts w:ascii="Times New Roman" w:hAnsi="Times New Roman" w:cs="Times New Roman"/>
          <w:sz w:val="24"/>
          <w:szCs w:val="24"/>
        </w:rPr>
        <w:t>(see, for instance, Okere 2012)</w:t>
      </w:r>
      <w:r w:rsidR="008A66B3" w:rsidRPr="00C9172F">
        <w:rPr>
          <w:rFonts w:ascii="Times New Roman" w:hAnsi="Times New Roman" w:cs="Times New Roman"/>
          <w:sz w:val="24"/>
          <w:szCs w:val="24"/>
        </w:rPr>
        <w:t xml:space="preserve">. </w:t>
      </w:r>
      <w:r w:rsidR="00CC21E8" w:rsidRPr="00C9172F">
        <w:rPr>
          <w:rFonts w:ascii="Times New Roman" w:hAnsi="Times New Roman" w:cs="Times New Roman"/>
          <w:sz w:val="24"/>
          <w:szCs w:val="24"/>
        </w:rPr>
        <w:t>W</w:t>
      </w:r>
      <w:r w:rsidR="00025C44" w:rsidRPr="00C9172F">
        <w:rPr>
          <w:rFonts w:ascii="Times New Roman" w:hAnsi="Times New Roman" w:cs="Times New Roman"/>
          <w:sz w:val="24"/>
          <w:szCs w:val="24"/>
        </w:rPr>
        <w:t>hile</w:t>
      </w:r>
      <w:r w:rsidR="008A66B3" w:rsidRPr="00C9172F">
        <w:rPr>
          <w:rFonts w:ascii="Times New Roman" w:hAnsi="Times New Roman" w:cs="Times New Roman"/>
          <w:sz w:val="24"/>
          <w:szCs w:val="24"/>
        </w:rPr>
        <w:t xml:space="preserve"> PSD/AfT funds may support individual sectors in the short term, nevertheless, the long-term implica</w:t>
      </w:r>
      <w:r w:rsidR="00BB1BAC" w:rsidRPr="00C9172F">
        <w:rPr>
          <w:rFonts w:ascii="Times New Roman" w:hAnsi="Times New Roman" w:cs="Times New Roman"/>
          <w:sz w:val="24"/>
          <w:szCs w:val="24"/>
        </w:rPr>
        <w:t>tions of an EPA will result in</w:t>
      </w:r>
      <w:r w:rsidR="008A66B3" w:rsidRPr="00C9172F">
        <w:rPr>
          <w:rFonts w:ascii="Times New Roman" w:hAnsi="Times New Roman" w:cs="Times New Roman"/>
          <w:sz w:val="24"/>
          <w:szCs w:val="24"/>
        </w:rPr>
        <w:t xml:space="preserve"> collapse of </w:t>
      </w:r>
      <w:r w:rsidR="00177825" w:rsidRPr="00C9172F">
        <w:rPr>
          <w:rFonts w:ascii="Times New Roman" w:hAnsi="Times New Roman" w:cs="Times New Roman"/>
          <w:sz w:val="24"/>
          <w:szCs w:val="24"/>
        </w:rPr>
        <w:t xml:space="preserve">higher value </w:t>
      </w:r>
      <w:r w:rsidR="008A66B3" w:rsidRPr="00C9172F">
        <w:rPr>
          <w:rFonts w:ascii="Times New Roman" w:hAnsi="Times New Roman" w:cs="Times New Roman"/>
          <w:sz w:val="24"/>
          <w:szCs w:val="24"/>
        </w:rPr>
        <w:t>import-competing sectors such as poultry</w:t>
      </w:r>
      <w:r w:rsidR="00F071DF" w:rsidRPr="00C9172F">
        <w:rPr>
          <w:rFonts w:ascii="Times New Roman" w:hAnsi="Times New Roman" w:cs="Times New Roman"/>
          <w:sz w:val="24"/>
          <w:szCs w:val="24"/>
        </w:rPr>
        <w:t xml:space="preserve"> and tomato agro-processing</w:t>
      </w:r>
      <w:r w:rsidR="008A66B3" w:rsidRPr="00C9172F">
        <w:rPr>
          <w:rFonts w:ascii="Times New Roman" w:hAnsi="Times New Roman" w:cs="Times New Roman"/>
          <w:sz w:val="24"/>
          <w:szCs w:val="24"/>
        </w:rPr>
        <w:t xml:space="preserve">. </w:t>
      </w:r>
      <w:r w:rsidR="00893F46" w:rsidRPr="00C9172F">
        <w:rPr>
          <w:rFonts w:ascii="Times New Roman" w:hAnsi="Times New Roman" w:cs="Times New Roman"/>
          <w:sz w:val="24"/>
          <w:szCs w:val="24"/>
        </w:rPr>
        <w:t>F</w:t>
      </w:r>
      <w:r w:rsidR="008A66B3" w:rsidRPr="00C9172F">
        <w:rPr>
          <w:rFonts w:ascii="Times New Roman" w:hAnsi="Times New Roman" w:cs="Times New Roman"/>
          <w:sz w:val="24"/>
          <w:szCs w:val="24"/>
        </w:rPr>
        <w:t>oreign direct investment</w:t>
      </w:r>
      <w:r w:rsidR="00893F46" w:rsidRPr="00C9172F">
        <w:rPr>
          <w:rFonts w:ascii="Times New Roman" w:hAnsi="Times New Roman" w:cs="Times New Roman"/>
          <w:sz w:val="24"/>
          <w:szCs w:val="24"/>
        </w:rPr>
        <w:t>, meanwhile,</w:t>
      </w:r>
      <w:r w:rsidR="008A66B3" w:rsidRPr="00C9172F">
        <w:rPr>
          <w:rFonts w:ascii="Times New Roman" w:hAnsi="Times New Roman" w:cs="Times New Roman"/>
          <w:sz w:val="24"/>
          <w:szCs w:val="24"/>
        </w:rPr>
        <w:t xml:space="preserve"> </w:t>
      </w:r>
      <w:r w:rsidR="00025C44" w:rsidRPr="00C9172F">
        <w:rPr>
          <w:rFonts w:ascii="Times New Roman" w:hAnsi="Times New Roman" w:cs="Times New Roman"/>
          <w:sz w:val="24"/>
          <w:szCs w:val="24"/>
        </w:rPr>
        <w:t xml:space="preserve">may </w:t>
      </w:r>
      <w:r w:rsidR="008A66B3" w:rsidRPr="00C9172F">
        <w:rPr>
          <w:rFonts w:ascii="Times New Roman" w:hAnsi="Times New Roman" w:cs="Times New Roman"/>
          <w:sz w:val="24"/>
          <w:szCs w:val="24"/>
        </w:rPr>
        <w:t xml:space="preserve">be encouraged within </w:t>
      </w:r>
      <w:r w:rsidR="00E161A9" w:rsidRPr="00C9172F">
        <w:rPr>
          <w:rFonts w:ascii="Times New Roman" w:hAnsi="Times New Roman" w:cs="Times New Roman"/>
          <w:sz w:val="24"/>
          <w:szCs w:val="24"/>
        </w:rPr>
        <w:t xml:space="preserve">lower value </w:t>
      </w:r>
      <w:r w:rsidR="008A66B3" w:rsidRPr="00C9172F">
        <w:rPr>
          <w:rFonts w:ascii="Times New Roman" w:hAnsi="Times New Roman" w:cs="Times New Roman"/>
          <w:sz w:val="24"/>
          <w:szCs w:val="24"/>
        </w:rPr>
        <w:t xml:space="preserve">export-oriented sectors </w:t>
      </w:r>
      <w:r w:rsidR="00893F46" w:rsidRPr="00C9172F">
        <w:rPr>
          <w:rFonts w:ascii="Times New Roman" w:hAnsi="Times New Roman" w:cs="Times New Roman"/>
          <w:sz w:val="24"/>
          <w:szCs w:val="24"/>
        </w:rPr>
        <w:t xml:space="preserve">but </w:t>
      </w:r>
      <w:r w:rsidR="00F071DF" w:rsidRPr="00C9172F">
        <w:rPr>
          <w:rFonts w:ascii="Times New Roman" w:hAnsi="Times New Roman" w:cs="Times New Roman"/>
          <w:sz w:val="24"/>
          <w:szCs w:val="24"/>
        </w:rPr>
        <w:t xml:space="preserve">nevertheless </w:t>
      </w:r>
      <w:r w:rsidR="00BB1BAC" w:rsidRPr="00C9172F">
        <w:rPr>
          <w:rFonts w:ascii="Times New Roman" w:hAnsi="Times New Roman" w:cs="Times New Roman"/>
          <w:sz w:val="24"/>
          <w:szCs w:val="24"/>
        </w:rPr>
        <w:t>result in</w:t>
      </w:r>
      <w:r w:rsidR="008A66B3" w:rsidRPr="00C9172F">
        <w:rPr>
          <w:rFonts w:ascii="Times New Roman" w:hAnsi="Times New Roman" w:cs="Times New Roman"/>
          <w:sz w:val="24"/>
          <w:szCs w:val="24"/>
        </w:rPr>
        <w:t xml:space="preserve"> dubious conse</w:t>
      </w:r>
      <w:r w:rsidR="00893F46" w:rsidRPr="00C9172F">
        <w:rPr>
          <w:rFonts w:ascii="Times New Roman" w:hAnsi="Times New Roman" w:cs="Times New Roman"/>
          <w:sz w:val="24"/>
          <w:szCs w:val="24"/>
        </w:rPr>
        <w:t xml:space="preserve">quences for vulnerable peoples earning </w:t>
      </w:r>
      <w:r w:rsidR="00E161A9" w:rsidRPr="00C9172F">
        <w:rPr>
          <w:rFonts w:ascii="Times New Roman" w:hAnsi="Times New Roman" w:cs="Times New Roman"/>
          <w:sz w:val="24"/>
          <w:szCs w:val="24"/>
        </w:rPr>
        <w:t>low wages</w:t>
      </w:r>
      <w:r w:rsidR="001612CA" w:rsidRPr="00C9172F">
        <w:rPr>
          <w:rFonts w:ascii="Times New Roman" w:hAnsi="Times New Roman" w:cs="Times New Roman"/>
          <w:sz w:val="24"/>
          <w:szCs w:val="24"/>
        </w:rPr>
        <w:t>, for instance</w:t>
      </w:r>
      <w:r w:rsidR="00E161A9" w:rsidRPr="00C9172F">
        <w:rPr>
          <w:rFonts w:ascii="Times New Roman" w:hAnsi="Times New Roman" w:cs="Times New Roman"/>
          <w:sz w:val="24"/>
          <w:szCs w:val="24"/>
        </w:rPr>
        <w:t xml:space="preserve"> in</w:t>
      </w:r>
      <w:r w:rsidR="00893F46" w:rsidRPr="00C9172F">
        <w:rPr>
          <w:rFonts w:ascii="Times New Roman" w:hAnsi="Times New Roman" w:cs="Times New Roman"/>
          <w:sz w:val="24"/>
          <w:szCs w:val="24"/>
        </w:rPr>
        <w:t xml:space="preserve"> export processing zones (EPZs)</w:t>
      </w:r>
      <w:r w:rsidR="008A66B3" w:rsidRPr="00C9172F">
        <w:rPr>
          <w:rFonts w:ascii="Times New Roman" w:hAnsi="Times New Roman" w:cs="Times New Roman"/>
          <w:sz w:val="24"/>
          <w:szCs w:val="24"/>
        </w:rPr>
        <w:t xml:space="preserve">. </w:t>
      </w:r>
    </w:p>
    <w:p w:rsidR="00D015E0" w:rsidRPr="00C9172F" w:rsidRDefault="00BB1BAC" w:rsidP="00C9172F">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Notably</w:t>
      </w:r>
      <w:r w:rsidR="00024CFD" w:rsidRPr="00C9172F">
        <w:rPr>
          <w:rFonts w:ascii="Times New Roman" w:hAnsi="Times New Roman" w:cs="Times New Roman"/>
          <w:sz w:val="24"/>
          <w:szCs w:val="24"/>
        </w:rPr>
        <w:t xml:space="preserve"> here</w:t>
      </w:r>
      <w:r w:rsidRPr="00C9172F">
        <w:rPr>
          <w:rFonts w:ascii="Times New Roman" w:hAnsi="Times New Roman" w:cs="Times New Roman"/>
          <w:sz w:val="24"/>
          <w:szCs w:val="24"/>
        </w:rPr>
        <w:t>,</w:t>
      </w:r>
      <w:r w:rsidR="00A31B49" w:rsidRPr="00C9172F">
        <w:rPr>
          <w:rFonts w:ascii="Times New Roman" w:hAnsi="Times New Roman" w:cs="Times New Roman"/>
          <w:sz w:val="24"/>
          <w:szCs w:val="24"/>
        </w:rPr>
        <w:t xml:space="preserve"> </w:t>
      </w:r>
      <w:r w:rsidRPr="00C9172F">
        <w:rPr>
          <w:rFonts w:ascii="Times New Roman" w:hAnsi="Times New Roman" w:cs="Times New Roman"/>
          <w:sz w:val="24"/>
          <w:szCs w:val="24"/>
        </w:rPr>
        <w:t>Nwoke (2009:</w:t>
      </w:r>
      <w:r w:rsidR="008519A3" w:rsidRPr="00C9172F">
        <w:rPr>
          <w:rFonts w:ascii="Times New Roman" w:hAnsi="Times New Roman" w:cs="Times New Roman"/>
          <w:sz w:val="24"/>
          <w:szCs w:val="24"/>
        </w:rPr>
        <w:t xml:space="preserve"> 3) explains </w:t>
      </w:r>
      <w:r w:rsidR="00CC21E8" w:rsidRPr="00C9172F">
        <w:rPr>
          <w:rFonts w:ascii="Times New Roman" w:hAnsi="Times New Roman" w:cs="Times New Roman"/>
          <w:sz w:val="24"/>
          <w:szCs w:val="24"/>
        </w:rPr>
        <w:t>that ‘poor African countri</w:t>
      </w:r>
      <w:r w:rsidR="00E47597" w:rsidRPr="00C9172F">
        <w:rPr>
          <w:rFonts w:ascii="Times New Roman" w:hAnsi="Times New Roman" w:cs="Times New Roman"/>
          <w:sz w:val="24"/>
          <w:szCs w:val="24"/>
        </w:rPr>
        <w:t>es are concerned that several analyses have shown that EPAs will have negative effects on their economies, including a stifling loss of critical tariff revenues, deepen de-industrialization and suffocate… small</w:t>
      </w:r>
      <w:r w:rsidR="00893F46" w:rsidRPr="00C9172F">
        <w:rPr>
          <w:rFonts w:ascii="Times New Roman" w:hAnsi="Times New Roman" w:cs="Times New Roman"/>
          <w:sz w:val="24"/>
          <w:szCs w:val="24"/>
        </w:rPr>
        <w:t xml:space="preserve"> and medium-scale enterprises’.</w:t>
      </w:r>
      <w:r w:rsidR="00E47597" w:rsidRPr="00C9172F">
        <w:rPr>
          <w:rFonts w:ascii="Times New Roman" w:hAnsi="Times New Roman" w:cs="Times New Roman"/>
          <w:sz w:val="24"/>
          <w:szCs w:val="24"/>
        </w:rPr>
        <w:t xml:space="preserve"> </w:t>
      </w:r>
      <w:r w:rsidR="00A31B49" w:rsidRPr="00C9172F">
        <w:rPr>
          <w:rFonts w:ascii="Times New Roman" w:hAnsi="Times New Roman" w:cs="Times New Roman"/>
          <w:sz w:val="24"/>
          <w:szCs w:val="24"/>
        </w:rPr>
        <w:t xml:space="preserve">Trommer (2011: 122), meanwhile, </w:t>
      </w:r>
      <w:r w:rsidR="00492C00" w:rsidRPr="00C9172F">
        <w:rPr>
          <w:rFonts w:ascii="Times New Roman" w:hAnsi="Times New Roman" w:cs="Times New Roman"/>
          <w:sz w:val="24"/>
          <w:szCs w:val="24"/>
        </w:rPr>
        <w:t>confirms</w:t>
      </w:r>
      <w:r w:rsidR="00A31B49" w:rsidRPr="00C9172F">
        <w:rPr>
          <w:rFonts w:ascii="Times New Roman" w:hAnsi="Times New Roman" w:cs="Times New Roman"/>
          <w:sz w:val="24"/>
          <w:szCs w:val="24"/>
        </w:rPr>
        <w:t xml:space="preserve"> that non-governmental organisations continue to pressurise ECOWAS officials to resist the EPA</w:t>
      </w:r>
      <w:r w:rsidRPr="00C9172F">
        <w:rPr>
          <w:rFonts w:ascii="Times New Roman" w:hAnsi="Times New Roman" w:cs="Times New Roman"/>
          <w:sz w:val="24"/>
          <w:szCs w:val="24"/>
        </w:rPr>
        <w:t xml:space="preserve"> altogether on the basis of </w:t>
      </w:r>
      <w:r w:rsidR="004135DB" w:rsidRPr="00C9172F">
        <w:rPr>
          <w:rFonts w:ascii="Times New Roman" w:hAnsi="Times New Roman" w:cs="Times New Roman"/>
          <w:sz w:val="24"/>
          <w:szCs w:val="24"/>
        </w:rPr>
        <w:t xml:space="preserve">likely </w:t>
      </w:r>
      <w:r w:rsidR="00024CFD" w:rsidRPr="00C9172F">
        <w:rPr>
          <w:rFonts w:ascii="Times New Roman" w:hAnsi="Times New Roman" w:cs="Times New Roman"/>
          <w:sz w:val="24"/>
          <w:szCs w:val="24"/>
        </w:rPr>
        <w:t>deindustrialisation</w:t>
      </w:r>
      <w:r w:rsidR="00A31B49" w:rsidRPr="00C9172F">
        <w:rPr>
          <w:rFonts w:ascii="Times New Roman" w:hAnsi="Times New Roman" w:cs="Times New Roman"/>
          <w:sz w:val="24"/>
          <w:szCs w:val="24"/>
        </w:rPr>
        <w:t xml:space="preserve">. </w:t>
      </w:r>
      <w:r w:rsidR="00766E16" w:rsidRPr="00C9172F">
        <w:rPr>
          <w:rFonts w:ascii="Times New Roman" w:hAnsi="Times New Roman" w:cs="Times New Roman"/>
          <w:sz w:val="24"/>
          <w:szCs w:val="24"/>
        </w:rPr>
        <w:t>Perhaps most forcefully, the Platform of Civil Society Organis</w:t>
      </w:r>
      <w:r w:rsidR="00492C00" w:rsidRPr="00C9172F">
        <w:rPr>
          <w:rFonts w:ascii="Times New Roman" w:hAnsi="Times New Roman" w:cs="Times New Roman"/>
          <w:sz w:val="24"/>
          <w:szCs w:val="24"/>
        </w:rPr>
        <w:t xml:space="preserve">ations in West Africa </w:t>
      </w:r>
      <w:r w:rsidR="00893F46" w:rsidRPr="00C9172F">
        <w:rPr>
          <w:rFonts w:ascii="Times New Roman" w:hAnsi="Times New Roman" w:cs="Times New Roman"/>
          <w:sz w:val="24"/>
          <w:szCs w:val="24"/>
        </w:rPr>
        <w:t>has made clear</w:t>
      </w:r>
      <w:r w:rsidR="00877AA0" w:rsidRPr="00C9172F">
        <w:rPr>
          <w:rFonts w:ascii="Times New Roman" w:hAnsi="Times New Roman" w:cs="Times New Roman"/>
          <w:sz w:val="24"/>
          <w:szCs w:val="24"/>
        </w:rPr>
        <w:t xml:space="preserve"> that they are ‘strongly</w:t>
      </w:r>
      <w:r w:rsidR="00766E16" w:rsidRPr="00C9172F">
        <w:rPr>
          <w:rFonts w:ascii="Times New Roman" w:hAnsi="Times New Roman" w:cs="Times New Roman"/>
          <w:sz w:val="24"/>
          <w:szCs w:val="24"/>
        </w:rPr>
        <w:t xml:space="preserve"> opposed to </w:t>
      </w:r>
      <w:r w:rsidR="00766E16" w:rsidRPr="00C9172F">
        <w:rPr>
          <w:rFonts w:ascii="Times New Roman" w:hAnsi="Times New Roman" w:cs="Times New Roman"/>
          <w:sz w:val="24"/>
          <w:szCs w:val="24"/>
        </w:rPr>
        <w:lastRenderedPageBreak/>
        <w:t>any new concession for opening up the West African market to the European Union and are warning West African negotiators against any violation of the mandate given to them by the region’ (</w:t>
      </w:r>
      <w:r w:rsidRPr="00C9172F">
        <w:rPr>
          <w:rFonts w:ascii="Times New Roman" w:hAnsi="Times New Roman" w:cs="Times New Roman"/>
          <w:sz w:val="24"/>
          <w:szCs w:val="24"/>
        </w:rPr>
        <w:t>ACTID</w:t>
      </w:r>
      <w:r w:rsidR="00766E16" w:rsidRPr="00C9172F">
        <w:rPr>
          <w:rFonts w:ascii="Times New Roman" w:hAnsi="Times New Roman" w:cs="Times New Roman"/>
          <w:sz w:val="24"/>
          <w:szCs w:val="24"/>
        </w:rPr>
        <w:t xml:space="preserve"> 2013). </w:t>
      </w:r>
      <w:r w:rsidR="00A31B49" w:rsidRPr="00C9172F">
        <w:rPr>
          <w:rFonts w:ascii="Times New Roman" w:hAnsi="Times New Roman" w:cs="Times New Roman"/>
          <w:sz w:val="24"/>
          <w:szCs w:val="24"/>
        </w:rPr>
        <w:t xml:space="preserve">In this context, the next section examines </w:t>
      </w:r>
      <w:r w:rsidR="003F62A0" w:rsidRPr="00C9172F">
        <w:rPr>
          <w:rFonts w:ascii="Times New Roman" w:hAnsi="Times New Roman" w:cs="Times New Roman"/>
          <w:sz w:val="24"/>
          <w:szCs w:val="24"/>
        </w:rPr>
        <w:t>the anticipated</w:t>
      </w:r>
      <w:r w:rsidR="00C908D4" w:rsidRPr="00C9172F">
        <w:rPr>
          <w:rFonts w:ascii="Times New Roman" w:hAnsi="Times New Roman" w:cs="Times New Roman"/>
          <w:sz w:val="24"/>
          <w:szCs w:val="24"/>
        </w:rPr>
        <w:t xml:space="preserve"> impact </w:t>
      </w:r>
      <w:r w:rsidR="00A31B49" w:rsidRPr="00C9172F">
        <w:rPr>
          <w:rFonts w:ascii="Times New Roman" w:hAnsi="Times New Roman" w:cs="Times New Roman"/>
          <w:sz w:val="24"/>
          <w:szCs w:val="24"/>
        </w:rPr>
        <w:t>of</w:t>
      </w:r>
      <w:r w:rsidR="00893F46" w:rsidRPr="00C9172F">
        <w:rPr>
          <w:rFonts w:ascii="Times New Roman" w:hAnsi="Times New Roman" w:cs="Times New Roman"/>
          <w:sz w:val="24"/>
          <w:szCs w:val="24"/>
        </w:rPr>
        <w:t xml:space="preserve"> an</w:t>
      </w:r>
      <w:r w:rsidR="00A31B49" w:rsidRPr="00C9172F">
        <w:rPr>
          <w:rFonts w:ascii="Times New Roman" w:hAnsi="Times New Roman" w:cs="Times New Roman"/>
          <w:sz w:val="24"/>
          <w:szCs w:val="24"/>
        </w:rPr>
        <w:t xml:space="preserve"> </w:t>
      </w:r>
      <w:r w:rsidR="0053204F" w:rsidRPr="00C9172F">
        <w:rPr>
          <w:rFonts w:ascii="Times New Roman" w:hAnsi="Times New Roman" w:cs="Times New Roman"/>
          <w:sz w:val="24"/>
          <w:szCs w:val="24"/>
        </w:rPr>
        <w:t xml:space="preserve">ECOWAS </w:t>
      </w:r>
      <w:r w:rsidR="00A31B49" w:rsidRPr="00C9172F">
        <w:rPr>
          <w:rFonts w:ascii="Times New Roman" w:hAnsi="Times New Roman" w:cs="Times New Roman"/>
          <w:sz w:val="24"/>
          <w:szCs w:val="24"/>
        </w:rPr>
        <w:t>EPA</w:t>
      </w:r>
      <w:r w:rsidR="00C908D4" w:rsidRPr="00C9172F">
        <w:rPr>
          <w:rFonts w:ascii="Times New Roman" w:hAnsi="Times New Roman" w:cs="Times New Roman"/>
          <w:sz w:val="24"/>
          <w:szCs w:val="24"/>
        </w:rPr>
        <w:t>,</w:t>
      </w:r>
      <w:r w:rsidR="00A31B49" w:rsidRPr="00C9172F">
        <w:rPr>
          <w:rFonts w:ascii="Times New Roman" w:hAnsi="Times New Roman" w:cs="Times New Roman"/>
          <w:sz w:val="24"/>
          <w:szCs w:val="24"/>
        </w:rPr>
        <w:t xml:space="preserve"> as well as the </w:t>
      </w:r>
      <w:r w:rsidR="00C908D4" w:rsidRPr="00C9172F">
        <w:rPr>
          <w:rFonts w:ascii="Times New Roman" w:hAnsi="Times New Roman" w:cs="Times New Roman"/>
          <w:sz w:val="24"/>
          <w:szCs w:val="24"/>
        </w:rPr>
        <w:t xml:space="preserve">likely </w:t>
      </w:r>
      <w:r w:rsidR="00A31B49" w:rsidRPr="00C9172F">
        <w:rPr>
          <w:rFonts w:ascii="Times New Roman" w:hAnsi="Times New Roman" w:cs="Times New Roman"/>
          <w:sz w:val="24"/>
          <w:szCs w:val="24"/>
        </w:rPr>
        <w:t>capacity of</w:t>
      </w:r>
      <w:r w:rsidRPr="00C9172F">
        <w:rPr>
          <w:rFonts w:ascii="Times New Roman" w:hAnsi="Times New Roman" w:cs="Times New Roman"/>
          <w:sz w:val="24"/>
          <w:szCs w:val="24"/>
        </w:rPr>
        <w:t xml:space="preserve"> the EPADP to marry free markets </w:t>
      </w:r>
      <w:r w:rsidR="00A31B49" w:rsidRPr="00C9172F">
        <w:rPr>
          <w:rFonts w:ascii="Times New Roman" w:hAnsi="Times New Roman" w:cs="Times New Roman"/>
          <w:sz w:val="24"/>
          <w:szCs w:val="24"/>
        </w:rPr>
        <w:t>to development outcomes.</w:t>
      </w:r>
    </w:p>
    <w:p w:rsidR="005250D1" w:rsidRPr="00C9172F" w:rsidRDefault="001E01BC" w:rsidP="001E01BC">
      <w:pPr>
        <w:tabs>
          <w:tab w:val="left" w:pos="9072"/>
        </w:tabs>
        <w:spacing w:before="240" w:line="480" w:lineRule="auto"/>
        <w:ind w:right="-46"/>
        <w:jc w:val="center"/>
        <w:rPr>
          <w:rFonts w:ascii="Times New Roman" w:hAnsi="Times New Roman" w:cs="Times New Roman"/>
          <w:sz w:val="24"/>
          <w:szCs w:val="24"/>
        </w:rPr>
      </w:pPr>
      <w:r w:rsidRPr="00C9172F">
        <w:rPr>
          <w:rFonts w:ascii="Times New Roman" w:hAnsi="Times New Roman" w:cs="Times New Roman"/>
          <w:sz w:val="24"/>
          <w:szCs w:val="24"/>
        </w:rPr>
        <w:t>THE EPA AND THE EPADP: REALISING THE DEVELOPMENT DIMENSION?</w:t>
      </w:r>
    </w:p>
    <w:p w:rsidR="00D643EE" w:rsidRPr="00C9172F" w:rsidRDefault="002D520A" w:rsidP="00B34A37">
      <w:pPr>
        <w:tabs>
          <w:tab w:val="left" w:pos="9072"/>
        </w:tabs>
        <w:spacing w:before="240" w:line="480" w:lineRule="auto"/>
        <w:ind w:right="-46"/>
        <w:jc w:val="both"/>
        <w:rPr>
          <w:rFonts w:ascii="Times New Roman" w:hAnsi="Times New Roman" w:cs="Times New Roman"/>
          <w:sz w:val="24"/>
          <w:szCs w:val="24"/>
        </w:rPr>
      </w:pPr>
      <w:r w:rsidRPr="00C9172F">
        <w:rPr>
          <w:rFonts w:ascii="Times New Roman" w:hAnsi="Times New Roman" w:cs="Times New Roman"/>
          <w:sz w:val="24"/>
          <w:szCs w:val="24"/>
        </w:rPr>
        <w:t xml:space="preserve">West African </w:t>
      </w:r>
      <w:r w:rsidR="00804998" w:rsidRPr="00C9172F">
        <w:rPr>
          <w:rFonts w:ascii="Times New Roman" w:hAnsi="Times New Roman" w:cs="Times New Roman"/>
          <w:sz w:val="24"/>
          <w:szCs w:val="24"/>
        </w:rPr>
        <w:t xml:space="preserve">officials </w:t>
      </w:r>
      <w:r w:rsidR="008519A3" w:rsidRPr="00C9172F">
        <w:rPr>
          <w:rFonts w:ascii="Times New Roman" w:hAnsi="Times New Roman" w:cs="Times New Roman"/>
          <w:sz w:val="24"/>
          <w:szCs w:val="24"/>
        </w:rPr>
        <w:t xml:space="preserve">have emphasised </w:t>
      </w:r>
      <w:r w:rsidRPr="00C9172F">
        <w:rPr>
          <w:rFonts w:ascii="Times New Roman" w:hAnsi="Times New Roman" w:cs="Times New Roman"/>
          <w:sz w:val="24"/>
          <w:szCs w:val="24"/>
        </w:rPr>
        <w:t xml:space="preserve">the EPADP as a means of promoting both offensive and defensive </w:t>
      </w:r>
      <w:r w:rsidR="00804998" w:rsidRPr="00C9172F">
        <w:rPr>
          <w:rFonts w:ascii="Times New Roman" w:hAnsi="Times New Roman" w:cs="Times New Roman"/>
          <w:sz w:val="24"/>
          <w:szCs w:val="24"/>
        </w:rPr>
        <w:t xml:space="preserve">trade </w:t>
      </w:r>
      <w:r w:rsidRPr="00C9172F">
        <w:rPr>
          <w:rFonts w:ascii="Times New Roman" w:hAnsi="Times New Roman" w:cs="Times New Roman"/>
          <w:sz w:val="24"/>
          <w:szCs w:val="24"/>
        </w:rPr>
        <w:t xml:space="preserve">interests in </w:t>
      </w:r>
      <w:r w:rsidR="00E837AA" w:rsidRPr="00C9172F">
        <w:rPr>
          <w:rFonts w:ascii="Times New Roman" w:hAnsi="Times New Roman" w:cs="Times New Roman"/>
          <w:sz w:val="24"/>
          <w:szCs w:val="24"/>
        </w:rPr>
        <w:t xml:space="preserve">their </w:t>
      </w:r>
      <w:r w:rsidRPr="00C9172F">
        <w:rPr>
          <w:rFonts w:ascii="Times New Roman" w:hAnsi="Times New Roman" w:cs="Times New Roman"/>
          <w:sz w:val="24"/>
          <w:szCs w:val="24"/>
        </w:rPr>
        <w:t>negotiation</w:t>
      </w:r>
      <w:r w:rsidR="00D643EE" w:rsidRPr="00C9172F">
        <w:rPr>
          <w:rFonts w:ascii="Times New Roman" w:hAnsi="Times New Roman" w:cs="Times New Roman"/>
          <w:sz w:val="24"/>
          <w:szCs w:val="24"/>
        </w:rPr>
        <w:t>s</w:t>
      </w:r>
      <w:r w:rsidRPr="00C9172F">
        <w:rPr>
          <w:rFonts w:ascii="Times New Roman" w:hAnsi="Times New Roman" w:cs="Times New Roman"/>
          <w:sz w:val="24"/>
          <w:szCs w:val="24"/>
        </w:rPr>
        <w:t xml:space="preserve"> with the European Commission. The EPADP will (nominally) promote </w:t>
      </w:r>
      <w:r w:rsidR="0081615E" w:rsidRPr="00C9172F">
        <w:rPr>
          <w:rFonts w:ascii="Times New Roman" w:hAnsi="Times New Roman" w:cs="Times New Roman"/>
          <w:sz w:val="24"/>
          <w:szCs w:val="24"/>
        </w:rPr>
        <w:t xml:space="preserve">both </w:t>
      </w:r>
      <w:r w:rsidRPr="00C9172F">
        <w:rPr>
          <w:rFonts w:ascii="Times New Roman" w:hAnsi="Times New Roman" w:cs="Times New Roman"/>
          <w:sz w:val="24"/>
          <w:szCs w:val="24"/>
        </w:rPr>
        <w:t xml:space="preserve">productive capacity in the region and ensure that negative consequences </w:t>
      </w:r>
      <w:r w:rsidR="00804998" w:rsidRPr="00C9172F">
        <w:rPr>
          <w:rFonts w:ascii="Times New Roman" w:hAnsi="Times New Roman" w:cs="Times New Roman"/>
          <w:sz w:val="24"/>
          <w:szCs w:val="24"/>
        </w:rPr>
        <w:t xml:space="preserve">experienced </w:t>
      </w:r>
      <w:r w:rsidRPr="00C9172F">
        <w:rPr>
          <w:rFonts w:ascii="Times New Roman" w:hAnsi="Times New Roman" w:cs="Times New Roman"/>
          <w:sz w:val="24"/>
          <w:szCs w:val="24"/>
        </w:rPr>
        <w:t xml:space="preserve">upon EPA implementation will be compensated. In order to examine the </w:t>
      </w:r>
      <w:r w:rsidR="00CC21E8" w:rsidRPr="00C9172F">
        <w:rPr>
          <w:rFonts w:ascii="Times New Roman" w:hAnsi="Times New Roman" w:cs="Times New Roman"/>
          <w:sz w:val="24"/>
          <w:szCs w:val="24"/>
        </w:rPr>
        <w:t>development</w:t>
      </w:r>
      <w:r w:rsidR="00D643EE" w:rsidRPr="00C9172F">
        <w:rPr>
          <w:rFonts w:ascii="Times New Roman" w:hAnsi="Times New Roman" w:cs="Times New Roman"/>
          <w:sz w:val="24"/>
          <w:szCs w:val="24"/>
        </w:rPr>
        <w:t xml:space="preserve"> </w:t>
      </w:r>
      <w:r w:rsidRPr="00C9172F">
        <w:rPr>
          <w:rFonts w:ascii="Times New Roman" w:hAnsi="Times New Roman" w:cs="Times New Roman"/>
          <w:sz w:val="24"/>
          <w:szCs w:val="24"/>
        </w:rPr>
        <w:t>capacity of the proposed EPADP, however, it is necessary to first consider the likely impact of the EPA upon West African producers</w:t>
      </w:r>
      <w:r w:rsidR="00D643EE" w:rsidRPr="00C9172F">
        <w:rPr>
          <w:rFonts w:ascii="Times New Roman" w:hAnsi="Times New Roman" w:cs="Times New Roman"/>
          <w:sz w:val="24"/>
          <w:szCs w:val="24"/>
        </w:rPr>
        <w:t xml:space="preserve"> </w:t>
      </w:r>
      <w:r w:rsidR="00297BB8" w:rsidRPr="00C9172F">
        <w:rPr>
          <w:rFonts w:ascii="Times New Roman" w:hAnsi="Times New Roman" w:cs="Times New Roman"/>
          <w:sz w:val="24"/>
          <w:szCs w:val="24"/>
        </w:rPr>
        <w:t>and fiscal revenues</w:t>
      </w:r>
      <w:r w:rsidRPr="00C9172F">
        <w:rPr>
          <w:rFonts w:ascii="Times New Roman" w:hAnsi="Times New Roman" w:cs="Times New Roman"/>
          <w:sz w:val="24"/>
          <w:szCs w:val="24"/>
        </w:rPr>
        <w:t xml:space="preserve">. Only in this context can an evaluation be made in </w:t>
      </w:r>
      <w:r w:rsidR="00024CFD" w:rsidRPr="00C9172F">
        <w:rPr>
          <w:rFonts w:ascii="Times New Roman" w:hAnsi="Times New Roman" w:cs="Times New Roman"/>
          <w:sz w:val="24"/>
          <w:szCs w:val="24"/>
        </w:rPr>
        <w:t>terms of whether the EPADP w</w:t>
      </w:r>
      <w:r w:rsidR="00C255A0" w:rsidRPr="00C9172F">
        <w:rPr>
          <w:rFonts w:ascii="Times New Roman" w:hAnsi="Times New Roman" w:cs="Times New Roman"/>
          <w:sz w:val="24"/>
          <w:szCs w:val="24"/>
        </w:rPr>
        <w:t>ill</w:t>
      </w:r>
      <w:r w:rsidRPr="00C9172F">
        <w:rPr>
          <w:rFonts w:ascii="Times New Roman" w:hAnsi="Times New Roman" w:cs="Times New Roman"/>
          <w:sz w:val="24"/>
          <w:szCs w:val="24"/>
        </w:rPr>
        <w:t xml:space="preserve"> </w:t>
      </w:r>
      <w:r w:rsidR="00492C00" w:rsidRPr="00C9172F">
        <w:rPr>
          <w:rFonts w:ascii="Times New Roman" w:hAnsi="Times New Roman" w:cs="Times New Roman"/>
          <w:sz w:val="24"/>
          <w:szCs w:val="24"/>
        </w:rPr>
        <w:t>provide sufficient</w:t>
      </w:r>
      <w:r w:rsidRPr="00C9172F">
        <w:rPr>
          <w:rFonts w:ascii="Times New Roman" w:hAnsi="Times New Roman" w:cs="Times New Roman"/>
          <w:sz w:val="24"/>
          <w:szCs w:val="24"/>
        </w:rPr>
        <w:t xml:space="preserve"> resources to </w:t>
      </w:r>
      <w:r w:rsidR="00D60009" w:rsidRPr="00C9172F">
        <w:rPr>
          <w:rFonts w:ascii="Times New Roman" w:hAnsi="Times New Roman" w:cs="Times New Roman"/>
          <w:sz w:val="24"/>
          <w:szCs w:val="24"/>
        </w:rPr>
        <w:t xml:space="preserve">meaningfully </w:t>
      </w:r>
      <w:r w:rsidR="00D643EE" w:rsidRPr="00C9172F">
        <w:rPr>
          <w:rFonts w:ascii="Times New Roman" w:hAnsi="Times New Roman" w:cs="Times New Roman"/>
          <w:sz w:val="24"/>
          <w:szCs w:val="24"/>
        </w:rPr>
        <w:t>marry free trade to</w:t>
      </w:r>
      <w:r w:rsidRPr="00C9172F">
        <w:rPr>
          <w:rFonts w:ascii="Times New Roman" w:hAnsi="Times New Roman" w:cs="Times New Roman"/>
          <w:sz w:val="24"/>
          <w:szCs w:val="24"/>
        </w:rPr>
        <w:t xml:space="preserve"> development outcomes.</w:t>
      </w:r>
      <w:r w:rsidR="00D93E1F" w:rsidRPr="00C9172F">
        <w:rPr>
          <w:rFonts w:ascii="Times New Roman" w:hAnsi="Times New Roman" w:cs="Times New Roman"/>
          <w:sz w:val="24"/>
          <w:szCs w:val="24"/>
        </w:rPr>
        <w:t xml:space="preserve"> </w:t>
      </w:r>
      <w:r w:rsidR="007D49D0" w:rsidRPr="00C9172F">
        <w:rPr>
          <w:rFonts w:ascii="Times New Roman" w:hAnsi="Times New Roman" w:cs="Times New Roman"/>
          <w:sz w:val="24"/>
          <w:szCs w:val="24"/>
        </w:rPr>
        <w:t>Usefully</w:t>
      </w:r>
      <w:r w:rsidRPr="00C9172F">
        <w:rPr>
          <w:rFonts w:ascii="Times New Roman" w:hAnsi="Times New Roman" w:cs="Times New Roman"/>
          <w:sz w:val="24"/>
          <w:szCs w:val="24"/>
        </w:rPr>
        <w:t xml:space="preserve">, </w:t>
      </w:r>
      <w:r w:rsidR="00297BB8" w:rsidRPr="00C9172F">
        <w:rPr>
          <w:rFonts w:ascii="Times New Roman" w:hAnsi="Times New Roman" w:cs="Times New Roman"/>
          <w:sz w:val="24"/>
          <w:szCs w:val="24"/>
        </w:rPr>
        <w:t>a number of</w:t>
      </w:r>
      <w:r w:rsidR="00680C8C" w:rsidRPr="00C9172F">
        <w:rPr>
          <w:rFonts w:ascii="Times New Roman" w:hAnsi="Times New Roman" w:cs="Times New Roman"/>
          <w:sz w:val="24"/>
          <w:szCs w:val="24"/>
        </w:rPr>
        <w:t xml:space="preserve"> studies</w:t>
      </w:r>
      <w:r w:rsidRPr="00C9172F">
        <w:rPr>
          <w:rFonts w:ascii="Times New Roman" w:hAnsi="Times New Roman" w:cs="Times New Roman"/>
          <w:sz w:val="24"/>
          <w:szCs w:val="24"/>
        </w:rPr>
        <w:t xml:space="preserve"> provide detail on the likely repercussions of </w:t>
      </w:r>
      <w:r w:rsidR="007D49D0" w:rsidRPr="00C9172F">
        <w:rPr>
          <w:rFonts w:ascii="Times New Roman" w:hAnsi="Times New Roman" w:cs="Times New Roman"/>
          <w:sz w:val="24"/>
          <w:szCs w:val="24"/>
        </w:rPr>
        <w:t xml:space="preserve">an </w:t>
      </w:r>
      <w:r w:rsidRPr="00C9172F">
        <w:rPr>
          <w:rFonts w:ascii="Times New Roman" w:hAnsi="Times New Roman" w:cs="Times New Roman"/>
          <w:sz w:val="24"/>
          <w:szCs w:val="24"/>
        </w:rPr>
        <w:t xml:space="preserve">EPA. </w:t>
      </w:r>
      <w:r w:rsidR="00680C8C" w:rsidRPr="00C9172F">
        <w:rPr>
          <w:rFonts w:ascii="Times New Roman" w:hAnsi="Times New Roman" w:cs="Times New Roman"/>
          <w:sz w:val="24"/>
          <w:szCs w:val="24"/>
        </w:rPr>
        <w:t>These cover</w:t>
      </w:r>
      <w:r w:rsidRPr="00C9172F">
        <w:rPr>
          <w:rFonts w:ascii="Times New Roman" w:hAnsi="Times New Roman" w:cs="Times New Roman"/>
          <w:sz w:val="24"/>
          <w:szCs w:val="24"/>
        </w:rPr>
        <w:t xml:space="preserve"> impact</w:t>
      </w:r>
      <w:r w:rsidR="007D49D0" w:rsidRPr="00C9172F">
        <w:rPr>
          <w:rFonts w:ascii="Times New Roman" w:hAnsi="Times New Roman" w:cs="Times New Roman"/>
          <w:sz w:val="24"/>
          <w:szCs w:val="24"/>
        </w:rPr>
        <w:t>s</w:t>
      </w:r>
      <w:r w:rsidRPr="00C9172F">
        <w:rPr>
          <w:rFonts w:ascii="Times New Roman" w:hAnsi="Times New Roman" w:cs="Times New Roman"/>
          <w:sz w:val="24"/>
          <w:szCs w:val="24"/>
        </w:rPr>
        <w:t xml:space="preserve"> of tariff dismantling upon</w:t>
      </w:r>
      <w:r w:rsidR="00951D95" w:rsidRPr="00C9172F">
        <w:rPr>
          <w:rFonts w:ascii="Times New Roman" w:hAnsi="Times New Roman" w:cs="Times New Roman"/>
          <w:sz w:val="24"/>
          <w:szCs w:val="24"/>
        </w:rPr>
        <w:t xml:space="preserve"> </w:t>
      </w:r>
      <w:r w:rsidR="00D643EE" w:rsidRPr="00C9172F">
        <w:rPr>
          <w:rFonts w:ascii="Times New Roman" w:hAnsi="Times New Roman" w:cs="Times New Roman"/>
          <w:sz w:val="24"/>
          <w:szCs w:val="24"/>
        </w:rPr>
        <w:t>agricultural</w:t>
      </w:r>
      <w:r w:rsidR="00492C00" w:rsidRPr="00C9172F">
        <w:rPr>
          <w:rFonts w:ascii="Times New Roman" w:hAnsi="Times New Roman" w:cs="Times New Roman"/>
          <w:sz w:val="24"/>
          <w:szCs w:val="24"/>
        </w:rPr>
        <w:t xml:space="preserve"> and manufacturing</w:t>
      </w:r>
      <w:r w:rsidR="00D643EE" w:rsidRPr="00C9172F">
        <w:rPr>
          <w:rFonts w:ascii="Times New Roman" w:hAnsi="Times New Roman" w:cs="Times New Roman"/>
          <w:sz w:val="24"/>
          <w:szCs w:val="24"/>
        </w:rPr>
        <w:t xml:space="preserve"> </w:t>
      </w:r>
      <w:r w:rsidR="00492C00" w:rsidRPr="00C9172F">
        <w:rPr>
          <w:rFonts w:ascii="Times New Roman" w:hAnsi="Times New Roman" w:cs="Times New Roman"/>
          <w:sz w:val="24"/>
          <w:szCs w:val="24"/>
        </w:rPr>
        <w:t>sectors</w:t>
      </w:r>
      <w:r w:rsidR="007D49D0" w:rsidRPr="00C9172F">
        <w:rPr>
          <w:rFonts w:ascii="Times New Roman" w:hAnsi="Times New Roman" w:cs="Times New Roman"/>
          <w:sz w:val="24"/>
          <w:szCs w:val="24"/>
        </w:rPr>
        <w:t xml:space="preserve">, </w:t>
      </w:r>
      <w:r w:rsidR="00B15963" w:rsidRPr="00C9172F">
        <w:rPr>
          <w:rFonts w:ascii="Times New Roman" w:hAnsi="Times New Roman" w:cs="Times New Roman"/>
          <w:sz w:val="24"/>
          <w:szCs w:val="24"/>
        </w:rPr>
        <w:t xml:space="preserve">policy space for pro-poor trade </w:t>
      </w:r>
      <w:r w:rsidR="00492C00" w:rsidRPr="00C9172F">
        <w:rPr>
          <w:rFonts w:ascii="Times New Roman" w:hAnsi="Times New Roman" w:cs="Times New Roman"/>
          <w:sz w:val="24"/>
          <w:szCs w:val="24"/>
        </w:rPr>
        <w:t xml:space="preserve">measures, </w:t>
      </w:r>
      <w:r w:rsidR="007D49D0" w:rsidRPr="00C9172F">
        <w:rPr>
          <w:rFonts w:ascii="Times New Roman" w:hAnsi="Times New Roman" w:cs="Times New Roman"/>
          <w:sz w:val="24"/>
          <w:szCs w:val="24"/>
        </w:rPr>
        <w:t>impacts upon</w:t>
      </w:r>
      <w:r w:rsidR="00492C00" w:rsidRPr="00C9172F">
        <w:rPr>
          <w:rFonts w:ascii="Times New Roman" w:hAnsi="Times New Roman" w:cs="Times New Roman"/>
          <w:sz w:val="24"/>
          <w:szCs w:val="24"/>
        </w:rPr>
        <w:t xml:space="preserve"> tariff</w:t>
      </w:r>
      <w:r w:rsidR="00B15963" w:rsidRPr="00C9172F">
        <w:rPr>
          <w:rFonts w:ascii="Times New Roman" w:hAnsi="Times New Roman" w:cs="Times New Roman"/>
          <w:sz w:val="24"/>
          <w:szCs w:val="24"/>
        </w:rPr>
        <w:t xml:space="preserve"> r</w:t>
      </w:r>
      <w:r w:rsidR="00D9003C" w:rsidRPr="00C9172F">
        <w:rPr>
          <w:rFonts w:ascii="Times New Roman" w:hAnsi="Times New Roman" w:cs="Times New Roman"/>
          <w:sz w:val="24"/>
          <w:szCs w:val="24"/>
        </w:rPr>
        <w:t>evenues</w:t>
      </w:r>
      <w:r w:rsidR="00492C00" w:rsidRPr="00C9172F">
        <w:rPr>
          <w:rFonts w:ascii="Times New Roman" w:hAnsi="Times New Roman" w:cs="Times New Roman"/>
          <w:sz w:val="24"/>
          <w:szCs w:val="24"/>
        </w:rPr>
        <w:t xml:space="preserve">, </w:t>
      </w:r>
      <w:r w:rsidR="007D49D0" w:rsidRPr="00C9172F">
        <w:rPr>
          <w:rFonts w:ascii="Times New Roman" w:hAnsi="Times New Roman" w:cs="Times New Roman"/>
          <w:sz w:val="24"/>
          <w:szCs w:val="24"/>
        </w:rPr>
        <w:t>and</w:t>
      </w:r>
      <w:r w:rsidR="00492C00" w:rsidRPr="00C9172F">
        <w:rPr>
          <w:rFonts w:ascii="Times New Roman" w:hAnsi="Times New Roman" w:cs="Times New Roman"/>
          <w:sz w:val="24"/>
          <w:szCs w:val="24"/>
        </w:rPr>
        <w:t xml:space="preserve"> </w:t>
      </w:r>
      <w:r w:rsidR="007D49D0" w:rsidRPr="00C9172F">
        <w:rPr>
          <w:rFonts w:ascii="Times New Roman" w:hAnsi="Times New Roman" w:cs="Times New Roman"/>
          <w:sz w:val="24"/>
          <w:szCs w:val="24"/>
        </w:rPr>
        <w:t xml:space="preserve">consequences for </w:t>
      </w:r>
      <w:r w:rsidR="00632D47" w:rsidRPr="00C9172F">
        <w:rPr>
          <w:rFonts w:ascii="Times New Roman" w:hAnsi="Times New Roman" w:cs="Times New Roman"/>
          <w:sz w:val="24"/>
          <w:szCs w:val="24"/>
        </w:rPr>
        <w:t>intra-region</w:t>
      </w:r>
      <w:r w:rsidR="00CC21E8" w:rsidRPr="00C9172F">
        <w:rPr>
          <w:rFonts w:ascii="Times New Roman" w:hAnsi="Times New Roman" w:cs="Times New Roman"/>
          <w:sz w:val="24"/>
          <w:szCs w:val="24"/>
        </w:rPr>
        <w:t>al trade flows.</w:t>
      </w:r>
    </w:p>
    <w:p w:rsidR="00C061DC" w:rsidRPr="00C9172F" w:rsidRDefault="00680C8C"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 xml:space="preserve">In relation to this first </w:t>
      </w:r>
      <w:r w:rsidR="00DF6D3A" w:rsidRPr="00C9172F">
        <w:rPr>
          <w:rFonts w:ascii="Times New Roman" w:hAnsi="Times New Roman" w:cs="Times New Roman"/>
          <w:sz w:val="24"/>
          <w:szCs w:val="24"/>
        </w:rPr>
        <w:t xml:space="preserve">major </w:t>
      </w:r>
      <w:r w:rsidRPr="00C9172F">
        <w:rPr>
          <w:rFonts w:ascii="Times New Roman" w:hAnsi="Times New Roman" w:cs="Times New Roman"/>
          <w:sz w:val="24"/>
          <w:szCs w:val="24"/>
        </w:rPr>
        <w:t xml:space="preserve">issue of impacts upon </w:t>
      </w:r>
      <w:r w:rsidR="00F92FF7" w:rsidRPr="00C9172F">
        <w:rPr>
          <w:rFonts w:ascii="Times New Roman" w:hAnsi="Times New Roman" w:cs="Times New Roman"/>
          <w:sz w:val="24"/>
          <w:szCs w:val="24"/>
        </w:rPr>
        <w:t>(</w:t>
      </w:r>
      <w:r w:rsidR="00951D95" w:rsidRPr="00C9172F">
        <w:rPr>
          <w:rFonts w:ascii="Times New Roman" w:hAnsi="Times New Roman" w:cs="Times New Roman"/>
          <w:sz w:val="24"/>
          <w:szCs w:val="24"/>
        </w:rPr>
        <w:t xml:space="preserve">predominantly </w:t>
      </w:r>
      <w:r w:rsidRPr="00C9172F">
        <w:rPr>
          <w:rFonts w:ascii="Times New Roman" w:hAnsi="Times New Roman" w:cs="Times New Roman"/>
          <w:sz w:val="24"/>
          <w:szCs w:val="24"/>
        </w:rPr>
        <w:t>import-competing</w:t>
      </w:r>
      <w:r w:rsidR="00F92FF7" w:rsidRPr="00C9172F">
        <w:rPr>
          <w:rFonts w:ascii="Times New Roman" w:hAnsi="Times New Roman" w:cs="Times New Roman"/>
          <w:sz w:val="24"/>
          <w:szCs w:val="24"/>
        </w:rPr>
        <w:t>)</w:t>
      </w:r>
      <w:r w:rsidRPr="00C9172F">
        <w:rPr>
          <w:rFonts w:ascii="Times New Roman" w:hAnsi="Times New Roman" w:cs="Times New Roman"/>
          <w:sz w:val="24"/>
          <w:szCs w:val="24"/>
        </w:rPr>
        <w:t xml:space="preserve"> </w:t>
      </w:r>
      <w:r w:rsidR="00D643EE" w:rsidRPr="00C9172F">
        <w:rPr>
          <w:rFonts w:ascii="Times New Roman" w:hAnsi="Times New Roman" w:cs="Times New Roman"/>
          <w:sz w:val="24"/>
          <w:szCs w:val="24"/>
        </w:rPr>
        <w:t xml:space="preserve">agricultural and food </w:t>
      </w:r>
      <w:r w:rsidRPr="00C9172F">
        <w:rPr>
          <w:rFonts w:ascii="Times New Roman" w:hAnsi="Times New Roman" w:cs="Times New Roman"/>
          <w:sz w:val="24"/>
          <w:szCs w:val="24"/>
        </w:rPr>
        <w:t>sectors,</w:t>
      </w:r>
      <w:r w:rsidR="00C061DC" w:rsidRPr="00C9172F">
        <w:rPr>
          <w:rFonts w:ascii="Times New Roman" w:hAnsi="Times New Roman" w:cs="Times New Roman"/>
          <w:sz w:val="24"/>
          <w:szCs w:val="24"/>
        </w:rPr>
        <w:t xml:space="preserve"> it is </w:t>
      </w:r>
      <w:r w:rsidR="00CC21E8" w:rsidRPr="00C9172F">
        <w:rPr>
          <w:rFonts w:ascii="Times New Roman" w:hAnsi="Times New Roman" w:cs="Times New Roman"/>
          <w:sz w:val="24"/>
          <w:szCs w:val="24"/>
        </w:rPr>
        <w:t>necessary</w:t>
      </w:r>
      <w:r w:rsidR="00C061DC" w:rsidRPr="00C9172F">
        <w:rPr>
          <w:rFonts w:ascii="Times New Roman" w:hAnsi="Times New Roman" w:cs="Times New Roman"/>
          <w:sz w:val="24"/>
          <w:szCs w:val="24"/>
        </w:rPr>
        <w:t xml:space="preserve"> to </w:t>
      </w:r>
      <w:r w:rsidR="007159AD" w:rsidRPr="00C9172F">
        <w:rPr>
          <w:rFonts w:ascii="Times New Roman" w:hAnsi="Times New Roman" w:cs="Times New Roman"/>
          <w:sz w:val="24"/>
          <w:szCs w:val="24"/>
        </w:rPr>
        <w:t>underscore</w:t>
      </w:r>
      <w:r w:rsidR="007D49D0" w:rsidRPr="00C9172F">
        <w:rPr>
          <w:rFonts w:ascii="Times New Roman" w:hAnsi="Times New Roman" w:cs="Times New Roman"/>
          <w:sz w:val="24"/>
          <w:szCs w:val="24"/>
        </w:rPr>
        <w:t xml:space="preserve"> that this</w:t>
      </w:r>
      <w:r w:rsidR="00492C00" w:rsidRPr="00C9172F">
        <w:rPr>
          <w:rFonts w:ascii="Times New Roman" w:hAnsi="Times New Roman" w:cs="Times New Roman"/>
          <w:sz w:val="24"/>
          <w:szCs w:val="24"/>
        </w:rPr>
        <w:t xml:space="preserve"> sphere of economic activity </w:t>
      </w:r>
      <w:r w:rsidR="007D49D0" w:rsidRPr="00C9172F">
        <w:rPr>
          <w:rFonts w:ascii="Times New Roman" w:hAnsi="Times New Roman" w:cs="Times New Roman"/>
          <w:sz w:val="24"/>
          <w:szCs w:val="24"/>
        </w:rPr>
        <w:t>provides livelihoods for</w:t>
      </w:r>
      <w:r w:rsidR="00C061DC" w:rsidRPr="00C9172F">
        <w:rPr>
          <w:rFonts w:ascii="Times New Roman" w:hAnsi="Times New Roman" w:cs="Times New Roman"/>
          <w:sz w:val="24"/>
          <w:szCs w:val="24"/>
        </w:rPr>
        <w:t xml:space="preserve"> 70% of West Africa’s working population. </w:t>
      </w:r>
      <w:r w:rsidR="00CC21E8" w:rsidRPr="00C9172F">
        <w:rPr>
          <w:rFonts w:ascii="Times New Roman" w:hAnsi="Times New Roman" w:cs="Times New Roman"/>
          <w:sz w:val="24"/>
          <w:szCs w:val="24"/>
        </w:rPr>
        <w:t>Moreover, agriculture</w:t>
      </w:r>
      <w:r w:rsidR="00C061DC" w:rsidRPr="00C9172F">
        <w:rPr>
          <w:rFonts w:ascii="Times New Roman" w:hAnsi="Times New Roman" w:cs="Times New Roman"/>
          <w:sz w:val="24"/>
          <w:szCs w:val="24"/>
        </w:rPr>
        <w:t xml:space="preserve"> provides between 30-40% of the region’s </w:t>
      </w:r>
      <w:r w:rsidR="00CC21E8" w:rsidRPr="00C9172F">
        <w:rPr>
          <w:rFonts w:ascii="Times New Roman" w:hAnsi="Times New Roman" w:cs="Times New Roman"/>
          <w:sz w:val="24"/>
          <w:szCs w:val="24"/>
        </w:rPr>
        <w:t xml:space="preserve">total </w:t>
      </w:r>
      <w:r w:rsidR="00C061DC" w:rsidRPr="00C9172F">
        <w:rPr>
          <w:rFonts w:ascii="Times New Roman" w:hAnsi="Times New Roman" w:cs="Times New Roman"/>
          <w:sz w:val="24"/>
          <w:szCs w:val="24"/>
        </w:rPr>
        <w:t>GDP (G</w:t>
      </w:r>
      <w:r w:rsidR="00E607AE" w:rsidRPr="00C9172F">
        <w:rPr>
          <w:rFonts w:ascii="Times New Roman" w:hAnsi="Times New Roman" w:cs="Times New Roman"/>
          <w:sz w:val="24"/>
          <w:szCs w:val="24"/>
        </w:rPr>
        <w:t>é</w:t>
      </w:r>
      <w:r w:rsidR="00C061DC" w:rsidRPr="00C9172F">
        <w:rPr>
          <w:rFonts w:ascii="Times New Roman" w:hAnsi="Times New Roman" w:cs="Times New Roman"/>
          <w:sz w:val="24"/>
          <w:szCs w:val="24"/>
        </w:rPr>
        <w:t>rard and Bilal 2008: 236). In this context,</w:t>
      </w:r>
      <w:r w:rsidRPr="00C9172F">
        <w:rPr>
          <w:rFonts w:ascii="Times New Roman" w:hAnsi="Times New Roman" w:cs="Times New Roman"/>
          <w:sz w:val="24"/>
          <w:szCs w:val="24"/>
        </w:rPr>
        <w:t xml:space="preserve"> </w:t>
      </w:r>
      <w:r w:rsidR="00CC21E8" w:rsidRPr="00C9172F">
        <w:rPr>
          <w:rFonts w:ascii="Times New Roman" w:hAnsi="Times New Roman" w:cs="Times New Roman"/>
          <w:sz w:val="24"/>
          <w:szCs w:val="24"/>
        </w:rPr>
        <w:t xml:space="preserve">there are growing concerns about the long-term consequences of an EPA. </w:t>
      </w:r>
      <w:r w:rsidR="00632D47" w:rsidRPr="00C9172F">
        <w:rPr>
          <w:rFonts w:ascii="Times New Roman" w:hAnsi="Times New Roman" w:cs="Times New Roman"/>
          <w:sz w:val="24"/>
          <w:szCs w:val="24"/>
        </w:rPr>
        <w:t>Patel (2007: 18) explain</w:t>
      </w:r>
      <w:r w:rsidR="00CC21E8" w:rsidRPr="00C9172F">
        <w:rPr>
          <w:rFonts w:ascii="Times New Roman" w:hAnsi="Times New Roman" w:cs="Times New Roman"/>
          <w:sz w:val="24"/>
          <w:szCs w:val="24"/>
        </w:rPr>
        <w:t>s that tariff elimination will</w:t>
      </w:r>
      <w:r w:rsidR="00632D47" w:rsidRPr="00C9172F">
        <w:rPr>
          <w:rFonts w:ascii="Times New Roman" w:hAnsi="Times New Roman" w:cs="Times New Roman"/>
          <w:sz w:val="24"/>
          <w:szCs w:val="24"/>
        </w:rPr>
        <w:t xml:space="preserve"> lead to loss of livelihoods for West African smallholders given their relative lack of capacity in comparison with European </w:t>
      </w:r>
      <w:r w:rsidR="00632D47" w:rsidRPr="00C9172F">
        <w:rPr>
          <w:rFonts w:ascii="Times New Roman" w:hAnsi="Times New Roman" w:cs="Times New Roman"/>
          <w:sz w:val="24"/>
          <w:szCs w:val="24"/>
        </w:rPr>
        <w:lastRenderedPageBreak/>
        <w:t xml:space="preserve">producers. Significantly, he cites the European Commission’s own Sustainability Impact Assessment (SIA) on </w:t>
      </w:r>
      <w:r w:rsidR="00B15963" w:rsidRPr="00C9172F">
        <w:rPr>
          <w:rFonts w:ascii="Times New Roman" w:hAnsi="Times New Roman" w:cs="Times New Roman"/>
          <w:sz w:val="24"/>
          <w:szCs w:val="24"/>
        </w:rPr>
        <w:t>an ECOWAS EPA</w:t>
      </w:r>
      <w:r w:rsidR="00632D47" w:rsidRPr="00C9172F">
        <w:rPr>
          <w:rFonts w:ascii="Times New Roman" w:hAnsi="Times New Roman" w:cs="Times New Roman"/>
          <w:sz w:val="24"/>
          <w:szCs w:val="24"/>
        </w:rPr>
        <w:t xml:space="preserve"> which anticipates significant import surges of up to 16% for onions, 15% for potatoes, 16% for beef, and 18% for poultry</w:t>
      </w:r>
      <w:r w:rsidR="00B15963" w:rsidRPr="00C9172F">
        <w:rPr>
          <w:rFonts w:ascii="Times New Roman" w:hAnsi="Times New Roman" w:cs="Times New Roman"/>
          <w:sz w:val="24"/>
          <w:szCs w:val="24"/>
        </w:rPr>
        <w:t xml:space="preserve"> -</w:t>
      </w:r>
      <w:r w:rsidR="00CC21E8" w:rsidRPr="00C9172F">
        <w:rPr>
          <w:rFonts w:ascii="Times New Roman" w:hAnsi="Times New Roman" w:cs="Times New Roman"/>
          <w:sz w:val="24"/>
          <w:szCs w:val="24"/>
        </w:rPr>
        <w:t xml:space="preserve"> thereby displacing domestic production</w:t>
      </w:r>
      <w:r w:rsidR="00632D47" w:rsidRPr="00C9172F">
        <w:rPr>
          <w:rFonts w:ascii="Times New Roman" w:hAnsi="Times New Roman" w:cs="Times New Roman"/>
          <w:sz w:val="24"/>
          <w:szCs w:val="24"/>
        </w:rPr>
        <w:t xml:space="preserve"> </w:t>
      </w:r>
      <w:r w:rsidR="00E837AA" w:rsidRPr="00C9172F">
        <w:rPr>
          <w:rFonts w:ascii="Times New Roman" w:hAnsi="Times New Roman" w:cs="Times New Roman"/>
          <w:sz w:val="24"/>
          <w:szCs w:val="24"/>
        </w:rPr>
        <w:t xml:space="preserve">in the region </w:t>
      </w:r>
      <w:r w:rsidR="00632D47" w:rsidRPr="00C9172F">
        <w:rPr>
          <w:rFonts w:ascii="Times New Roman" w:hAnsi="Times New Roman" w:cs="Times New Roman"/>
          <w:sz w:val="24"/>
          <w:szCs w:val="24"/>
        </w:rPr>
        <w:t xml:space="preserve">(2007: 20). </w:t>
      </w:r>
      <w:r w:rsidR="00BF4D56" w:rsidRPr="00C9172F">
        <w:rPr>
          <w:rFonts w:ascii="Times New Roman" w:hAnsi="Times New Roman" w:cs="Times New Roman"/>
          <w:sz w:val="24"/>
          <w:szCs w:val="24"/>
        </w:rPr>
        <w:t xml:space="preserve">Patel further explains that ongoing European subsidies for agricultural production under the Common </w:t>
      </w:r>
      <w:r w:rsidR="00CC21E8" w:rsidRPr="00C9172F">
        <w:rPr>
          <w:rFonts w:ascii="Times New Roman" w:hAnsi="Times New Roman" w:cs="Times New Roman"/>
          <w:sz w:val="24"/>
          <w:szCs w:val="24"/>
        </w:rPr>
        <w:t>Agricultural Policy (CAP) close</w:t>
      </w:r>
      <w:r w:rsidR="00BF4D56" w:rsidRPr="00C9172F">
        <w:rPr>
          <w:rFonts w:ascii="Times New Roman" w:hAnsi="Times New Roman" w:cs="Times New Roman"/>
          <w:sz w:val="24"/>
          <w:szCs w:val="24"/>
        </w:rPr>
        <w:t xml:space="preserve"> down </w:t>
      </w:r>
      <w:r w:rsidR="00CC21E8" w:rsidRPr="00C9172F">
        <w:rPr>
          <w:rFonts w:ascii="Times New Roman" w:hAnsi="Times New Roman" w:cs="Times New Roman"/>
          <w:sz w:val="24"/>
          <w:szCs w:val="24"/>
        </w:rPr>
        <w:t xml:space="preserve">the possibility of </w:t>
      </w:r>
      <w:r w:rsidR="00BF4D56" w:rsidRPr="00C9172F">
        <w:rPr>
          <w:rFonts w:ascii="Times New Roman" w:hAnsi="Times New Roman" w:cs="Times New Roman"/>
          <w:sz w:val="24"/>
          <w:szCs w:val="24"/>
        </w:rPr>
        <w:t xml:space="preserve">West African comparative advantage in </w:t>
      </w:r>
      <w:r w:rsidR="00B15963" w:rsidRPr="00C9172F">
        <w:rPr>
          <w:rFonts w:ascii="Times New Roman" w:hAnsi="Times New Roman" w:cs="Times New Roman"/>
          <w:sz w:val="24"/>
          <w:szCs w:val="24"/>
        </w:rPr>
        <w:t xml:space="preserve">otherwise </w:t>
      </w:r>
      <w:r w:rsidR="002F0E3F" w:rsidRPr="00C9172F">
        <w:rPr>
          <w:rFonts w:ascii="Times New Roman" w:hAnsi="Times New Roman" w:cs="Times New Roman"/>
          <w:sz w:val="24"/>
          <w:szCs w:val="24"/>
        </w:rPr>
        <w:t>competitive</w:t>
      </w:r>
      <w:r w:rsidR="00B15963" w:rsidRPr="00C9172F">
        <w:rPr>
          <w:rFonts w:ascii="Times New Roman" w:hAnsi="Times New Roman" w:cs="Times New Roman"/>
          <w:sz w:val="24"/>
          <w:szCs w:val="24"/>
        </w:rPr>
        <w:t xml:space="preserve"> </w:t>
      </w:r>
      <w:r w:rsidR="00BF4D56" w:rsidRPr="00C9172F">
        <w:rPr>
          <w:rFonts w:ascii="Times New Roman" w:hAnsi="Times New Roman" w:cs="Times New Roman"/>
          <w:sz w:val="24"/>
          <w:szCs w:val="24"/>
        </w:rPr>
        <w:t xml:space="preserve">sectors such as dairy and millet rice. </w:t>
      </w:r>
      <w:r w:rsidR="00B15963" w:rsidRPr="00C9172F">
        <w:rPr>
          <w:rFonts w:ascii="Times New Roman" w:hAnsi="Times New Roman" w:cs="Times New Roman"/>
          <w:sz w:val="24"/>
          <w:szCs w:val="24"/>
        </w:rPr>
        <w:t>EU s</w:t>
      </w:r>
      <w:r w:rsidR="00BF4D56" w:rsidRPr="00C9172F">
        <w:rPr>
          <w:rFonts w:ascii="Times New Roman" w:hAnsi="Times New Roman" w:cs="Times New Roman"/>
          <w:sz w:val="24"/>
          <w:szCs w:val="24"/>
        </w:rPr>
        <w:t xml:space="preserve">ubsidies of around US$ 1 billion for dairy and $39.4 million for millet ensure that a level playing field cannot be realised for </w:t>
      </w:r>
      <w:r w:rsidR="00661E7B" w:rsidRPr="00C9172F">
        <w:rPr>
          <w:rFonts w:ascii="Times New Roman" w:hAnsi="Times New Roman" w:cs="Times New Roman"/>
          <w:sz w:val="24"/>
          <w:szCs w:val="24"/>
        </w:rPr>
        <w:t xml:space="preserve">West African </w:t>
      </w:r>
      <w:r w:rsidR="00BF4D56" w:rsidRPr="00C9172F">
        <w:rPr>
          <w:rFonts w:ascii="Times New Roman" w:hAnsi="Times New Roman" w:cs="Times New Roman"/>
          <w:sz w:val="24"/>
          <w:szCs w:val="24"/>
        </w:rPr>
        <w:t>smallholders</w:t>
      </w:r>
      <w:r w:rsidR="00661E7B" w:rsidRPr="00C9172F">
        <w:rPr>
          <w:rFonts w:ascii="Times New Roman" w:hAnsi="Times New Roman" w:cs="Times New Roman"/>
          <w:sz w:val="24"/>
          <w:szCs w:val="24"/>
        </w:rPr>
        <w:t xml:space="preserve">, </w:t>
      </w:r>
      <w:r w:rsidR="00CC21E8" w:rsidRPr="00C9172F">
        <w:rPr>
          <w:rFonts w:ascii="Times New Roman" w:hAnsi="Times New Roman" w:cs="Times New Roman"/>
          <w:sz w:val="24"/>
          <w:szCs w:val="24"/>
        </w:rPr>
        <w:t xml:space="preserve">whose livelihoods will </w:t>
      </w:r>
      <w:r w:rsidR="00D06B13" w:rsidRPr="00C9172F">
        <w:rPr>
          <w:rFonts w:ascii="Times New Roman" w:hAnsi="Times New Roman" w:cs="Times New Roman"/>
          <w:sz w:val="24"/>
          <w:szCs w:val="24"/>
        </w:rPr>
        <w:t xml:space="preserve">thus </w:t>
      </w:r>
      <w:r w:rsidR="00CC21E8" w:rsidRPr="00C9172F">
        <w:rPr>
          <w:rFonts w:ascii="Times New Roman" w:hAnsi="Times New Roman" w:cs="Times New Roman"/>
          <w:sz w:val="24"/>
          <w:szCs w:val="24"/>
        </w:rPr>
        <w:t>be jeopardised under the EPA</w:t>
      </w:r>
      <w:r w:rsidR="00DF6D3A" w:rsidRPr="00C9172F">
        <w:rPr>
          <w:rFonts w:ascii="Times New Roman" w:hAnsi="Times New Roman" w:cs="Times New Roman"/>
          <w:sz w:val="24"/>
          <w:szCs w:val="24"/>
        </w:rPr>
        <w:t xml:space="preserve"> (</w:t>
      </w:r>
      <w:r w:rsidR="00DF6D3A" w:rsidRPr="00C9172F">
        <w:rPr>
          <w:rFonts w:ascii="Times New Roman" w:hAnsi="Times New Roman" w:cs="Times New Roman"/>
          <w:i/>
          <w:sz w:val="24"/>
          <w:szCs w:val="24"/>
        </w:rPr>
        <w:t>ibid</w:t>
      </w:r>
      <w:r w:rsidR="00DF6D3A" w:rsidRPr="00C9172F">
        <w:rPr>
          <w:rFonts w:ascii="Times New Roman" w:hAnsi="Times New Roman" w:cs="Times New Roman"/>
          <w:sz w:val="24"/>
          <w:szCs w:val="24"/>
        </w:rPr>
        <w:t>)</w:t>
      </w:r>
      <w:r w:rsidR="00BF4D56" w:rsidRPr="00C9172F">
        <w:rPr>
          <w:rFonts w:ascii="Times New Roman" w:hAnsi="Times New Roman" w:cs="Times New Roman"/>
          <w:sz w:val="24"/>
          <w:szCs w:val="24"/>
        </w:rPr>
        <w:t xml:space="preserve">. </w:t>
      </w:r>
    </w:p>
    <w:p w:rsidR="00D06B13" w:rsidRPr="00C9172F" w:rsidRDefault="007D49D0"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 xml:space="preserve">These </w:t>
      </w:r>
      <w:r w:rsidR="00BF4D56" w:rsidRPr="00C9172F">
        <w:rPr>
          <w:rFonts w:ascii="Times New Roman" w:hAnsi="Times New Roman" w:cs="Times New Roman"/>
          <w:sz w:val="24"/>
          <w:szCs w:val="24"/>
        </w:rPr>
        <w:t>concern</w:t>
      </w:r>
      <w:r w:rsidRPr="00C9172F">
        <w:rPr>
          <w:rFonts w:ascii="Times New Roman" w:hAnsi="Times New Roman" w:cs="Times New Roman"/>
          <w:sz w:val="24"/>
          <w:szCs w:val="24"/>
        </w:rPr>
        <w:t>s are</w:t>
      </w:r>
      <w:r w:rsidR="00BF4D56" w:rsidRPr="00C9172F">
        <w:rPr>
          <w:rFonts w:ascii="Times New Roman" w:hAnsi="Times New Roman" w:cs="Times New Roman"/>
          <w:sz w:val="24"/>
          <w:szCs w:val="24"/>
        </w:rPr>
        <w:t xml:space="preserve"> confirmed by</w:t>
      </w:r>
      <w:r w:rsidR="00CC21E8" w:rsidRPr="00C9172F">
        <w:rPr>
          <w:rFonts w:ascii="Times New Roman" w:hAnsi="Times New Roman" w:cs="Times New Roman"/>
          <w:sz w:val="24"/>
          <w:szCs w:val="24"/>
        </w:rPr>
        <w:t xml:space="preserve"> </w:t>
      </w:r>
      <w:r w:rsidR="00BF4D56" w:rsidRPr="00C9172F">
        <w:rPr>
          <w:rFonts w:ascii="Times New Roman" w:hAnsi="Times New Roman" w:cs="Times New Roman"/>
          <w:sz w:val="24"/>
          <w:szCs w:val="24"/>
        </w:rPr>
        <w:t>historical evidence</w:t>
      </w:r>
      <w:r w:rsidR="00632D47" w:rsidRPr="00C9172F">
        <w:rPr>
          <w:rFonts w:ascii="Times New Roman" w:hAnsi="Times New Roman" w:cs="Times New Roman"/>
          <w:sz w:val="24"/>
          <w:szCs w:val="24"/>
        </w:rPr>
        <w:t xml:space="preserve">. </w:t>
      </w:r>
      <w:r w:rsidR="00BF4D56" w:rsidRPr="00C9172F">
        <w:rPr>
          <w:rFonts w:ascii="Times New Roman" w:hAnsi="Times New Roman" w:cs="Times New Roman"/>
          <w:sz w:val="24"/>
          <w:szCs w:val="24"/>
        </w:rPr>
        <w:t xml:space="preserve">Bagooro (2011: 9-13), for instance, </w:t>
      </w:r>
      <w:r w:rsidR="00632D47" w:rsidRPr="00C9172F">
        <w:rPr>
          <w:rFonts w:ascii="Times New Roman" w:hAnsi="Times New Roman" w:cs="Times New Roman"/>
          <w:sz w:val="24"/>
          <w:szCs w:val="24"/>
        </w:rPr>
        <w:t xml:space="preserve">examines tariff reforms </w:t>
      </w:r>
      <w:r w:rsidR="00BF4D56" w:rsidRPr="00C9172F">
        <w:rPr>
          <w:rFonts w:ascii="Times New Roman" w:hAnsi="Times New Roman" w:cs="Times New Roman"/>
          <w:sz w:val="24"/>
          <w:szCs w:val="24"/>
        </w:rPr>
        <w:t xml:space="preserve">undertaken in 2003 </w:t>
      </w:r>
      <w:r w:rsidR="00024CFD" w:rsidRPr="00C9172F">
        <w:rPr>
          <w:rFonts w:ascii="Times New Roman" w:hAnsi="Times New Roman" w:cs="Times New Roman"/>
          <w:sz w:val="24"/>
          <w:szCs w:val="24"/>
        </w:rPr>
        <w:t>in</w:t>
      </w:r>
      <w:r w:rsidR="00632D47" w:rsidRPr="00C9172F">
        <w:rPr>
          <w:rFonts w:ascii="Times New Roman" w:hAnsi="Times New Roman" w:cs="Times New Roman"/>
          <w:sz w:val="24"/>
          <w:szCs w:val="24"/>
        </w:rPr>
        <w:t xml:space="preserve"> the Ghanaian poultry sector and </w:t>
      </w:r>
      <w:r w:rsidR="00CC21E8" w:rsidRPr="00C9172F">
        <w:rPr>
          <w:rFonts w:ascii="Times New Roman" w:hAnsi="Times New Roman" w:cs="Times New Roman"/>
          <w:sz w:val="24"/>
          <w:szCs w:val="24"/>
        </w:rPr>
        <w:t xml:space="preserve">the </w:t>
      </w:r>
      <w:r w:rsidRPr="00C9172F">
        <w:rPr>
          <w:rFonts w:ascii="Times New Roman" w:hAnsi="Times New Roman" w:cs="Times New Roman"/>
          <w:sz w:val="24"/>
          <w:szCs w:val="24"/>
        </w:rPr>
        <w:t xml:space="preserve">subsequent </w:t>
      </w:r>
      <w:r w:rsidR="00632D47" w:rsidRPr="00C9172F">
        <w:rPr>
          <w:rFonts w:ascii="Times New Roman" w:hAnsi="Times New Roman" w:cs="Times New Roman"/>
          <w:sz w:val="24"/>
          <w:szCs w:val="24"/>
        </w:rPr>
        <w:t xml:space="preserve">collapse of </w:t>
      </w:r>
      <w:r w:rsidR="00D06B13" w:rsidRPr="00C9172F">
        <w:rPr>
          <w:rFonts w:ascii="Times New Roman" w:hAnsi="Times New Roman" w:cs="Times New Roman"/>
          <w:sz w:val="24"/>
          <w:szCs w:val="24"/>
        </w:rPr>
        <w:t>farms</w:t>
      </w:r>
      <w:r w:rsidR="00632D47" w:rsidRPr="00C9172F">
        <w:rPr>
          <w:rFonts w:ascii="Times New Roman" w:hAnsi="Times New Roman" w:cs="Times New Roman"/>
          <w:sz w:val="24"/>
          <w:szCs w:val="24"/>
        </w:rPr>
        <w:t xml:space="preserve"> as cheaper European produce flooded the domestic market. This</w:t>
      </w:r>
      <w:r w:rsidRPr="00C9172F">
        <w:rPr>
          <w:rFonts w:ascii="Times New Roman" w:hAnsi="Times New Roman" w:cs="Times New Roman"/>
          <w:sz w:val="24"/>
          <w:szCs w:val="24"/>
        </w:rPr>
        <w:t xml:space="preserve"> </w:t>
      </w:r>
      <w:r w:rsidR="00BF4D56" w:rsidRPr="00C9172F">
        <w:rPr>
          <w:rFonts w:ascii="Times New Roman" w:hAnsi="Times New Roman" w:cs="Times New Roman"/>
          <w:sz w:val="24"/>
          <w:szCs w:val="24"/>
        </w:rPr>
        <w:t>accounted</w:t>
      </w:r>
      <w:r w:rsidR="00632D47" w:rsidRPr="00C9172F">
        <w:rPr>
          <w:rFonts w:ascii="Times New Roman" w:hAnsi="Times New Roman" w:cs="Times New Roman"/>
          <w:sz w:val="24"/>
          <w:szCs w:val="24"/>
        </w:rPr>
        <w:t xml:space="preserve"> for the loss of up to 200,000 jobs </w:t>
      </w:r>
      <w:r w:rsidR="004135DB" w:rsidRPr="00C9172F">
        <w:rPr>
          <w:rFonts w:ascii="Times New Roman" w:hAnsi="Times New Roman" w:cs="Times New Roman"/>
          <w:sz w:val="24"/>
          <w:szCs w:val="24"/>
        </w:rPr>
        <w:t xml:space="preserve">as </w:t>
      </w:r>
      <w:r w:rsidR="00632D47" w:rsidRPr="00C9172F">
        <w:rPr>
          <w:rFonts w:ascii="Times New Roman" w:hAnsi="Times New Roman" w:cs="Times New Roman"/>
          <w:sz w:val="24"/>
          <w:szCs w:val="24"/>
        </w:rPr>
        <w:t>compared to</w:t>
      </w:r>
      <w:r w:rsidR="00BF4D56" w:rsidRPr="00C9172F">
        <w:rPr>
          <w:rFonts w:ascii="Times New Roman" w:hAnsi="Times New Roman" w:cs="Times New Roman"/>
          <w:sz w:val="24"/>
          <w:szCs w:val="24"/>
        </w:rPr>
        <w:t xml:space="preserve"> poultry production </w:t>
      </w:r>
      <w:r w:rsidR="00D06B13" w:rsidRPr="00C9172F">
        <w:rPr>
          <w:rFonts w:ascii="Times New Roman" w:hAnsi="Times New Roman" w:cs="Times New Roman"/>
          <w:sz w:val="24"/>
          <w:szCs w:val="24"/>
        </w:rPr>
        <w:t>within a protecte</w:t>
      </w:r>
      <w:r w:rsidR="00CC21E8" w:rsidRPr="00C9172F">
        <w:rPr>
          <w:rFonts w:ascii="Times New Roman" w:hAnsi="Times New Roman" w:cs="Times New Roman"/>
          <w:sz w:val="24"/>
          <w:szCs w:val="24"/>
        </w:rPr>
        <w:t>d</w:t>
      </w:r>
      <w:r w:rsidR="00D06B13" w:rsidRPr="00C9172F">
        <w:rPr>
          <w:rFonts w:ascii="Times New Roman" w:hAnsi="Times New Roman" w:cs="Times New Roman"/>
          <w:sz w:val="24"/>
          <w:szCs w:val="24"/>
        </w:rPr>
        <w:t xml:space="preserve"> market</w:t>
      </w:r>
      <w:r w:rsidR="004A62DB" w:rsidRPr="00C9172F">
        <w:rPr>
          <w:rFonts w:ascii="Times New Roman" w:hAnsi="Times New Roman" w:cs="Times New Roman"/>
          <w:sz w:val="24"/>
          <w:szCs w:val="24"/>
        </w:rPr>
        <w:t xml:space="preserve"> (</w:t>
      </w:r>
      <w:r w:rsidR="004A62DB" w:rsidRPr="00C9172F">
        <w:rPr>
          <w:rFonts w:ascii="Times New Roman" w:hAnsi="Times New Roman" w:cs="Times New Roman"/>
          <w:i/>
          <w:sz w:val="24"/>
          <w:szCs w:val="24"/>
        </w:rPr>
        <w:t>ibid</w:t>
      </w:r>
      <w:r w:rsidR="004A62DB" w:rsidRPr="00C9172F">
        <w:rPr>
          <w:rFonts w:ascii="Times New Roman" w:hAnsi="Times New Roman" w:cs="Times New Roman"/>
          <w:sz w:val="24"/>
          <w:szCs w:val="24"/>
        </w:rPr>
        <w:t>)</w:t>
      </w:r>
      <w:r w:rsidR="00BF4D56" w:rsidRPr="00C9172F">
        <w:rPr>
          <w:rFonts w:ascii="Times New Roman" w:hAnsi="Times New Roman" w:cs="Times New Roman"/>
          <w:sz w:val="24"/>
          <w:szCs w:val="24"/>
        </w:rPr>
        <w:t>. The EU Directorate General for Agriculture,</w:t>
      </w:r>
      <w:r w:rsidRPr="00C9172F">
        <w:rPr>
          <w:rFonts w:ascii="Times New Roman" w:hAnsi="Times New Roman" w:cs="Times New Roman"/>
          <w:sz w:val="24"/>
          <w:szCs w:val="24"/>
        </w:rPr>
        <w:t xml:space="preserve"> meanwhile, confirms that ACP trade liberalisation</w:t>
      </w:r>
      <w:r w:rsidR="00BF4D56" w:rsidRPr="00C9172F">
        <w:rPr>
          <w:rFonts w:ascii="Times New Roman" w:hAnsi="Times New Roman" w:cs="Times New Roman"/>
          <w:sz w:val="24"/>
          <w:szCs w:val="24"/>
        </w:rPr>
        <w:t xml:space="preserve"> under s</w:t>
      </w:r>
      <w:r w:rsidR="00503429" w:rsidRPr="00C9172F">
        <w:rPr>
          <w:rFonts w:ascii="Times New Roman" w:hAnsi="Times New Roman" w:cs="Times New Roman"/>
          <w:sz w:val="24"/>
          <w:szCs w:val="24"/>
        </w:rPr>
        <w:t xml:space="preserve">tructural adjustment programmes </w:t>
      </w:r>
      <w:r w:rsidR="006913BC" w:rsidRPr="00C9172F">
        <w:rPr>
          <w:rFonts w:ascii="Times New Roman" w:hAnsi="Times New Roman" w:cs="Times New Roman"/>
          <w:sz w:val="24"/>
          <w:szCs w:val="24"/>
        </w:rPr>
        <w:t xml:space="preserve">(SAPs) </w:t>
      </w:r>
      <w:r w:rsidRPr="00C9172F">
        <w:rPr>
          <w:rFonts w:ascii="Times New Roman" w:hAnsi="Times New Roman" w:cs="Times New Roman"/>
          <w:sz w:val="24"/>
          <w:szCs w:val="24"/>
        </w:rPr>
        <w:t xml:space="preserve">in the 1990s </w:t>
      </w:r>
      <w:r w:rsidR="00BF4D56" w:rsidRPr="00C9172F">
        <w:rPr>
          <w:rFonts w:ascii="Times New Roman" w:hAnsi="Times New Roman" w:cs="Times New Roman"/>
          <w:sz w:val="24"/>
          <w:szCs w:val="24"/>
        </w:rPr>
        <w:t xml:space="preserve">resulted in import surges. </w:t>
      </w:r>
      <w:r w:rsidRPr="00C9172F">
        <w:rPr>
          <w:rFonts w:ascii="Times New Roman" w:hAnsi="Times New Roman" w:cs="Times New Roman"/>
          <w:sz w:val="24"/>
          <w:szCs w:val="24"/>
        </w:rPr>
        <w:t>In the case of poultry</w:t>
      </w:r>
      <w:r w:rsidR="00BF4D56" w:rsidRPr="00C9172F">
        <w:rPr>
          <w:rFonts w:ascii="Times New Roman" w:hAnsi="Times New Roman" w:cs="Times New Roman"/>
          <w:sz w:val="24"/>
          <w:szCs w:val="24"/>
        </w:rPr>
        <w:t xml:space="preserve">, </w:t>
      </w:r>
      <w:r w:rsidRPr="00C9172F">
        <w:rPr>
          <w:rFonts w:ascii="Times New Roman" w:hAnsi="Times New Roman" w:cs="Times New Roman"/>
          <w:sz w:val="24"/>
          <w:szCs w:val="24"/>
        </w:rPr>
        <w:t>it</w:t>
      </w:r>
      <w:r w:rsidR="00BF4D56" w:rsidRPr="00C9172F">
        <w:rPr>
          <w:rFonts w:ascii="Times New Roman" w:hAnsi="Times New Roman" w:cs="Times New Roman"/>
          <w:sz w:val="24"/>
          <w:szCs w:val="24"/>
        </w:rPr>
        <w:t xml:space="preserve"> state</w:t>
      </w:r>
      <w:r w:rsidRPr="00C9172F">
        <w:rPr>
          <w:rFonts w:ascii="Times New Roman" w:hAnsi="Times New Roman" w:cs="Times New Roman"/>
          <w:sz w:val="24"/>
          <w:szCs w:val="24"/>
        </w:rPr>
        <w:t>s</w:t>
      </w:r>
      <w:r w:rsidR="00BF4D56" w:rsidRPr="00C9172F">
        <w:rPr>
          <w:rFonts w:ascii="Times New Roman" w:hAnsi="Times New Roman" w:cs="Times New Roman"/>
          <w:sz w:val="24"/>
          <w:szCs w:val="24"/>
        </w:rPr>
        <w:t xml:space="preserve"> that the value of European exports to ACP states rose by 113% from 1995-2004. </w:t>
      </w:r>
      <w:r w:rsidRPr="00C9172F">
        <w:rPr>
          <w:rFonts w:ascii="Times New Roman" w:hAnsi="Times New Roman" w:cs="Times New Roman"/>
          <w:sz w:val="24"/>
          <w:szCs w:val="24"/>
        </w:rPr>
        <w:t>It also</w:t>
      </w:r>
      <w:r w:rsidR="00BF4D56" w:rsidRPr="00C9172F">
        <w:rPr>
          <w:rFonts w:ascii="Times New Roman" w:hAnsi="Times New Roman" w:cs="Times New Roman"/>
          <w:sz w:val="24"/>
          <w:szCs w:val="24"/>
        </w:rPr>
        <w:t xml:space="preserve"> explain</w:t>
      </w:r>
      <w:r w:rsidRPr="00C9172F">
        <w:rPr>
          <w:rFonts w:ascii="Times New Roman" w:hAnsi="Times New Roman" w:cs="Times New Roman"/>
          <w:sz w:val="24"/>
          <w:szCs w:val="24"/>
        </w:rPr>
        <w:t>s</w:t>
      </w:r>
      <w:r w:rsidR="00BF4D56" w:rsidRPr="00C9172F">
        <w:rPr>
          <w:rFonts w:ascii="Times New Roman" w:hAnsi="Times New Roman" w:cs="Times New Roman"/>
          <w:sz w:val="24"/>
          <w:szCs w:val="24"/>
        </w:rPr>
        <w:t xml:space="preserve"> that the value of European exports of cereals to ACP destinations incre</w:t>
      </w:r>
      <w:r w:rsidR="00024CFD" w:rsidRPr="00C9172F">
        <w:rPr>
          <w:rFonts w:ascii="Times New Roman" w:hAnsi="Times New Roman" w:cs="Times New Roman"/>
          <w:sz w:val="24"/>
          <w:szCs w:val="24"/>
        </w:rPr>
        <w:t>ased by 182% from 1995 to 2004 -</w:t>
      </w:r>
      <w:r w:rsidR="00492C00" w:rsidRPr="00C9172F">
        <w:rPr>
          <w:rFonts w:ascii="Times New Roman" w:hAnsi="Times New Roman" w:cs="Times New Roman"/>
          <w:sz w:val="24"/>
          <w:szCs w:val="24"/>
        </w:rPr>
        <w:t xml:space="preserve"> </w:t>
      </w:r>
      <w:r w:rsidR="00BF4D56" w:rsidRPr="00C9172F">
        <w:rPr>
          <w:rFonts w:ascii="Times New Roman" w:hAnsi="Times New Roman" w:cs="Times New Roman"/>
          <w:sz w:val="24"/>
          <w:szCs w:val="24"/>
        </w:rPr>
        <w:t xml:space="preserve">with negative consequences for </w:t>
      </w:r>
      <w:r w:rsidR="00492C00" w:rsidRPr="00C9172F">
        <w:rPr>
          <w:rFonts w:ascii="Times New Roman" w:hAnsi="Times New Roman" w:cs="Times New Roman"/>
          <w:sz w:val="24"/>
          <w:szCs w:val="24"/>
        </w:rPr>
        <w:t xml:space="preserve">local </w:t>
      </w:r>
      <w:r w:rsidR="00BF4D56" w:rsidRPr="00C9172F">
        <w:rPr>
          <w:rFonts w:ascii="Times New Roman" w:hAnsi="Times New Roman" w:cs="Times New Roman"/>
          <w:sz w:val="24"/>
          <w:szCs w:val="24"/>
        </w:rPr>
        <w:t>li</w:t>
      </w:r>
      <w:r w:rsidR="00D06B13" w:rsidRPr="00C9172F">
        <w:rPr>
          <w:rFonts w:ascii="Times New Roman" w:hAnsi="Times New Roman" w:cs="Times New Roman"/>
          <w:sz w:val="24"/>
          <w:szCs w:val="24"/>
        </w:rPr>
        <w:t>velihoo</w:t>
      </w:r>
      <w:r w:rsidR="00024CFD" w:rsidRPr="00C9172F">
        <w:rPr>
          <w:rFonts w:ascii="Times New Roman" w:hAnsi="Times New Roman" w:cs="Times New Roman"/>
          <w:sz w:val="24"/>
          <w:szCs w:val="24"/>
        </w:rPr>
        <w:t>ds</w:t>
      </w:r>
      <w:r w:rsidR="00D06B13" w:rsidRPr="00C9172F">
        <w:rPr>
          <w:rFonts w:ascii="Times New Roman" w:hAnsi="Times New Roman" w:cs="Times New Roman"/>
          <w:sz w:val="24"/>
          <w:szCs w:val="24"/>
        </w:rPr>
        <w:t xml:space="preserve"> </w:t>
      </w:r>
      <w:r w:rsidR="00BF4D56" w:rsidRPr="00C9172F">
        <w:rPr>
          <w:rFonts w:ascii="Times New Roman" w:hAnsi="Times New Roman" w:cs="Times New Roman"/>
          <w:sz w:val="24"/>
          <w:szCs w:val="24"/>
        </w:rPr>
        <w:t xml:space="preserve">(cited in Goodison 2007: 291). </w:t>
      </w:r>
      <w:r w:rsidR="00492C00" w:rsidRPr="00C9172F">
        <w:rPr>
          <w:rFonts w:ascii="Times New Roman" w:hAnsi="Times New Roman" w:cs="Times New Roman"/>
          <w:sz w:val="24"/>
          <w:szCs w:val="24"/>
        </w:rPr>
        <w:t>In similar terms</w:t>
      </w:r>
      <w:r w:rsidR="00B15963" w:rsidRPr="00C9172F">
        <w:rPr>
          <w:rFonts w:ascii="Times New Roman" w:hAnsi="Times New Roman" w:cs="Times New Roman"/>
          <w:sz w:val="24"/>
          <w:szCs w:val="24"/>
        </w:rPr>
        <w:t>,</w:t>
      </w:r>
      <w:r w:rsidR="00BF4D56" w:rsidRPr="00C9172F">
        <w:rPr>
          <w:rFonts w:ascii="Times New Roman" w:hAnsi="Times New Roman" w:cs="Times New Roman"/>
          <w:sz w:val="24"/>
          <w:szCs w:val="24"/>
        </w:rPr>
        <w:t xml:space="preserve"> Action Aid</w:t>
      </w:r>
      <w:r w:rsidR="00C061DC" w:rsidRPr="00C9172F">
        <w:rPr>
          <w:rFonts w:ascii="Times New Roman" w:hAnsi="Times New Roman" w:cs="Times New Roman"/>
          <w:sz w:val="24"/>
          <w:szCs w:val="24"/>
        </w:rPr>
        <w:t xml:space="preserve"> (2004: 16)</w:t>
      </w:r>
      <w:r w:rsidR="00BF4D56" w:rsidRPr="00C9172F">
        <w:rPr>
          <w:rFonts w:ascii="Times New Roman" w:hAnsi="Times New Roman" w:cs="Times New Roman"/>
          <w:sz w:val="24"/>
          <w:szCs w:val="24"/>
        </w:rPr>
        <w:t xml:space="preserve"> point to the</w:t>
      </w:r>
      <w:r w:rsidR="004453D8" w:rsidRPr="00C9172F">
        <w:rPr>
          <w:rFonts w:ascii="Times New Roman" w:hAnsi="Times New Roman" w:cs="Times New Roman"/>
          <w:sz w:val="24"/>
          <w:szCs w:val="24"/>
        </w:rPr>
        <w:t xml:space="preserve"> historical</w:t>
      </w:r>
      <w:r w:rsidR="00BF4D56" w:rsidRPr="00C9172F">
        <w:rPr>
          <w:rFonts w:ascii="Times New Roman" w:hAnsi="Times New Roman" w:cs="Times New Roman"/>
          <w:sz w:val="24"/>
          <w:szCs w:val="24"/>
        </w:rPr>
        <w:t xml:space="preserve"> collapse of </w:t>
      </w:r>
      <w:r w:rsidR="0091729D" w:rsidRPr="00C9172F">
        <w:rPr>
          <w:rFonts w:ascii="Times New Roman" w:hAnsi="Times New Roman" w:cs="Times New Roman"/>
          <w:sz w:val="24"/>
          <w:szCs w:val="24"/>
        </w:rPr>
        <w:t xml:space="preserve">smallholder </w:t>
      </w:r>
      <w:r w:rsidR="00BF4D56" w:rsidRPr="00C9172F">
        <w:rPr>
          <w:rFonts w:ascii="Times New Roman" w:hAnsi="Times New Roman" w:cs="Times New Roman"/>
          <w:sz w:val="24"/>
          <w:szCs w:val="24"/>
        </w:rPr>
        <w:t xml:space="preserve">tomato </w:t>
      </w:r>
      <w:r w:rsidR="006913BC" w:rsidRPr="00C9172F">
        <w:rPr>
          <w:rFonts w:ascii="Times New Roman" w:hAnsi="Times New Roman" w:cs="Times New Roman"/>
          <w:sz w:val="24"/>
          <w:szCs w:val="24"/>
        </w:rPr>
        <w:t>production</w:t>
      </w:r>
      <w:r w:rsidR="00BF4D56" w:rsidRPr="00C9172F">
        <w:rPr>
          <w:rFonts w:ascii="Times New Roman" w:hAnsi="Times New Roman" w:cs="Times New Roman"/>
          <w:sz w:val="24"/>
          <w:szCs w:val="24"/>
        </w:rPr>
        <w:t xml:space="preserve"> in West Africa</w:t>
      </w:r>
      <w:r w:rsidR="0091729D" w:rsidRPr="00C9172F">
        <w:rPr>
          <w:rFonts w:ascii="Times New Roman" w:hAnsi="Times New Roman" w:cs="Times New Roman"/>
          <w:sz w:val="24"/>
          <w:szCs w:val="24"/>
        </w:rPr>
        <w:t>– a situation compounded by</w:t>
      </w:r>
      <w:r w:rsidR="00503429" w:rsidRPr="00C9172F">
        <w:rPr>
          <w:rFonts w:ascii="Times New Roman" w:hAnsi="Times New Roman" w:cs="Times New Roman"/>
          <w:sz w:val="24"/>
          <w:szCs w:val="24"/>
        </w:rPr>
        <w:t xml:space="preserve"> </w:t>
      </w:r>
      <w:r w:rsidR="0091729D" w:rsidRPr="00C9172F">
        <w:rPr>
          <w:rFonts w:ascii="Times New Roman" w:hAnsi="Times New Roman" w:cs="Times New Roman"/>
          <w:sz w:val="24"/>
          <w:szCs w:val="24"/>
        </w:rPr>
        <w:t xml:space="preserve">EU </w:t>
      </w:r>
      <w:r w:rsidR="00BF4D56" w:rsidRPr="00C9172F">
        <w:rPr>
          <w:rFonts w:ascii="Times New Roman" w:hAnsi="Times New Roman" w:cs="Times New Roman"/>
          <w:sz w:val="24"/>
          <w:szCs w:val="24"/>
        </w:rPr>
        <w:t xml:space="preserve">CAP subsidies </w:t>
      </w:r>
      <w:r w:rsidR="0091729D" w:rsidRPr="00C9172F">
        <w:rPr>
          <w:rFonts w:ascii="Times New Roman" w:hAnsi="Times New Roman" w:cs="Times New Roman"/>
          <w:sz w:val="24"/>
          <w:szCs w:val="24"/>
        </w:rPr>
        <w:t xml:space="preserve">in the sector </w:t>
      </w:r>
      <w:r w:rsidR="00BF4D56" w:rsidRPr="00C9172F">
        <w:rPr>
          <w:rFonts w:ascii="Times New Roman" w:hAnsi="Times New Roman" w:cs="Times New Roman"/>
          <w:sz w:val="24"/>
          <w:szCs w:val="24"/>
        </w:rPr>
        <w:t xml:space="preserve">of up to €300 million per annum. </w:t>
      </w:r>
      <w:r w:rsidR="00024CFD" w:rsidRPr="00C9172F">
        <w:rPr>
          <w:rFonts w:ascii="Times New Roman" w:hAnsi="Times New Roman" w:cs="Times New Roman"/>
          <w:sz w:val="24"/>
          <w:szCs w:val="24"/>
        </w:rPr>
        <w:t>They</w:t>
      </w:r>
      <w:r w:rsidR="00BF4D56" w:rsidRPr="00C9172F">
        <w:rPr>
          <w:rFonts w:ascii="Times New Roman" w:hAnsi="Times New Roman" w:cs="Times New Roman"/>
          <w:sz w:val="24"/>
          <w:szCs w:val="24"/>
        </w:rPr>
        <w:t xml:space="preserve"> </w:t>
      </w:r>
      <w:r w:rsidR="0091729D" w:rsidRPr="00C9172F">
        <w:rPr>
          <w:rFonts w:ascii="Times New Roman" w:hAnsi="Times New Roman" w:cs="Times New Roman"/>
          <w:sz w:val="24"/>
          <w:szCs w:val="24"/>
        </w:rPr>
        <w:t>fear</w:t>
      </w:r>
      <w:r w:rsidR="00BF4D56" w:rsidRPr="00C9172F">
        <w:rPr>
          <w:rFonts w:ascii="Times New Roman" w:hAnsi="Times New Roman" w:cs="Times New Roman"/>
          <w:sz w:val="24"/>
          <w:szCs w:val="24"/>
        </w:rPr>
        <w:t xml:space="preserve"> that </w:t>
      </w:r>
      <w:r w:rsidR="00C061DC" w:rsidRPr="00C9172F">
        <w:rPr>
          <w:rFonts w:ascii="Times New Roman" w:hAnsi="Times New Roman" w:cs="Times New Roman"/>
          <w:sz w:val="24"/>
          <w:szCs w:val="24"/>
        </w:rPr>
        <w:t xml:space="preserve">further liberalisation </w:t>
      </w:r>
      <w:r w:rsidR="0091729D" w:rsidRPr="00C9172F">
        <w:rPr>
          <w:rFonts w:ascii="Times New Roman" w:hAnsi="Times New Roman" w:cs="Times New Roman"/>
          <w:sz w:val="24"/>
          <w:szCs w:val="24"/>
        </w:rPr>
        <w:t>will</w:t>
      </w:r>
      <w:r w:rsidR="00C061DC" w:rsidRPr="00C9172F">
        <w:rPr>
          <w:rFonts w:ascii="Times New Roman" w:hAnsi="Times New Roman" w:cs="Times New Roman"/>
          <w:sz w:val="24"/>
          <w:szCs w:val="24"/>
        </w:rPr>
        <w:t xml:space="preserve"> threaten up to 3 million livelihoods in Ghana alone.</w:t>
      </w:r>
      <w:r w:rsidR="00503429" w:rsidRPr="00C9172F">
        <w:rPr>
          <w:rFonts w:ascii="Times New Roman" w:hAnsi="Times New Roman" w:cs="Times New Roman"/>
          <w:sz w:val="24"/>
          <w:szCs w:val="24"/>
        </w:rPr>
        <w:t xml:space="preserve"> </w:t>
      </w:r>
      <w:r w:rsidRPr="00C9172F">
        <w:rPr>
          <w:rFonts w:ascii="Times New Roman" w:hAnsi="Times New Roman" w:cs="Times New Roman"/>
          <w:sz w:val="24"/>
          <w:szCs w:val="24"/>
        </w:rPr>
        <w:t>Moreover</w:t>
      </w:r>
      <w:r w:rsidR="006B49A1" w:rsidRPr="00C9172F">
        <w:rPr>
          <w:rFonts w:ascii="Times New Roman" w:hAnsi="Times New Roman" w:cs="Times New Roman"/>
          <w:sz w:val="24"/>
          <w:szCs w:val="24"/>
        </w:rPr>
        <w:t>, the</w:t>
      </w:r>
      <w:r w:rsidR="0091729D" w:rsidRPr="00C9172F">
        <w:rPr>
          <w:rFonts w:ascii="Times New Roman" w:hAnsi="Times New Roman" w:cs="Times New Roman"/>
          <w:sz w:val="24"/>
          <w:szCs w:val="24"/>
        </w:rPr>
        <w:t xml:space="preserve"> ECOWAS Commission (2008: 4)</w:t>
      </w:r>
      <w:r w:rsidR="006C30D0" w:rsidRPr="00C9172F">
        <w:rPr>
          <w:rFonts w:ascii="Times New Roman" w:hAnsi="Times New Roman" w:cs="Times New Roman"/>
          <w:sz w:val="24"/>
          <w:szCs w:val="24"/>
        </w:rPr>
        <w:t xml:space="preserve"> explains</w:t>
      </w:r>
      <w:r w:rsidRPr="00C9172F">
        <w:rPr>
          <w:rFonts w:ascii="Times New Roman" w:hAnsi="Times New Roman" w:cs="Times New Roman"/>
          <w:sz w:val="24"/>
          <w:szCs w:val="24"/>
        </w:rPr>
        <w:t xml:space="preserve"> that SAP ‘</w:t>
      </w:r>
      <w:r w:rsidR="00492C00" w:rsidRPr="00C9172F">
        <w:rPr>
          <w:rFonts w:ascii="Times New Roman" w:hAnsi="Times New Roman" w:cs="Times New Roman"/>
          <w:sz w:val="24"/>
          <w:szCs w:val="24"/>
        </w:rPr>
        <w:t xml:space="preserve">liberalisation... </w:t>
      </w:r>
      <w:r w:rsidR="00503429" w:rsidRPr="00C9172F">
        <w:rPr>
          <w:rFonts w:ascii="Times New Roman" w:hAnsi="Times New Roman" w:cs="Times New Roman"/>
          <w:sz w:val="24"/>
          <w:szCs w:val="24"/>
        </w:rPr>
        <w:t xml:space="preserve"> meant that the agricultural sector did not get the support that would have ensured food security for local populations and equipped it to resist unfair competition’. </w:t>
      </w:r>
    </w:p>
    <w:p w:rsidR="005F1ED5" w:rsidRPr="00C9172F" w:rsidRDefault="00D06B13"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lastRenderedPageBreak/>
        <w:t xml:space="preserve">It is important to </w:t>
      </w:r>
      <w:r w:rsidR="007D49D0" w:rsidRPr="00C9172F">
        <w:rPr>
          <w:rFonts w:ascii="Times New Roman" w:hAnsi="Times New Roman" w:cs="Times New Roman"/>
          <w:sz w:val="24"/>
          <w:szCs w:val="24"/>
        </w:rPr>
        <w:t xml:space="preserve">also note </w:t>
      </w:r>
      <w:r w:rsidRPr="00C9172F">
        <w:rPr>
          <w:rFonts w:ascii="Times New Roman" w:hAnsi="Times New Roman" w:cs="Times New Roman"/>
          <w:sz w:val="24"/>
          <w:szCs w:val="24"/>
        </w:rPr>
        <w:t>that</w:t>
      </w:r>
      <w:r w:rsidR="004135DB" w:rsidRPr="00C9172F">
        <w:rPr>
          <w:rFonts w:ascii="Times New Roman" w:hAnsi="Times New Roman" w:cs="Times New Roman"/>
          <w:sz w:val="24"/>
          <w:szCs w:val="24"/>
        </w:rPr>
        <w:t xml:space="preserve"> this</w:t>
      </w:r>
      <w:r w:rsidR="004A62DB" w:rsidRPr="00C9172F">
        <w:rPr>
          <w:rFonts w:ascii="Times New Roman" w:hAnsi="Times New Roman" w:cs="Times New Roman"/>
          <w:sz w:val="24"/>
          <w:szCs w:val="24"/>
        </w:rPr>
        <w:t xml:space="preserve"> crucial</w:t>
      </w:r>
      <w:r w:rsidR="004135DB" w:rsidRPr="00C9172F">
        <w:rPr>
          <w:rFonts w:ascii="Times New Roman" w:hAnsi="Times New Roman" w:cs="Times New Roman"/>
          <w:sz w:val="24"/>
          <w:szCs w:val="24"/>
        </w:rPr>
        <w:t xml:space="preserve"> issue of</w:t>
      </w:r>
      <w:r w:rsidRPr="00C9172F">
        <w:rPr>
          <w:rFonts w:ascii="Times New Roman" w:hAnsi="Times New Roman" w:cs="Times New Roman"/>
          <w:sz w:val="24"/>
          <w:szCs w:val="24"/>
        </w:rPr>
        <w:t xml:space="preserve"> </w:t>
      </w:r>
      <w:r w:rsidR="0091729D" w:rsidRPr="00C9172F">
        <w:rPr>
          <w:rFonts w:ascii="Times New Roman" w:hAnsi="Times New Roman" w:cs="Times New Roman"/>
          <w:sz w:val="24"/>
          <w:szCs w:val="24"/>
        </w:rPr>
        <w:t xml:space="preserve">food </w:t>
      </w:r>
      <w:r w:rsidR="00024CFD" w:rsidRPr="00C9172F">
        <w:rPr>
          <w:rFonts w:ascii="Times New Roman" w:hAnsi="Times New Roman" w:cs="Times New Roman"/>
          <w:sz w:val="24"/>
          <w:szCs w:val="24"/>
        </w:rPr>
        <w:t>(in)</w:t>
      </w:r>
      <w:r w:rsidR="0091729D" w:rsidRPr="00C9172F">
        <w:rPr>
          <w:rFonts w:ascii="Times New Roman" w:hAnsi="Times New Roman" w:cs="Times New Roman"/>
          <w:sz w:val="24"/>
          <w:szCs w:val="24"/>
        </w:rPr>
        <w:t xml:space="preserve">security is </w:t>
      </w:r>
      <w:r w:rsidR="00492C00" w:rsidRPr="00C9172F">
        <w:rPr>
          <w:rFonts w:ascii="Times New Roman" w:hAnsi="Times New Roman" w:cs="Times New Roman"/>
          <w:sz w:val="24"/>
          <w:szCs w:val="24"/>
        </w:rPr>
        <w:t xml:space="preserve">severely </w:t>
      </w:r>
      <w:r w:rsidR="0091729D" w:rsidRPr="00C9172F">
        <w:rPr>
          <w:rFonts w:ascii="Times New Roman" w:hAnsi="Times New Roman" w:cs="Times New Roman"/>
          <w:sz w:val="24"/>
          <w:szCs w:val="24"/>
        </w:rPr>
        <w:t xml:space="preserve">exacerbated in </w:t>
      </w:r>
      <w:r w:rsidR="006B49A1" w:rsidRPr="00C9172F">
        <w:rPr>
          <w:rFonts w:ascii="Times New Roman" w:hAnsi="Times New Roman" w:cs="Times New Roman"/>
          <w:sz w:val="24"/>
          <w:szCs w:val="24"/>
        </w:rPr>
        <w:t>West Africa</w:t>
      </w:r>
      <w:r w:rsidR="006913BC" w:rsidRPr="00C9172F">
        <w:rPr>
          <w:rFonts w:ascii="Times New Roman" w:hAnsi="Times New Roman" w:cs="Times New Roman"/>
          <w:sz w:val="24"/>
          <w:szCs w:val="24"/>
        </w:rPr>
        <w:t xml:space="preserve"> by </w:t>
      </w:r>
      <w:r w:rsidR="004135DB" w:rsidRPr="00C9172F">
        <w:rPr>
          <w:rFonts w:ascii="Times New Roman" w:hAnsi="Times New Roman" w:cs="Times New Roman"/>
          <w:sz w:val="24"/>
          <w:szCs w:val="24"/>
        </w:rPr>
        <w:t xml:space="preserve">existing </w:t>
      </w:r>
      <w:r w:rsidR="006913BC" w:rsidRPr="00C9172F">
        <w:rPr>
          <w:rFonts w:ascii="Times New Roman" w:hAnsi="Times New Roman" w:cs="Times New Roman"/>
          <w:sz w:val="24"/>
          <w:szCs w:val="24"/>
        </w:rPr>
        <w:t xml:space="preserve">‘pay, fish, and go’ EU access agreements that threaten </w:t>
      </w:r>
      <w:r w:rsidR="00D10E17" w:rsidRPr="00C9172F">
        <w:rPr>
          <w:rFonts w:ascii="Times New Roman" w:hAnsi="Times New Roman" w:cs="Times New Roman"/>
          <w:sz w:val="24"/>
          <w:szCs w:val="24"/>
        </w:rPr>
        <w:t>local</w:t>
      </w:r>
      <w:r w:rsidR="00492C00" w:rsidRPr="00C9172F">
        <w:rPr>
          <w:rFonts w:ascii="Times New Roman" w:hAnsi="Times New Roman" w:cs="Times New Roman"/>
          <w:sz w:val="24"/>
          <w:szCs w:val="24"/>
        </w:rPr>
        <w:t xml:space="preserve"> livelihoods</w:t>
      </w:r>
      <w:r w:rsidR="006913BC" w:rsidRPr="00C9172F">
        <w:rPr>
          <w:rFonts w:ascii="Times New Roman" w:hAnsi="Times New Roman" w:cs="Times New Roman"/>
          <w:sz w:val="24"/>
          <w:szCs w:val="24"/>
        </w:rPr>
        <w:t xml:space="preserve"> and deplete fish stocks </w:t>
      </w:r>
      <w:r w:rsidR="00D10E17" w:rsidRPr="00C9172F">
        <w:rPr>
          <w:rFonts w:ascii="Times New Roman" w:hAnsi="Times New Roman" w:cs="Times New Roman"/>
          <w:sz w:val="24"/>
          <w:szCs w:val="24"/>
        </w:rPr>
        <w:t>(Atta-</w:t>
      </w:r>
      <w:r w:rsidR="006B49A1" w:rsidRPr="00C9172F">
        <w:rPr>
          <w:rFonts w:ascii="Times New Roman" w:hAnsi="Times New Roman" w:cs="Times New Roman"/>
          <w:sz w:val="24"/>
          <w:szCs w:val="24"/>
        </w:rPr>
        <w:t>Mill</w:t>
      </w:r>
      <w:r w:rsidR="00D10E17" w:rsidRPr="00C9172F">
        <w:rPr>
          <w:rFonts w:ascii="Times New Roman" w:hAnsi="Times New Roman" w:cs="Times New Roman"/>
          <w:sz w:val="24"/>
          <w:szCs w:val="24"/>
        </w:rPr>
        <w:t>s</w:t>
      </w:r>
      <w:r w:rsidR="006B49A1" w:rsidRPr="00C9172F">
        <w:rPr>
          <w:rFonts w:ascii="Times New Roman" w:hAnsi="Times New Roman" w:cs="Times New Roman"/>
          <w:sz w:val="24"/>
          <w:szCs w:val="24"/>
        </w:rPr>
        <w:t xml:space="preserve"> 2004: 20)</w:t>
      </w:r>
      <w:r w:rsidR="006913BC" w:rsidRPr="00C9172F">
        <w:rPr>
          <w:rFonts w:ascii="Times New Roman" w:hAnsi="Times New Roman" w:cs="Times New Roman"/>
          <w:sz w:val="24"/>
          <w:szCs w:val="24"/>
        </w:rPr>
        <w:t>.</w:t>
      </w:r>
      <w:r w:rsidR="005D0751" w:rsidRPr="00C9172F">
        <w:rPr>
          <w:rFonts w:ascii="Times New Roman" w:hAnsi="Times New Roman" w:cs="Times New Roman"/>
          <w:sz w:val="24"/>
          <w:szCs w:val="24"/>
        </w:rPr>
        <w:t xml:space="preserve"> </w:t>
      </w:r>
      <w:r w:rsidR="004135DB" w:rsidRPr="00C9172F">
        <w:rPr>
          <w:rFonts w:ascii="Times New Roman" w:hAnsi="Times New Roman" w:cs="Times New Roman"/>
          <w:sz w:val="24"/>
          <w:szCs w:val="24"/>
        </w:rPr>
        <w:t>Significantly, these</w:t>
      </w:r>
      <w:r w:rsidR="00492C00" w:rsidRPr="00C9172F">
        <w:rPr>
          <w:rFonts w:ascii="Times New Roman" w:hAnsi="Times New Roman" w:cs="Times New Roman"/>
          <w:sz w:val="24"/>
          <w:szCs w:val="24"/>
        </w:rPr>
        <w:t xml:space="preserve"> asymmetr</w:t>
      </w:r>
      <w:r w:rsidR="004135DB" w:rsidRPr="00C9172F">
        <w:rPr>
          <w:rFonts w:ascii="Times New Roman" w:hAnsi="Times New Roman" w:cs="Times New Roman"/>
          <w:sz w:val="24"/>
          <w:szCs w:val="24"/>
        </w:rPr>
        <w:t xml:space="preserve">ic agreements, </w:t>
      </w:r>
      <w:r w:rsidR="00EB2084" w:rsidRPr="00C9172F">
        <w:rPr>
          <w:rFonts w:ascii="Times New Roman" w:hAnsi="Times New Roman" w:cs="Times New Roman"/>
          <w:sz w:val="24"/>
          <w:szCs w:val="24"/>
        </w:rPr>
        <w:t>that allow</w:t>
      </w:r>
      <w:r w:rsidR="004135DB" w:rsidRPr="00C9172F">
        <w:rPr>
          <w:rFonts w:ascii="Times New Roman" w:hAnsi="Times New Roman" w:cs="Times New Roman"/>
          <w:sz w:val="24"/>
          <w:szCs w:val="24"/>
        </w:rPr>
        <w:t xml:space="preserve"> European</w:t>
      </w:r>
      <w:r w:rsidR="00492C00" w:rsidRPr="00C9172F">
        <w:rPr>
          <w:rFonts w:ascii="Times New Roman" w:hAnsi="Times New Roman" w:cs="Times New Roman"/>
          <w:sz w:val="24"/>
          <w:szCs w:val="24"/>
        </w:rPr>
        <w:t xml:space="preserve"> </w:t>
      </w:r>
      <w:r w:rsidR="00893F46" w:rsidRPr="00C9172F">
        <w:rPr>
          <w:rFonts w:ascii="Times New Roman" w:hAnsi="Times New Roman" w:cs="Times New Roman"/>
          <w:sz w:val="24"/>
          <w:szCs w:val="24"/>
        </w:rPr>
        <w:t>super-</w:t>
      </w:r>
      <w:r w:rsidR="00492C00" w:rsidRPr="00C9172F">
        <w:rPr>
          <w:rFonts w:ascii="Times New Roman" w:hAnsi="Times New Roman" w:cs="Times New Roman"/>
          <w:sz w:val="24"/>
          <w:szCs w:val="24"/>
        </w:rPr>
        <w:t>trawlers</w:t>
      </w:r>
      <w:r w:rsidR="00EB2084" w:rsidRPr="00C9172F">
        <w:rPr>
          <w:rFonts w:ascii="Times New Roman" w:hAnsi="Times New Roman" w:cs="Times New Roman"/>
          <w:sz w:val="24"/>
          <w:szCs w:val="24"/>
        </w:rPr>
        <w:t xml:space="preserve"> to overfish in the region</w:t>
      </w:r>
      <w:r w:rsidR="00492C00" w:rsidRPr="00C9172F">
        <w:rPr>
          <w:rFonts w:ascii="Times New Roman" w:hAnsi="Times New Roman" w:cs="Times New Roman"/>
          <w:sz w:val="24"/>
          <w:szCs w:val="24"/>
        </w:rPr>
        <w:t xml:space="preserve">, </w:t>
      </w:r>
      <w:r w:rsidR="00B15963" w:rsidRPr="00C9172F">
        <w:rPr>
          <w:rFonts w:ascii="Times New Roman" w:hAnsi="Times New Roman" w:cs="Times New Roman"/>
          <w:sz w:val="24"/>
          <w:szCs w:val="24"/>
        </w:rPr>
        <w:t xml:space="preserve">will remain in force despite the </w:t>
      </w:r>
      <w:r w:rsidR="005541EA" w:rsidRPr="00C9172F">
        <w:rPr>
          <w:rFonts w:ascii="Times New Roman" w:hAnsi="Times New Roman" w:cs="Times New Roman"/>
          <w:sz w:val="24"/>
          <w:szCs w:val="24"/>
        </w:rPr>
        <w:t xml:space="preserve">potential conclusion of an ECOWAS </w:t>
      </w:r>
      <w:r w:rsidR="00B15963" w:rsidRPr="00C9172F">
        <w:rPr>
          <w:rFonts w:ascii="Times New Roman" w:hAnsi="Times New Roman" w:cs="Times New Roman"/>
          <w:sz w:val="24"/>
          <w:szCs w:val="24"/>
        </w:rPr>
        <w:t xml:space="preserve">EPA. </w:t>
      </w:r>
      <w:r w:rsidR="005D0751" w:rsidRPr="00C9172F">
        <w:rPr>
          <w:rFonts w:ascii="Times New Roman" w:hAnsi="Times New Roman" w:cs="Times New Roman"/>
          <w:sz w:val="24"/>
          <w:szCs w:val="24"/>
        </w:rPr>
        <w:t xml:space="preserve">Furthermore, Europe’s </w:t>
      </w:r>
      <w:r w:rsidR="005541EA" w:rsidRPr="00C9172F">
        <w:rPr>
          <w:rFonts w:ascii="Times New Roman" w:hAnsi="Times New Roman" w:cs="Times New Roman"/>
          <w:sz w:val="24"/>
          <w:szCs w:val="24"/>
        </w:rPr>
        <w:t xml:space="preserve">current </w:t>
      </w:r>
      <w:r w:rsidR="005D0751" w:rsidRPr="00C9172F">
        <w:rPr>
          <w:rFonts w:ascii="Times New Roman" w:hAnsi="Times New Roman" w:cs="Times New Roman"/>
          <w:sz w:val="24"/>
          <w:szCs w:val="24"/>
        </w:rPr>
        <w:t xml:space="preserve">offer to allow West African states the opportunity to place </w:t>
      </w:r>
      <w:r w:rsidR="00346A36" w:rsidRPr="00C9172F">
        <w:rPr>
          <w:rFonts w:ascii="Times New Roman" w:hAnsi="Times New Roman" w:cs="Times New Roman"/>
          <w:sz w:val="24"/>
          <w:szCs w:val="24"/>
        </w:rPr>
        <w:t xml:space="preserve">up to 20% of </w:t>
      </w:r>
      <w:r w:rsidR="00D10E17" w:rsidRPr="00C9172F">
        <w:rPr>
          <w:rFonts w:ascii="Times New Roman" w:hAnsi="Times New Roman" w:cs="Times New Roman"/>
          <w:sz w:val="24"/>
          <w:szCs w:val="24"/>
        </w:rPr>
        <w:t>tariff</w:t>
      </w:r>
      <w:r w:rsidR="0091729D" w:rsidRPr="00C9172F">
        <w:rPr>
          <w:rFonts w:ascii="Times New Roman" w:hAnsi="Times New Roman" w:cs="Times New Roman"/>
          <w:sz w:val="24"/>
          <w:szCs w:val="24"/>
        </w:rPr>
        <w:t xml:space="preserve"> </w:t>
      </w:r>
      <w:r w:rsidR="00346A36" w:rsidRPr="00C9172F">
        <w:rPr>
          <w:rFonts w:ascii="Times New Roman" w:hAnsi="Times New Roman" w:cs="Times New Roman"/>
          <w:sz w:val="24"/>
          <w:szCs w:val="24"/>
        </w:rPr>
        <w:t>lines</w:t>
      </w:r>
      <w:r w:rsidR="005D0751" w:rsidRPr="00C9172F">
        <w:rPr>
          <w:rFonts w:ascii="Times New Roman" w:hAnsi="Times New Roman" w:cs="Times New Roman"/>
          <w:sz w:val="24"/>
          <w:szCs w:val="24"/>
        </w:rPr>
        <w:t xml:space="preserve"> into a sensitive goods ‘basket’ subject to delayed</w:t>
      </w:r>
      <w:r w:rsidR="006B49A1" w:rsidRPr="00C9172F">
        <w:rPr>
          <w:rFonts w:ascii="Times New Roman" w:hAnsi="Times New Roman" w:cs="Times New Roman"/>
          <w:sz w:val="24"/>
          <w:szCs w:val="24"/>
        </w:rPr>
        <w:t xml:space="preserve"> liberalisation </w:t>
      </w:r>
      <w:r w:rsidR="005D0751" w:rsidRPr="00C9172F">
        <w:rPr>
          <w:rFonts w:ascii="Times New Roman" w:hAnsi="Times New Roman" w:cs="Times New Roman"/>
          <w:sz w:val="24"/>
          <w:szCs w:val="24"/>
        </w:rPr>
        <w:t xml:space="preserve">is deemed grossly insufficient </w:t>
      </w:r>
      <w:r w:rsidR="00346A36" w:rsidRPr="00C9172F">
        <w:rPr>
          <w:rFonts w:ascii="Times New Roman" w:hAnsi="Times New Roman" w:cs="Times New Roman"/>
          <w:sz w:val="24"/>
          <w:szCs w:val="24"/>
        </w:rPr>
        <w:t>in relation to food</w:t>
      </w:r>
      <w:r w:rsidR="00662983" w:rsidRPr="00C9172F">
        <w:rPr>
          <w:rFonts w:ascii="Times New Roman" w:hAnsi="Times New Roman" w:cs="Times New Roman"/>
          <w:sz w:val="24"/>
          <w:szCs w:val="24"/>
        </w:rPr>
        <w:t xml:space="preserve"> security concerns</w:t>
      </w:r>
      <w:r w:rsidR="005D0751" w:rsidRPr="00C9172F">
        <w:rPr>
          <w:rFonts w:ascii="Times New Roman" w:hAnsi="Times New Roman" w:cs="Times New Roman"/>
          <w:sz w:val="24"/>
          <w:szCs w:val="24"/>
        </w:rPr>
        <w:t xml:space="preserve">. </w:t>
      </w:r>
      <w:r w:rsidR="0091729D" w:rsidRPr="00C9172F">
        <w:rPr>
          <w:rFonts w:ascii="Times New Roman" w:hAnsi="Times New Roman" w:cs="Times New Roman"/>
          <w:sz w:val="24"/>
          <w:szCs w:val="24"/>
        </w:rPr>
        <w:t xml:space="preserve">Nwoke (2009: 10) </w:t>
      </w:r>
      <w:r w:rsidR="005D0751" w:rsidRPr="00C9172F">
        <w:rPr>
          <w:rFonts w:ascii="Times New Roman" w:hAnsi="Times New Roman" w:cs="Times New Roman"/>
          <w:sz w:val="24"/>
          <w:szCs w:val="24"/>
        </w:rPr>
        <w:t xml:space="preserve">explains in the Ghanaian context </w:t>
      </w:r>
      <w:r w:rsidR="0091729D" w:rsidRPr="00C9172F">
        <w:rPr>
          <w:rFonts w:ascii="Times New Roman" w:hAnsi="Times New Roman" w:cs="Times New Roman"/>
          <w:sz w:val="24"/>
          <w:szCs w:val="24"/>
        </w:rPr>
        <w:t xml:space="preserve">alone </w:t>
      </w:r>
      <w:r w:rsidR="005D0751" w:rsidRPr="00C9172F">
        <w:rPr>
          <w:rFonts w:ascii="Times New Roman" w:hAnsi="Times New Roman" w:cs="Times New Roman"/>
          <w:sz w:val="24"/>
          <w:szCs w:val="24"/>
        </w:rPr>
        <w:t xml:space="preserve">that </w:t>
      </w:r>
      <w:r w:rsidR="0091729D" w:rsidRPr="00C9172F">
        <w:rPr>
          <w:rFonts w:ascii="Times New Roman" w:hAnsi="Times New Roman" w:cs="Times New Roman"/>
          <w:sz w:val="24"/>
          <w:szCs w:val="24"/>
        </w:rPr>
        <w:t>60% of agricultural goods</w:t>
      </w:r>
      <w:r w:rsidR="005F1ED5" w:rsidRPr="00C9172F">
        <w:rPr>
          <w:rFonts w:ascii="Times New Roman" w:hAnsi="Times New Roman" w:cs="Times New Roman"/>
          <w:sz w:val="24"/>
          <w:szCs w:val="24"/>
        </w:rPr>
        <w:t xml:space="preserve"> require</w:t>
      </w:r>
      <w:r w:rsidR="00346A36" w:rsidRPr="00C9172F">
        <w:rPr>
          <w:rFonts w:ascii="Times New Roman" w:hAnsi="Times New Roman" w:cs="Times New Roman"/>
          <w:sz w:val="24"/>
          <w:szCs w:val="24"/>
        </w:rPr>
        <w:t xml:space="preserve"> protection from </w:t>
      </w:r>
      <w:r w:rsidR="00024CFD" w:rsidRPr="00C9172F">
        <w:rPr>
          <w:rFonts w:ascii="Times New Roman" w:hAnsi="Times New Roman" w:cs="Times New Roman"/>
          <w:sz w:val="24"/>
          <w:szCs w:val="24"/>
        </w:rPr>
        <w:t>tariff</w:t>
      </w:r>
      <w:r w:rsidR="007159AD" w:rsidRPr="00C9172F">
        <w:rPr>
          <w:rFonts w:ascii="Times New Roman" w:hAnsi="Times New Roman" w:cs="Times New Roman"/>
          <w:sz w:val="24"/>
          <w:szCs w:val="24"/>
        </w:rPr>
        <w:t xml:space="preserve"> liberalisation. A sensitive </w:t>
      </w:r>
      <w:r w:rsidR="00346A36" w:rsidRPr="00C9172F">
        <w:rPr>
          <w:rFonts w:ascii="Times New Roman" w:hAnsi="Times New Roman" w:cs="Times New Roman"/>
          <w:sz w:val="24"/>
          <w:szCs w:val="24"/>
        </w:rPr>
        <w:t>go</w:t>
      </w:r>
      <w:r w:rsidR="00B15963" w:rsidRPr="00C9172F">
        <w:rPr>
          <w:rFonts w:ascii="Times New Roman" w:hAnsi="Times New Roman" w:cs="Times New Roman"/>
          <w:sz w:val="24"/>
          <w:szCs w:val="24"/>
        </w:rPr>
        <w:t xml:space="preserve">ods basket covering only 20% of </w:t>
      </w:r>
      <w:r w:rsidR="00346A36" w:rsidRPr="00C9172F">
        <w:rPr>
          <w:rFonts w:ascii="Times New Roman" w:hAnsi="Times New Roman" w:cs="Times New Roman"/>
          <w:sz w:val="24"/>
          <w:szCs w:val="24"/>
        </w:rPr>
        <w:t xml:space="preserve">commodity lines </w:t>
      </w:r>
      <w:r w:rsidR="0091729D" w:rsidRPr="00C9172F">
        <w:rPr>
          <w:rFonts w:ascii="Times New Roman" w:hAnsi="Times New Roman" w:cs="Times New Roman"/>
          <w:sz w:val="24"/>
          <w:szCs w:val="24"/>
        </w:rPr>
        <w:t xml:space="preserve">across the </w:t>
      </w:r>
      <w:r w:rsidRPr="00C9172F">
        <w:rPr>
          <w:rFonts w:ascii="Times New Roman" w:hAnsi="Times New Roman" w:cs="Times New Roman"/>
          <w:sz w:val="24"/>
          <w:szCs w:val="24"/>
        </w:rPr>
        <w:t>entire</w:t>
      </w:r>
      <w:r w:rsidR="0091729D" w:rsidRPr="00C9172F">
        <w:rPr>
          <w:rFonts w:ascii="Times New Roman" w:hAnsi="Times New Roman" w:cs="Times New Roman"/>
          <w:sz w:val="24"/>
          <w:szCs w:val="24"/>
        </w:rPr>
        <w:t xml:space="preserve"> </w:t>
      </w:r>
      <w:r w:rsidR="00B15963" w:rsidRPr="00C9172F">
        <w:rPr>
          <w:rFonts w:ascii="Times New Roman" w:hAnsi="Times New Roman" w:cs="Times New Roman"/>
          <w:sz w:val="24"/>
          <w:szCs w:val="24"/>
        </w:rPr>
        <w:t>economic</w:t>
      </w:r>
      <w:r w:rsidR="0091729D" w:rsidRPr="00C9172F">
        <w:rPr>
          <w:rFonts w:ascii="Times New Roman" w:hAnsi="Times New Roman" w:cs="Times New Roman"/>
          <w:sz w:val="24"/>
          <w:szCs w:val="24"/>
        </w:rPr>
        <w:t xml:space="preserve"> base is</w:t>
      </w:r>
      <w:r w:rsidR="007159AD" w:rsidRPr="00C9172F">
        <w:rPr>
          <w:rFonts w:ascii="Times New Roman" w:hAnsi="Times New Roman" w:cs="Times New Roman"/>
          <w:sz w:val="24"/>
          <w:szCs w:val="24"/>
        </w:rPr>
        <w:t xml:space="preserve"> thus</w:t>
      </w:r>
      <w:r w:rsidR="0091729D" w:rsidRPr="00C9172F">
        <w:rPr>
          <w:rFonts w:ascii="Times New Roman" w:hAnsi="Times New Roman" w:cs="Times New Roman"/>
          <w:sz w:val="24"/>
          <w:szCs w:val="24"/>
        </w:rPr>
        <w:t xml:space="preserve"> </w:t>
      </w:r>
      <w:r w:rsidR="00346A36" w:rsidRPr="00C9172F">
        <w:rPr>
          <w:rFonts w:ascii="Times New Roman" w:hAnsi="Times New Roman" w:cs="Times New Roman"/>
          <w:sz w:val="24"/>
          <w:szCs w:val="24"/>
        </w:rPr>
        <w:t>incapable of p</w:t>
      </w:r>
      <w:r w:rsidR="0091729D" w:rsidRPr="00C9172F">
        <w:rPr>
          <w:rFonts w:ascii="Times New Roman" w:hAnsi="Times New Roman" w:cs="Times New Roman"/>
          <w:sz w:val="24"/>
          <w:szCs w:val="24"/>
        </w:rPr>
        <w:t>rotecting vulnerable production.</w:t>
      </w:r>
      <w:r w:rsidR="005F1ED5" w:rsidRPr="00C9172F">
        <w:rPr>
          <w:rFonts w:ascii="Times New Roman" w:hAnsi="Times New Roman" w:cs="Times New Roman"/>
          <w:sz w:val="24"/>
          <w:szCs w:val="24"/>
        </w:rPr>
        <w:t xml:space="preserve"> </w:t>
      </w:r>
      <w:r w:rsidR="00D10E17" w:rsidRPr="00C9172F">
        <w:rPr>
          <w:rFonts w:ascii="Times New Roman" w:hAnsi="Times New Roman" w:cs="Times New Roman"/>
          <w:sz w:val="24"/>
          <w:szCs w:val="24"/>
        </w:rPr>
        <w:t>Furthermore</w:t>
      </w:r>
      <w:r w:rsidR="00B15963" w:rsidRPr="00C9172F">
        <w:rPr>
          <w:rFonts w:ascii="Times New Roman" w:hAnsi="Times New Roman" w:cs="Times New Roman"/>
          <w:sz w:val="24"/>
          <w:szCs w:val="24"/>
        </w:rPr>
        <w:t xml:space="preserve">, </w:t>
      </w:r>
      <w:r w:rsidR="005F1ED5" w:rsidRPr="00C9172F">
        <w:rPr>
          <w:rFonts w:ascii="Times New Roman" w:hAnsi="Times New Roman" w:cs="Times New Roman"/>
          <w:sz w:val="24"/>
          <w:szCs w:val="24"/>
        </w:rPr>
        <w:t xml:space="preserve">an EU-sponsored EPA impact assessment in </w:t>
      </w:r>
      <w:r w:rsidR="00D10E17" w:rsidRPr="00C9172F">
        <w:rPr>
          <w:rFonts w:ascii="Times New Roman" w:hAnsi="Times New Roman" w:cs="Times New Roman"/>
          <w:sz w:val="24"/>
          <w:szCs w:val="24"/>
        </w:rPr>
        <w:t>the case of</w:t>
      </w:r>
      <w:r w:rsidR="005F1ED5" w:rsidRPr="00C9172F">
        <w:rPr>
          <w:rFonts w:ascii="Times New Roman" w:hAnsi="Times New Roman" w:cs="Times New Roman"/>
          <w:sz w:val="24"/>
          <w:szCs w:val="24"/>
        </w:rPr>
        <w:t xml:space="preserve"> Nigeria sets out the dangers of pre</w:t>
      </w:r>
      <w:r w:rsidR="00893F46" w:rsidRPr="00C9172F">
        <w:rPr>
          <w:rFonts w:ascii="Times New Roman" w:hAnsi="Times New Roman" w:cs="Times New Roman"/>
          <w:sz w:val="24"/>
          <w:szCs w:val="24"/>
        </w:rPr>
        <w:t xml:space="preserve">mature liberalisation for </w:t>
      </w:r>
      <w:r w:rsidR="006163A9" w:rsidRPr="00C9172F">
        <w:rPr>
          <w:rFonts w:ascii="Times New Roman" w:hAnsi="Times New Roman" w:cs="Times New Roman"/>
          <w:sz w:val="24"/>
          <w:szCs w:val="24"/>
        </w:rPr>
        <w:t xml:space="preserve">domestic </w:t>
      </w:r>
      <w:r w:rsidR="00D10E17" w:rsidRPr="00C9172F">
        <w:rPr>
          <w:rFonts w:ascii="Times New Roman" w:hAnsi="Times New Roman" w:cs="Times New Roman"/>
          <w:sz w:val="24"/>
          <w:szCs w:val="24"/>
        </w:rPr>
        <w:t xml:space="preserve">food </w:t>
      </w:r>
      <w:r w:rsidR="00893F46" w:rsidRPr="00C9172F">
        <w:rPr>
          <w:rFonts w:ascii="Times New Roman" w:hAnsi="Times New Roman" w:cs="Times New Roman"/>
          <w:sz w:val="24"/>
          <w:szCs w:val="24"/>
        </w:rPr>
        <w:t>production</w:t>
      </w:r>
      <w:r w:rsidR="002D1739" w:rsidRPr="00C9172F">
        <w:rPr>
          <w:rFonts w:ascii="Times New Roman" w:hAnsi="Times New Roman" w:cs="Times New Roman"/>
          <w:sz w:val="24"/>
          <w:szCs w:val="24"/>
        </w:rPr>
        <w:t xml:space="preserve"> – and food security</w:t>
      </w:r>
      <w:r w:rsidR="005F1ED5" w:rsidRPr="00C9172F">
        <w:rPr>
          <w:rFonts w:ascii="Times New Roman" w:hAnsi="Times New Roman" w:cs="Times New Roman"/>
          <w:sz w:val="24"/>
          <w:szCs w:val="24"/>
        </w:rPr>
        <w:t>:</w:t>
      </w:r>
    </w:p>
    <w:p w:rsidR="00F368DF" w:rsidRPr="00FD3D91" w:rsidRDefault="005F1ED5" w:rsidP="0061600A">
      <w:pPr>
        <w:tabs>
          <w:tab w:val="left" w:pos="9072"/>
        </w:tabs>
        <w:spacing w:before="240" w:line="240" w:lineRule="auto"/>
        <w:ind w:right="-46"/>
        <w:jc w:val="both"/>
        <w:rPr>
          <w:rFonts w:ascii="Times New Roman" w:hAnsi="Times New Roman" w:cs="Times New Roman"/>
        </w:rPr>
      </w:pPr>
      <w:r w:rsidRPr="00FD3D91">
        <w:rPr>
          <w:rFonts w:ascii="Times New Roman" w:hAnsi="Times New Roman" w:cs="Times New Roman"/>
        </w:rPr>
        <w:t xml:space="preserve">Agricultural business in ACP countries like Nigeria is different from what </w:t>
      </w:r>
      <w:r w:rsidR="00313804" w:rsidRPr="00FD3D91">
        <w:rPr>
          <w:rFonts w:ascii="Times New Roman" w:hAnsi="Times New Roman" w:cs="Times New Roman"/>
        </w:rPr>
        <w:t>obtains in EU countries. This disparity is not reflected in EPA’s trade rules, to take into account the plight of the millions of small-scale farmers who, in Nigeria, produce 95 percent of the nation’s food crops in small plots of land with rudimentary technology. Their ability to sell on the local market can be undercut by a rapid international trade liberalisation scheme that will open up the way for an influx of cheap and highly subsidised food imports (Enterplan 2005: 34).</w:t>
      </w:r>
    </w:p>
    <w:p w:rsidR="007F597E" w:rsidRPr="00C9172F" w:rsidRDefault="00D10E17"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 xml:space="preserve">In relation to </w:t>
      </w:r>
      <w:r w:rsidR="00503429" w:rsidRPr="00C9172F">
        <w:rPr>
          <w:rFonts w:ascii="Times New Roman" w:hAnsi="Times New Roman" w:cs="Times New Roman"/>
          <w:sz w:val="24"/>
          <w:szCs w:val="24"/>
        </w:rPr>
        <w:t>manufacturing</w:t>
      </w:r>
      <w:r w:rsidR="004A62DB" w:rsidRPr="00C9172F">
        <w:rPr>
          <w:rFonts w:ascii="Times New Roman" w:hAnsi="Times New Roman" w:cs="Times New Roman"/>
          <w:sz w:val="24"/>
          <w:szCs w:val="24"/>
        </w:rPr>
        <w:t xml:space="preserve"> production</w:t>
      </w:r>
      <w:r w:rsidR="00503429" w:rsidRPr="00C9172F">
        <w:rPr>
          <w:rFonts w:ascii="Times New Roman" w:hAnsi="Times New Roman" w:cs="Times New Roman"/>
          <w:sz w:val="24"/>
          <w:szCs w:val="24"/>
        </w:rPr>
        <w:t xml:space="preserve">, meanwhile, there are </w:t>
      </w:r>
      <w:r w:rsidR="00D06B13" w:rsidRPr="00C9172F">
        <w:rPr>
          <w:rFonts w:ascii="Times New Roman" w:hAnsi="Times New Roman" w:cs="Times New Roman"/>
          <w:sz w:val="24"/>
          <w:szCs w:val="24"/>
        </w:rPr>
        <w:t>similar</w:t>
      </w:r>
      <w:r w:rsidR="00503429" w:rsidRPr="00C9172F">
        <w:rPr>
          <w:rFonts w:ascii="Times New Roman" w:hAnsi="Times New Roman" w:cs="Times New Roman"/>
          <w:sz w:val="24"/>
          <w:szCs w:val="24"/>
        </w:rPr>
        <w:t xml:space="preserve"> concerns surrounding the competitiveness gap between West African producers and European counterparts. </w:t>
      </w:r>
      <w:r w:rsidR="006163A9" w:rsidRPr="00C9172F">
        <w:rPr>
          <w:rFonts w:ascii="Times New Roman" w:hAnsi="Times New Roman" w:cs="Times New Roman"/>
          <w:sz w:val="24"/>
          <w:szCs w:val="24"/>
        </w:rPr>
        <w:t>Action</w:t>
      </w:r>
      <w:r w:rsidR="006913BC" w:rsidRPr="00C9172F">
        <w:rPr>
          <w:rFonts w:ascii="Times New Roman" w:hAnsi="Times New Roman" w:cs="Times New Roman"/>
          <w:sz w:val="24"/>
          <w:szCs w:val="24"/>
        </w:rPr>
        <w:t>Aid (2004) again provide</w:t>
      </w:r>
      <w:r w:rsidR="006C30D0" w:rsidRPr="00C9172F">
        <w:rPr>
          <w:rFonts w:ascii="Times New Roman" w:hAnsi="Times New Roman" w:cs="Times New Roman"/>
          <w:sz w:val="24"/>
          <w:szCs w:val="24"/>
        </w:rPr>
        <w:t>s</w:t>
      </w:r>
      <w:r w:rsidR="006B49A1" w:rsidRPr="00C9172F">
        <w:rPr>
          <w:rFonts w:ascii="Times New Roman" w:hAnsi="Times New Roman" w:cs="Times New Roman"/>
          <w:sz w:val="24"/>
          <w:szCs w:val="24"/>
        </w:rPr>
        <w:t xml:space="preserve"> </w:t>
      </w:r>
      <w:r w:rsidR="006913BC" w:rsidRPr="00C9172F">
        <w:rPr>
          <w:rFonts w:ascii="Times New Roman" w:hAnsi="Times New Roman" w:cs="Times New Roman"/>
          <w:sz w:val="24"/>
          <w:szCs w:val="24"/>
        </w:rPr>
        <w:t xml:space="preserve">useful </w:t>
      </w:r>
      <w:r w:rsidR="006B49A1" w:rsidRPr="00C9172F">
        <w:rPr>
          <w:rFonts w:ascii="Times New Roman" w:hAnsi="Times New Roman" w:cs="Times New Roman"/>
          <w:sz w:val="24"/>
          <w:szCs w:val="24"/>
        </w:rPr>
        <w:t>insight</w:t>
      </w:r>
      <w:r w:rsidR="006C30D0" w:rsidRPr="00C9172F">
        <w:rPr>
          <w:rFonts w:ascii="Times New Roman" w:hAnsi="Times New Roman" w:cs="Times New Roman"/>
          <w:sz w:val="24"/>
          <w:szCs w:val="24"/>
        </w:rPr>
        <w:t xml:space="preserve"> - </w:t>
      </w:r>
      <w:r w:rsidR="006913BC" w:rsidRPr="00C9172F">
        <w:rPr>
          <w:rFonts w:ascii="Times New Roman" w:hAnsi="Times New Roman" w:cs="Times New Roman"/>
          <w:sz w:val="24"/>
          <w:szCs w:val="24"/>
        </w:rPr>
        <w:t>pointing to the historical collapse of Cote d’Ivoire’s chemical, textiles, automobile assembly and footwear industries in the aftermath of SAP liberalisation implemented</w:t>
      </w:r>
      <w:r w:rsidR="006C30D0" w:rsidRPr="00C9172F">
        <w:rPr>
          <w:rFonts w:ascii="Times New Roman" w:hAnsi="Times New Roman" w:cs="Times New Roman"/>
          <w:sz w:val="24"/>
          <w:szCs w:val="24"/>
        </w:rPr>
        <w:t xml:space="preserve"> in 1986. They also underscore the</w:t>
      </w:r>
      <w:r w:rsidR="006913BC" w:rsidRPr="00C9172F">
        <w:rPr>
          <w:rFonts w:ascii="Times New Roman" w:hAnsi="Times New Roman" w:cs="Times New Roman"/>
          <w:sz w:val="24"/>
          <w:szCs w:val="24"/>
        </w:rPr>
        <w:t xml:space="preserve"> collapse of tomato agro-processing centres in Ghana during the 1990s as a result of earlier</w:t>
      </w:r>
      <w:r w:rsidR="006C30D0" w:rsidRPr="00C9172F">
        <w:rPr>
          <w:rFonts w:ascii="Times New Roman" w:hAnsi="Times New Roman" w:cs="Times New Roman"/>
          <w:sz w:val="24"/>
          <w:szCs w:val="24"/>
        </w:rPr>
        <w:t xml:space="preserve"> bouts of trade liberalisation. </w:t>
      </w:r>
      <w:r w:rsidR="00766E16" w:rsidRPr="00C9172F">
        <w:rPr>
          <w:rFonts w:ascii="Times New Roman" w:hAnsi="Times New Roman" w:cs="Times New Roman"/>
          <w:sz w:val="24"/>
          <w:szCs w:val="24"/>
        </w:rPr>
        <w:t xml:space="preserve">Enterplan (2005: 40), moreover, points to the loss of 30,000 jobs in textiles manufacturing in Nigeria under </w:t>
      </w:r>
      <w:r w:rsidRPr="00C9172F">
        <w:rPr>
          <w:rFonts w:ascii="Times New Roman" w:hAnsi="Times New Roman" w:cs="Times New Roman"/>
          <w:sz w:val="24"/>
          <w:szCs w:val="24"/>
        </w:rPr>
        <w:t>SAP</w:t>
      </w:r>
      <w:r w:rsidR="00766E16" w:rsidRPr="00C9172F">
        <w:rPr>
          <w:rFonts w:ascii="Times New Roman" w:hAnsi="Times New Roman" w:cs="Times New Roman"/>
          <w:sz w:val="24"/>
          <w:szCs w:val="24"/>
        </w:rPr>
        <w:t xml:space="preserve"> reforms. </w:t>
      </w:r>
      <w:r w:rsidR="003D102A" w:rsidRPr="00C9172F">
        <w:rPr>
          <w:rFonts w:ascii="Times New Roman" w:hAnsi="Times New Roman" w:cs="Times New Roman"/>
          <w:sz w:val="24"/>
          <w:szCs w:val="24"/>
        </w:rPr>
        <w:t xml:space="preserve">This </w:t>
      </w:r>
      <w:r w:rsidRPr="00C9172F">
        <w:rPr>
          <w:rFonts w:ascii="Times New Roman" w:hAnsi="Times New Roman" w:cs="Times New Roman"/>
          <w:sz w:val="24"/>
          <w:szCs w:val="24"/>
        </w:rPr>
        <w:t>will be</w:t>
      </w:r>
      <w:r w:rsidR="003D102A" w:rsidRPr="00C9172F">
        <w:rPr>
          <w:rFonts w:ascii="Times New Roman" w:hAnsi="Times New Roman" w:cs="Times New Roman"/>
          <w:sz w:val="24"/>
          <w:szCs w:val="24"/>
        </w:rPr>
        <w:t xml:space="preserve"> repeated if an EPA is </w:t>
      </w:r>
      <w:r w:rsidR="003D102A" w:rsidRPr="00C9172F">
        <w:rPr>
          <w:rFonts w:ascii="Times New Roman" w:hAnsi="Times New Roman" w:cs="Times New Roman"/>
          <w:sz w:val="24"/>
          <w:szCs w:val="24"/>
        </w:rPr>
        <w:lastRenderedPageBreak/>
        <w:t xml:space="preserve">signed, with </w:t>
      </w:r>
      <w:r w:rsidR="007C3592" w:rsidRPr="00C9172F">
        <w:rPr>
          <w:rFonts w:ascii="Times New Roman" w:hAnsi="Times New Roman" w:cs="Times New Roman"/>
          <w:sz w:val="24"/>
          <w:szCs w:val="24"/>
        </w:rPr>
        <w:t xml:space="preserve">imports of EU manufactured goods </w:t>
      </w:r>
      <w:r w:rsidR="001710D4" w:rsidRPr="00C9172F">
        <w:rPr>
          <w:rFonts w:ascii="Times New Roman" w:hAnsi="Times New Roman" w:cs="Times New Roman"/>
          <w:sz w:val="24"/>
          <w:szCs w:val="24"/>
        </w:rPr>
        <w:t xml:space="preserve">to Nigeria </w:t>
      </w:r>
      <w:r w:rsidR="007C3592" w:rsidRPr="00C9172F">
        <w:rPr>
          <w:rFonts w:ascii="Times New Roman" w:hAnsi="Times New Roman" w:cs="Times New Roman"/>
          <w:sz w:val="24"/>
          <w:szCs w:val="24"/>
        </w:rPr>
        <w:t>expected</w:t>
      </w:r>
      <w:r w:rsidR="001710D4" w:rsidRPr="00C9172F">
        <w:rPr>
          <w:rFonts w:ascii="Times New Roman" w:hAnsi="Times New Roman" w:cs="Times New Roman"/>
          <w:sz w:val="24"/>
          <w:szCs w:val="24"/>
        </w:rPr>
        <w:t xml:space="preserve"> to increase by U</w:t>
      </w:r>
      <w:r w:rsidR="00024CFD" w:rsidRPr="00C9172F">
        <w:rPr>
          <w:rFonts w:ascii="Times New Roman" w:hAnsi="Times New Roman" w:cs="Times New Roman"/>
          <w:sz w:val="24"/>
          <w:szCs w:val="24"/>
        </w:rPr>
        <w:t xml:space="preserve">S $600 million – displacing local production </w:t>
      </w:r>
      <w:r w:rsidR="007C3592" w:rsidRPr="00C9172F">
        <w:rPr>
          <w:rFonts w:ascii="Times New Roman" w:hAnsi="Times New Roman" w:cs="Times New Roman"/>
          <w:sz w:val="24"/>
          <w:szCs w:val="24"/>
        </w:rPr>
        <w:t xml:space="preserve">(Nwoke 2009: 21). </w:t>
      </w:r>
    </w:p>
    <w:p w:rsidR="00B04FE4" w:rsidRPr="00C9172F" w:rsidRDefault="003D102A"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Accordingly, many</w:t>
      </w:r>
      <w:r w:rsidR="007C3592" w:rsidRPr="00C9172F">
        <w:rPr>
          <w:rFonts w:ascii="Times New Roman" w:hAnsi="Times New Roman" w:cs="Times New Roman"/>
          <w:sz w:val="24"/>
          <w:szCs w:val="24"/>
        </w:rPr>
        <w:t xml:space="preserve"> stakeholders</w:t>
      </w:r>
      <w:r w:rsidR="00B04FE4" w:rsidRPr="00C9172F">
        <w:rPr>
          <w:rFonts w:ascii="Times New Roman" w:hAnsi="Times New Roman" w:cs="Times New Roman"/>
          <w:sz w:val="24"/>
          <w:szCs w:val="24"/>
        </w:rPr>
        <w:t xml:space="preserve"> fear that deindustrialisation will be </w:t>
      </w:r>
      <w:r w:rsidR="00B10CCE" w:rsidRPr="00C9172F">
        <w:rPr>
          <w:rFonts w:ascii="Times New Roman" w:hAnsi="Times New Roman" w:cs="Times New Roman"/>
          <w:sz w:val="24"/>
          <w:szCs w:val="24"/>
        </w:rPr>
        <w:t>entrenched</w:t>
      </w:r>
      <w:r w:rsidR="00B04FE4" w:rsidRPr="00C9172F">
        <w:rPr>
          <w:rFonts w:ascii="Times New Roman" w:hAnsi="Times New Roman" w:cs="Times New Roman"/>
          <w:sz w:val="24"/>
          <w:szCs w:val="24"/>
        </w:rPr>
        <w:t xml:space="preserve"> by </w:t>
      </w:r>
      <w:r w:rsidR="007C3592" w:rsidRPr="00C9172F">
        <w:rPr>
          <w:rFonts w:ascii="Times New Roman" w:hAnsi="Times New Roman" w:cs="Times New Roman"/>
          <w:sz w:val="24"/>
          <w:szCs w:val="24"/>
        </w:rPr>
        <w:t xml:space="preserve">an </w:t>
      </w:r>
      <w:r w:rsidR="00B10CCE" w:rsidRPr="00C9172F">
        <w:rPr>
          <w:rFonts w:ascii="Times New Roman" w:hAnsi="Times New Roman" w:cs="Times New Roman"/>
          <w:sz w:val="24"/>
          <w:szCs w:val="24"/>
        </w:rPr>
        <w:t xml:space="preserve">EPA. Indeed, in </w:t>
      </w:r>
      <w:r w:rsidR="00B04FE4" w:rsidRPr="00C9172F">
        <w:rPr>
          <w:rFonts w:ascii="Times New Roman" w:hAnsi="Times New Roman" w:cs="Times New Roman"/>
          <w:sz w:val="24"/>
          <w:szCs w:val="24"/>
        </w:rPr>
        <w:t xml:space="preserve">light of Europe’s insistence upon the immediate liberalisation of 80% of total ECOWAS tariff lines, there are </w:t>
      </w:r>
      <w:r w:rsidR="00787933" w:rsidRPr="00C9172F">
        <w:rPr>
          <w:rFonts w:ascii="Times New Roman" w:hAnsi="Times New Roman" w:cs="Times New Roman"/>
          <w:sz w:val="24"/>
          <w:szCs w:val="24"/>
        </w:rPr>
        <w:t xml:space="preserve">particular </w:t>
      </w:r>
      <w:r w:rsidR="00B04FE4" w:rsidRPr="00C9172F">
        <w:rPr>
          <w:rFonts w:ascii="Times New Roman" w:hAnsi="Times New Roman" w:cs="Times New Roman"/>
          <w:sz w:val="24"/>
          <w:szCs w:val="24"/>
        </w:rPr>
        <w:t xml:space="preserve">concerns that </w:t>
      </w:r>
      <w:r w:rsidR="004A62DB" w:rsidRPr="00C9172F">
        <w:rPr>
          <w:rFonts w:ascii="Times New Roman" w:hAnsi="Times New Roman" w:cs="Times New Roman"/>
          <w:sz w:val="24"/>
          <w:szCs w:val="24"/>
        </w:rPr>
        <w:t xml:space="preserve">vital </w:t>
      </w:r>
      <w:r w:rsidR="00B15963" w:rsidRPr="00C9172F">
        <w:rPr>
          <w:rFonts w:ascii="Times New Roman" w:hAnsi="Times New Roman" w:cs="Times New Roman"/>
          <w:sz w:val="24"/>
          <w:szCs w:val="24"/>
        </w:rPr>
        <w:t xml:space="preserve">sectors such as </w:t>
      </w:r>
      <w:r w:rsidR="00B04FE4" w:rsidRPr="00C9172F">
        <w:rPr>
          <w:rFonts w:ascii="Times New Roman" w:hAnsi="Times New Roman" w:cs="Times New Roman"/>
          <w:sz w:val="24"/>
          <w:szCs w:val="24"/>
        </w:rPr>
        <w:t xml:space="preserve">apparel, soap </w:t>
      </w:r>
      <w:r w:rsidR="00B15963" w:rsidRPr="00C9172F">
        <w:rPr>
          <w:rFonts w:ascii="Times New Roman" w:hAnsi="Times New Roman" w:cs="Times New Roman"/>
          <w:sz w:val="24"/>
          <w:szCs w:val="24"/>
        </w:rPr>
        <w:t>manufacturing</w:t>
      </w:r>
      <w:r w:rsidR="00B04FE4" w:rsidRPr="00C9172F">
        <w:rPr>
          <w:rFonts w:ascii="Times New Roman" w:hAnsi="Times New Roman" w:cs="Times New Roman"/>
          <w:sz w:val="24"/>
          <w:szCs w:val="24"/>
        </w:rPr>
        <w:t xml:space="preserve">, carpet </w:t>
      </w:r>
      <w:r w:rsidR="00B15963" w:rsidRPr="00C9172F">
        <w:rPr>
          <w:rFonts w:ascii="Times New Roman" w:hAnsi="Times New Roman" w:cs="Times New Roman"/>
          <w:sz w:val="24"/>
          <w:szCs w:val="24"/>
        </w:rPr>
        <w:t>manufacturing</w:t>
      </w:r>
      <w:r w:rsidR="00B04FE4" w:rsidRPr="00C9172F">
        <w:rPr>
          <w:rFonts w:ascii="Times New Roman" w:hAnsi="Times New Roman" w:cs="Times New Roman"/>
          <w:sz w:val="24"/>
          <w:szCs w:val="24"/>
        </w:rPr>
        <w:t>, and confectionary produ</w:t>
      </w:r>
      <w:r w:rsidR="007C3592" w:rsidRPr="00C9172F">
        <w:rPr>
          <w:rFonts w:ascii="Times New Roman" w:hAnsi="Times New Roman" w:cs="Times New Roman"/>
          <w:sz w:val="24"/>
          <w:szCs w:val="24"/>
        </w:rPr>
        <w:t xml:space="preserve">ction (among others) </w:t>
      </w:r>
      <w:r w:rsidR="00D10E17" w:rsidRPr="00C9172F">
        <w:rPr>
          <w:rFonts w:ascii="Times New Roman" w:hAnsi="Times New Roman" w:cs="Times New Roman"/>
          <w:sz w:val="24"/>
          <w:szCs w:val="24"/>
        </w:rPr>
        <w:t xml:space="preserve">will </w:t>
      </w:r>
      <w:r w:rsidR="007C3592" w:rsidRPr="00C9172F">
        <w:rPr>
          <w:rFonts w:ascii="Times New Roman" w:hAnsi="Times New Roman" w:cs="Times New Roman"/>
          <w:sz w:val="24"/>
          <w:szCs w:val="24"/>
        </w:rPr>
        <w:t>not be</w:t>
      </w:r>
      <w:r w:rsidR="00787933" w:rsidRPr="00C9172F">
        <w:rPr>
          <w:rFonts w:ascii="Times New Roman" w:hAnsi="Times New Roman" w:cs="Times New Roman"/>
          <w:sz w:val="24"/>
          <w:szCs w:val="24"/>
        </w:rPr>
        <w:t xml:space="preserve"> </w:t>
      </w:r>
      <w:r w:rsidR="00B04FE4" w:rsidRPr="00C9172F">
        <w:rPr>
          <w:rFonts w:ascii="Times New Roman" w:hAnsi="Times New Roman" w:cs="Times New Roman"/>
          <w:sz w:val="24"/>
          <w:szCs w:val="24"/>
        </w:rPr>
        <w:t>included with</w:t>
      </w:r>
      <w:r w:rsidR="006B49A1" w:rsidRPr="00C9172F">
        <w:rPr>
          <w:rFonts w:ascii="Times New Roman" w:hAnsi="Times New Roman" w:cs="Times New Roman"/>
          <w:sz w:val="24"/>
          <w:szCs w:val="24"/>
        </w:rPr>
        <w:t>in</w:t>
      </w:r>
      <w:r w:rsidR="00D06B13" w:rsidRPr="00C9172F">
        <w:rPr>
          <w:rFonts w:ascii="Times New Roman" w:hAnsi="Times New Roman" w:cs="Times New Roman"/>
          <w:sz w:val="24"/>
          <w:szCs w:val="24"/>
        </w:rPr>
        <w:t xml:space="preserve"> a</w:t>
      </w:r>
      <w:r w:rsidR="00B04FE4" w:rsidRPr="00C9172F">
        <w:rPr>
          <w:rFonts w:ascii="Times New Roman" w:hAnsi="Times New Roman" w:cs="Times New Roman"/>
          <w:sz w:val="24"/>
          <w:szCs w:val="24"/>
        </w:rPr>
        <w:t xml:space="preserve"> </w:t>
      </w:r>
      <w:r w:rsidR="00D06B13" w:rsidRPr="00C9172F">
        <w:rPr>
          <w:rFonts w:ascii="Times New Roman" w:hAnsi="Times New Roman" w:cs="Times New Roman"/>
          <w:sz w:val="24"/>
          <w:szCs w:val="24"/>
        </w:rPr>
        <w:t>sensitive</w:t>
      </w:r>
      <w:r w:rsidR="00B04FE4" w:rsidRPr="00C9172F">
        <w:rPr>
          <w:rFonts w:ascii="Times New Roman" w:hAnsi="Times New Roman" w:cs="Times New Roman"/>
          <w:sz w:val="24"/>
          <w:szCs w:val="24"/>
        </w:rPr>
        <w:t xml:space="preserve"> </w:t>
      </w:r>
      <w:r w:rsidR="00787933" w:rsidRPr="00C9172F">
        <w:rPr>
          <w:rFonts w:ascii="Times New Roman" w:hAnsi="Times New Roman" w:cs="Times New Roman"/>
          <w:sz w:val="24"/>
          <w:szCs w:val="24"/>
        </w:rPr>
        <w:t xml:space="preserve">goods </w:t>
      </w:r>
      <w:r w:rsidR="00B04FE4" w:rsidRPr="00C9172F">
        <w:rPr>
          <w:rFonts w:ascii="Times New Roman" w:hAnsi="Times New Roman" w:cs="Times New Roman"/>
          <w:sz w:val="24"/>
          <w:szCs w:val="24"/>
        </w:rPr>
        <w:t xml:space="preserve">basket. </w:t>
      </w:r>
      <w:r w:rsidR="00787933" w:rsidRPr="00C9172F">
        <w:rPr>
          <w:rFonts w:ascii="Times New Roman" w:hAnsi="Times New Roman" w:cs="Times New Roman"/>
          <w:sz w:val="24"/>
          <w:szCs w:val="24"/>
        </w:rPr>
        <w:t>A</w:t>
      </w:r>
      <w:r w:rsidR="00B04FE4" w:rsidRPr="00C9172F">
        <w:rPr>
          <w:rFonts w:ascii="Times New Roman" w:hAnsi="Times New Roman" w:cs="Times New Roman"/>
          <w:sz w:val="24"/>
          <w:szCs w:val="24"/>
        </w:rPr>
        <w:t>gricultural sectors will be given priority</w:t>
      </w:r>
      <w:r w:rsidR="006B49A1" w:rsidRPr="00C9172F">
        <w:rPr>
          <w:rFonts w:ascii="Times New Roman" w:hAnsi="Times New Roman" w:cs="Times New Roman"/>
          <w:sz w:val="24"/>
          <w:szCs w:val="24"/>
        </w:rPr>
        <w:t xml:space="preserve"> </w:t>
      </w:r>
      <w:r w:rsidR="00B04FE4" w:rsidRPr="00C9172F">
        <w:rPr>
          <w:rFonts w:ascii="Times New Roman" w:hAnsi="Times New Roman" w:cs="Times New Roman"/>
          <w:sz w:val="24"/>
          <w:szCs w:val="24"/>
        </w:rPr>
        <w:t xml:space="preserve">on the basis of food security, leaving </w:t>
      </w:r>
      <w:r w:rsidR="00D06B13" w:rsidRPr="00C9172F">
        <w:rPr>
          <w:rFonts w:ascii="Times New Roman" w:hAnsi="Times New Roman" w:cs="Times New Roman"/>
          <w:sz w:val="24"/>
          <w:szCs w:val="24"/>
        </w:rPr>
        <w:t xml:space="preserve">sensitive </w:t>
      </w:r>
      <w:r w:rsidR="00B04FE4" w:rsidRPr="00C9172F">
        <w:rPr>
          <w:rFonts w:ascii="Times New Roman" w:hAnsi="Times New Roman" w:cs="Times New Roman"/>
          <w:sz w:val="24"/>
          <w:szCs w:val="24"/>
        </w:rPr>
        <w:t xml:space="preserve">manufacturing </w:t>
      </w:r>
      <w:r w:rsidR="007C3592" w:rsidRPr="00C9172F">
        <w:rPr>
          <w:rFonts w:ascii="Times New Roman" w:hAnsi="Times New Roman" w:cs="Times New Roman"/>
          <w:sz w:val="24"/>
          <w:szCs w:val="24"/>
        </w:rPr>
        <w:t>sectors highly</w:t>
      </w:r>
      <w:r w:rsidR="00787933" w:rsidRPr="00C9172F">
        <w:rPr>
          <w:rFonts w:ascii="Times New Roman" w:hAnsi="Times New Roman" w:cs="Times New Roman"/>
          <w:sz w:val="24"/>
          <w:szCs w:val="24"/>
        </w:rPr>
        <w:t xml:space="preserve"> </w:t>
      </w:r>
      <w:r w:rsidR="00B04FE4" w:rsidRPr="00C9172F">
        <w:rPr>
          <w:rFonts w:ascii="Times New Roman" w:hAnsi="Times New Roman" w:cs="Times New Roman"/>
          <w:sz w:val="24"/>
          <w:szCs w:val="24"/>
        </w:rPr>
        <w:t xml:space="preserve">vulnerable to import surges </w:t>
      </w:r>
      <w:r w:rsidR="00C255A0" w:rsidRPr="00C9172F">
        <w:rPr>
          <w:rFonts w:ascii="Times New Roman" w:hAnsi="Times New Roman" w:cs="Times New Roman"/>
          <w:sz w:val="24"/>
          <w:szCs w:val="24"/>
        </w:rPr>
        <w:t>from the EU</w:t>
      </w:r>
      <w:r w:rsidR="00EB6870" w:rsidRPr="00C9172F">
        <w:rPr>
          <w:rFonts w:ascii="Times New Roman" w:hAnsi="Times New Roman" w:cs="Times New Roman"/>
          <w:sz w:val="24"/>
          <w:szCs w:val="24"/>
        </w:rPr>
        <w:t xml:space="preserve"> </w:t>
      </w:r>
      <w:r w:rsidR="00B04FE4" w:rsidRPr="00C9172F">
        <w:rPr>
          <w:rFonts w:ascii="Times New Roman" w:hAnsi="Times New Roman" w:cs="Times New Roman"/>
          <w:sz w:val="24"/>
          <w:szCs w:val="24"/>
        </w:rPr>
        <w:t>(Adenikinju and Alaba 2005: 19). This w</w:t>
      </w:r>
      <w:r w:rsidR="006B49A1" w:rsidRPr="00C9172F">
        <w:rPr>
          <w:rFonts w:ascii="Times New Roman" w:hAnsi="Times New Roman" w:cs="Times New Roman"/>
          <w:sz w:val="24"/>
          <w:szCs w:val="24"/>
        </w:rPr>
        <w:t xml:space="preserve">ill have </w:t>
      </w:r>
      <w:r w:rsidR="007C3592" w:rsidRPr="00C9172F">
        <w:rPr>
          <w:rFonts w:ascii="Times New Roman" w:hAnsi="Times New Roman" w:cs="Times New Roman"/>
          <w:sz w:val="24"/>
          <w:szCs w:val="24"/>
        </w:rPr>
        <w:t xml:space="preserve">severely </w:t>
      </w:r>
      <w:r w:rsidR="006B49A1" w:rsidRPr="00C9172F">
        <w:rPr>
          <w:rFonts w:ascii="Times New Roman" w:hAnsi="Times New Roman" w:cs="Times New Roman"/>
          <w:sz w:val="24"/>
          <w:szCs w:val="24"/>
        </w:rPr>
        <w:t>negative effects upon urban centre</w:t>
      </w:r>
      <w:r w:rsidR="00D06B13" w:rsidRPr="00C9172F">
        <w:rPr>
          <w:rFonts w:ascii="Times New Roman" w:hAnsi="Times New Roman" w:cs="Times New Roman"/>
          <w:sz w:val="24"/>
          <w:szCs w:val="24"/>
        </w:rPr>
        <w:t xml:space="preserve">s </w:t>
      </w:r>
      <w:r w:rsidR="003936BF" w:rsidRPr="00C9172F">
        <w:rPr>
          <w:rFonts w:ascii="Times New Roman" w:hAnsi="Times New Roman" w:cs="Times New Roman"/>
          <w:sz w:val="24"/>
          <w:szCs w:val="24"/>
        </w:rPr>
        <w:t xml:space="preserve">whose </w:t>
      </w:r>
      <w:r w:rsidR="00D06B13" w:rsidRPr="00C9172F">
        <w:rPr>
          <w:rFonts w:ascii="Times New Roman" w:hAnsi="Times New Roman" w:cs="Times New Roman"/>
          <w:sz w:val="24"/>
          <w:szCs w:val="24"/>
        </w:rPr>
        <w:t xml:space="preserve">poorer populations are </w:t>
      </w:r>
      <w:r w:rsidR="00B04FE4" w:rsidRPr="00C9172F">
        <w:rPr>
          <w:rFonts w:ascii="Times New Roman" w:hAnsi="Times New Roman" w:cs="Times New Roman"/>
          <w:sz w:val="24"/>
          <w:szCs w:val="24"/>
        </w:rPr>
        <w:t>dependent upon domestic</w:t>
      </w:r>
      <w:r w:rsidR="006B49A1" w:rsidRPr="00C9172F">
        <w:rPr>
          <w:rFonts w:ascii="Times New Roman" w:hAnsi="Times New Roman" w:cs="Times New Roman"/>
          <w:sz w:val="24"/>
          <w:szCs w:val="24"/>
        </w:rPr>
        <w:t xml:space="preserve"> manufacturing</w:t>
      </w:r>
      <w:r w:rsidR="00D06B13" w:rsidRPr="00C9172F">
        <w:rPr>
          <w:rFonts w:ascii="Times New Roman" w:hAnsi="Times New Roman" w:cs="Times New Roman"/>
          <w:sz w:val="24"/>
          <w:szCs w:val="24"/>
        </w:rPr>
        <w:t xml:space="preserve"> jobs</w:t>
      </w:r>
      <w:r w:rsidR="00B04FE4" w:rsidRPr="00C9172F">
        <w:rPr>
          <w:rFonts w:ascii="Times New Roman" w:hAnsi="Times New Roman" w:cs="Times New Roman"/>
          <w:sz w:val="24"/>
          <w:szCs w:val="24"/>
        </w:rPr>
        <w:t>.</w:t>
      </w:r>
    </w:p>
    <w:p w:rsidR="00CD7A42" w:rsidRPr="00C9172F" w:rsidRDefault="006B49A1"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 xml:space="preserve">In addition to </w:t>
      </w:r>
      <w:r w:rsidR="00787933" w:rsidRPr="00C9172F">
        <w:rPr>
          <w:rFonts w:ascii="Times New Roman" w:hAnsi="Times New Roman" w:cs="Times New Roman"/>
          <w:sz w:val="24"/>
          <w:szCs w:val="24"/>
        </w:rPr>
        <w:t xml:space="preserve">these </w:t>
      </w:r>
      <w:r w:rsidR="00B10CCE" w:rsidRPr="00C9172F">
        <w:rPr>
          <w:rFonts w:ascii="Times New Roman" w:hAnsi="Times New Roman" w:cs="Times New Roman"/>
          <w:sz w:val="24"/>
          <w:szCs w:val="24"/>
        </w:rPr>
        <w:t>‘</w:t>
      </w:r>
      <w:r w:rsidRPr="00C9172F">
        <w:rPr>
          <w:rFonts w:ascii="Times New Roman" w:hAnsi="Times New Roman" w:cs="Times New Roman"/>
          <w:sz w:val="24"/>
          <w:szCs w:val="24"/>
        </w:rPr>
        <w:t>defensive</w:t>
      </w:r>
      <w:r w:rsidR="00B10CCE" w:rsidRPr="00C9172F">
        <w:rPr>
          <w:rFonts w:ascii="Times New Roman" w:hAnsi="Times New Roman" w:cs="Times New Roman"/>
          <w:sz w:val="24"/>
          <w:szCs w:val="24"/>
        </w:rPr>
        <w:t>’</w:t>
      </w:r>
      <w:r w:rsidRPr="00C9172F">
        <w:rPr>
          <w:rFonts w:ascii="Times New Roman" w:hAnsi="Times New Roman" w:cs="Times New Roman"/>
          <w:sz w:val="24"/>
          <w:szCs w:val="24"/>
        </w:rPr>
        <w:t xml:space="preserve"> trade concerns,</w:t>
      </w:r>
      <w:r w:rsidR="006C30D0" w:rsidRPr="00C9172F">
        <w:rPr>
          <w:rFonts w:ascii="Times New Roman" w:hAnsi="Times New Roman" w:cs="Times New Roman"/>
          <w:sz w:val="24"/>
          <w:szCs w:val="24"/>
        </w:rPr>
        <w:t xml:space="preserve"> there are</w:t>
      </w:r>
      <w:r w:rsidR="00787933" w:rsidRPr="00C9172F">
        <w:rPr>
          <w:rFonts w:ascii="Times New Roman" w:hAnsi="Times New Roman" w:cs="Times New Roman"/>
          <w:sz w:val="24"/>
          <w:szCs w:val="24"/>
        </w:rPr>
        <w:t xml:space="preserve"> also</w:t>
      </w:r>
      <w:r w:rsidR="006C30D0" w:rsidRPr="00C9172F">
        <w:rPr>
          <w:rFonts w:ascii="Times New Roman" w:hAnsi="Times New Roman" w:cs="Times New Roman"/>
          <w:sz w:val="24"/>
          <w:szCs w:val="24"/>
        </w:rPr>
        <w:t xml:space="preserve"> grounds upon</w:t>
      </w:r>
      <w:r w:rsidR="00787933" w:rsidRPr="00C9172F">
        <w:rPr>
          <w:rFonts w:ascii="Times New Roman" w:hAnsi="Times New Roman" w:cs="Times New Roman"/>
          <w:sz w:val="24"/>
          <w:szCs w:val="24"/>
        </w:rPr>
        <w:t xml:space="preserve"> which</w:t>
      </w:r>
      <w:r w:rsidR="006C30D0" w:rsidRPr="00C9172F">
        <w:rPr>
          <w:rFonts w:ascii="Times New Roman" w:hAnsi="Times New Roman" w:cs="Times New Roman"/>
          <w:sz w:val="24"/>
          <w:szCs w:val="24"/>
        </w:rPr>
        <w:t xml:space="preserve"> </w:t>
      </w:r>
      <w:r w:rsidRPr="00C9172F">
        <w:rPr>
          <w:rFonts w:ascii="Times New Roman" w:hAnsi="Times New Roman" w:cs="Times New Roman"/>
          <w:sz w:val="24"/>
          <w:szCs w:val="24"/>
        </w:rPr>
        <w:t>to doubt</w:t>
      </w:r>
      <w:r w:rsidR="006C30D0" w:rsidRPr="00C9172F">
        <w:rPr>
          <w:rFonts w:ascii="Times New Roman" w:hAnsi="Times New Roman" w:cs="Times New Roman"/>
          <w:sz w:val="24"/>
          <w:szCs w:val="24"/>
        </w:rPr>
        <w:t xml:space="preserve"> whether the safeguarding of low tariff access to European markets under an EPA </w:t>
      </w:r>
      <w:r w:rsidR="00520498" w:rsidRPr="00C9172F">
        <w:rPr>
          <w:rFonts w:ascii="Times New Roman" w:hAnsi="Times New Roman" w:cs="Times New Roman"/>
          <w:sz w:val="24"/>
          <w:szCs w:val="24"/>
        </w:rPr>
        <w:t xml:space="preserve">will </w:t>
      </w:r>
      <w:r w:rsidR="00B10CCE" w:rsidRPr="00C9172F">
        <w:rPr>
          <w:rFonts w:ascii="Times New Roman" w:hAnsi="Times New Roman" w:cs="Times New Roman"/>
          <w:sz w:val="24"/>
          <w:szCs w:val="24"/>
        </w:rPr>
        <w:t>promote</w:t>
      </w:r>
      <w:r w:rsidR="006C30D0" w:rsidRPr="00C9172F">
        <w:rPr>
          <w:rFonts w:ascii="Times New Roman" w:hAnsi="Times New Roman" w:cs="Times New Roman"/>
          <w:sz w:val="24"/>
          <w:szCs w:val="24"/>
        </w:rPr>
        <w:t xml:space="preserve"> </w:t>
      </w:r>
      <w:r w:rsidR="00B10CCE" w:rsidRPr="00C9172F">
        <w:rPr>
          <w:rFonts w:ascii="Times New Roman" w:hAnsi="Times New Roman" w:cs="Times New Roman"/>
          <w:sz w:val="24"/>
          <w:szCs w:val="24"/>
        </w:rPr>
        <w:t>‘offensive’</w:t>
      </w:r>
      <w:r w:rsidRPr="00C9172F">
        <w:rPr>
          <w:rFonts w:ascii="Times New Roman" w:hAnsi="Times New Roman" w:cs="Times New Roman"/>
          <w:sz w:val="24"/>
          <w:szCs w:val="24"/>
        </w:rPr>
        <w:t xml:space="preserve"> trade </w:t>
      </w:r>
      <w:r w:rsidR="006C30D0" w:rsidRPr="00C9172F">
        <w:rPr>
          <w:rFonts w:ascii="Times New Roman" w:hAnsi="Times New Roman" w:cs="Times New Roman"/>
          <w:sz w:val="24"/>
          <w:szCs w:val="24"/>
        </w:rPr>
        <w:t xml:space="preserve">opportunities for West African manufacturing. Regardless of EPADP assistance, ECOWAS producers remain hampered by stringent rules of origin (ROOs) that </w:t>
      </w:r>
      <w:r w:rsidRPr="00C9172F">
        <w:rPr>
          <w:rFonts w:ascii="Times New Roman" w:hAnsi="Times New Roman" w:cs="Times New Roman"/>
          <w:sz w:val="24"/>
          <w:szCs w:val="24"/>
        </w:rPr>
        <w:t xml:space="preserve">in many cases </w:t>
      </w:r>
      <w:r w:rsidR="006C30D0" w:rsidRPr="00C9172F">
        <w:rPr>
          <w:rFonts w:ascii="Times New Roman" w:hAnsi="Times New Roman" w:cs="Times New Roman"/>
          <w:sz w:val="24"/>
          <w:szCs w:val="24"/>
        </w:rPr>
        <w:t xml:space="preserve">effectively close down exports to </w:t>
      </w:r>
      <w:r w:rsidR="00B15963" w:rsidRPr="00C9172F">
        <w:rPr>
          <w:rFonts w:ascii="Times New Roman" w:hAnsi="Times New Roman" w:cs="Times New Roman"/>
          <w:sz w:val="24"/>
          <w:szCs w:val="24"/>
        </w:rPr>
        <w:t xml:space="preserve">the </w:t>
      </w:r>
      <w:r w:rsidR="006C30D0" w:rsidRPr="00C9172F">
        <w:rPr>
          <w:rFonts w:ascii="Times New Roman" w:hAnsi="Times New Roman" w:cs="Times New Roman"/>
          <w:sz w:val="24"/>
          <w:szCs w:val="24"/>
        </w:rPr>
        <w:t xml:space="preserve">EU. In </w:t>
      </w:r>
      <w:r w:rsidR="00B10CCE" w:rsidRPr="00C9172F">
        <w:rPr>
          <w:rFonts w:ascii="Times New Roman" w:hAnsi="Times New Roman" w:cs="Times New Roman"/>
          <w:sz w:val="24"/>
          <w:szCs w:val="24"/>
        </w:rPr>
        <w:t xml:space="preserve">relation to </w:t>
      </w:r>
      <w:r w:rsidR="003A3EC3" w:rsidRPr="00C9172F">
        <w:rPr>
          <w:rFonts w:ascii="Times New Roman" w:hAnsi="Times New Roman" w:cs="Times New Roman"/>
          <w:sz w:val="24"/>
          <w:szCs w:val="24"/>
        </w:rPr>
        <w:t>fisheries</w:t>
      </w:r>
      <w:r w:rsidR="006C30D0" w:rsidRPr="00C9172F">
        <w:rPr>
          <w:rFonts w:ascii="Times New Roman" w:hAnsi="Times New Roman" w:cs="Times New Roman"/>
          <w:sz w:val="24"/>
          <w:szCs w:val="24"/>
        </w:rPr>
        <w:t>, for example, ROOs mean that countries such as Ghana may not take fish from neighbouring ECOWAS</w:t>
      </w:r>
      <w:r w:rsidRPr="00C9172F">
        <w:rPr>
          <w:rFonts w:ascii="Times New Roman" w:hAnsi="Times New Roman" w:cs="Times New Roman"/>
          <w:sz w:val="24"/>
          <w:szCs w:val="24"/>
        </w:rPr>
        <w:t xml:space="preserve"> states’ </w:t>
      </w:r>
      <w:r w:rsidR="006C30D0" w:rsidRPr="00C9172F">
        <w:rPr>
          <w:rFonts w:ascii="Times New Roman" w:hAnsi="Times New Roman" w:cs="Times New Roman"/>
          <w:sz w:val="24"/>
          <w:szCs w:val="24"/>
        </w:rPr>
        <w:t>waters for processing purposes.</w:t>
      </w:r>
      <w:r w:rsidR="003D102A" w:rsidRPr="00C9172F">
        <w:rPr>
          <w:rStyle w:val="FootnoteReference"/>
          <w:rFonts w:ascii="Times New Roman" w:hAnsi="Times New Roman" w:cs="Times New Roman"/>
          <w:sz w:val="24"/>
          <w:szCs w:val="24"/>
        </w:rPr>
        <w:footnoteReference w:id="5"/>
      </w:r>
      <w:r w:rsidR="006C30D0" w:rsidRPr="00C9172F">
        <w:rPr>
          <w:rFonts w:ascii="Times New Roman" w:hAnsi="Times New Roman" w:cs="Times New Roman"/>
          <w:sz w:val="24"/>
          <w:szCs w:val="24"/>
        </w:rPr>
        <w:t xml:space="preserve"> </w:t>
      </w:r>
      <w:r w:rsidR="00665BCF" w:rsidRPr="00C9172F">
        <w:rPr>
          <w:rFonts w:ascii="Times New Roman" w:hAnsi="Times New Roman" w:cs="Times New Roman"/>
          <w:sz w:val="24"/>
          <w:szCs w:val="24"/>
        </w:rPr>
        <w:t xml:space="preserve">Moreover, West African </w:t>
      </w:r>
      <w:r w:rsidR="00B15963" w:rsidRPr="00C9172F">
        <w:rPr>
          <w:rFonts w:ascii="Times New Roman" w:hAnsi="Times New Roman" w:cs="Times New Roman"/>
          <w:sz w:val="24"/>
          <w:szCs w:val="24"/>
        </w:rPr>
        <w:t xml:space="preserve">countries </w:t>
      </w:r>
      <w:r w:rsidR="006C30D0" w:rsidRPr="00C9172F">
        <w:rPr>
          <w:rFonts w:ascii="Times New Roman" w:hAnsi="Times New Roman" w:cs="Times New Roman"/>
          <w:sz w:val="24"/>
          <w:szCs w:val="24"/>
        </w:rPr>
        <w:t xml:space="preserve">must own </w:t>
      </w:r>
      <w:r w:rsidRPr="00C9172F">
        <w:rPr>
          <w:rFonts w:ascii="Times New Roman" w:hAnsi="Times New Roman" w:cs="Times New Roman"/>
          <w:sz w:val="24"/>
          <w:szCs w:val="24"/>
        </w:rPr>
        <w:t xml:space="preserve">the </w:t>
      </w:r>
      <w:r w:rsidR="006C30D0" w:rsidRPr="00C9172F">
        <w:rPr>
          <w:rFonts w:ascii="Times New Roman" w:hAnsi="Times New Roman" w:cs="Times New Roman"/>
          <w:sz w:val="24"/>
          <w:szCs w:val="24"/>
        </w:rPr>
        <w:t xml:space="preserve">trawlers </w:t>
      </w:r>
      <w:r w:rsidRPr="00C9172F">
        <w:rPr>
          <w:rFonts w:ascii="Times New Roman" w:hAnsi="Times New Roman" w:cs="Times New Roman"/>
          <w:sz w:val="24"/>
          <w:szCs w:val="24"/>
        </w:rPr>
        <w:t xml:space="preserve">fishing </w:t>
      </w:r>
      <w:r w:rsidR="006C30D0" w:rsidRPr="00C9172F">
        <w:rPr>
          <w:rFonts w:ascii="Times New Roman" w:hAnsi="Times New Roman" w:cs="Times New Roman"/>
          <w:sz w:val="24"/>
          <w:szCs w:val="24"/>
        </w:rPr>
        <w:t xml:space="preserve">in </w:t>
      </w:r>
      <w:r w:rsidR="00665BCF" w:rsidRPr="00C9172F">
        <w:rPr>
          <w:rFonts w:ascii="Times New Roman" w:hAnsi="Times New Roman" w:cs="Times New Roman"/>
          <w:sz w:val="24"/>
          <w:szCs w:val="24"/>
        </w:rPr>
        <w:t>their</w:t>
      </w:r>
      <w:r w:rsidR="006C30D0" w:rsidRPr="00C9172F">
        <w:rPr>
          <w:rFonts w:ascii="Times New Roman" w:hAnsi="Times New Roman" w:cs="Times New Roman"/>
          <w:sz w:val="24"/>
          <w:szCs w:val="24"/>
        </w:rPr>
        <w:t xml:space="preserve"> </w:t>
      </w:r>
      <w:r w:rsidRPr="00C9172F">
        <w:rPr>
          <w:rFonts w:ascii="Times New Roman" w:hAnsi="Times New Roman" w:cs="Times New Roman"/>
          <w:sz w:val="24"/>
          <w:szCs w:val="24"/>
        </w:rPr>
        <w:t>national</w:t>
      </w:r>
      <w:r w:rsidR="006C30D0" w:rsidRPr="00C9172F">
        <w:rPr>
          <w:rFonts w:ascii="Times New Roman" w:hAnsi="Times New Roman" w:cs="Times New Roman"/>
          <w:sz w:val="24"/>
          <w:szCs w:val="24"/>
        </w:rPr>
        <w:t xml:space="preserve"> waters – otherwise </w:t>
      </w:r>
      <w:r w:rsidRPr="00C9172F">
        <w:rPr>
          <w:rFonts w:ascii="Times New Roman" w:hAnsi="Times New Roman" w:cs="Times New Roman"/>
          <w:sz w:val="24"/>
          <w:szCs w:val="24"/>
        </w:rPr>
        <w:t xml:space="preserve">the </w:t>
      </w:r>
      <w:r w:rsidR="006C30D0" w:rsidRPr="00C9172F">
        <w:rPr>
          <w:rFonts w:ascii="Times New Roman" w:hAnsi="Times New Roman" w:cs="Times New Roman"/>
          <w:sz w:val="24"/>
          <w:szCs w:val="24"/>
        </w:rPr>
        <w:t xml:space="preserve">fish caught are deemed as foreign </w:t>
      </w:r>
      <w:r w:rsidR="00B10CCE" w:rsidRPr="00C9172F">
        <w:rPr>
          <w:rFonts w:ascii="Times New Roman" w:hAnsi="Times New Roman" w:cs="Times New Roman"/>
          <w:sz w:val="24"/>
          <w:szCs w:val="24"/>
        </w:rPr>
        <w:t>under</w:t>
      </w:r>
      <w:r w:rsidR="006C30D0" w:rsidRPr="00C9172F">
        <w:rPr>
          <w:rFonts w:ascii="Times New Roman" w:hAnsi="Times New Roman" w:cs="Times New Roman"/>
          <w:sz w:val="24"/>
          <w:szCs w:val="24"/>
        </w:rPr>
        <w:t xml:space="preserve"> </w:t>
      </w:r>
      <w:r w:rsidRPr="00C9172F">
        <w:rPr>
          <w:rFonts w:ascii="Times New Roman" w:hAnsi="Times New Roman" w:cs="Times New Roman"/>
          <w:sz w:val="24"/>
          <w:szCs w:val="24"/>
        </w:rPr>
        <w:t xml:space="preserve">European </w:t>
      </w:r>
      <w:r w:rsidR="006C30D0" w:rsidRPr="00C9172F">
        <w:rPr>
          <w:rFonts w:ascii="Times New Roman" w:hAnsi="Times New Roman" w:cs="Times New Roman"/>
          <w:sz w:val="24"/>
          <w:szCs w:val="24"/>
        </w:rPr>
        <w:t>ROOs</w:t>
      </w:r>
      <w:r w:rsidR="00520498" w:rsidRPr="00C9172F">
        <w:rPr>
          <w:rFonts w:ascii="Times New Roman" w:hAnsi="Times New Roman" w:cs="Times New Roman"/>
          <w:sz w:val="24"/>
          <w:szCs w:val="24"/>
        </w:rPr>
        <w:t xml:space="preserve"> </w:t>
      </w:r>
      <w:r w:rsidR="00787933" w:rsidRPr="00C9172F">
        <w:rPr>
          <w:rFonts w:ascii="Times New Roman" w:hAnsi="Times New Roman" w:cs="Times New Roman"/>
          <w:sz w:val="24"/>
          <w:szCs w:val="24"/>
        </w:rPr>
        <w:t>(Kaczynski and Fluharty 2002: 78-84)</w:t>
      </w:r>
      <w:r w:rsidR="006C30D0" w:rsidRPr="00C9172F">
        <w:rPr>
          <w:rFonts w:ascii="Times New Roman" w:hAnsi="Times New Roman" w:cs="Times New Roman"/>
          <w:sz w:val="24"/>
          <w:szCs w:val="24"/>
        </w:rPr>
        <w:t xml:space="preserve">. This means that </w:t>
      </w:r>
      <w:r w:rsidR="00520498" w:rsidRPr="00C9172F">
        <w:rPr>
          <w:rFonts w:ascii="Times New Roman" w:hAnsi="Times New Roman" w:cs="Times New Roman"/>
          <w:sz w:val="24"/>
          <w:szCs w:val="24"/>
        </w:rPr>
        <w:t>i)</w:t>
      </w:r>
      <w:r w:rsidRPr="00C9172F">
        <w:rPr>
          <w:rFonts w:ascii="Times New Roman" w:hAnsi="Times New Roman" w:cs="Times New Roman"/>
          <w:sz w:val="24"/>
          <w:szCs w:val="24"/>
        </w:rPr>
        <w:t xml:space="preserve"> </w:t>
      </w:r>
      <w:r w:rsidR="00D10E17" w:rsidRPr="00C9172F">
        <w:rPr>
          <w:rFonts w:ascii="Times New Roman" w:hAnsi="Times New Roman" w:cs="Times New Roman"/>
          <w:sz w:val="24"/>
          <w:szCs w:val="24"/>
        </w:rPr>
        <w:t>local</w:t>
      </w:r>
      <w:r w:rsidR="00893F46" w:rsidRPr="00C9172F">
        <w:rPr>
          <w:rFonts w:ascii="Times New Roman" w:hAnsi="Times New Roman" w:cs="Times New Roman"/>
          <w:sz w:val="24"/>
          <w:szCs w:val="24"/>
        </w:rPr>
        <w:t xml:space="preserve"> </w:t>
      </w:r>
      <w:r w:rsidRPr="00C9172F">
        <w:rPr>
          <w:rFonts w:ascii="Times New Roman" w:hAnsi="Times New Roman" w:cs="Times New Roman"/>
          <w:sz w:val="24"/>
          <w:szCs w:val="24"/>
        </w:rPr>
        <w:t xml:space="preserve">fish </w:t>
      </w:r>
      <w:r w:rsidR="006C30D0" w:rsidRPr="00C9172F">
        <w:rPr>
          <w:rFonts w:ascii="Times New Roman" w:hAnsi="Times New Roman" w:cs="Times New Roman"/>
          <w:sz w:val="24"/>
          <w:szCs w:val="24"/>
        </w:rPr>
        <w:t>processing and canning facilities are depri</w:t>
      </w:r>
      <w:r w:rsidRPr="00C9172F">
        <w:rPr>
          <w:rFonts w:ascii="Times New Roman" w:hAnsi="Times New Roman" w:cs="Times New Roman"/>
          <w:sz w:val="24"/>
          <w:szCs w:val="24"/>
        </w:rPr>
        <w:t>ved</w:t>
      </w:r>
      <w:r w:rsidR="00520498" w:rsidRPr="00C9172F">
        <w:rPr>
          <w:rFonts w:ascii="Times New Roman" w:hAnsi="Times New Roman" w:cs="Times New Roman"/>
          <w:sz w:val="24"/>
          <w:szCs w:val="24"/>
        </w:rPr>
        <w:t xml:space="preserve"> of potential raw materials; ii)</w:t>
      </w:r>
      <w:r w:rsidRPr="00C9172F">
        <w:rPr>
          <w:rFonts w:ascii="Times New Roman" w:hAnsi="Times New Roman" w:cs="Times New Roman"/>
          <w:sz w:val="24"/>
          <w:szCs w:val="24"/>
        </w:rPr>
        <w:t xml:space="preserve"> West African </w:t>
      </w:r>
      <w:r w:rsidR="006C30D0" w:rsidRPr="00C9172F">
        <w:rPr>
          <w:rFonts w:ascii="Times New Roman" w:hAnsi="Times New Roman" w:cs="Times New Roman"/>
          <w:sz w:val="24"/>
          <w:szCs w:val="24"/>
        </w:rPr>
        <w:t>producers cannot access EU markets on a competitive basis</w:t>
      </w:r>
      <w:r w:rsidRPr="00C9172F">
        <w:rPr>
          <w:rFonts w:ascii="Times New Roman" w:hAnsi="Times New Roman" w:cs="Times New Roman"/>
          <w:sz w:val="24"/>
          <w:szCs w:val="24"/>
        </w:rPr>
        <w:t xml:space="preserve">; </w:t>
      </w:r>
      <w:r w:rsidR="00665BCF" w:rsidRPr="00C9172F">
        <w:rPr>
          <w:rFonts w:ascii="Times New Roman" w:hAnsi="Times New Roman" w:cs="Times New Roman"/>
          <w:sz w:val="24"/>
          <w:szCs w:val="24"/>
        </w:rPr>
        <w:t xml:space="preserve">and </w:t>
      </w:r>
      <w:r w:rsidR="00520498" w:rsidRPr="00C9172F">
        <w:rPr>
          <w:rFonts w:ascii="Times New Roman" w:hAnsi="Times New Roman" w:cs="Times New Roman"/>
          <w:sz w:val="24"/>
          <w:szCs w:val="24"/>
        </w:rPr>
        <w:t>iii)</w:t>
      </w:r>
      <w:r w:rsidRPr="00C9172F">
        <w:rPr>
          <w:rFonts w:ascii="Times New Roman" w:hAnsi="Times New Roman" w:cs="Times New Roman"/>
          <w:sz w:val="24"/>
          <w:szCs w:val="24"/>
        </w:rPr>
        <w:t xml:space="preserve"> </w:t>
      </w:r>
      <w:r w:rsidR="00665BCF" w:rsidRPr="00C9172F">
        <w:rPr>
          <w:rFonts w:ascii="Times New Roman" w:hAnsi="Times New Roman" w:cs="Times New Roman"/>
          <w:sz w:val="24"/>
          <w:szCs w:val="24"/>
        </w:rPr>
        <w:t xml:space="preserve">ECOWAS </w:t>
      </w:r>
      <w:r w:rsidRPr="00C9172F">
        <w:rPr>
          <w:rFonts w:ascii="Times New Roman" w:hAnsi="Times New Roman" w:cs="Times New Roman"/>
          <w:sz w:val="24"/>
          <w:szCs w:val="24"/>
        </w:rPr>
        <w:t xml:space="preserve">regional integration is </w:t>
      </w:r>
      <w:r w:rsidR="00665BCF" w:rsidRPr="00C9172F">
        <w:rPr>
          <w:rFonts w:ascii="Times New Roman" w:hAnsi="Times New Roman" w:cs="Times New Roman"/>
          <w:sz w:val="24"/>
          <w:szCs w:val="24"/>
        </w:rPr>
        <w:t>penalised</w:t>
      </w:r>
      <w:r w:rsidR="00787933" w:rsidRPr="00C9172F">
        <w:rPr>
          <w:rFonts w:ascii="Times New Roman" w:hAnsi="Times New Roman" w:cs="Times New Roman"/>
          <w:sz w:val="24"/>
          <w:szCs w:val="24"/>
        </w:rPr>
        <w:t xml:space="preserve"> (ibid)</w:t>
      </w:r>
      <w:r w:rsidR="006C30D0" w:rsidRPr="00C9172F">
        <w:rPr>
          <w:rFonts w:ascii="Times New Roman" w:hAnsi="Times New Roman" w:cs="Times New Roman"/>
          <w:sz w:val="24"/>
          <w:szCs w:val="24"/>
        </w:rPr>
        <w:t xml:space="preserve">. </w:t>
      </w:r>
      <w:r w:rsidR="00520498" w:rsidRPr="00C9172F">
        <w:rPr>
          <w:rFonts w:ascii="Times New Roman" w:hAnsi="Times New Roman" w:cs="Times New Roman"/>
          <w:sz w:val="24"/>
          <w:szCs w:val="24"/>
        </w:rPr>
        <w:t>Combined to</w:t>
      </w:r>
      <w:r w:rsidR="004141BE" w:rsidRPr="00C9172F">
        <w:rPr>
          <w:rFonts w:ascii="Times New Roman" w:hAnsi="Times New Roman" w:cs="Times New Roman"/>
          <w:sz w:val="24"/>
          <w:szCs w:val="24"/>
        </w:rPr>
        <w:t xml:space="preserve"> </w:t>
      </w:r>
      <w:r w:rsidR="003D102A" w:rsidRPr="00C9172F">
        <w:rPr>
          <w:rFonts w:ascii="Times New Roman" w:hAnsi="Times New Roman" w:cs="Times New Roman"/>
          <w:sz w:val="24"/>
          <w:szCs w:val="24"/>
        </w:rPr>
        <w:t xml:space="preserve">restrictive </w:t>
      </w:r>
      <w:r w:rsidR="004141BE" w:rsidRPr="00C9172F">
        <w:rPr>
          <w:rFonts w:ascii="Times New Roman" w:hAnsi="Times New Roman" w:cs="Times New Roman"/>
          <w:sz w:val="24"/>
          <w:szCs w:val="24"/>
        </w:rPr>
        <w:t xml:space="preserve">hygiene standards, ROOs are one of </w:t>
      </w:r>
      <w:r w:rsidR="004141BE" w:rsidRPr="00C9172F">
        <w:rPr>
          <w:rFonts w:ascii="Times New Roman" w:hAnsi="Times New Roman" w:cs="Times New Roman"/>
          <w:sz w:val="24"/>
          <w:szCs w:val="24"/>
        </w:rPr>
        <w:lastRenderedPageBreak/>
        <w:t>the main reasons why</w:t>
      </w:r>
      <w:r w:rsidR="00B10CCE" w:rsidRPr="00C9172F">
        <w:rPr>
          <w:rFonts w:ascii="Times New Roman" w:hAnsi="Times New Roman" w:cs="Times New Roman"/>
          <w:sz w:val="24"/>
          <w:szCs w:val="24"/>
        </w:rPr>
        <w:t xml:space="preserve"> West African states</w:t>
      </w:r>
      <w:r w:rsidR="004141BE" w:rsidRPr="00C9172F">
        <w:rPr>
          <w:rFonts w:ascii="Times New Roman" w:hAnsi="Times New Roman" w:cs="Times New Roman"/>
          <w:sz w:val="24"/>
          <w:szCs w:val="24"/>
        </w:rPr>
        <w:t xml:space="preserve"> acquiesce </w:t>
      </w:r>
      <w:r w:rsidR="006C30D0" w:rsidRPr="00C9172F">
        <w:rPr>
          <w:rFonts w:ascii="Times New Roman" w:hAnsi="Times New Roman" w:cs="Times New Roman"/>
          <w:sz w:val="24"/>
          <w:szCs w:val="24"/>
        </w:rPr>
        <w:t>to ‘pay, fish and go’ EU access agreements</w:t>
      </w:r>
      <w:r w:rsidR="002D1739" w:rsidRPr="00C9172F">
        <w:rPr>
          <w:rFonts w:ascii="Times New Roman" w:hAnsi="Times New Roman" w:cs="Times New Roman"/>
          <w:sz w:val="24"/>
          <w:szCs w:val="24"/>
        </w:rPr>
        <w:t xml:space="preserve"> in the first place</w:t>
      </w:r>
      <w:r w:rsidR="006C30D0" w:rsidRPr="00C9172F">
        <w:rPr>
          <w:rFonts w:ascii="Times New Roman" w:hAnsi="Times New Roman" w:cs="Times New Roman"/>
          <w:sz w:val="24"/>
          <w:szCs w:val="24"/>
        </w:rPr>
        <w:t xml:space="preserve">. </w:t>
      </w:r>
    </w:p>
    <w:p w:rsidR="00C061DC" w:rsidRPr="00C9172F" w:rsidRDefault="00B10CCE"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Crucially,</w:t>
      </w:r>
      <w:r w:rsidR="00787933" w:rsidRPr="00C9172F">
        <w:rPr>
          <w:rFonts w:ascii="Times New Roman" w:hAnsi="Times New Roman" w:cs="Times New Roman"/>
          <w:sz w:val="24"/>
          <w:szCs w:val="24"/>
        </w:rPr>
        <w:t xml:space="preserve"> </w:t>
      </w:r>
      <w:r w:rsidR="006C30D0" w:rsidRPr="00C9172F">
        <w:rPr>
          <w:rFonts w:ascii="Times New Roman" w:hAnsi="Times New Roman" w:cs="Times New Roman"/>
          <w:sz w:val="24"/>
          <w:szCs w:val="24"/>
        </w:rPr>
        <w:t xml:space="preserve">ROOs </w:t>
      </w:r>
      <w:r w:rsidRPr="00C9172F">
        <w:rPr>
          <w:rFonts w:ascii="Times New Roman" w:hAnsi="Times New Roman" w:cs="Times New Roman"/>
          <w:sz w:val="24"/>
          <w:szCs w:val="24"/>
        </w:rPr>
        <w:t>and</w:t>
      </w:r>
      <w:r w:rsidR="004141BE" w:rsidRPr="00C9172F">
        <w:rPr>
          <w:rFonts w:ascii="Times New Roman" w:hAnsi="Times New Roman" w:cs="Times New Roman"/>
          <w:sz w:val="24"/>
          <w:szCs w:val="24"/>
        </w:rPr>
        <w:t xml:space="preserve"> hygiene requirements </w:t>
      </w:r>
      <w:r w:rsidRPr="00C9172F">
        <w:rPr>
          <w:rFonts w:ascii="Times New Roman" w:hAnsi="Times New Roman" w:cs="Times New Roman"/>
          <w:sz w:val="24"/>
          <w:szCs w:val="24"/>
        </w:rPr>
        <w:t xml:space="preserve">are not subject to </w:t>
      </w:r>
      <w:r w:rsidR="006C30D0" w:rsidRPr="00C9172F">
        <w:rPr>
          <w:rFonts w:ascii="Times New Roman" w:hAnsi="Times New Roman" w:cs="Times New Roman"/>
          <w:sz w:val="24"/>
          <w:szCs w:val="24"/>
        </w:rPr>
        <w:t>EPA negotiations and will not be resolved upon the signing of an agreement.</w:t>
      </w:r>
      <w:r w:rsidR="00787933" w:rsidRPr="00C9172F">
        <w:rPr>
          <w:rFonts w:ascii="Times New Roman" w:hAnsi="Times New Roman" w:cs="Times New Roman"/>
          <w:sz w:val="24"/>
          <w:szCs w:val="24"/>
        </w:rPr>
        <w:t xml:space="preserve"> </w:t>
      </w:r>
      <w:r w:rsidR="007F597E" w:rsidRPr="00C9172F">
        <w:rPr>
          <w:rFonts w:ascii="Times New Roman" w:hAnsi="Times New Roman" w:cs="Times New Roman"/>
          <w:sz w:val="24"/>
          <w:szCs w:val="24"/>
        </w:rPr>
        <w:t>Additionally</w:t>
      </w:r>
      <w:r w:rsidR="00824BB8" w:rsidRPr="00C9172F">
        <w:rPr>
          <w:rFonts w:ascii="Times New Roman" w:hAnsi="Times New Roman" w:cs="Times New Roman"/>
          <w:sz w:val="24"/>
          <w:szCs w:val="24"/>
        </w:rPr>
        <w:t xml:space="preserve">, high EU tariffs placed upon processed goods emanating from West Africa will not be lowered upon agreement of an EPA </w:t>
      </w:r>
      <w:r w:rsidR="005C60A0" w:rsidRPr="00C9172F">
        <w:rPr>
          <w:rFonts w:ascii="Times New Roman" w:hAnsi="Times New Roman" w:cs="Times New Roman"/>
          <w:sz w:val="24"/>
          <w:szCs w:val="24"/>
        </w:rPr>
        <w:t xml:space="preserve">- </w:t>
      </w:r>
      <w:r w:rsidR="00824BB8" w:rsidRPr="00C9172F">
        <w:rPr>
          <w:rFonts w:ascii="Times New Roman" w:hAnsi="Times New Roman" w:cs="Times New Roman"/>
          <w:sz w:val="24"/>
          <w:szCs w:val="24"/>
        </w:rPr>
        <w:t xml:space="preserve">since the talks aim only to preserve existing levels of </w:t>
      </w:r>
      <w:r w:rsidR="00D670B1" w:rsidRPr="00C9172F">
        <w:rPr>
          <w:rFonts w:ascii="Times New Roman" w:hAnsi="Times New Roman" w:cs="Times New Roman"/>
          <w:sz w:val="24"/>
          <w:szCs w:val="24"/>
        </w:rPr>
        <w:t xml:space="preserve">ACP </w:t>
      </w:r>
      <w:r w:rsidR="00824BB8" w:rsidRPr="00C9172F">
        <w:rPr>
          <w:rFonts w:ascii="Times New Roman" w:hAnsi="Times New Roman" w:cs="Times New Roman"/>
          <w:sz w:val="24"/>
          <w:szCs w:val="24"/>
        </w:rPr>
        <w:t>access. Entry of processed cocoa goods, for instance, will continue to face</w:t>
      </w:r>
      <w:r w:rsidR="00D670B1" w:rsidRPr="00C9172F">
        <w:rPr>
          <w:rFonts w:ascii="Times New Roman" w:hAnsi="Times New Roman" w:cs="Times New Roman"/>
          <w:sz w:val="24"/>
          <w:szCs w:val="24"/>
        </w:rPr>
        <w:t xml:space="preserve"> debilitating</w:t>
      </w:r>
      <w:r w:rsidR="006C0762" w:rsidRPr="00C9172F">
        <w:rPr>
          <w:rFonts w:ascii="Times New Roman" w:hAnsi="Times New Roman" w:cs="Times New Roman"/>
          <w:sz w:val="24"/>
          <w:szCs w:val="24"/>
        </w:rPr>
        <w:t xml:space="preserve"> protectionist tariffs imposed by the European Commission</w:t>
      </w:r>
      <w:r w:rsidR="00D670B1" w:rsidRPr="00C9172F">
        <w:rPr>
          <w:rFonts w:ascii="Times New Roman" w:hAnsi="Times New Roman" w:cs="Times New Roman"/>
          <w:sz w:val="24"/>
          <w:szCs w:val="24"/>
        </w:rPr>
        <w:t>. E</w:t>
      </w:r>
      <w:r w:rsidR="00824BB8" w:rsidRPr="00C9172F">
        <w:rPr>
          <w:rFonts w:ascii="Times New Roman" w:hAnsi="Times New Roman" w:cs="Times New Roman"/>
          <w:sz w:val="24"/>
          <w:szCs w:val="24"/>
        </w:rPr>
        <w:t>xports of cocoa raw materials</w:t>
      </w:r>
      <w:r w:rsidR="006C0762" w:rsidRPr="00C9172F">
        <w:rPr>
          <w:rFonts w:ascii="Times New Roman" w:hAnsi="Times New Roman" w:cs="Times New Roman"/>
          <w:sz w:val="24"/>
          <w:szCs w:val="24"/>
        </w:rPr>
        <w:t xml:space="preserve"> (however)</w:t>
      </w:r>
      <w:r w:rsidR="00D670B1" w:rsidRPr="00C9172F">
        <w:rPr>
          <w:rFonts w:ascii="Times New Roman" w:hAnsi="Times New Roman" w:cs="Times New Roman"/>
          <w:sz w:val="24"/>
          <w:szCs w:val="24"/>
        </w:rPr>
        <w:t xml:space="preserve"> will continue to</w:t>
      </w:r>
      <w:r w:rsidR="00824BB8" w:rsidRPr="00C9172F">
        <w:rPr>
          <w:rFonts w:ascii="Times New Roman" w:hAnsi="Times New Roman" w:cs="Times New Roman"/>
          <w:sz w:val="24"/>
          <w:szCs w:val="24"/>
        </w:rPr>
        <w:t xml:space="preserve"> receive duty free treatment</w:t>
      </w:r>
      <w:r w:rsidR="00D670B1" w:rsidRPr="00C9172F">
        <w:rPr>
          <w:rFonts w:ascii="Times New Roman" w:hAnsi="Times New Roman" w:cs="Times New Roman"/>
          <w:sz w:val="24"/>
          <w:szCs w:val="24"/>
        </w:rPr>
        <w:t xml:space="preserve"> in order to satisfy processors</w:t>
      </w:r>
      <w:r w:rsidR="006C0762" w:rsidRPr="00C9172F">
        <w:rPr>
          <w:rFonts w:ascii="Times New Roman" w:hAnsi="Times New Roman" w:cs="Times New Roman"/>
          <w:sz w:val="24"/>
          <w:szCs w:val="24"/>
        </w:rPr>
        <w:t xml:space="preserve"> </w:t>
      </w:r>
      <w:r w:rsidR="00C255A0" w:rsidRPr="00C9172F">
        <w:rPr>
          <w:rFonts w:ascii="Times New Roman" w:hAnsi="Times New Roman" w:cs="Times New Roman"/>
          <w:sz w:val="24"/>
          <w:szCs w:val="24"/>
        </w:rPr>
        <w:t xml:space="preserve">based in the EU </w:t>
      </w:r>
      <w:r w:rsidR="006C0762" w:rsidRPr="00C9172F">
        <w:rPr>
          <w:rFonts w:ascii="Times New Roman" w:hAnsi="Times New Roman" w:cs="Times New Roman"/>
          <w:sz w:val="24"/>
          <w:szCs w:val="24"/>
        </w:rPr>
        <w:t>(Solidar 2008: 14)</w:t>
      </w:r>
      <w:r w:rsidR="00824BB8" w:rsidRPr="00C9172F">
        <w:rPr>
          <w:rFonts w:ascii="Times New Roman" w:hAnsi="Times New Roman" w:cs="Times New Roman"/>
          <w:sz w:val="24"/>
          <w:szCs w:val="24"/>
        </w:rPr>
        <w:t xml:space="preserve">. </w:t>
      </w:r>
      <w:r w:rsidR="002D1739" w:rsidRPr="00C9172F">
        <w:rPr>
          <w:rFonts w:ascii="Times New Roman" w:hAnsi="Times New Roman" w:cs="Times New Roman"/>
          <w:sz w:val="24"/>
          <w:szCs w:val="24"/>
        </w:rPr>
        <w:t>The worrisome d</w:t>
      </w:r>
      <w:r w:rsidR="00787933" w:rsidRPr="00C9172F">
        <w:rPr>
          <w:rFonts w:ascii="Times New Roman" w:hAnsi="Times New Roman" w:cs="Times New Roman"/>
          <w:sz w:val="24"/>
          <w:szCs w:val="24"/>
        </w:rPr>
        <w:t xml:space="preserve">efensive trade issues experienced </w:t>
      </w:r>
      <w:r w:rsidR="002D1739" w:rsidRPr="00C9172F">
        <w:rPr>
          <w:rFonts w:ascii="Times New Roman" w:hAnsi="Times New Roman" w:cs="Times New Roman"/>
          <w:sz w:val="24"/>
          <w:szCs w:val="24"/>
        </w:rPr>
        <w:t xml:space="preserve">by ACP countries under EPA liberalisation </w:t>
      </w:r>
      <w:r w:rsidR="00787933" w:rsidRPr="00C9172F">
        <w:rPr>
          <w:rFonts w:ascii="Times New Roman" w:hAnsi="Times New Roman" w:cs="Times New Roman"/>
          <w:sz w:val="24"/>
          <w:szCs w:val="24"/>
        </w:rPr>
        <w:t>are therefore unlikely to be compensated by greater opportunities for ‘offensive’ exports to EU destinations.</w:t>
      </w:r>
    </w:p>
    <w:p w:rsidR="00787933" w:rsidRPr="00C9172F" w:rsidRDefault="00787933"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More broadly, there are concerns t</w:t>
      </w:r>
      <w:r w:rsidR="009F15F5" w:rsidRPr="00C9172F">
        <w:rPr>
          <w:rFonts w:ascii="Times New Roman" w:hAnsi="Times New Roman" w:cs="Times New Roman"/>
          <w:sz w:val="24"/>
          <w:szCs w:val="24"/>
        </w:rPr>
        <w:t xml:space="preserve">hat an EPA will close down </w:t>
      </w:r>
      <w:r w:rsidR="005C60A0" w:rsidRPr="00C9172F">
        <w:rPr>
          <w:rFonts w:ascii="Times New Roman" w:hAnsi="Times New Roman" w:cs="Times New Roman"/>
          <w:sz w:val="24"/>
          <w:szCs w:val="24"/>
        </w:rPr>
        <w:t>policy space for pro-poor growth</w:t>
      </w:r>
      <w:r w:rsidR="009F15F5" w:rsidRPr="00C9172F">
        <w:rPr>
          <w:rFonts w:ascii="Times New Roman" w:hAnsi="Times New Roman" w:cs="Times New Roman"/>
          <w:sz w:val="24"/>
          <w:szCs w:val="24"/>
        </w:rPr>
        <w:t xml:space="preserve">. </w:t>
      </w:r>
      <w:r w:rsidRPr="00C9172F">
        <w:rPr>
          <w:rFonts w:ascii="Times New Roman" w:hAnsi="Times New Roman" w:cs="Times New Roman"/>
          <w:sz w:val="24"/>
          <w:szCs w:val="24"/>
        </w:rPr>
        <w:t>Not only will t</w:t>
      </w:r>
      <w:r w:rsidR="005C60A0" w:rsidRPr="00C9172F">
        <w:rPr>
          <w:rFonts w:ascii="Times New Roman" w:hAnsi="Times New Roman" w:cs="Times New Roman"/>
          <w:sz w:val="24"/>
          <w:szCs w:val="24"/>
        </w:rPr>
        <w:t>he signing of an EPA open domestic</w:t>
      </w:r>
      <w:r w:rsidRPr="00C9172F">
        <w:rPr>
          <w:rFonts w:ascii="Times New Roman" w:hAnsi="Times New Roman" w:cs="Times New Roman"/>
          <w:sz w:val="24"/>
          <w:szCs w:val="24"/>
        </w:rPr>
        <w:t xml:space="preserve"> sectors to increased </w:t>
      </w:r>
      <w:r w:rsidR="002D01AD" w:rsidRPr="00C9172F">
        <w:rPr>
          <w:rFonts w:ascii="Times New Roman" w:hAnsi="Times New Roman" w:cs="Times New Roman"/>
          <w:sz w:val="24"/>
          <w:szCs w:val="24"/>
        </w:rPr>
        <w:t>EU</w:t>
      </w:r>
      <w:r w:rsidRPr="00C9172F">
        <w:rPr>
          <w:rFonts w:ascii="Times New Roman" w:hAnsi="Times New Roman" w:cs="Times New Roman"/>
          <w:sz w:val="24"/>
          <w:szCs w:val="24"/>
        </w:rPr>
        <w:t xml:space="preserve"> corporate </w:t>
      </w:r>
      <w:r w:rsidR="002D01AD" w:rsidRPr="00C9172F">
        <w:rPr>
          <w:rFonts w:ascii="Times New Roman" w:hAnsi="Times New Roman" w:cs="Times New Roman"/>
          <w:sz w:val="24"/>
          <w:szCs w:val="24"/>
        </w:rPr>
        <w:t>penetration</w:t>
      </w:r>
      <w:r w:rsidRPr="00C9172F">
        <w:rPr>
          <w:rFonts w:ascii="Times New Roman" w:hAnsi="Times New Roman" w:cs="Times New Roman"/>
          <w:sz w:val="24"/>
          <w:szCs w:val="24"/>
        </w:rPr>
        <w:t xml:space="preserve"> </w:t>
      </w:r>
      <w:r w:rsidR="005F1ED5" w:rsidRPr="00C9172F">
        <w:rPr>
          <w:rFonts w:ascii="Times New Roman" w:hAnsi="Times New Roman" w:cs="Times New Roman"/>
          <w:sz w:val="24"/>
          <w:szCs w:val="24"/>
        </w:rPr>
        <w:t>- with th</w:t>
      </w:r>
      <w:r w:rsidR="00333678" w:rsidRPr="00C9172F">
        <w:rPr>
          <w:rFonts w:ascii="Times New Roman" w:hAnsi="Times New Roman" w:cs="Times New Roman"/>
          <w:sz w:val="24"/>
          <w:szCs w:val="24"/>
        </w:rPr>
        <w:t>e</w:t>
      </w:r>
      <w:r w:rsidR="005F1ED5" w:rsidRPr="00C9172F">
        <w:rPr>
          <w:rFonts w:ascii="Times New Roman" w:hAnsi="Times New Roman" w:cs="Times New Roman"/>
          <w:sz w:val="24"/>
          <w:szCs w:val="24"/>
        </w:rPr>
        <w:t xml:space="preserve"> </w:t>
      </w:r>
      <w:r w:rsidR="00333678" w:rsidRPr="00C9172F">
        <w:rPr>
          <w:rFonts w:ascii="Times New Roman" w:hAnsi="Times New Roman" w:cs="Times New Roman"/>
          <w:sz w:val="24"/>
          <w:szCs w:val="24"/>
        </w:rPr>
        <w:t xml:space="preserve">likely </w:t>
      </w:r>
      <w:r w:rsidR="005F1ED5" w:rsidRPr="00C9172F">
        <w:rPr>
          <w:rFonts w:ascii="Times New Roman" w:hAnsi="Times New Roman" w:cs="Times New Roman"/>
          <w:sz w:val="24"/>
          <w:szCs w:val="24"/>
        </w:rPr>
        <w:t>effect</w:t>
      </w:r>
      <w:r w:rsidR="005C60A0" w:rsidRPr="00C9172F">
        <w:rPr>
          <w:rFonts w:ascii="Times New Roman" w:hAnsi="Times New Roman" w:cs="Times New Roman"/>
          <w:sz w:val="24"/>
          <w:szCs w:val="24"/>
        </w:rPr>
        <w:t xml:space="preserve"> of crowding out local</w:t>
      </w:r>
      <w:r w:rsidR="005F1ED5" w:rsidRPr="00C9172F">
        <w:rPr>
          <w:rFonts w:ascii="Times New Roman" w:hAnsi="Times New Roman" w:cs="Times New Roman"/>
          <w:sz w:val="24"/>
          <w:szCs w:val="24"/>
        </w:rPr>
        <w:t xml:space="preserve"> suppliers – but it will also constrain West African policy space to reap development dividends from European investment. In the </w:t>
      </w:r>
      <w:r w:rsidR="00333678" w:rsidRPr="00C9172F">
        <w:rPr>
          <w:rFonts w:ascii="Times New Roman" w:hAnsi="Times New Roman" w:cs="Times New Roman"/>
          <w:sz w:val="24"/>
          <w:szCs w:val="24"/>
        </w:rPr>
        <w:t>manufacturing sector, for example, the Association of Ghanaian Industries condemns the</w:t>
      </w:r>
      <w:r w:rsidR="002D01AD" w:rsidRPr="00C9172F">
        <w:rPr>
          <w:rFonts w:ascii="Times New Roman" w:hAnsi="Times New Roman" w:cs="Times New Roman"/>
          <w:sz w:val="24"/>
          <w:szCs w:val="24"/>
        </w:rPr>
        <w:t xml:space="preserve"> likely</w:t>
      </w:r>
      <w:r w:rsidR="00333678" w:rsidRPr="00C9172F">
        <w:rPr>
          <w:rFonts w:ascii="Times New Roman" w:hAnsi="Times New Roman" w:cs="Times New Roman"/>
          <w:sz w:val="24"/>
          <w:szCs w:val="24"/>
        </w:rPr>
        <w:t xml:space="preserve"> ‘narrowing or abandonment of industrial policy measures such as performance requirements on FD</w:t>
      </w:r>
      <w:r w:rsidR="00B10CCE" w:rsidRPr="00C9172F">
        <w:rPr>
          <w:rFonts w:ascii="Times New Roman" w:hAnsi="Times New Roman" w:cs="Times New Roman"/>
          <w:sz w:val="24"/>
          <w:szCs w:val="24"/>
        </w:rPr>
        <w:t>I’ which had included</w:t>
      </w:r>
      <w:r w:rsidR="00333678" w:rsidRPr="00C9172F">
        <w:rPr>
          <w:rFonts w:ascii="Times New Roman" w:hAnsi="Times New Roman" w:cs="Times New Roman"/>
          <w:sz w:val="24"/>
          <w:szCs w:val="24"/>
        </w:rPr>
        <w:t xml:space="preserve"> the tying of foreign investment to </w:t>
      </w:r>
      <w:r w:rsidR="00B10CCE" w:rsidRPr="00C9172F">
        <w:rPr>
          <w:rFonts w:ascii="Times New Roman" w:hAnsi="Times New Roman" w:cs="Times New Roman"/>
          <w:sz w:val="24"/>
          <w:szCs w:val="24"/>
        </w:rPr>
        <w:t xml:space="preserve">mandatory </w:t>
      </w:r>
      <w:r w:rsidR="00333678" w:rsidRPr="00C9172F">
        <w:rPr>
          <w:rFonts w:ascii="Times New Roman" w:hAnsi="Times New Roman" w:cs="Times New Roman"/>
          <w:sz w:val="24"/>
          <w:szCs w:val="24"/>
        </w:rPr>
        <w:t>joint partnerships with</w:t>
      </w:r>
      <w:r w:rsidR="00D670B1" w:rsidRPr="00C9172F">
        <w:rPr>
          <w:rFonts w:ascii="Times New Roman" w:hAnsi="Times New Roman" w:cs="Times New Roman"/>
          <w:sz w:val="24"/>
          <w:szCs w:val="24"/>
        </w:rPr>
        <w:t xml:space="preserve"> local firms (EuropAfrica 2011)</w:t>
      </w:r>
      <w:r w:rsidR="003B7EBD" w:rsidRPr="00C9172F">
        <w:rPr>
          <w:rFonts w:ascii="Times New Roman" w:hAnsi="Times New Roman" w:cs="Times New Roman"/>
          <w:sz w:val="24"/>
          <w:szCs w:val="24"/>
        </w:rPr>
        <w:t xml:space="preserve">. </w:t>
      </w:r>
      <w:r w:rsidR="00333678" w:rsidRPr="00C9172F">
        <w:rPr>
          <w:rFonts w:ascii="Times New Roman" w:hAnsi="Times New Roman" w:cs="Times New Roman"/>
          <w:sz w:val="24"/>
          <w:szCs w:val="24"/>
        </w:rPr>
        <w:t xml:space="preserve">In the services sector, moreover, there are concerns about the binding effects of Intellectual Property Right (IPRs) clauses, with likely limiting effects upon West African providers in telecommunications, for instance. </w:t>
      </w:r>
      <w:r w:rsidR="00AC1DB7" w:rsidRPr="00C9172F">
        <w:rPr>
          <w:rFonts w:ascii="Times New Roman" w:hAnsi="Times New Roman" w:cs="Times New Roman"/>
          <w:sz w:val="24"/>
          <w:szCs w:val="24"/>
        </w:rPr>
        <w:t xml:space="preserve">This is combined to concerns about the </w:t>
      </w:r>
      <w:r w:rsidR="002D01AD" w:rsidRPr="00C9172F">
        <w:rPr>
          <w:rFonts w:ascii="Times New Roman" w:hAnsi="Times New Roman" w:cs="Times New Roman"/>
          <w:sz w:val="24"/>
          <w:szCs w:val="24"/>
        </w:rPr>
        <w:t>prohibition of the manufacture</w:t>
      </w:r>
      <w:r w:rsidR="00AC1DB7" w:rsidRPr="00C9172F">
        <w:rPr>
          <w:rFonts w:ascii="Times New Roman" w:hAnsi="Times New Roman" w:cs="Times New Roman"/>
          <w:sz w:val="24"/>
          <w:szCs w:val="24"/>
        </w:rPr>
        <w:t xml:space="preserve"> or importation of generic medicines used to treat HIV/AIDs. Nigeria, for example, has historically imported cheap </w:t>
      </w:r>
      <w:r w:rsidR="00AC1DB7" w:rsidRPr="00C9172F">
        <w:rPr>
          <w:rFonts w:ascii="Times New Roman" w:hAnsi="Times New Roman" w:cs="Times New Roman"/>
          <w:sz w:val="24"/>
          <w:szCs w:val="24"/>
        </w:rPr>
        <w:lastRenderedPageBreak/>
        <w:t>generic medicines with positive benefits for poorer citizens (McGreal 2001). This would be jeopardised under an ECOWAS free trade agreement.</w:t>
      </w:r>
      <w:r w:rsidR="009F15F5" w:rsidRPr="00C9172F">
        <w:rPr>
          <w:rFonts w:ascii="Times New Roman" w:hAnsi="Times New Roman" w:cs="Times New Roman"/>
          <w:sz w:val="24"/>
          <w:szCs w:val="24"/>
        </w:rPr>
        <w:t xml:space="preserve"> Moreover</w:t>
      </w:r>
      <w:r w:rsidR="00D66BA8" w:rsidRPr="00C9172F">
        <w:rPr>
          <w:rFonts w:ascii="Times New Roman" w:hAnsi="Times New Roman" w:cs="Times New Roman"/>
          <w:sz w:val="24"/>
          <w:szCs w:val="24"/>
        </w:rPr>
        <w:t xml:space="preserve">, </w:t>
      </w:r>
      <w:r w:rsidR="009F15F5" w:rsidRPr="00C9172F">
        <w:rPr>
          <w:rFonts w:ascii="Times New Roman" w:hAnsi="Times New Roman" w:cs="Times New Roman"/>
          <w:sz w:val="24"/>
          <w:szCs w:val="24"/>
        </w:rPr>
        <w:t>charges placed upon raw material exports</w:t>
      </w:r>
      <w:r w:rsidR="00D66BA8" w:rsidRPr="00C9172F">
        <w:rPr>
          <w:rFonts w:ascii="Times New Roman" w:hAnsi="Times New Roman" w:cs="Times New Roman"/>
          <w:sz w:val="24"/>
          <w:szCs w:val="24"/>
        </w:rPr>
        <w:t xml:space="preserve"> in countries such as Ghana – used </w:t>
      </w:r>
      <w:r w:rsidR="009C5E66" w:rsidRPr="00C9172F">
        <w:rPr>
          <w:rFonts w:ascii="Times New Roman" w:hAnsi="Times New Roman" w:cs="Times New Roman"/>
          <w:sz w:val="24"/>
          <w:szCs w:val="24"/>
        </w:rPr>
        <w:t>to encourage value-</w:t>
      </w:r>
      <w:r w:rsidR="00D66BA8" w:rsidRPr="00C9172F">
        <w:rPr>
          <w:rFonts w:ascii="Times New Roman" w:hAnsi="Times New Roman" w:cs="Times New Roman"/>
          <w:sz w:val="24"/>
          <w:szCs w:val="24"/>
        </w:rPr>
        <w:t xml:space="preserve">addition within local industry - </w:t>
      </w:r>
      <w:r w:rsidR="009C5E66" w:rsidRPr="00C9172F">
        <w:rPr>
          <w:rFonts w:ascii="Times New Roman" w:hAnsi="Times New Roman" w:cs="Times New Roman"/>
          <w:sz w:val="24"/>
          <w:szCs w:val="24"/>
        </w:rPr>
        <w:t xml:space="preserve">would have to be removed upon </w:t>
      </w:r>
      <w:r w:rsidR="009F15F5" w:rsidRPr="00C9172F">
        <w:rPr>
          <w:rFonts w:ascii="Times New Roman" w:hAnsi="Times New Roman" w:cs="Times New Roman"/>
          <w:sz w:val="24"/>
          <w:szCs w:val="24"/>
        </w:rPr>
        <w:t xml:space="preserve">an </w:t>
      </w:r>
      <w:r w:rsidR="009C5E66" w:rsidRPr="00C9172F">
        <w:rPr>
          <w:rFonts w:ascii="Times New Roman" w:hAnsi="Times New Roman" w:cs="Times New Roman"/>
          <w:sz w:val="24"/>
          <w:szCs w:val="24"/>
        </w:rPr>
        <w:t>EPA (Nwoke 2009: 8-10).</w:t>
      </w:r>
      <w:r w:rsidR="00D670B1" w:rsidRPr="00C9172F">
        <w:rPr>
          <w:rFonts w:ascii="Times New Roman" w:hAnsi="Times New Roman" w:cs="Times New Roman"/>
          <w:sz w:val="24"/>
          <w:szCs w:val="24"/>
        </w:rPr>
        <w:t xml:space="preserve"> South-South trade will also be discouraged since the Most Favoured Nation (MFN) clause will mean that any tariff liberalisation offered by ECOWAS to Southern partners will have to be reciprocated to the EU under the terms of an EPA</w:t>
      </w:r>
      <w:r w:rsidR="00933800" w:rsidRPr="00C9172F">
        <w:rPr>
          <w:rFonts w:ascii="Times New Roman" w:hAnsi="Times New Roman" w:cs="Times New Roman"/>
          <w:sz w:val="24"/>
          <w:szCs w:val="24"/>
        </w:rPr>
        <w:t>.</w:t>
      </w:r>
    </w:p>
    <w:p w:rsidR="00D93E1F" w:rsidRPr="00C9172F" w:rsidRDefault="00893F46"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Perhaps most seriously</w:t>
      </w:r>
      <w:r w:rsidR="00D93E1F" w:rsidRPr="00C9172F">
        <w:rPr>
          <w:rFonts w:ascii="Times New Roman" w:hAnsi="Times New Roman" w:cs="Times New Roman"/>
          <w:sz w:val="24"/>
          <w:szCs w:val="24"/>
        </w:rPr>
        <w:t xml:space="preserve">, there are grave concerns as to the impact of </w:t>
      </w:r>
      <w:r w:rsidR="00D66BA8" w:rsidRPr="00C9172F">
        <w:rPr>
          <w:rFonts w:ascii="Times New Roman" w:hAnsi="Times New Roman" w:cs="Times New Roman"/>
          <w:sz w:val="24"/>
          <w:szCs w:val="24"/>
        </w:rPr>
        <w:t xml:space="preserve">an </w:t>
      </w:r>
      <w:r w:rsidR="00B51F75" w:rsidRPr="00C9172F">
        <w:rPr>
          <w:rFonts w:ascii="Times New Roman" w:hAnsi="Times New Roman" w:cs="Times New Roman"/>
          <w:sz w:val="24"/>
          <w:szCs w:val="24"/>
        </w:rPr>
        <w:t xml:space="preserve">EPA </w:t>
      </w:r>
      <w:r w:rsidR="00D66BA8" w:rsidRPr="00C9172F">
        <w:rPr>
          <w:rFonts w:ascii="Times New Roman" w:hAnsi="Times New Roman" w:cs="Times New Roman"/>
          <w:sz w:val="24"/>
          <w:szCs w:val="24"/>
        </w:rPr>
        <w:t>on tariff revenues in West Africa</w:t>
      </w:r>
      <w:r w:rsidR="00D93E1F" w:rsidRPr="00C9172F">
        <w:rPr>
          <w:rFonts w:ascii="Times New Roman" w:hAnsi="Times New Roman" w:cs="Times New Roman"/>
          <w:sz w:val="24"/>
          <w:szCs w:val="24"/>
        </w:rPr>
        <w:t xml:space="preserve">, as well as about trade diversion and subsequent damage to ECOWAS regional integration. </w:t>
      </w:r>
      <w:r w:rsidR="00B51F75" w:rsidRPr="00C9172F">
        <w:rPr>
          <w:rFonts w:ascii="Times New Roman" w:hAnsi="Times New Roman" w:cs="Times New Roman"/>
          <w:sz w:val="24"/>
          <w:szCs w:val="24"/>
        </w:rPr>
        <w:t>On the first question of tariff revenues, se</w:t>
      </w:r>
      <w:r w:rsidR="00B10CCE" w:rsidRPr="00C9172F">
        <w:rPr>
          <w:rFonts w:ascii="Times New Roman" w:hAnsi="Times New Roman" w:cs="Times New Roman"/>
          <w:sz w:val="24"/>
          <w:szCs w:val="24"/>
        </w:rPr>
        <w:t xml:space="preserve">veral studies point to severe </w:t>
      </w:r>
      <w:r w:rsidR="00B51F75" w:rsidRPr="00C9172F">
        <w:rPr>
          <w:rFonts w:ascii="Times New Roman" w:hAnsi="Times New Roman" w:cs="Times New Roman"/>
          <w:sz w:val="24"/>
          <w:szCs w:val="24"/>
        </w:rPr>
        <w:t>consequences.</w:t>
      </w:r>
      <w:r w:rsidR="003401E1" w:rsidRPr="00C9172F">
        <w:rPr>
          <w:rFonts w:ascii="Times New Roman" w:hAnsi="Times New Roman" w:cs="Times New Roman"/>
          <w:sz w:val="24"/>
          <w:szCs w:val="24"/>
        </w:rPr>
        <w:t xml:space="preserve"> In the case of Nigeria, the largest country in the region, it was anticipated that - should this ACP state have signed the EPA by the original December 2007 deadline - that it would have lost revenues of US $478 million in 2008 alone. This figure would remain relatively constant within any given year in a post-EPA environment, with predicted losses of US $433 </w:t>
      </w:r>
      <w:r w:rsidR="00520498" w:rsidRPr="00C9172F">
        <w:rPr>
          <w:rFonts w:ascii="Times New Roman" w:hAnsi="Times New Roman" w:cs="Times New Roman"/>
          <w:sz w:val="24"/>
          <w:szCs w:val="24"/>
        </w:rPr>
        <w:t xml:space="preserve">million </w:t>
      </w:r>
      <w:r w:rsidR="002D01AD" w:rsidRPr="00C9172F">
        <w:rPr>
          <w:rFonts w:ascii="Times New Roman" w:hAnsi="Times New Roman" w:cs="Times New Roman"/>
          <w:sz w:val="24"/>
          <w:szCs w:val="24"/>
        </w:rPr>
        <w:t xml:space="preserve">in the fourth year following conclusion of an </w:t>
      </w:r>
      <w:r w:rsidR="003401E1" w:rsidRPr="00C9172F">
        <w:rPr>
          <w:rFonts w:ascii="Times New Roman" w:hAnsi="Times New Roman" w:cs="Times New Roman"/>
          <w:sz w:val="24"/>
          <w:szCs w:val="24"/>
        </w:rPr>
        <w:t>EPA. In</w:t>
      </w:r>
      <w:r w:rsidR="00520498" w:rsidRPr="00C9172F">
        <w:rPr>
          <w:rFonts w:ascii="Times New Roman" w:hAnsi="Times New Roman" w:cs="Times New Roman"/>
          <w:sz w:val="24"/>
          <w:szCs w:val="24"/>
        </w:rPr>
        <w:t xml:space="preserve"> fact</w:t>
      </w:r>
      <w:r w:rsidR="003401E1" w:rsidRPr="00C9172F">
        <w:rPr>
          <w:rFonts w:ascii="Times New Roman" w:hAnsi="Times New Roman" w:cs="Times New Roman"/>
          <w:sz w:val="24"/>
          <w:szCs w:val="24"/>
        </w:rPr>
        <w:t>, Nigerian tariff loses would have remained as high as US $</w:t>
      </w:r>
      <w:r w:rsidR="00520498" w:rsidRPr="00C9172F">
        <w:rPr>
          <w:rFonts w:ascii="Times New Roman" w:hAnsi="Times New Roman" w:cs="Times New Roman"/>
          <w:sz w:val="24"/>
          <w:szCs w:val="24"/>
        </w:rPr>
        <w:t xml:space="preserve">341 million </w:t>
      </w:r>
      <w:r w:rsidR="00B10CCE" w:rsidRPr="00C9172F">
        <w:rPr>
          <w:rFonts w:ascii="Times New Roman" w:hAnsi="Times New Roman" w:cs="Times New Roman"/>
          <w:sz w:val="24"/>
          <w:szCs w:val="24"/>
        </w:rPr>
        <w:t>up to twelve years after EPA implementation</w:t>
      </w:r>
      <w:r w:rsidR="00520498" w:rsidRPr="00C9172F">
        <w:rPr>
          <w:rFonts w:ascii="Times New Roman" w:hAnsi="Times New Roman" w:cs="Times New Roman"/>
          <w:sz w:val="24"/>
          <w:szCs w:val="24"/>
        </w:rPr>
        <w:t xml:space="preserve"> </w:t>
      </w:r>
      <w:r w:rsidR="002D01AD" w:rsidRPr="00C9172F">
        <w:rPr>
          <w:rFonts w:ascii="Times New Roman" w:hAnsi="Times New Roman" w:cs="Times New Roman"/>
          <w:sz w:val="24"/>
          <w:szCs w:val="24"/>
        </w:rPr>
        <w:t xml:space="preserve">(Nwoke 2009: 18). </w:t>
      </w:r>
      <w:r w:rsidR="00B10CCE" w:rsidRPr="00C9172F">
        <w:rPr>
          <w:rFonts w:ascii="Times New Roman" w:hAnsi="Times New Roman" w:cs="Times New Roman"/>
          <w:sz w:val="24"/>
          <w:szCs w:val="24"/>
        </w:rPr>
        <w:t>Ghana</w:t>
      </w:r>
      <w:r w:rsidR="00652B6C" w:rsidRPr="00C9172F">
        <w:rPr>
          <w:rFonts w:ascii="Times New Roman" w:hAnsi="Times New Roman" w:cs="Times New Roman"/>
          <w:sz w:val="24"/>
          <w:szCs w:val="24"/>
        </w:rPr>
        <w:t>, meanwhile,</w:t>
      </w:r>
      <w:r w:rsidR="002D01AD" w:rsidRPr="00C9172F">
        <w:rPr>
          <w:rFonts w:ascii="Times New Roman" w:hAnsi="Times New Roman" w:cs="Times New Roman"/>
          <w:sz w:val="24"/>
          <w:szCs w:val="24"/>
        </w:rPr>
        <w:t xml:space="preserve"> </w:t>
      </w:r>
      <w:r w:rsidR="00520498" w:rsidRPr="00C9172F">
        <w:rPr>
          <w:rFonts w:ascii="Times New Roman" w:hAnsi="Times New Roman" w:cs="Times New Roman"/>
          <w:sz w:val="24"/>
          <w:szCs w:val="24"/>
        </w:rPr>
        <w:t>would have experienced tariff losses to the</w:t>
      </w:r>
      <w:r w:rsidR="003401E1" w:rsidRPr="00C9172F">
        <w:rPr>
          <w:rFonts w:ascii="Times New Roman" w:hAnsi="Times New Roman" w:cs="Times New Roman"/>
          <w:sz w:val="24"/>
          <w:szCs w:val="24"/>
        </w:rPr>
        <w:t xml:space="preserve"> amount of US $194 million in 2008 had a region-wide </w:t>
      </w:r>
      <w:r w:rsidR="005541EA" w:rsidRPr="00C9172F">
        <w:rPr>
          <w:rFonts w:ascii="Times New Roman" w:hAnsi="Times New Roman" w:cs="Times New Roman"/>
          <w:sz w:val="24"/>
          <w:szCs w:val="24"/>
        </w:rPr>
        <w:t xml:space="preserve">ECOWAS </w:t>
      </w:r>
      <w:r w:rsidR="003401E1" w:rsidRPr="00C9172F">
        <w:rPr>
          <w:rFonts w:ascii="Times New Roman" w:hAnsi="Times New Roman" w:cs="Times New Roman"/>
          <w:sz w:val="24"/>
          <w:szCs w:val="24"/>
        </w:rPr>
        <w:t xml:space="preserve">EPA come into effect (Lang 2006: 22). </w:t>
      </w:r>
      <w:r w:rsidR="00A3566D" w:rsidRPr="00C9172F">
        <w:rPr>
          <w:rFonts w:ascii="Times New Roman" w:hAnsi="Times New Roman" w:cs="Times New Roman"/>
          <w:sz w:val="24"/>
          <w:szCs w:val="24"/>
        </w:rPr>
        <w:t xml:space="preserve">Moreover, </w:t>
      </w:r>
      <w:r w:rsidR="00D670B1" w:rsidRPr="00C9172F">
        <w:rPr>
          <w:rFonts w:ascii="Times New Roman" w:hAnsi="Times New Roman" w:cs="Times New Roman"/>
          <w:sz w:val="24"/>
          <w:szCs w:val="24"/>
        </w:rPr>
        <w:t>a more recent study by the South Centre has concluded that total ECOWAS</w:t>
      </w:r>
      <w:r w:rsidR="00B10CCE" w:rsidRPr="00C9172F">
        <w:rPr>
          <w:rFonts w:ascii="Times New Roman" w:hAnsi="Times New Roman" w:cs="Times New Roman"/>
          <w:sz w:val="24"/>
          <w:szCs w:val="24"/>
        </w:rPr>
        <w:t xml:space="preserve"> </w:t>
      </w:r>
      <w:r w:rsidR="00F45F27" w:rsidRPr="00C9172F">
        <w:rPr>
          <w:rFonts w:ascii="Times New Roman" w:hAnsi="Times New Roman" w:cs="Times New Roman"/>
          <w:sz w:val="24"/>
          <w:szCs w:val="24"/>
        </w:rPr>
        <w:t xml:space="preserve">tariff revenue losses </w:t>
      </w:r>
      <w:r w:rsidR="00D670B1" w:rsidRPr="00C9172F">
        <w:rPr>
          <w:rFonts w:ascii="Times New Roman" w:hAnsi="Times New Roman" w:cs="Times New Roman"/>
          <w:sz w:val="24"/>
          <w:szCs w:val="24"/>
        </w:rPr>
        <w:t>would</w:t>
      </w:r>
      <w:r w:rsidR="00F45F27" w:rsidRPr="00C9172F">
        <w:rPr>
          <w:rFonts w:ascii="Times New Roman" w:hAnsi="Times New Roman" w:cs="Times New Roman"/>
          <w:sz w:val="24"/>
          <w:szCs w:val="24"/>
        </w:rPr>
        <w:t xml:space="preserve"> </w:t>
      </w:r>
      <w:r w:rsidR="002D01AD" w:rsidRPr="00C9172F">
        <w:rPr>
          <w:rFonts w:ascii="Times New Roman" w:hAnsi="Times New Roman" w:cs="Times New Roman"/>
          <w:sz w:val="24"/>
          <w:szCs w:val="24"/>
        </w:rPr>
        <w:t>reach</w:t>
      </w:r>
      <w:r w:rsidR="00F45F27" w:rsidRPr="00C9172F">
        <w:rPr>
          <w:rFonts w:ascii="Times New Roman" w:hAnsi="Times New Roman" w:cs="Times New Roman"/>
          <w:sz w:val="24"/>
          <w:szCs w:val="24"/>
        </w:rPr>
        <w:t xml:space="preserve"> €1.8 billion in the immediate year following </w:t>
      </w:r>
      <w:r w:rsidR="00652B6C" w:rsidRPr="00C9172F">
        <w:rPr>
          <w:rFonts w:ascii="Times New Roman" w:hAnsi="Times New Roman" w:cs="Times New Roman"/>
          <w:sz w:val="24"/>
          <w:szCs w:val="24"/>
        </w:rPr>
        <w:t>EPA conclusion</w:t>
      </w:r>
      <w:r w:rsidR="00F45F27" w:rsidRPr="00C9172F">
        <w:rPr>
          <w:rFonts w:ascii="Times New Roman" w:hAnsi="Times New Roman" w:cs="Times New Roman"/>
          <w:sz w:val="24"/>
          <w:szCs w:val="24"/>
        </w:rPr>
        <w:t xml:space="preserve"> (cited in EuropAfrica 2011). </w:t>
      </w:r>
      <w:r w:rsidR="002D01AD" w:rsidRPr="00C9172F">
        <w:rPr>
          <w:rFonts w:ascii="Times New Roman" w:hAnsi="Times New Roman" w:cs="Times New Roman"/>
          <w:sz w:val="24"/>
          <w:szCs w:val="24"/>
        </w:rPr>
        <w:t>These concerns are combined</w:t>
      </w:r>
      <w:r w:rsidR="00F45F27" w:rsidRPr="00C9172F">
        <w:rPr>
          <w:rFonts w:ascii="Times New Roman" w:hAnsi="Times New Roman" w:cs="Times New Roman"/>
          <w:sz w:val="24"/>
          <w:szCs w:val="24"/>
        </w:rPr>
        <w:t xml:space="preserve"> to fears surrounding the diminution of intra-regional trade</w:t>
      </w:r>
      <w:r w:rsidR="002D01AD" w:rsidRPr="00C9172F">
        <w:rPr>
          <w:rFonts w:ascii="Times New Roman" w:hAnsi="Times New Roman" w:cs="Times New Roman"/>
          <w:sz w:val="24"/>
          <w:szCs w:val="24"/>
        </w:rPr>
        <w:t xml:space="preserve"> as a result of trade diversion</w:t>
      </w:r>
      <w:r w:rsidR="00F45F27" w:rsidRPr="00C9172F">
        <w:rPr>
          <w:rFonts w:ascii="Times New Roman" w:hAnsi="Times New Roman" w:cs="Times New Roman"/>
          <w:sz w:val="24"/>
          <w:szCs w:val="24"/>
        </w:rPr>
        <w:t xml:space="preserve">. Namely, </w:t>
      </w:r>
      <w:r w:rsidR="001710D4" w:rsidRPr="00C9172F">
        <w:rPr>
          <w:rFonts w:ascii="Times New Roman" w:hAnsi="Times New Roman" w:cs="Times New Roman"/>
          <w:sz w:val="24"/>
          <w:szCs w:val="24"/>
        </w:rPr>
        <w:t xml:space="preserve">EPA </w:t>
      </w:r>
      <w:r w:rsidR="00F45F27" w:rsidRPr="00C9172F">
        <w:rPr>
          <w:rFonts w:ascii="Times New Roman" w:hAnsi="Times New Roman" w:cs="Times New Roman"/>
          <w:sz w:val="24"/>
          <w:szCs w:val="24"/>
        </w:rPr>
        <w:t>tariff reductions u</w:t>
      </w:r>
      <w:r w:rsidR="001710D4" w:rsidRPr="00C9172F">
        <w:rPr>
          <w:rFonts w:ascii="Times New Roman" w:hAnsi="Times New Roman" w:cs="Times New Roman"/>
          <w:sz w:val="24"/>
          <w:szCs w:val="24"/>
        </w:rPr>
        <w:t>pon EU imports will mean that European</w:t>
      </w:r>
      <w:r w:rsidR="00F45F27" w:rsidRPr="00C9172F">
        <w:rPr>
          <w:rFonts w:ascii="Times New Roman" w:hAnsi="Times New Roman" w:cs="Times New Roman"/>
          <w:sz w:val="24"/>
          <w:szCs w:val="24"/>
        </w:rPr>
        <w:t xml:space="preserve"> products will </w:t>
      </w:r>
      <w:r w:rsidR="003A3EC3" w:rsidRPr="00C9172F">
        <w:rPr>
          <w:rFonts w:ascii="Times New Roman" w:hAnsi="Times New Roman" w:cs="Times New Roman"/>
          <w:sz w:val="24"/>
          <w:szCs w:val="24"/>
        </w:rPr>
        <w:t>become more affordable to</w:t>
      </w:r>
      <w:r w:rsidR="001710D4" w:rsidRPr="00C9172F">
        <w:rPr>
          <w:rFonts w:ascii="Times New Roman" w:hAnsi="Times New Roman" w:cs="Times New Roman"/>
          <w:sz w:val="24"/>
          <w:szCs w:val="24"/>
        </w:rPr>
        <w:t xml:space="preserve"> citizens</w:t>
      </w:r>
      <w:r w:rsidR="003A3EC3" w:rsidRPr="00C9172F">
        <w:rPr>
          <w:rFonts w:ascii="Times New Roman" w:hAnsi="Times New Roman" w:cs="Times New Roman"/>
          <w:sz w:val="24"/>
          <w:szCs w:val="24"/>
        </w:rPr>
        <w:t xml:space="preserve"> in middle income brackets</w:t>
      </w:r>
      <w:r w:rsidR="001710D4" w:rsidRPr="00C9172F">
        <w:rPr>
          <w:rFonts w:ascii="Times New Roman" w:hAnsi="Times New Roman" w:cs="Times New Roman"/>
          <w:sz w:val="24"/>
          <w:szCs w:val="24"/>
        </w:rPr>
        <w:t xml:space="preserve"> </w:t>
      </w:r>
      <w:r w:rsidR="001D63EA" w:rsidRPr="00C9172F">
        <w:rPr>
          <w:rFonts w:ascii="Times New Roman" w:hAnsi="Times New Roman" w:cs="Times New Roman"/>
          <w:sz w:val="24"/>
          <w:szCs w:val="24"/>
        </w:rPr>
        <w:t>–</w:t>
      </w:r>
      <w:r w:rsidR="00F372B3" w:rsidRPr="00C9172F">
        <w:rPr>
          <w:rFonts w:ascii="Times New Roman" w:hAnsi="Times New Roman" w:cs="Times New Roman"/>
          <w:sz w:val="24"/>
          <w:szCs w:val="24"/>
        </w:rPr>
        <w:t xml:space="preserve"> thereby</w:t>
      </w:r>
      <w:r w:rsidR="00A3566D" w:rsidRPr="00C9172F">
        <w:rPr>
          <w:rFonts w:ascii="Times New Roman" w:hAnsi="Times New Roman" w:cs="Times New Roman"/>
          <w:sz w:val="24"/>
          <w:szCs w:val="24"/>
        </w:rPr>
        <w:t xml:space="preserve"> </w:t>
      </w:r>
      <w:r w:rsidR="001D63EA" w:rsidRPr="00C9172F">
        <w:rPr>
          <w:rFonts w:ascii="Times New Roman" w:hAnsi="Times New Roman" w:cs="Times New Roman"/>
          <w:sz w:val="24"/>
          <w:szCs w:val="24"/>
        </w:rPr>
        <w:t>displacing</w:t>
      </w:r>
      <w:r w:rsidR="00F45F27" w:rsidRPr="00C9172F">
        <w:rPr>
          <w:rFonts w:ascii="Times New Roman" w:hAnsi="Times New Roman" w:cs="Times New Roman"/>
          <w:sz w:val="24"/>
          <w:szCs w:val="24"/>
        </w:rPr>
        <w:t xml:space="preserve"> imports from </w:t>
      </w:r>
      <w:r w:rsidR="00A3566D" w:rsidRPr="00C9172F">
        <w:rPr>
          <w:rFonts w:ascii="Times New Roman" w:hAnsi="Times New Roman" w:cs="Times New Roman"/>
          <w:sz w:val="24"/>
          <w:szCs w:val="24"/>
        </w:rPr>
        <w:t xml:space="preserve">West </w:t>
      </w:r>
      <w:r w:rsidR="00A3566D" w:rsidRPr="00C9172F">
        <w:rPr>
          <w:rFonts w:ascii="Times New Roman" w:hAnsi="Times New Roman" w:cs="Times New Roman"/>
          <w:sz w:val="24"/>
          <w:szCs w:val="24"/>
        </w:rPr>
        <w:lastRenderedPageBreak/>
        <w:t>African destinations</w:t>
      </w:r>
      <w:r w:rsidR="00F45F27" w:rsidRPr="00C9172F">
        <w:rPr>
          <w:rFonts w:ascii="Times New Roman" w:hAnsi="Times New Roman" w:cs="Times New Roman"/>
          <w:sz w:val="24"/>
          <w:szCs w:val="24"/>
        </w:rPr>
        <w:t>.</w:t>
      </w:r>
      <w:r w:rsidR="00A3566D" w:rsidRPr="00C9172F">
        <w:rPr>
          <w:rStyle w:val="FootnoteReference"/>
          <w:rFonts w:ascii="Times New Roman" w:hAnsi="Times New Roman" w:cs="Times New Roman"/>
          <w:sz w:val="24"/>
          <w:szCs w:val="24"/>
        </w:rPr>
        <w:footnoteReference w:id="6"/>
      </w:r>
      <w:r w:rsidR="001710D4" w:rsidRPr="00C9172F">
        <w:rPr>
          <w:rFonts w:ascii="Times New Roman" w:hAnsi="Times New Roman" w:cs="Times New Roman"/>
          <w:sz w:val="24"/>
          <w:szCs w:val="24"/>
        </w:rPr>
        <w:t xml:space="preserve"> Togolese exports to its ECOWAS partners, for instance, are expected to decline by </w:t>
      </w:r>
      <w:r w:rsidR="001D63EA" w:rsidRPr="00C9172F">
        <w:rPr>
          <w:rFonts w:ascii="Times New Roman" w:hAnsi="Times New Roman" w:cs="Times New Roman"/>
          <w:sz w:val="24"/>
          <w:szCs w:val="24"/>
        </w:rPr>
        <w:t xml:space="preserve">16.22% </w:t>
      </w:r>
      <w:r w:rsidR="001710D4" w:rsidRPr="00C9172F">
        <w:rPr>
          <w:rFonts w:ascii="Times New Roman" w:hAnsi="Times New Roman" w:cs="Times New Roman"/>
          <w:sz w:val="24"/>
          <w:szCs w:val="24"/>
        </w:rPr>
        <w:t xml:space="preserve">(Karingi 2005: 50). This will have </w:t>
      </w:r>
      <w:r w:rsidR="002D01AD" w:rsidRPr="00C9172F">
        <w:rPr>
          <w:rFonts w:ascii="Times New Roman" w:hAnsi="Times New Roman" w:cs="Times New Roman"/>
          <w:sz w:val="24"/>
          <w:szCs w:val="24"/>
        </w:rPr>
        <w:t xml:space="preserve">obvious </w:t>
      </w:r>
      <w:r w:rsidR="001710D4" w:rsidRPr="00C9172F">
        <w:rPr>
          <w:rFonts w:ascii="Times New Roman" w:hAnsi="Times New Roman" w:cs="Times New Roman"/>
          <w:sz w:val="24"/>
          <w:szCs w:val="24"/>
        </w:rPr>
        <w:t>revenue implications</w:t>
      </w:r>
      <w:r w:rsidR="00EC29B3" w:rsidRPr="00C9172F">
        <w:rPr>
          <w:rFonts w:ascii="Times New Roman" w:hAnsi="Times New Roman" w:cs="Times New Roman"/>
          <w:sz w:val="24"/>
          <w:szCs w:val="24"/>
        </w:rPr>
        <w:t xml:space="preserve">. Nigeria alone is </w:t>
      </w:r>
      <w:r w:rsidR="00652B6C" w:rsidRPr="00C9172F">
        <w:rPr>
          <w:rFonts w:ascii="Times New Roman" w:hAnsi="Times New Roman" w:cs="Times New Roman"/>
          <w:sz w:val="24"/>
          <w:szCs w:val="24"/>
        </w:rPr>
        <w:t xml:space="preserve">itself </w:t>
      </w:r>
      <w:r w:rsidR="00EC29B3" w:rsidRPr="00C9172F">
        <w:rPr>
          <w:rFonts w:ascii="Times New Roman" w:hAnsi="Times New Roman" w:cs="Times New Roman"/>
          <w:sz w:val="24"/>
          <w:szCs w:val="24"/>
        </w:rPr>
        <w:t xml:space="preserve">expected to lose US $229 million in any given </w:t>
      </w:r>
      <w:r w:rsidR="00F372B3" w:rsidRPr="00C9172F">
        <w:rPr>
          <w:rFonts w:ascii="Times New Roman" w:hAnsi="Times New Roman" w:cs="Times New Roman"/>
          <w:sz w:val="24"/>
          <w:szCs w:val="24"/>
        </w:rPr>
        <w:t xml:space="preserve">year </w:t>
      </w:r>
      <w:r w:rsidR="00A3566D" w:rsidRPr="00C9172F">
        <w:rPr>
          <w:rFonts w:ascii="Times New Roman" w:hAnsi="Times New Roman" w:cs="Times New Roman"/>
          <w:sz w:val="24"/>
          <w:szCs w:val="24"/>
        </w:rPr>
        <w:t xml:space="preserve">as a result of lost exports to ECOWAS partners </w:t>
      </w:r>
      <w:r w:rsidR="00EC29B3" w:rsidRPr="00C9172F">
        <w:rPr>
          <w:rFonts w:ascii="Times New Roman" w:hAnsi="Times New Roman" w:cs="Times New Roman"/>
          <w:sz w:val="24"/>
          <w:szCs w:val="24"/>
        </w:rPr>
        <w:t>(Busse and Gro</w:t>
      </w:r>
      <w:r w:rsidR="006F4DEE" w:rsidRPr="00C9172F">
        <w:rPr>
          <w:rFonts w:ascii="Times New Roman" w:hAnsi="Times New Roman" w:cs="Times New Roman"/>
          <w:sz w:val="24"/>
          <w:szCs w:val="24"/>
        </w:rPr>
        <w:t xml:space="preserve">ßmann 2007: 795). </w:t>
      </w:r>
      <w:r w:rsidR="005541EA" w:rsidRPr="00C9172F">
        <w:rPr>
          <w:rFonts w:ascii="Times New Roman" w:hAnsi="Times New Roman" w:cs="Times New Roman"/>
          <w:sz w:val="24"/>
          <w:szCs w:val="24"/>
        </w:rPr>
        <w:t>This</w:t>
      </w:r>
      <w:r w:rsidR="006F4DEE" w:rsidRPr="00C9172F">
        <w:rPr>
          <w:rFonts w:ascii="Times New Roman" w:hAnsi="Times New Roman" w:cs="Times New Roman"/>
          <w:sz w:val="24"/>
          <w:szCs w:val="24"/>
        </w:rPr>
        <w:t xml:space="preserve"> will also affect </w:t>
      </w:r>
      <w:r w:rsidR="00A3566D" w:rsidRPr="00C9172F">
        <w:rPr>
          <w:rFonts w:ascii="Times New Roman" w:hAnsi="Times New Roman" w:cs="Times New Roman"/>
          <w:sz w:val="24"/>
          <w:szCs w:val="24"/>
        </w:rPr>
        <w:t>importing ECOWAS states</w:t>
      </w:r>
      <w:r w:rsidR="006F4DEE" w:rsidRPr="00C9172F">
        <w:rPr>
          <w:rFonts w:ascii="Times New Roman" w:hAnsi="Times New Roman" w:cs="Times New Roman"/>
          <w:sz w:val="24"/>
          <w:szCs w:val="24"/>
        </w:rPr>
        <w:t xml:space="preserve"> </w:t>
      </w:r>
      <w:r w:rsidR="001710D4" w:rsidRPr="00C9172F">
        <w:rPr>
          <w:rFonts w:ascii="Times New Roman" w:hAnsi="Times New Roman" w:cs="Times New Roman"/>
          <w:sz w:val="24"/>
          <w:szCs w:val="24"/>
        </w:rPr>
        <w:t xml:space="preserve">since </w:t>
      </w:r>
      <w:r w:rsidR="006F4DEE" w:rsidRPr="00C9172F">
        <w:rPr>
          <w:rFonts w:ascii="Times New Roman" w:hAnsi="Times New Roman" w:cs="Times New Roman"/>
          <w:sz w:val="24"/>
          <w:szCs w:val="24"/>
        </w:rPr>
        <w:t xml:space="preserve">most </w:t>
      </w:r>
      <w:r w:rsidR="001710D4" w:rsidRPr="00C9172F">
        <w:rPr>
          <w:rFonts w:ascii="Times New Roman" w:hAnsi="Times New Roman" w:cs="Times New Roman"/>
          <w:sz w:val="24"/>
          <w:szCs w:val="24"/>
        </w:rPr>
        <w:t xml:space="preserve">EU goods </w:t>
      </w:r>
      <w:r w:rsidR="006F4DEE" w:rsidRPr="00C9172F">
        <w:rPr>
          <w:rFonts w:ascii="Times New Roman" w:hAnsi="Times New Roman" w:cs="Times New Roman"/>
          <w:sz w:val="24"/>
          <w:szCs w:val="24"/>
        </w:rPr>
        <w:t>benefitting</w:t>
      </w:r>
      <w:r w:rsidR="001710D4" w:rsidRPr="00C9172F">
        <w:rPr>
          <w:rFonts w:ascii="Times New Roman" w:hAnsi="Times New Roman" w:cs="Times New Roman"/>
          <w:sz w:val="24"/>
          <w:szCs w:val="24"/>
        </w:rPr>
        <w:t xml:space="preserve"> from trade diversion will not be subject to tariffs</w:t>
      </w:r>
      <w:r w:rsidR="006F4DEE" w:rsidRPr="00C9172F">
        <w:rPr>
          <w:rFonts w:ascii="Times New Roman" w:hAnsi="Times New Roman" w:cs="Times New Roman"/>
          <w:sz w:val="24"/>
          <w:szCs w:val="24"/>
        </w:rPr>
        <w:t>, unlike non-EU imports.</w:t>
      </w:r>
      <w:r w:rsidR="00EF4A27" w:rsidRPr="00C9172F">
        <w:rPr>
          <w:rStyle w:val="FootnoteReference"/>
          <w:rFonts w:ascii="Times New Roman" w:hAnsi="Times New Roman" w:cs="Times New Roman"/>
          <w:sz w:val="24"/>
          <w:szCs w:val="24"/>
        </w:rPr>
        <w:footnoteReference w:id="7"/>
      </w:r>
    </w:p>
    <w:p w:rsidR="00707A21" w:rsidRPr="00C9172F" w:rsidRDefault="00707A21"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I</w:t>
      </w:r>
      <w:r w:rsidR="001D63EA" w:rsidRPr="00C9172F">
        <w:rPr>
          <w:rFonts w:ascii="Times New Roman" w:hAnsi="Times New Roman" w:cs="Times New Roman"/>
          <w:sz w:val="24"/>
          <w:szCs w:val="24"/>
        </w:rPr>
        <w:t>t is in this context</w:t>
      </w:r>
      <w:r w:rsidRPr="00C9172F">
        <w:rPr>
          <w:rFonts w:ascii="Times New Roman" w:hAnsi="Times New Roman" w:cs="Times New Roman"/>
          <w:sz w:val="24"/>
          <w:szCs w:val="24"/>
        </w:rPr>
        <w:t xml:space="preserve"> that an</w:t>
      </w:r>
      <w:r w:rsidR="005C60A0" w:rsidRPr="00C9172F">
        <w:rPr>
          <w:rFonts w:ascii="Times New Roman" w:hAnsi="Times New Roman" w:cs="Times New Roman"/>
          <w:sz w:val="24"/>
          <w:szCs w:val="24"/>
        </w:rPr>
        <w:t>y</w:t>
      </w:r>
      <w:r w:rsidRPr="00C9172F">
        <w:rPr>
          <w:rFonts w:ascii="Times New Roman" w:hAnsi="Times New Roman" w:cs="Times New Roman"/>
          <w:sz w:val="24"/>
          <w:szCs w:val="24"/>
        </w:rPr>
        <w:t xml:space="preserve"> evaluation of the EPADP</w:t>
      </w:r>
      <w:r w:rsidR="000B24F2" w:rsidRPr="00C9172F">
        <w:rPr>
          <w:rFonts w:ascii="Times New Roman" w:hAnsi="Times New Roman" w:cs="Times New Roman"/>
          <w:sz w:val="24"/>
          <w:szCs w:val="24"/>
        </w:rPr>
        <w:t xml:space="preserve"> </w:t>
      </w:r>
      <w:r w:rsidRPr="00C9172F">
        <w:rPr>
          <w:rFonts w:ascii="Times New Roman" w:hAnsi="Times New Roman" w:cs="Times New Roman"/>
          <w:sz w:val="24"/>
          <w:szCs w:val="24"/>
        </w:rPr>
        <w:t>must take place.</w:t>
      </w:r>
      <w:r w:rsidR="00B27760" w:rsidRPr="00C9172F">
        <w:rPr>
          <w:rFonts w:ascii="Times New Roman" w:hAnsi="Times New Roman" w:cs="Times New Roman"/>
          <w:sz w:val="24"/>
          <w:szCs w:val="24"/>
        </w:rPr>
        <w:t xml:space="preserve"> </w:t>
      </w:r>
      <w:r w:rsidR="001D63EA" w:rsidRPr="00C9172F">
        <w:rPr>
          <w:rFonts w:ascii="Times New Roman" w:hAnsi="Times New Roman" w:cs="Times New Roman"/>
          <w:sz w:val="24"/>
          <w:szCs w:val="24"/>
        </w:rPr>
        <w:t>Namely, the</w:t>
      </w:r>
      <w:r w:rsidR="00B27760" w:rsidRPr="00C9172F">
        <w:rPr>
          <w:rFonts w:ascii="Times New Roman" w:hAnsi="Times New Roman" w:cs="Times New Roman"/>
          <w:sz w:val="24"/>
          <w:szCs w:val="24"/>
        </w:rPr>
        <w:t xml:space="preserve"> prospect of agricultural decline, deindustrialisation, receding policy space, disruption of intra-regional trade, and lost tariff reven</w:t>
      </w:r>
      <w:r w:rsidR="003A3EC3" w:rsidRPr="00C9172F">
        <w:rPr>
          <w:rFonts w:ascii="Times New Roman" w:hAnsi="Times New Roman" w:cs="Times New Roman"/>
          <w:sz w:val="24"/>
          <w:szCs w:val="24"/>
        </w:rPr>
        <w:t xml:space="preserve">ues must be weighed against the </w:t>
      </w:r>
      <w:r w:rsidR="00B27760" w:rsidRPr="00C9172F">
        <w:rPr>
          <w:rFonts w:ascii="Times New Roman" w:hAnsi="Times New Roman" w:cs="Times New Roman"/>
          <w:sz w:val="24"/>
          <w:szCs w:val="24"/>
        </w:rPr>
        <w:t xml:space="preserve">resources of </w:t>
      </w:r>
      <w:r w:rsidR="003A3EC3" w:rsidRPr="00C9172F">
        <w:rPr>
          <w:rFonts w:ascii="Times New Roman" w:hAnsi="Times New Roman" w:cs="Times New Roman"/>
          <w:sz w:val="24"/>
          <w:szCs w:val="24"/>
        </w:rPr>
        <w:t>AfT/PSD aid</w:t>
      </w:r>
      <w:r w:rsidR="00B27760" w:rsidRPr="00C9172F">
        <w:rPr>
          <w:rFonts w:ascii="Times New Roman" w:hAnsi="Times New Roman" w:cs="Times New Roman"/>
          <w:sz w:val="24"/>
          <w:szCs w:val="24"/>
        </w:rPr>
        <w:t xml:space="preserve">. As stated, the European Commission has rejected the prospect </w:t>
      </w:r>
      <w:r w:rsidR="00602711" w:rsidRPr="00C9172F">
        <w:rPr>
          <w:rFonts w:ascii="Times New Roman" w:hAnsi="Times New Roman" w:cs="Times New Roman"/>
          <w:sz w:val="24"/>
          <w:szCs w:val="24"/>
        </w:rPr>
        <w:t>of €9.5 billion and has instead</w:t>
      </w:r>
      <w:r w:rsidR="00B27760" w:rsidRPr="00C9172F">
        <w:rPr>
          <w:rFonts w:ascii="Times New Roman" w:hAnsi="Times New Roman" w:cs="Times New Roman"/>
          <w:sz w:val="24"/>
          <w:szCs w:val="24"/>
        </w:rPr>
        <w:t xml:space="preserve"> proposed €6.5 billion derived </w:t>
      </w:r>
      <w:r w:rsidR="0098103F" w:rsidRPr="00C9172F">
        <w:rPr>
          <w:rFonts w:ascii="Times New Roman" w:hAnsi="Times New Roman" w:cs="Times New Roman"/>
          <w:sz w:val="24"/>
          <w:szCs w:val="24"/>
        </w:rPr>
        <w:t xml:space="preserve">from existing </w:t>
      </w:r>
      <w:r w:rsidR="00602711" w:rsidRPr="00C9172F">
        <w:rPr>
          <w:rFonts w:ascii="Times New Roman" w:hAnsi="Times New Roman" w:cs="Times New Roman"/>
          <w:sz w:val="24"/>
          <w:szCs w:val="24"/>
        </w:rPr>
        <w:t xml:space="preserve">channels. </w:t>
      </w:r>
      <w:r w:rsidR="001D63EA" w:rsidRPr="00C9172F">
        <w:rPr>
          <w:rFonts w:ascii="Times New Roman" w:hAnsi="Times New Roman" w:cs="Times New Roman"/>
          <w:sz w:val="24"/>
          <w:szCs w:val="24"/>
        </w:rPr>
        <w:t>Significantly</w:t>
      </w:r>
      <w:r w:rsidR="00B27760" w:rsidRPr="00C9172F">
        <w:rPr>
          <w:rFonts w:ascii="Times New Roman" w:hAnsi="Times New Roman" w:cs="Times New Roman"/>
          <w:sz w:val="24"/>
          <w:szCs w:val="24"/>
        </w:rPr>
        <w:t xml:space="preserve">, </w:t>
      </w:r>
      <w:r w:rsidR="004A0ACD" w:rsidRPr="00C9172F">
        <w:rPr>
          <w:rFonts w:ascii="Times New Roman" w:hAnsi="Times New Roman" w:cs="Times New Roman"/>
          <w:sz w:val="24"/>
          <w:szCs w:val="24"/>
        </w:rPr>
        <w:t xml:space="preserve">West African officials </w:t>
      </w:r>
      <w:r w:rsidR="00963CBB" w:rsidRPr="00C9172F">
        <w:rPr>
          <w:rFonts w:ascii="Times New Roman" w:hAnsi="Times New Roman" w:cs="Times New Roman"/>
          <w:sz w:val="24"/>
          <w:szCs w:val="24"/>
        </w:rPr>
        <w:t xml:space="preserve">appear to </w:t>
      </w:r>
      <w:r w:rsidR="004A0ACD" w:rsidRPr="00C9172F">
        <w:rPr>
          <w:rFonts w:ascii="Times New Roman" w:hAnsi="Times New Roman" w:cs="Times New Roman"/>
          <w:sz w:val="24"/>
          <w:szCs w:val="24"/>
        </w:rPr>
        <w:t xml:space="preserve">have acquiesced to the </w:t>
      </w:r>
      <w:r w:rsidR="00602711" w:rsidRPr="00C9172F">
        <w:rPr>
          <w:rFonts w:ascii="Times New Roman" w:hAnsi="Times New Roman" w:cs="Times New Roman"/>
          <w:sz w:val="24"/>
          <w:szCs w:val="24"/>
        </w:rPr>
        <w:t>lower figure of</w:t>
      </w:r>
      <w:r w:rsidR="004A0ACD" w:rsidRPr="00C9172F">
        <w:rPr>
          <w:rFonts w:ascii="Times New Roman" w:hAnsi="Times New Roman" w:cs="Times New Roman"/>
          <w:sz w:val="24"/>
          <w:szCs w:val="24"/>
        </w:rPr>
        <w:t xml:space="preserve"> €6.5 billion –</w:t>
      </w:r>
      <w:r w:rsidR="001D63EA" w:rsidRPr="00C9172F">
        <w:rPr>
          <w:rFonts w:ascii="Times New Roman" w:hAnsi="Times New Roman" w:cs="Times New Roman"/>
          <w:sz w:val="24"/>
          <w:szCs w:val="24"/>
        </w:rPr>
        <w:t xml:space="preserve"> the remaining issue is </w:t>
      </w:r>
      <w:r w:rsidR="000B24F2" w:rsidRPr="00C9172F">
        <w:rPr>
          <w:rFonts w:ascii="Times New Roman" w:hAnsi="Times New Roman" w:cs="Times New Roman"/>
          <w:sz w:val="24"/>
          <w:szCs w:val="24"/>
        </w:rPr>
        <w:t xml:space="preserve">thus </w:t>
      </w:r>
      <w:r w:rsidR="00F372B3" w:rsidRPr="00C9172F">
        <w:rPr>
          <w:rFonts w:ascii="Times New Roman" w:hAnsi="Times New Roman" w:cs="Times New Roman"/>
          <w:sz w:val="24"/>
          <w:szCs w:val="24"/>
        </w:rPr>
        <w:t>whether EPADP resources</w:t>
      </w:r>
      <w:r w:rsidR="004A0ACD" w:rsidRPr="00C9172F">
        <w:rPr>
          <w:rFonts w:ascii="Times New Roman" w:hAnsi="Times New Roman" w:cs="Times New Roman"/>
          <w:sz w:val="24"/>
          <w:szCs w:val="24"/>
        </w:rPr>
        <w:t xml:space="preserve"> will be made available </w:t>
      </w:r>
      <w:r w:rsidR="004A0ACD" w:rsidRPr="00C9172F">
        <w:rPr>
          <w:rFonts w:ascii="Times New Roman" w:hAnsi="Times New Roman" w:cs="Times New Roman"/>
          <w:i/>
          <w:sz w:val="24"/>
          <w:szCs w:val="24"/>
        </w:rPr>
        <w:t>in addition</w:t>
      </w:r>
      <w:r w:rsidR="004A0ACD" w:rsidRPr="00C9172F">
        <w:rPr>
          <w:rFonts w:ascii="Times New Roman" w:hAnsi="Times New Roman" w:cs="Times New Roman"/>
          <w:sz w:val="24"/>
          <w:szCs w:val="24"/>
        </w:rPr>
        <w:t xml:space="preserve"> to existing funds.</w:t>
      </w:r>
      <w:r w:rsidR="00505C79" w:rsidRPr="00C9172F">
        <w:rPr>
          <w:rFonts w:ascii="Times New Roman" w:hAnsi="Times New Roman" w:cs="Times New Roman"/>
          <w:sz w:val="24"/>
          <w:szCs w:val="24"/>
        </w:rPr>
        <w:t xml:space="preserve"> Mohammed Daramy, a chief ECOWAS negotiator, stated that West African states would</w:t>
      </w:r>
      <w:r w:rsidR="0098103F" w:rsidRPr="00C9172F">
        <w:rPr>
          <w:rFonts w:ascii="Times New Roman" w:hAnsi="Times New Roman" w:cs="Times New Roman"/>
          <w:sz w:val="24"/>
          <w:szCs w:val="24"/>
        </w:rPr>
        <w:t xml:space="preserve"> </w:t>
      </w:r>
      <w:r w:rsidR="00505C79" w:rsidRPr="00C9172F">
        <w:rPr>
          <w:rFonts w:ascii="Times New Roman" w:hAnsi="Times New Roman" w:cs="Times New Roman"/>
          <w:sz w:val="24"/>
          <w:szCs w:val="24"/>
        </w:rPr>
        <w:t>look to make up the €3 billion shortfall from other donor sources</w:t>
      </w:r>
      <w:r w:rsidR="0098103F" w:rsidRPr="00C9172F">
        <w:rPr>
          <w:rFonts w:ascii="Times New Roman" w:hAnsi="Times New Roman" w:cs="Times New Roman"/>
          <w:sz w:val="24"/>
          <w:szCs w:val="24"/>
        </w:rPr>
        <w:t xml:space="preserve"> </w:t>
      </w:r>
      <w:r w:rsidR="00505C79" w:rsidRPr="00C9172F">
        <w:rPr>
          <w:rFonts w:ascii="Times New Roman" w:hAnsi="Times New Roman" w:cs="Times New Roman"/>
          <w:sz w:val="24"/>
          <w:szCs w:val="24"/>
        </w:rPr>
        <w:t xml:space="preserve">– </w:t>
      </w:r>
      <w:r w:rsidR="000B24F2" w:rsidRPr="00C9172F">
        <w:rPr>
          <w:rFonts w:ascii="Times New Roman" w:hAnsi="Times New Roman" w:cs="Times New Roman"/>
          <w:sz w:val="24"/>
          <w:szCs w:val="24"/>
        </w:rPr>
        <w:t xml:space="preserve">thereby </w:t>
      </w:r>
      <w:r w:rsidR="005541EA" w:rsidRPr="00C9172F">
        <w:rPr>
          <w:rFonts w:ascii="Times New Roman" w:hAnsi="Times New Roman" w:cs="Times New Roman"/>
          <w:sz w:val="24"/>
          <w:szCs w:val="24"/>
        </w:rPr>
        <w:t xml:space="preserve">apparently </w:t>
      </w:r>
      <w:r w:rsidR="0098103F" w:rsidRPr="00C9172F">
        <w:rPr>
          <w:rFonts w:ascii="Times New Roman" w:hAnsi="Times New Roman" w:cs="Times New Roman"/>
          <w:sz w:val="24"/>
          <w:szCs w:val="24"/>
        </w:rPr>
        <w:t>accepting that</w:t>
      </w:r>
      <w:r w:rsidR="00505C79" w:rsidRPr="00C9172F">
        <w:rPr>
          <w:rFonts w:ascii="Times New Roman" w:hAnsi="Times New Roman" w:cs="Times New Roman"/>
          <w:sz w:val="24"/>
          <w:szCs w:val="24"/>
        </w:rPr>
        <w:t xml:space="preserve"> EU aid would amount to </w:t>
      </w:r>
      <w:r w:rsidR="00F372B3" w:rsidRPr="00C9172F">
        <w:rPr>
          <w:rFonts w:ascii="Times New Roman" w:hAnsi="Times New Roman" w:cs="Times New Roman"/>
          <w:sz w:val="24"/>
          <w:szCs w:val="24"/>
        </w:rPr>
        <w:t xml:space="preserve">the </w:t>
      </w:r>
      <w:r w:rsidR="00505C79" w:rsidRPr="00C9172F">
        <w:rPr>
          <w:rFonts w:ascii="Times New Roman" w:hAnsi="Times New Roman" w:cs="Times New Roman"/>
          <w:sz w:val="24"/>
          <w:szCs w:val="24"/>
        </w:rPr>
        <w:t>€6.5 billion</w:t>
      </w:r>
      <w:r w:rsidR="00F372B3" w:rsidRPr="00C9172F">
        <w:rPr>
          <w:rFonts w:ascii="Times New Roman" w:hAnsi="Times New Roman" w:cs="Times New Roman"/>
          <w:sz w:val="24"/>
          <w:szCs w:val="24"/>
        </w:rPr>
        <w:t xml:space="preserve"> figure</w:t>
      </w:r>
      <w:r w:rsidR="00505C79" w:rsidRPr="00C9172F">
        <w:rPr>
          <w:rFonts w:ascii="Times New Roman" w:hAnsi="Times New Roman" w:cs="Times New Roman"/>
          <w:sz w:val="24"/>
          <w:szCs w:val="24"/>
        </w:rPr>
        <w:t xml:space="preserve"> (ICTSD 2010).</w:t>
      </w:r>
      <w:r w:rsidR="001D2423" w:rsidRPr="00C9172F">
        <w:rPr>
          <w:rFonts w:ascii="Times New Roman" w:hAnsi="Times New Roman" w:cs="Times New Roman"/>
          <w:sz w:val="24"/>
          <w:szCs w:val="24"/>
        </w:rPr>
        <w:t xml:space="preserve"> West African commentator,</w:t>
      </w:r>
      <w:r w:rsidR="0098103F" w:rsidRPr="00C9172F">
        <w:rPr>
          <w:rFonts w:ascii="Times New Roman" w:hAnsi="Times New Roman" w:cs="Times New Roman"/>
          <w:sz w:val="24"/>
          <w:szCs w:val="24"/>
        </w:rPr>
        <w:t xml:space="preserve"> Udo (2013), meanwhile, remarks</w:t>
      </w:r>
      <w:r w:rsidR="001D2423" w:rsidRPr="00C9172F">
        <w:rPr>
          <w:rFonts w:ascii="Times New Roman" w:hAnsi="Times New Roman" w:cs="Times New Roman"/>
          <w:sz w:val="24"/>
          <w:szCs w:val="24"/>
        </w:rPr>
        <w:t xml:space="preserve"> that ECOWAS </w:t>
      </w:r>
      <w:r w:rsidR="00602711" w:rsidRPr="00C9172F">
        <w:rPr>
          <w:rFonts w:ascii="Times New Roman" w:hAnsi="Times New Roman" w:cs="Times New Roman"/>
          <w:sz w:val="24"/>
          <w:szCs w:val="24"/>
        </w:rPr>
        <w:t xml:space="preserve">officials are </w:t>
      </w:r>
      <w:r w:rsidR="001D2423" w:rsidRPr="00C9172F">
        <w:rPr>
          <w:rFonts w:ascii="Times New Roman" w:hAnsi="Times New Roman" w:cs="Times New Roman"/>
          <w:sz w:val="24"/>
          <w:szCs w:val="24"/>
        </w:rPr>
        <w:t xml:space="preserve">‘insisting that the EU fund the EPADP programme... with the injection of €6.5 billion euros in fresh funds’. The earlier figure of €9.5 billion </w:t>
      </w:r>
      <w:r w:rsidR="000B24F2" w:rsidRPr="00C9172F">
        <w:rPr>
          <w:rFonts w:ascii="Times New Roman" w:hAnsi="Times New Roman" w:cs="Times New Roman"/>
          <w:sz w:val="24"/>
          <w:szCs w:val="24"/>
        </w:rPr>
        <w:t>has therefore</w:t>
      </w:r>
      <w:r w:rsidR="001D2423" w:rsidRPr="00C9172F">
        <w:rPr>
          <w:rFonts w:ascii="Times New Roman" w:hAnsi="Times New Roman" w:cs="Times New Roman"/>
          <w:sz w:val="24"/>
          <w:szCs w:val="24"/>
        </w:rPr>
        <w:t xml:space="preserve"> receded.</w:t>
      </w:r>
    </w:p>
    <w:p w:rsidR="00CB28DB" w:rsidRPr="00C9172F" w:rsidRDefault="00985D33"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Regardless of whether</w:t>
      </w:r>
      <w:r w:rsidR="001D2423" w:rsidRPr="00C9172F">
        <w:rPr>
          <w:rFonts w:ascii="Times New Roman" w:hAnsi="Times New Roman" w:cs="Times New Roman"/>
          <w:sz w:val="24"/>
          <w:szCs w:val="24"/>
        </w:rPr>
        <w:t xml:space="preserve"> EPADP monies are derived from ‘new’ or exist</w:t>
      </w:r>
      <w:r w:rsidR="001D63EA" w:rsidRPr="00C9172F">
        <w:rPr>
          <w:rFonts w:ascii="Times New Roman" w:hAnsi="Times New Roman" w:cs="Times New Roman"/>
          <w:sz w:val="24"/>
          <w:szCs w:val="24"/>
        </w:rPr>
        <w:t>ing aid channels</w:t>
      </w:r>
      <w:r w:rsidR="001D2423" w:rsidRPr="00C9172F">
        <w:rPr>
          <w:rFonts w:ascii="Times New Roman" w:hAnsi="Times New Roman" w:cs="Times New Roman"/>
          <w:sz w:val="24"/>
          <w:szCs w:val="24"/>
        </w:rPr>
        <w:t>,</w:t>
      </w:r>
      <w:r w:rsidR="00F372B3" w:rsidRPr="00C9172F">
        <w:rPr>
          <w:rFonts w:ascii="Times New Roman" w:hAnsi="Times New Roman" w:cs="Times New Roman"/>
          <w:sz w:val="24"/>
          <w:szCs w:val="24"/>
        </w:rPr>
        <w:t xml:space="preserve"> however,</w:t>
      </w:r>
      <w:r w:rsidR="00CB28DB" w:rsidRPr="00C9172F">
        <w:rPr>
          <w:rFonts w:ascii="Times New Roman" w:hAnsi="Times New Roman" w:cs="Times New Roman"/>
          <w:sz w:val="24"/>
          <w:szCs w:val="24"/>
        </w:rPr>
        <w:t xml:space="preserve"> it would appear that the</w:t>
      </w:r>
      <w:r w:rsidR="001D2423" w:rsidRPr="00C9172F">
        <w:rPr>
          <w:rFonts w:ascii="Times New Roman" w:hAnsi="Times New Roman" w:cs="Times New Roman"/>
          <w:sz w:val="24"/>
          <w:szCs w:val="24"/>
        </w:rPr>
        <w:t xml:space="preserve"> programme is</w:t>
      </w:r>
      <w:r w:rsidR="00F372B3" w:rsidRPr="00C9172F">
        <w:rPr>
          <w:rFonts w:ascii="Times New Roman" w:hAnsi="Times New Roman" w:cs="Times New Roman"/>
          <w:sz w:val="24"/>
          <w:szCs w:val="24"/>
        </w:rPr>
        <w:t xml:space="preserve"> wholly</w:t>
      </w:r>
      <w:r w:rsidR="001D2423" w:rsidRPr="00C9172F">
        <w:rPr>
          <w:rFonts w:ascii="Times New Roman" w:hAnsi="Times New Roman" w:cs="Times New Roman"/>
          <w:sz w:val="24"/>
          <w:szCs w:val="24"/>
        </w:rPr>
        <w:t xml:space="preserve"> deficient in relation to </w:t>
      </w:r>
      <w:r w:rsidR="0098103F" w:rsidRPr="00C9172F">
        <w:rPr>
          <w:rFonts w:ascii="Times New Roman" w:hAnsi="Times New Roman" w:cs="Times New Roman"/>
          <w:sz w:val="24"/>
          <w:szCs w:val="24"/>
        </w:rPr>
        <w:t xml:space="preserve">its </w:t>
      </w:r>
      <w:r w:rsidR="0098103F" w:rsidRPr="00C9172F">
        <w:rPr>
          <w:rFonts w:ascii="Times New Roman" w:hAnsi="Times New Roman" w:cs="Times New Roman"/>
          <w:sz w:val="24"/>
          <w:szCs w:val="24"/>
        </w:rPr>
        <w:lastRenderedPageBreak/>
        <w:t>development aspirations</w:t>
      </w:r>
      <w:r w:rsidRPr="00C9172F">
        <w:rPr>
          <w:rFonts w:ascii="Times New Roman" w:hAnsi="Times New Roman" w:cs="Times New Roman"/>
          <w:sz w:val="24"/>
          <w:szCs w:val="24"/>
        </w:rPr>
        <w:t xml:space="preserve">. </w:t>
      </w:r>
      <w:r w:rsidR="001D63EA" w:rsidRPr="00C9172F">
        <w:rPr>
          <w:rFonts w:ascii="Times New Roman" w:hAnsi="Times New Roman" w:cs="Times New Roman"/>
          <w:sz w:val="24"/>
          <w:szCs w:val="24"/>
        </w:rPr>
        <w:t>First</w:t>
      </w:r>
      <w:r w:rsidRPr="00C9172F">
        <w:rPr>
          <w:rFonts w:ascii="Times New Roman" w:hAnsi="Times New Roman" w:cs="Times New Roman"/>
          <w:sz w:val="24"/>
          <w:szCs w:val="24"/>
        </w:rPr>
        <w:t>,</w:t>
      </w:r>
      <w:r w:rsidR="00602711" w:rsidRPr="00C9172F">
        <w:rPr>
          <w:rFonts w:ascii="Times New Roman" w:hAnsi="Times New Roman" w:cs="Times New Roman"/>
          <w:sz w:val="24"/>
          <w:szCs w:val="24"/>
        </w:rPr>
        <w:t xml:space="preserve"> </w:t>
      </w:r>
      <w:r w:rsidRPr="00C9172F">
        <w:rPr>
          <w:rFonts w:ascii="Times New Roman" w:hAnsi="Times New Roman" w:cs="Times New Roman"/>
          <w:sz w:val="24"/>
          <w:szCs w:val="24"/>
        </w:rPr>
        <w:t>anticipated</w:t>
      </w:r>
      <w:r w:rsidR="001D2423" w:rsidRPr="00C9172F">
        <w:rPr>
          <w:rFonts w:ascii="Times New Roman" w:hAnsi="Times New Roman" w:cs="Times New Roman"/>
          <w:sz w:val="24"/>
          <w:szCs w:val="24"/>
        </w:rPr>
        <w:t xml:space="preserve"> ECOWAS tariff losses of aro</w:t>
      </w:r>
      <w:r w:rsidRPr="00C9172F">
        <w:rPr>
          <w:rFonts w:ascii="Times New Roman" w:hAnsi="Times New Roman" w:cs="Times New Roman"/>
          <w:sz w:val="24"/>
          <w:szCs w:val="24"/>
        </w:rPr>
        <w:t>und €1.8 billion per annum</w:t>
      </w:r>
      <w:r w:rsidR="00CB28DB" w:rsidRPr="00C9172F">
        <w:rPr>
          <w:rFonts w:ascii="Times New Roman" w:hAnsi="Times New Roman" w:cs="Times New Roman"/>
          <w:sz w:val="24"/>
          <w:szCs w:val="24"/>
        </w:rPr>
        <w:t xml:space="preserve"> </w:t>
      </w:r>
      <w:r w:rsidR="001D2423" w:rsidRPr="00C9172F">
        <w:rPr>
          <w:rFonts w:ascii="Times New Roman" w:hAnsi="Times New Roman" w:cs="Times New Roman"/>
          <w:sz w:val="24"/>
          <w:szCs w:val="24"/>
        </w:rPr>
        <w:t xml:space="preserve">outstrip the likely €1.3 billion derived </w:t>
      </w:r>
      <w:r w:rsidR="00602711" w:rsidRPr="00C9172F">
        <w:rPr>
          <w:rFonts w:ascii="Times New Roman" w:hAnsi="Times New Roman" w:cs="Times New Roman"/>
          <w:sz w:val="24"/>
          <w:szCs w:val="24"/>
        </w:rPr>
        <w:t xml:space="preserve">each year </w:t>
      </w:r>
      <w:r w:rsidR="001D2423" w:rsidRPr="00C9172F">
        <w:rPr>
          <w:rFonts w:ascii="Times New Roman" w:hAnsi="Times New Roman" w:cs="Times New Roman"/>
          <w:sz w:val="24"/>
          <w:szCs w:val="24"/>
        </w:rPr>
        <w:t>from a five year EPADP</w:t>
      </w:r>
      <w:r w:rsidR="0098103F" w:rsidRPr="00C9172F">
        <w:rPr>
          <w:rFonts w:ascii="Times New Roman" w:hAnsi="Times New Roman" w:cs="Times New Roman"/>
          <w:sz w:val="24"/>
          <w:szCs w:val="24"/>
        </w:rPr>
        <w:t xml:space="preserve"> instrument</w:t>
      </w:r>
      <w:r w:rsidR="00D45C48" w:rsidRPr="00C9172F">
        <w:rPr>
          <w:rFonts w:ascii="Times New Roman" w:hAnsi="Times New Roman" w:cs="Times New Roman"/>
          <w:sz w:val="24"/>
          <w:szCs w:val="24"/>
        </w:rPr>
        <w:t xml:space="preserve"> (EuropAid 2011)</w:t>
      </w:r>
      <w:r w:rsidR="001D2423" w:rsidRPr="00C9172F">
        <w:rPr>
          <w:rFonts w:ascii="Times New Roman" w:hAnsi="Times New Roman" w:cs="Times New Roman"/>
          <w:sz w:val="24"/>
          <w:szCs w:val="24"/>
        </w:rPr>
        <w:t xml:space="preserve">. </w:t>
      </w:r>
      <w:r w:rsidR="000F37BE" w:rsidRPr="00C9172F">
        <w:rPr>
          <w:rFonts w:ascii="Times New Roman" w:hAnsi="Times New Roman" w:cs="Times New Roman"/>
          <w:sz w:val="24"/>
          <w:szCs w:val="24"/>
        </w:rPr>
        <w:t xml:space="preserve">Moreover, </w:t>
      </w:r>
      <w:r w:rsidR="009B6FC8" w:rsidRPr="00C9172F">
        <w:rPr>
          <w:rFonts w:ascii="Times New Roman" w:hAnsi="Times New Roman" w:cs="Times New Roman"/>
          <w:sz w:val="24"/>
          <w:szCs w:val="24"/>
        </w:rPr>
        <w:t>EPADP resources appear financially anaemic in relation to</w:t>
      </w:r>
      <w:r w:rsidR="00D45C48" w:rsidRPr="00C9172F">
        <w:rPr>
          <w:rFonts w:ascii="Times New Roman" w:hAnsi="Times New Roman" w:cs="Times New Roman"/>
          <w:sz w:val="24"/>
          <w:szCs w:val="24"/>
        </w:rPr>
        <w:t xml:space="preserve"> EU export gains to West Africa amounting to US $1.87 billion </w:t>
      </w:r>
      <w:r w:rsidR="00F372B3" w:rsidRPr="00C9172F">
        <w:rPr>
          <w:rFonts w:ascii="Times New Roman" w:hAnsi="Times New Roman" w:cs="Times New Roman"/>
          <w:sz w:val="24"/>
          <w:szCs w:val="24"/>
        </w:rPr>
        <w:t xml:space="preserve">in any given year </w:t>
      </w:r>
      <w:r w:rsidR="00D45C48" w:rsidRPr="00C9172F">
        <w:rPr>
          <w:rFonts w:ascii="Times New Roman" w:hAnsi="Times New Roman" w:cs="Times New Roman"/>
          <w:sz w:val="24"/>
          <w:szCs w:val="24"/>
        </w:rPr>
        <w:t>upon conclusion of an ECOWAS EPA</w:t>
      </w:r>
      <w:r w:rsidR="0075361B" w:rsidRPr="00C9172F">
        <w:rPr>
          <w:rFonts w:ascii="Times New Roman" w:hAnsi="Times New Roman" w:cs="Times New Roman"/>
          <w:sz w:val="24"/>
          <w:szCs w:val="24"/>
        </w:rPr>
        <w:t>, as well as annual CAP subsidies</w:t>
      </w:r>
      <w:r w:rsidR="009B6FC8" w:rsidRPr="00C9172F">
        <w:rPr>
          <w:rFonts w:ascii="Times New Roman" w:hAnsi="Times New Roman" w:cs="Times New Roman"/>
          <w:sz w:val="24"/>
          <w:szCs w:val="24"/>
        </w:rPr>
        <w:t xml:space="preserve"> to EU dairy farmers</w:t>
      </w:r>
      <w:r w:rsidR="000F37BE" w:rsidRPr="00C9172F">
        <w:rPr>
          <w:rFonts w:ascii="Times New Roman" w:hAnsi="Times New Roman" w:cs="Times New Roman"/>
          <w:sz w:val="24"/>
          <w:szCs w:val="24"/>
        </w:rPr>
        <w:t xml:space="preserve"> alone</w:t>
      </w:r>
      <w:r w:rsidR="0075361B" w:rsidRPr="00C9172F">
        <w:rPr>
          <w:rFonts w:ascii="Times New Roman" w:hAnsi="Times New Roman" w:cs="Times New Roman"/>
          <w:sz w:val="24"/>
          <w:szCs w:val="24"/>
        </w:rPr>
        <w:t xml:space="preserve"> of around </w:t>
      </w:r>
      <w:r w:rsidR="009B6FC8" w:rsidRPr="00C9172F">
        <w:rPr>
          <w:rFonts w:ascii="Times New Roman" w:hAnsi="Times New Roman" w:cs="Times New Roman"/>
          <w:sz w:val="24"/>
          <w:szCs w:val="24"/>
        </w:rPr>
        <w:t>€5 billion</w:t>
      </w:r>
      <w:r w:rsidR="00D45C48" w:rsidRPr="00C9172F">
        <w:rPr>
          <w:rFonts w:ascii="Times New Roman" w:hAnsi="Times New Roman" w:cs="Times New Roman"/>
          <w:sz w:val="24"/>
          <w:szCs w:val="24"/>
        </w:rPr>
        <w:t xml:space="preserve"> </w:t>
      </w:r>
      <w:r w:rsidR="009B6FC8" w:rsidRPr="00C9172F">
        <w:rPr>
          <w:rFonts w:ascii="Times New Roman" w:hAnsi="Times New Roman" w:cs="Times New Roman"/>
          <w:sz w:val="24"/>
          <w:szCs w:val="24"/>
        </w:rPr>
        <w:t xml:space="preserve">per year </w:t>
      </w:r>
      <w:r w:rsidR="00D45C48" w:rsidRPr="00C9172F">
        <w:rPr>
          <w:rFonts w:ascii="Times New Roman" w:hAnsi="Times New Roman" w:cs="Times New Roman"/>
          <w:sz w:val="24"/>
          <w:szCs w:val="24"/>
        </w:rPr>
        <w:t>(Lang 2006: 12</w:t>
      </w:r>
      <w:r w:rsidR="009B6FC8" w:rsidRPr="00C9172F">
        <w:rPr>
          <w:rFonts w:ascii="Times New Roman" w:hAnsi="Times New Roman" w:cs="Times New Roman"/>
          <w:sz w:val="24"/>
          <w:szCs w:val="24"/>
        </w:rPr>
        <w:t>; ActionAid 2011: 4</w:t>
      </w:r>
      <w:r w:rsidR="00D45C48" w:rsidRPr="00C9172F">
        <w:rPr>
          <w:rFonts w:ascii="Times New Roman" w:hAnsi="Times New Roman" w:cs="Times New Roman"/>
          <w:sz w:val="24"/>
          <w:szCs w:val="24"/>
        </w:rPr>
        <w:t xml:space="preserve">). </w:t>
      </w:r>
      <w:r w:rsidR="009B6FC8" w:rsidRPr="00C9172F">
        <w:rPr>
          <w:rFonts w:ascii="Times New Roman" w:hAnsi="Times New Roman" w:cs="Times New Roman"/>
          <w:sz w:val="24"/>
          <w:szCs w:val="24"/>
        </w:rPr>
        <w:t>EPADP resources</w:t>
      </w:r>
      <w:r w:rsidR="001D2423" w:rsidRPr="00C9172F">
        <w:rPr>
          <w:rFonts w:ascii="Times New Roman" w:hAnsi="Times New Roman" w:cs="Times New Roman"/>
          <w:sz w:val="24"/>
          <w:szCs w:val="24"/>
        </w:rPr>
        <w:t xml:space="preserve"> would thus not cover the</w:t>
      </w:r>
      <w:r w:rsidR="0098103F" w:rsidRPr="00C9172F">
        <w:rPr>
          <w:rFonts w:ascii="Times New Roman" w:hAnsi="Times New Roman" w:cs="Times New Roman"/>
          <w:sz w:val="24"/>
          <w:szCs w:val="24"/>
        </w:rPr>
        <w:t xml:space="preserve"> full</w:t>
      </w:r>
      <w:r w:rsidR="001D2423" w:rsidRPr="00C9172F">
        <w:rPr>
          <w:rFonts w:ascii="Times New Roman" w:hAnsi="Times New Roman" w:cs="Times New Roman"/>
          <w:sz w:val="24"/>
          <w:szCs w:val="24"/>
        </w:rPr>
        <w:t xml:space="preserve"> defensive trade interests of West African countries</w:t>
      </w:r>
      <w:r w:rsidR="00996531" w:rsidRPr="00C9172F">
        <w:rPr>
          <w:rFonts w:ascii="Times New Roman" w:hAnsi="Times New Roman" w:cs="Times New Roman"/>
          <w:sz w:val="24"/>
          <w:szCs w:val="24"/>
        </w:rPr>
        <w:t xml:space="preserve"> vis-a-vis European competition</w:t>
      </w:r>
      <w:r w:rsidR="001D2423" w:rsidRPr="00C9172F">
        <w:rPr>
          <w:rFonts w:ascii="Times New Roman" w:hAnsi="Times New Roman" w:cs="Times New Roman"/>
          <w:sz w:val="24"/>
          <w:szCs w:val="24"/>
        </w:rPr>
        <w:t xml:space="preserve">. </w:t>
      </w:r>
      <w:r w:rsidRPr="00C9172F">
        <w:rPr>
          <w:rFonts w:ascii="Times New Roman" w:hAnsi="Times New Roman" w:cs="Times New Roman"/>
          <w:sz w:val="24"/>
          <w:szCs w:val="24"/>
        </w:rPr>
        <w:t>Moreover,</w:t>
      </w:r>
      <w:r w:rsidR="001D2423" w:rsidRPr="00C9172F">
        <w:rPr>
          <w:rFonts w:ascii="Times New Roman" w:hAnsi="Times New Roman" w:cs="Times New Roman"/>
          <w:sz w:val="24"/>
          <w:szCs w:val="24"/>
        </w:rPr>
        <w:t xml:space="preserve"> even if large sums </w:t>
      </w:r>
      <w:r w:rsidR="00CB28DB" w:rsidRPr="00C9172F">
        <w:rPr>
          <w:rFonts w:ascii="Times New Roman" w:hAnsi="Times New Roman" w:cs="Times New Roman"/>
          <w:sz w:val="24"/>
          <w:szCs w:val="24"/>
        </w:rPr>
        <w:t xml:space="preserve">were delivered </w:t>
      </w:r>
      <w:r w:rsidR="001D2423" w:rsidRPr="00C9172F">
        <w:rPr>
          <w:rFonts w:ascii="Times New Roman" w:hAnsi="Times New Roman" w:cs="Times New Roman"/>
          <w:sz w:val="24"/>
          <w:szCs w:val="24"/>
        </w:rPr>
        <w:t>for business capacity in</w:t>
      </w:r>
      <w:r w:rsidR="0098103F" w:rsidRPr="00C9172F">
        <w:rPr>
          <w:rFonts w:ascii="Times New Roman" w:hAnsi="Times New Roman" w:cs="Times New Roman"/>
          <w:sz w:val="24"/>
          <w:szCs w:val="24"/>
        </w:rPr>
        <w:t xml:space="preserve"> export-oriented</w:t>
      </w:r>
      <w:r w:rsidR="00E95C50" w:rsidRPr="00C9172F">
        <w:rPr>
          <w:rFonts w:ascii="Times New Roman" w:hAnsi="Times New Roman" w:cs="Times New Roman"/>
          <w:sz w:val="24"/>
          <w:szCs w:val="24"/>
        </w:rPr>
        <w:t xml:space="preserve"> </w:t>
      </w:r>
      <w:r w:rsidR="001D2423" w:rsidRPr="00C9172F">
        <w:rPr>
          <w:rFonts w:ascii="Times New Roman" w:hAnsi="Times New Roman" w:cs="Times New Roman"/>
          <w:sz w:val="24"/>
          <w:szCs w:val="24"/>
        </w:rPr>
        <w:t>sec</w:t>
      </w:r>
      <w:r w:rsidR="000F37BE" w:rsidRPr="00C9172F">
        <w:rPr>
          <w:rFonts w:ascii="Times New Roman" w:hAnsi="Times New Roman" w:cs="Times New Roman"/>
          <w:sz w:val="24"/>
          <w:szCs w:val="24"/>
        </w:rPr>
        <w:t xml:space="preserve">tors such as fisheries, EU ROOs, </w:t>
      </w:r>
      <w:r w:rsidR="00CB28DB" w:rsidRPr="00C9172F">
        <w:rPr>
          <w:rFonts w:ascii="Times New Roman" w:hAnsi="Times New Roman" w:cs="Times New Roman"/>
          <w:sz w:val="24"/>
          <w:szCs w:val="24"/>
        </w:rPr>
        <w:t>hygiene requirements</w:t>
      </w:r>
      <w:r w:rsidR="000F37BE" w:rsidRPr="00C9172F">
        <w:rPr>
          <w:rFonts w:ascii="Times New Roman" w:hAnsi="Times New Roman" w:cs="Times New Roman"/>
          <w:sz w:val="24"/>
          <w:szCs w:val="24"/>
        </w:rPr>
        <w:t>, and high tariffs placed upon processed goods</w:t>
      </w:r>
      <w:r w:rsidR="00CB28DB" w:rsidRPr="00C9172F">
        <w:rPr>
          <w:rFonts w:ascii="Times New Roman" w:hAnsi="Times New Roman" w:cs="Times New Roman"/>
          <w:sz w:val="24"/>
          <w:szCs w:val="24"/>
        </w:rPr>
        <w:t xml:space="preserve"> </w:t>
      </w:r>
      <w:r w:rsidR="001D2423" w:rsidRPr="00C9172F">
        <w:rPr>
          <w:rFonts w:ascii="Times New Roman" w:hAnsi="Times New Roman" w:cs="Times New Roman"/>
          <w:sz w:val="24"/>
          <w:szCs w:val="24"/>
        </w:rPr>
        <w:t xml:space="preserve">would continue to stifle ECOWAS </w:t>
      </w:r>
      <w:r w:rsidR="000F37BE" w:rsidRPr="00C9172F">
        <w:rPr>
          <w:rFonts w:ascii="Times New Roman" w:hAnsi="Times New Roman" w:cs="Times New Roman"/>
          <w:sz w:val="24"/>
          <w:szCs w:val="24"/>
        </w:rPr>
        <w:t>entry into European markets</w:t>
      </w:r>
      <w:r w:rsidR="00F372B3" w:rsidRPr="00C9172F">
        <w:rPr>
          <w:rFonts w:ascii="Times New Roman" w:hAnsi="Times New Roman" w:cs="Times New Roman"/>
          <w:sz w:val="24"/>
          <w:szCs w:val="24"/>
        </w:rPr>
        <w:t xml:space="preserve">. </w:t>
      </w:r>
      <w:r w:rsidR="0098103F" w:rsidRPr="00C9172F">
        <w:rPr>
          <w:rFonts w:ascii="Times New Roman" w:hAnsi="Times New Roman" w:cs="Times New Roman"/>
          <w:sz w:val="24"/>
          <w:szCs w:val="24"/>
        </w:rPr>
        <w:t xml:space="preserve">Import-competing sectors such as tomatoes, poultry, textiles and carpet manufacturing (to name but few) would meanwhile collapse amidst import surges of cheap EU produce. Livelihoods losses anticipated </w:t>
      </w:r>
      <w:r w:rsidR="00996531" w:rsidRPr="00C9172F">
        <w:rPr>
          <w:rFonts w:ascii="Times New Roman" w:hAnsi="Times New Roman" w:cs="Times New Roman"/>
          <w:sz w:val="24"/>
          <w:szCs w:val="24"/>
        </w:rPr>
        <w:t>in import-competing sectors (</w:t>
      </w:r>
      <w:r w:rsidR="0098103F" w:rsidRPr="00C9172F">
        <w:rPr>
          <w:rFonts w:ascii="Times New Roman" w:hAnsi="Times New Roman" w:cs="Times New Roman"/>
          <w:sz w:val="24"/>
          <w:szCs w:val="24"/>
        </w:rPr>
        <w:t>at the level of 30,000 jobs in Ni</w:t>
      </w:r>
      <w:r w:rsidR="00602711" w:rsidRPr="00C9172F">
        <w:rPr>
          <w:rFonts w:ascii="Times New Roman" w:hAnsi="Times New Roman" w:cs="Times New Roman"/>
          <w:sz w:val="24"/>
          <w:szCs w:val="24"/>
        </w:rPr>
        <w:t>gerian textiles alone</w:t>
      </w:r>
      <w:r w:rsidR="00996531" w:rsidRPr="00C9172F">
        <w:rPr>
          <w:rFonts w:ascii="Times New Roman" w:hAnsi="Times New Roman" w:cs="Times New Roman"/>
          <w:sz w:val="24"/>
          <w:szCs w:val="24"/>
        </w:rPr>
        <w:t>)</w:t>
      </w:r>
      <w:r w:rsidR="00602711" w:rsidRPr="00C9172F">
        <w:rPr>
          <w:rFonts w:ascii="Times New Roman" w:hAnsi="Times New Roman" w:cs="Times New Roman"/>
          <w:sz w:val="24"/>
          <w:szCs w:val="24"/>
        </w:rPr>
        <w:t xml:space="preserve"> would</w:t>
      </w:r>
      <w:r w:rsidR="0098103F" w:rsidRPr="00C9172F">
        <w:rPr>
          <w:rFonts w:ascii="Times New Roman" w:hAnsi="Times New Roman" w:cs="Times New Roman"/>
          <w:sz w:val="24"/>
          <w:szCs w:val="24"/>
        </w:rPr>
        <w:t xml:space="preserve"> </w:t>
      </w:r>
      <w:r w:rsidR="000F37BE" w:rsidRPr="00C9172F">
        <w:rPr>
          <w:rFonts w:ascii="Times New Roman" w:hAnsi="Times New Roman" w:cs="Times New Roman"/>
          <w:sz w:val="24"/>
          <w:szCs w:val="24"/>
        </w:rPr>
        <w:t xml:space="preserve">therefore be </w:t>
      </w:r>
      <w:r w:rsidR="00B76EAD" w:rsidRPr="00C9172F">
        <w:rPr>
          <w:rFonts w:ascii="Times New Roman" w:hAnsi="Times New Roman" w:cs="Times New Roman"/>
          <w:sz w:val="24"/>
          <w:szCs w:val="24"/>
        </w:rPr>
        <w:t>unlikely to be</w:t>
      </w:r>
      <w:r w:rsidR="0098103F" w:rsidRPr="00C9172F">
        <w:rPr>
          <w:rFonts w:ascii="Times New Roman" w:hAnsi="Times New Roman" w:cs="Times New Roman"/>
          <w:sz w:val="24"/>
          <w:szCs w:val="24"/>
        </w:rPr>
        <w:t xml:space="preserve"> made up by gains in export-oriented sectors impeded by ROOs, stringent regulations</w:t>
      </w:r>
      <w:r w:rsidR="003050EC" w:rsidRPr="00C9172F">
        <w:rPr>
          <w:rFonts w:ascii="Times New Roman" w:hAnsi="Times New Roman" w:cs="Times New Roman"/>
          <w:sz w:val="24"/>
          <w:szCs w:val="24"/>
        </w:rPr>
        <w:t>, high tariffs,</w:t>
      </w:r>
      <w:r w:rsidR="0098103F" w:rsidRPr="00C9172F">
        <w:rPr>
          <w:rFonts w:ascii="Times New Roman" w:hAnsi="Times New Roman" w:cs="Times New Roman"/>
          <w:sz w:val="24"/>
          <w:szCs w:val="24"/>
        </w:rPr>
        <w:t xml:space="preserve"> and a lack of financial resources for genuine PSD aid.</w:t>
      </w:r>
    </w:p>
    <w:p w:rsidR="00CE5E21" w:rsidRPr="00C9172F" w:rsidRDefault="00985D33"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Further</w:t>
      </w:r>
      <w:r w:rsidR="00CB28DB" w:rsidRPr="00C9172F">
        <w:rPr>
          <w:rFonts w:ascii="Times New Roman" w:hAnsi="Times New Roman" w:cs="Times New Roman"/>
          <w:sz w:val="24"/>
          <w:szCs w:val="24"/>
        </w:rPr>
        <w:t>more</w:t>
      </w:r>
      <w:r w:rsidRPr="00C9172F">
        <w:rPr>
          <w:rFonts w:ascii="Times New Roman" w:hAnsi="Times New Roman" w:cs="Times New Roman"/>
          <w:sz w:val="24"/>
          <w:szCs w:val="24"/>
        </w:rPr>
        <w:t xml:space="preserve">, if EPADP revenues were </w:t>
      </w:r>
      <w:r w:rsidR="00CE5E21" w:rsidRPr="00C9172F">
        <w:rPr>
          <w:rFonts w:ascii="Times New Roman" w:hAnsi="Times New Roman" w:cs="Times New Roman"/>
          <w:sz w:val="24"/>
          <w:szCs w:val="24"/>
        </w:rPr>
        <w:t xml:space="preserve">in fact </w:t>
      </w:r>
      <w:r w:rsidR="00E95C50" w:rsidRPr="00C9172F">
        <w:rPr>
          <w:rFonts w:ascii="Times New Roman" w:hAnsi="Times New Roman" w:cs="Times New Roman"/>
          <w:sz w:val="24"/>
          <w:szCs w:val="24"/>
        </w:rPr>
        <w:t>complemented by</w:t>
      </w:r>
      <w:r w:rsidRPr="00C9172F">
        <w:rPr>
          <w:rFonts w:ascii="Times New Roman" w:hAnsi="Times New Roman" w:cs="Times New Roman"/>
          <w:sz w:val="24"/>
          <w:szCs w:val="24"/>
        </w:rPr>
        <w:t xml:space="preserve"> existing AfT/PSD funds there is still </w:t>
      </w:r>
      <w:r w:rsidR="00E95C50" w:rsidRPr="00C9172F">
        <w:rPr>
          <w:rFonts w:ascii="Times New Roman" w:hAnsi="Times New Roman" w:cs="Times New Roman"/>
          <w:sz w:val="24"/>
          <w:szCs w:val="24"/>
        </w:rPr>
        <w:t xml:space="preserve">much </w:t>
      </w:r>
      <w:r w:rsidRPr="00C9172F">
        <w:rPr>
          <w:rFonts w:ascii="Times New Roman" w:hAnsi="Times New Roman" w:cs="Times New Roman"/>
          <w:sz w:val="24"/>
          <w:szCs w:val="24"/>
        </w:rPr>
        <w:t xml:space="preserve">ground to doubt whether ‘development’ gains would be forthcoming. </w:t>
      </w:r>
      <w:r w:rsidR="000F37BE" w:rsidRPr="00C9172F">
        <w:rPr>
          <w:rFonts w:ascii="Times New Roman" w:hAnsi="Times New Roman" w:cs="Times New Roman"/>
          <w:sz w:val="24"/>
          <w:szCs w:val="24"/>
        </w:rPr>
        <w:t>Notably</w:t>
      </w:r>
      <w:r w:rsidR="001D63EA" w:rsidRPr="00C9172F">
        <w:rPr>
          <w:rFonts w:ascii="Times New Roman" w:hAnsi="Times New Roman" w:cs="Times New Roman"/>
          <w:sz w:val="24"/>
          <w:szCs w:val="24"/>
        </w:rPr>
        <w:t>,</w:t>
      </w:r>
      <w:r w:rsidRPr="00C9172F">
        <w:rPr>
          <w:rFonts w:ascii="Times New Roman" w:hAnsi="Times New Roman" w:cs="Times New Roman"/>
          <w:sz w:val="24"/>
          <w:szCs w:val="24"/>
        </w:rPr>
        <w:t xml:space="preserve"> there is significant evidence that existing </w:t>
      </w:r>
      <w:r w:rsidR="00CB28DB" w:rsidRPr="00C9172F">
        <w:rPr>
          <w:rFonts w:ascii="Times New Roman" w:hAnsi="Times New Roman" w:cs="Times New Roman"/>
          <w:sz w:val="24"/>
          <w:szCs w:val="24"/>
        </w:rPr>
        <w:t>EDF and EIB</w:t>
      </w:r>
      <w:r w:rsidRPr="00C9172F">
        <w:rPr>
          <w:rFonts w:ascii="Times New Roman" w:hAnsi="Times New Roman" w:cs="Times New Roman"/>
          <w:sz w:val="24"/>
          <w:szCs w:val="24"/>
        </w:rPr>
        <w:t xml:space="preserve"> aid monies have not promoted pro-poor private sector activities. Instead, the lion’s share of existing AfT/PSD assistance has</w:t>
      </w:r>
      <w:r w:rsidR="00963CBB" w:rsidRPr="00C9172F">
        <w:rPr>
          <w:rFonts w:ascii="Times New Roman" w:hAnsi="Times New Roman" w:cs="Times New Roman"/>
          <w:sz w:val="24"/>
          <w:szCs w:val="24"/>
        </w:rPr>
        <w:t xml:space="preserve"> historically</w:t>
      </w:r>
      <w:r w:rsidRPr="00C9172F">
        <w:rPr>
          <w:rFonts w:ascii="Times New Roman" w:hAnsi="Times New Roman" w:cs="Times New Roman"/>
          <w:sz w:val="24"/>
          <w:szCs w:val="24"/>
        </w:rPr>
        <w:t xml:space="preserve"> gone to </w:t>
      </w:r>
      <w:r w:rsidR="0098103F" w:rsidRPr="00C9172F">
        <w:rPr>
          <w:rFonts w:ascii="Times New Roman" w:hAnsi="Times New Roman" w:cs="Times New Roman"/>
          <w:sz w:val="24"/>
          <w:szCs w:val="24"/>
        </w:rPr>
        <w:t xml:space="preserve">i) </w:t>
      </w:r>
      <w:r w:rsidRPr="00C9172F">
        <w:rPr>
          <w:rFonts w:ascii="Times New Roman" w:hAnsi="Times New Roman" w:cs="Times New Roman"/>
          <w:sz w:val="24"/>
          <w:szCs w:val="24"/>
        </w:rPr>
        <w:t xml:space="preserve">extractive mining activities </w:t>
      </w:r>
      <w:r w:rsidR="0098103F" w:rsidRPr="00C9172F">
        <w:rPr>
          <w:rFonts w:ascii="Times New Roman" w:hAnsi="Times New Roman" w:cs="Times New Roman"/>
          <w:sz w:val="24"/>
          <w:szCs w:val="24"/>
        </w:rPr>
        <w:t xml:space="preserve">in sectors such as copper </w:t>
      </w:r>
      <w:r w:rsidRPr="00C9172F">
        <w:rPr>
          <w:rFonts w:ascii="Times New Roman" w:hAnsi="Times New Roman" w:cs="Times New Roman"/>
          <w:sz w:val="24"/>
          <w:szCs w:val="24"/>
        </w:rPr>
        <w:t xml:space="preserve">with </w:t>
      </w:r>
      <w:r w:rsidR="00CB28DB" w:rsidRPr="00C9172F">
        <w:rPr>
          <w:rFonts w:ascii="Times New Roman" w:hAnsi="Times New Roman" w:cs="Times New Roman"/>
          <w:sz w:val="24"/>
          <w:szCs w:val="24"/>
        </w:rPr>
        <w:t>regressive outcomes for workers and host</w:t>
      </w:r>
      <w:r w:rsidR="0098103F" w:rsidRPr="00C9172F">
        <w:rPr>
          <w:rFonts w:ascii="Times New Roman" w:hAnsi="Times New Roman" w:cs="Times New Roman"/>
          <w:sz w:val="24"/>
          <w:szCs w:val="24"/>
        </w:rPr>
        <w:t xml:space="preserve"> communities; ii) </w:t>
      </w:r>
      <w:r w:rsidR="00CB28DB" w:rsidRPr="00C9172F">
        <w:rPr>
          <w:rFonts w:ascii="Times New Roman" w:hAnsi="Times New Roman" w:cs="Times New Roman"/>
          <w:sz w:val="24"/>
          <w:szCs w:val="24"/>
        </w:rPr>
        <w:t>European corporate</w:t>
      </w:r>
      <w:r w:rsidRPr="00C9172F">
        <w:rPr>
          <w:rFonts w:ascii="Times New Roman" w:hAnsi="Times New Roman" w:cs="Times New Roman"/>
          <w:sz w:val="24"/>
          <w:szCs w:val="24"/>
        </w:rPr>
        <w:t xml:space="preserve"> investment in exploitative </w:t>
      </w:r>
      <w:r w:rsidR="00CB28DB" w:rsidRPr="00C9172F">
        <w:rPr>
          <w:rFonts w:ascii="Times New Roman" w:hAnsi="Times New Roman" w:cs="Times New Roman"/>
          <w:sz w:val="24"/>
          <w:szCs w:val="24"/>
        </w:rPr>
        <w:t>(</w:t>
      </w:r>
      <w:r w:rsidRPr="00C9172F">
        <w:rPr>
          <w:rFonts w:ascii="Times New Roman" w:hAnsi="Times New Roman" w:cs="Times New Roman"/>
          <w:sz w:val="24"/>
          <w:szCs w:val="24"/>
        </w:rPr>
        <w:t>EPZ</w:t>
      </w:r>
      <w:r w:rsidR="00CB28DB" w:rsidRPr="00C9172F">
        <w:rPr>
          <w:rFonts w:ascii="Times New Roman" w:hAnsi="Times New Roman" w:cs="Times New Roman"/>
          <w:sz w:val="24"/>
          <w:szCs w:val="24"/>
        </w:rPr>
        <w:t>)</w:t>
      </w:r>
      <w:r w:rsidRPr="00C9172F">
        <w:rPr>
          <w:rFonts w:ascii="Times New Roman" w:hAnsi="Times New Roman" w:cs="Times New Roman"/>
          <w:sz w:val="24"/>
          <w:szCs w:val="24"/>
        </w:rPr>
        <w:t xml:space="preserve"> </w:t>
      </w:r>
      <w:r w:rsidR="00CE5E21" w:rsidRPr="00C9172F">
        <w:rPr>
          <w:rFonts w:ascii="Times New Roman" w:hAnsi="Times New Roman" w:cs="Times New Roman"/>
          <w:sz w:val="24"/>
          <w:szCs w:val="24"/>
        </w:rPr>
        <w:t>manufacturing</w:t>
      </w:r>
      <w:r w:rsidR="00CB28DB" w:rsidRPr="00C9172F">
        <w:rPr>
          <w:rFonts w:ascii="Times New Roman" w:hAnsi="Times New Roman" w:cs="Times New Roman"/>
          <w:sz w:val="24"/>
          <w:szCs w:val="24"/>
        </w:rPr>
        <w:t xml:space="preserve"> </w:t>
      </w:r>
      <w:r w:rsidR="00CE5E21" w:rsidRPr="00C9172F">
        <w:rPr>
          <w:rFonts w:ascii="Times New Roman" w:hAnsi="Times New Roman" w:cs="Times New Roman"/>
          <w:sz w:val="24"/>
          <w:szCs w:val="24"/>
        </w:rPr>
        <w:t>in violation of decent work prerogatives</w:t>
      </w:r>
      <w:r w:rsidRPr="00C9172F">
        <w:rPr>
          <w:rFonts w:ascii="Times New Roman" w:hAnsi="Times New Roman" w:cs="Times New Roman"/>
          <w:sz w:val="24"/>
          <w:szCs w:val="24"/>
        </w:rPr>
        <w:t xml:space="preserve">, </w:t>
      </w:r>
      <w:r w:rsidR="00CE5E21" w:rsidRPr="00C9172F">
        <w:rPr>
          <w:rFonts w:ascii="Times New Roman" w:hAnsi="Times New Roman" w:cs="Times New Roman"/>
          <w:sz w:val="24"/>
          <w:szCs w:val="24"/>
        </w:rPr>
        <w:t>and</w:t>
      </w:r>
      <w:r w:rsidR="0098103F" w:rsidRPr="00C9172F">
        <w:rPr>
          <w:rFonts w:ascii="Times New Roman" w:hAnsi="Times New Roman" w:cs="Times New Roman"/>
          <w:sz w:val="24"/>
          <w:szCs w:val="24"/>
        </w:rPr>
        <w:t xml:space="preserve"> iii)</w:t>
      </w:r>
      <w:r w:rsidR="00602711" w:rsidRPr="00C9172F">
        <w:rPr>
          <w:rFonts w:ascii="Times New Roman" w:hAnsi="Times New Roman" w:cs="Times New Roman"/>
          <w:sz w:val="24"/>
          <w:szCs w:val="24"/>
        </w:rPr>
        <w:t xml:space="preserve"> </w:t>
      </w:r>
      <w:r w:rsidRPr="00C9172F">
        <w:rPr>
          <w:rFonts w:ascii="Times New Roman" w:hAnsi="Times New Roman" w:cs="Times New Roman"/>
          <w:sz w:val="24"/>
          <w:szCs w:val="24"/>
        </w:rPr>
        <w:t xml:space="preserve">lucrative road-building </w:t>
      </w:r>
      <w:r w:rsidR="0098103F" w:rsidRPr="00C9172F">
        <w:rPr>
          <w:rFonts w:ascii="Times New Roman" w:hAnsi="Times New Roman" w:cs="Times New Roman"/>
          <w:sz w:val="24"/>
          <w:szCs w:val="24"/>
        </w:rPr>
        <w:t>projects</w:t>
      </w:r>
      <w:r w:rsidRPr="00C9172F">
        <w:rPr>
          <w:rFonts w:ascii="Times New Roman" w:hAnsi="Times New Roman" w:cs="Times New Roman"/>
          <w:sz w:val="24"/>
          <w:szCs w:val="24"/>
        </w:rPr>
        <w:t xml:space="preserve"> undertaken by European construction firms, irrespective of long project delays and</w:t>
      </w:r>
      <w:r w:rsidR="00CE5E21" w:rsidRPr="00C9172F">
        <w:rPr>
          <w:rFonts w:ascii="Times New Roman" w:hAnsi="Times New Roman" w:cs="Times New Roman"/>
          <w:sz w:val="24"/>
          <w:szCs w:val="24"/>
        </w:rPr>
        <w:t xml:space="preserve"> use of</w:t>
      </w:r>
      <w:r w:rsidRPr="00C9172F">
        <w:rPr>
          <w:rFonts w:ascii="Times New Roman" w:hAnsi="Times New Roman" w:cs="Times New Roman"/>
          <w:sz w:val="24"/>
          <w:szCs w:val="24"/>
        </w:rPr>
        <w:t xml:space="preserve"> sub-standard </w:t>
      </w:r>
      <w:r w:rsidR="00CB28DB" w:rsidRPr="00C9172F">
        <w:rPr>
          <w:rFonts w:ascii="Times New Roman" w:hAnsi="Times New Roman" w:cs="Times New Roman"/>
          <w:sz w:val="24"/>
          <w:szCs w:val="24"/>
        </w:rPr>
        <w:t>materials</w:t>
      </w:r>
      <w:r w:rsidR="00E95C50" w:rsidRPr="00C9172F">
        <w:rPr>
          <w:rFonts w:ascii="Times New Roman" w:hAnsi="Times New Roman" w:cs="Times New Roman"/>
          <w:sz w:val="24"/>
          <w:szCs w:val="24"/>
        </w:rPr>
        <w:t xml:space="preserve"> (see CounterBalance 2010 and Langan 2011)</w:t>
      </w:r>
      <w:r w:rsidRPr="00C9172F">
        <w:rPr>
          <w:rFonts w:ascii="Times New Roman" w:hAnsi="Times New Roman" w:cs="Times New Roman"/>
          <w:sz w:val="24"/>
          <w:szCs w:val="24"/>
        </w:rPr>
        <w:t>.</w:t>
      </w:r>
      <w:r w:rsidR="00CE5E21" w:rsidRPr="00C9172F">
        <w:rPr>
          <w:rFonts w:ascii="Times New Roman" w:hAnsi="Times New Roman" w:cs="Times New Roman"/>
          <w:sz w:val="24"/>
          <w:szCs w:val="24"/>
        </w:rPr>
        <w:t xml:space="preserve"> This</w:t>
      </w:r>
      <w:r w:rsidR="0098103F" w:rsidRPr="00C9172F">
        <w:rPr>
          <w:rFonts w:ascii="Times New Roman" w:hAnsi="Times New Roman" w:cs="Times New Roman"/>
          <w:sz w:val="24"/>
          <w:szCs w:val="24"/>
        </w:rPr>
        <w:t xml:space="preserve"> </w:t>
      </w:r>
      <w:r w:rsidR="00CB28DB" w:rsidRPr="00C9172F">
        <w:rPr>
          <w:rFonts w:ascii="Times New Roman" w:hAnsi="Times New Roman" w:cs="Times New Roman"/>
          <w:sz w:val="24"/>
          <w:szCs w:val="24"/>
        </w:rPr>
        <w:t xml:space="preserve">is </w:t>
      </w:r>
      <w:r w:rsidR="00CB28DB" w:rsidRPr="00C9172F">
        <w:rPr>
          <w:rFonts w:ascii="Times New Roman" w:hAnsi="Times New Roman" w:cs="Times New Roman"/>
          <w:sz w:val="24"/>
          <w:szCs w:val="24"/>
        </w:rPr>
        <w:lastRenderedPageBreak/>
        <w:t>compo</w:t>
      </w:r>
      <w:r w:rsidR="0098103F" w:rsidRPr="00C9172F">
        <w:rPr>
          <w:rFonts w:ascii="Times New Roman" w:hAnsi="Times New Roman" w:cs="Times New Roman"/>
          <w:sz w:val="24"/>
          <w:szCs w:val="24"/>
        </w:rPr>
        <w:t xml:space="preserve">unded by </w:t>
      </w:r>
      <w:r w:rsidR="00CC3879" w:rsidRPr="00C9172F">
        <w:rPr>
          <w:rFonts w:ascii="Times New Roman" w:hAnsi="Times New Roman" w:cs="Times New Roman"/>
          <w:sz w:val="24"/>
          <w:szCs w:val="24"/>
        </w:rPr>
        <w:t xml:space="preserve">recent </w:t>
      </w:r>
      <w:r w:rsidR="0098103F" w:rsidRPr="00C9172F">
        <w:rPr>
          <w:rFonts w:ascii="Times New Roman" w:hAnsi="Times New Roman" w:cs="Times New Roman"/>
          <w:sz w:val="24"/>
          <w:szCs w:val="24"/>
        </w:rPr>
        <w:t xml:space="preserve">EU proposals </w:t>
      </w:r>
      <w:r w:rsidR="001D63EA" w:rsidRPr="00C9172F">
        <w:rPr>
          <w:rFonts w:ascii="Times New Roman" w:hAnsi="Times New Roman" w:cs="Times New Roman"/>
          <w:sz w:val="24"/>
          <w:szCs w:val="24"/>
        </w:rPr>
        <w:t>to endorse</w:t>
      </w:r>
      <w:r w:rsidR="0098103F" w:rsidRPr="00C9172F">
        <w:rPr>
          <w:rFonts w:ascii="Times New Roman" w:hAnsi="Times New Roman" w:cs="Times New Roman"/>
          <w:sz w:val="24"/>
          <w:szCs w:val="24"/>
        </w:rPr>
        <w:t xml:space="preserve"> </w:t>
      </w:r>
      <w:r w:rsidR="00CB28DB" w:rsidRPr="00C9172F">
        <w:rPr>
          <w:rFonts w:ascii="Times New Roman" w:hAnsi="Times New Roman" w:cs="Times New Roman"/>
          <w:sz w:val="24"/>
          <w:szCs w:val="24"/>
        </w:rPr>
        <w:t>so-called ‘innovative aid’</w:t>
      </w:r>
      <w:r w:rsidR="00CE5E21" w:rsidRPr="00C9172F">
        <w:rPr>
          <w:rFonts w:ascii="Times New Roman" w:hAnsi="Times New Roman" w:cs="Times New Roman"/>
          <w:sz w:val="24"/>
          <w:szCs w:val="24"/>
        </w:rPr>
        <w:t xml:space="preserve"> </w:t>
      </w:r>
      <w:r w:rsidR="00CC3879" w:rsidRPr="00C9172F">
        <w:rPr>
          <w:rFonts w:ascii="Times New Roman" w:hAnsi="Times New Roman" w:cs="Times New Roman"/>
          <w:sz w:val="24"/>
          <w:szCs w:val="24"/>
        </w:rPr>
        <w:t xml:space="preserve">schemes </w:t>
      </w:r>
      <w:r w:rsidR="00CE5E21" w:rsidRPr="00C9172F">
        <w:rPr>
          <w:rFonts w:ascii="Times New Roman" w:hAnsi="Times New Roman" w:cs="Times New Roman"/>
          <w:sz w:val="24"/>
          <w:szCs w:val="24"/>
        </w:rPr>
        <w:t>in relation to the EDF</w:t>
      </w:r>
      <w:r w:rsidR="00CB28DB" w:rsidRPr="00C9172F">
        <w:rPr>
          <w:rFonts w:ascii="Times New Roman" w:hAnsi="Times New Roman" w:cs="Times New Roman"/>
          <w:sz w:val="24"/>
          <w:szCs w:val="24"/>
        </w:rPr>
        <w:t xml:space="preserve">. This would see </w:t>
      </w:r>
      <w:r w:rsidR="00CE5E21" w:rsidRPr="00C9172F">
        <w:rPr>
          <w:rFonts w:ascii="Times New Roman" w:hAnsi="Times New Roman" w:cs="Times New Roman"/>
          <w:sz w:val="24"/>
          <w:szCs w:val="24"/>
        </w:rPr>
        <w:t>European</w:t>
      </w:r>
      <w:r w:rsidR="00CB28DB" w:rsidRPr="00C9172F">
        <w:rPr>
          <w:rFonts w:ascii="Times New Roman" w:hAnsi="Times New Roman" w:cs="Times New Roman"/>
          <w:sz w:val="24"/>
          <w:szCs w:val="24"/>
        </w:rPr>
        <w:t xml:space="preserve"> private sector resources </w:t>
      </w:r>
      <w:r w:rsidR="001D63EA" w:rsidRPr="00C9172F">
        <w:rPr>
          <w:rFonts w:ascii="Times New Roman" w:hAnsi="Times New Roman" w:cs="Times New Roman"/>
          <w:sz w:val="24"/>
          <w:szCs w:val="24"/>
        </w:rPr>
        <w:t xml:space="preserve">being </w:t>
      </w:r>
      <w:r w:rsidR="00CB28DB" w:rsidRPr="00C9172F">
        <w:rPr>
          <w:rFonts w:ascii="Times New Roman" w:hAnsi="Times New Roman" w:cs="Times New Roman"/>
          <w:sz w:val="24"/>
          <w:szCs w:val="24"/>
        </w:rPr>
        <w:t xml:space="preserve">combined to those of the European Commission and </w:t>
      </w:r>
      <w:r w:rsidR="001D63EA" w:rsidRPr="00C9172F">
        <w:rPr>
          <w:rFonts w:ascii="Times New Roman" w:hAnsi="Times New Roman" w:cs="Times New Roman"/>
          <w:sz w:val="24"/>
          <w:szCs w:val="24"/>
        </w:rPr>
        <w:t>(</w:t>
      </w:r>
      <w:r w:rsidR="00CE5E21" w:rsidRPr="00C9172F">
        <w:rPr>
          <w:rFonts w:ascii="Times New Roman" w:hAnsi="Times New Roman" w:cs="Times New Roman"/>
          <w:sz w:val="24"/>
          <w:szCs w:val="24"/>
        </w:rPr>
        <w:t>thus</w:t>
      </w:r>
      <w:r w:rsidR="001D63EA" w:rsidRPr="00C9172F">
        <w:rPr>
          <w:rFonts w:ascii="Times New Roman" w:hAnsi="Times New Roman" w:cs="Times New Roman"/>
          <w:sz w:val="24"/>
          <w:szCs w:val="24"/>
        </w:rPr>
        <w:t>)</w:t>
      </w:r>
      <w:r w:rsidR="00CE5E21" w:rsidRPr="00C9172F">
        <w:rPr>
          <w:rFonts w:ascii="Times New Roman" w:hAnsi="Times New Roman" w:cs="Times New Roman"/>
          <w:sz w:val="24"/>
          <w:szCs w:val="24"/>
        </w:rPr>
        <w:t xml:space="preserve"> </w:t>
      </w:r>
      <w:r w:rsidR="00CB28DB" w:rsidRPr="00C9172F">
        <w:rPr>
          <w:rFonts w:ascii="Times New Roman" w:hAnsi="Times New Roman" w:cs="Times New Roman"/>
          <w:sz w:val="24"/>
          <w:szCs w:val="24"/>
        </w:rPr>
        <w:t xml:space="preserve">counted within </w:t>
      </w:r>
      <w:r w:rsidR="001D63EA" w:rsidRPr="00C9172F">
        <w:rPr>
          <w:rFonts w:ascii="Times New Roman" w:hAnsi="Times New Roman" w:cs="Times New Roman"/>
          <w:sz w:val="24"/>
          <w:szCs w:val="24"/>
        </w:rPr>
        <w:t>official</w:t>
      </w:r>
      <w:r w:rsidR="00CB28DB" w:rsidRPr="00C9172F">
        <w:rPr>
          <w:rFonts w:ascii="Times New Roman" w:hAnsi="Times New Roman" w:cs="Times New Roman"/>
          <w:sz w:val="24"/>
          <w:szCs w:val="24"/>
        </w:rPr>
        <w:t xml:space="preserve"> calculations of AfT/PSD </w:t>
      </w:r>
      <w:r w:rsidR="00E95C50" w:rsidRPr="00C9172F">
        <w:rPr>
          <w:rFonts w:ascii="Times New Roman" w:hAnsi="Times New Roman" w:cs="Times New Roman"/>
          <w:sz w:val="24"/>
          <w:szCs w:val="24"/>
        </w:rPr>
        <w:t xml:space="preserve">assistance </w:t>
      </w:r>
      <w:r w:rsidR="007D1FAC" w:rsidRPr="00C9172F">
        <w:rPr>
          <w:rFonts w:ascii="Times New Roman" w:hAnsi="Times New Roman" w:cs="Times New Roman"/>
          <w:sz w:val="24"/>
          <w:szCs w:val="24"/>
        </w:rPr>
        <w:t>(Lui et al 2012)</w:t>
      </w:r>
      <w:r w:rsidR="00CB28DB" w:rsidRPr="00C9172F">
        <w:rPr>
          <w:rFonts w:ascii="Times New Roman" w:hAnsi="Times New Roman" w:cs="Times New Roman"/>
          <w:sz w:val="24"/>
          <w:szCs w:val="24"/>
        </w:rPr>
        <w:t xml:space="preserve">. This </w:t>
      </w:r>
      <w:r w:rsidR="00CE5E21" w:rsidRPr="00C9172F">
        <w:rPr>
          <w:rFonts w:ascii="Times New Roman" w:hAnsi="Times New Roman" w:cs="Times New Roman"/>
          <w:sz w:val="24"/>
          <w:szCs w:val="24"/>
        </w:rPr>
        <w:t>would</w:t>
      </w:r>
      <w:r w:rsidR="00CB28DB" w:rsidRPr="00C9172F">
        <w:rPr>
          <w:rFonts w:ascii="Times New Roman" w:hAnsi="Times New Roman" w:cs="Times New Roman"/>
          <w:sz w:val="24"/>
          <w:szCs w:val="24"/>
        </w:rPr>
        <w:t xml:space="preserve"> </w:t>
      </w:r>
      <w:r w:rsidR="00CE5E21" w:rsidRPr="00C9172F">
        <w:rPr>
          <w:rFonts w:ascii="Times New Roman" w:hAnsi="Times New Roman" w:cs="Times New Roman"/>
          <w:sz w:val="24"/>
          <w:szCs w:val="24"/>
        </w:rPr>
        <w:t>buttress</w:t>
      </w:r>
      <w:r w:rsidR="00CB28DB" w:rsidRPr="00C9172F">
        <w:rPr>
          <w:rFonts w:ascii="Times New Roman" w:hAnsi="Times New Roman" w:cs="Times New Roman"/>
          <w:sz w:val="24"/>
          <w:szCs w:val="24"/>
        </w:rPr>
        <w:t xml:space="preserve"> aid </w:t>
      </w:r>
      <w:r w:rsidR="00E95C50" w:rsidRPr="00C9172F">
        <w:rPr>
          <w:rFonts w:ascii="Times New Roman" w:hAnsi="Times New Roman" w:cs="Times New Roman"/>
          <w:sz w:val="24"/>
          <w:szCs w:val="24"/>
        </w:rPr>
        <w:t xml:space="preserve">flows </w:t>
      </w:r>
      <w:r w:rsidR="00CB28DB" w:rsidRPr="00C9172F">
        <w:rPr>
          <w:rFonts w:ascii="Times New Roman" w:hAnsi="Times New Roman" w:cs="Times New Roman"/>
          <w:sz w:val="24"/>
          <w:szCs w:val="24"/>
        </w:rPr>
        <w:t>in the context of Eurozone indebtedness and the</w:t>
      </w:r>
      <w:r w:rsidR="00E95C50" w:rsidRPr="00C9172F">
        <w:rPr>
          <w:rFonts w:ascii="Times New Roman" w:hAnsi="Times New Roman" w:cs="Times New Roman"/>
          <w:sz w:val="24"/>
          <w:szCs w:val="24"/>
        </w:rPr>
        <w:t xml:space="preserve"> </w:t>
      </w:r>
      <w:r w:rsidR="00CC3879" w:rsidRPr="00C9172F">
        <w:rPr>
          <w:rFonts w:ascii="Times New Roman" w:hAnsi="Times New Roman" w:cs="Times New Roman"/>
          <w:sz w:val="24"/>
          <w:szCs w:val="24"/>
        </w:rPr>
        <w:t xml:space="preserve">recently </w:t>
      </w:r>
      <w:r w:rsidR="00E95C50" w:rsidRPr="00C9172F">
        <w:rPr>
          <w:rFonts w:ascii="Times New Roman" w:hAnsi="Times New Roman" w:cs="Times New Roman"/>
          <w:sz w:val="24"/>
          <w:szCs w:val="24"/>
        </w:rPr>
        <w:t>announced</w:t>
      </w:r>
      <w:r w:rsidR="00CB28DB" w:rsidRPr="00C9172F">
        <w:rPr>
          <w:rFonts w:ascii="Times New Roman" w:hAnsi="Times New Roman" w:cs="Times New Roman"/>
          <w:sz w:val="24"/>
          <w:szCs w:val="24"/>
        </w:rPr>
        <w:t xml:space="preserve"> freezing of the</w:t>
      </w:r>
      <w:r w:rsidR="00E95C50" w:rsidRPr="00C9172F">
        <w:rPr>
          <w:rFonts w:ascii="Times New Roman" w:hAnsi="Times New Roman" w:cs="Times New Roman"/>
          <w:sz w:val="24"/>
          <w:szCs w:val="24"/>
        </w:rPr>
        <w:t xml:space="preserve"> resources of the</w:t>
      </w:r>
      <w:r w:rsidR="00CB28DB" w:rsidRPr="00C9172F">
        <w:rPr>
          <w:rFonts w:ascii="Times New Roman" w:hAnsi="Times New Roman" w:cs="Times New Roman"/>
          <w:sz w:val="24"/>
          <w:szCs w:val="24"/>
        </w:rPr>
        <w:t xml:space="preserve"> 11</w:t>
      </w:r>
      <w:r w:rsidR="00CB28DB" w:rsidRPr="00C9172F">
        <w:rPr>
          <w:rFonts w:ascii="Times New Roman" w:hAnsi="Times New Roman" w:cs="Times New Roman"/>
          <w:sz w:val="24"/>
          <w:szCs w:val="24"/>
          <w:vertAlign w:val="superscript"/>
        </w:rPr>
        <w:t>th</w:t>
      </w:r>
      <w:r w:rsidR="00CB28DB" w:rsidRPr="00C9172F">
        <w:rPr>
          <w:rFonts w:ascii="Times New Roman" w:hAnsi="Times New Roman" w:cs="Times New Roman"/>
          <w:sz w:val="24"/>
          <w:szCs w:val="24"/>
        </w:rPr>
        <w:t xml:space="preserve"> EDF</w:t>
      </w:r>
      <w:r w:rsidR="000F37BE" w:rsidRPr="00C9172F">
        <w:rPr>
          <w:rFonts w:ascii="Times New Roman" w:hAnsi="Times New Roman" w:cs="Times New Roman"/>
          <w:sz w:val="24"/>
          <w:szCs w:val="24"/>
        </w:rPr>
        <w:t xml:space="preserve"> at the levels of its predecessor</w:t>
      </w:r>
      <w:r w:rsidR="00CB28DB" w:rsidRPr="00C9172F">
        <w:rPr>
          <w:rFonts w:ascii="Times New Roman" w:hAnsi="Times New Roman" w:cs="Times New Roman"/>
          <w:sz w:val="24"/>
          <w:szCs w:val="24"/>
        </w:rPr>
        <w:t xml:space="preserve">. </w:t>
      </w:r>
      <w:r w:rsidR="00CE5E21" w:rsidRPr="00C9172F">
        <w:rPr>
          <w:rFonts w:ascii="Times New Roman" w:hAnsi="Times New Roman" w:cs="Times New Roman"/>
          <w:sz w:val="24"/>
          <w:szCs w:val="24"/>
        </w:rPr>
        <w:t>However, it would mean that d</w:t>
      </w:r>
      <w:r w:rsidR="00CB28DB" w:rsidRPr="00C9172F">
        <w:rPr>
          <w:rFonts w:ascii="Times New Roman" w:hAnsi="Times New Roman" w:cs="Times New Roman"/>
          <w:sz w:val="24"/>
          <w:szCs w:val="24"/>
        </w:rPr>
        <w:t xml:space="preserve">evelopment concerns would become even more subservient to </w:t>
      </w:r>
      <w:r w:rsidR="00996531" w:rsidRPr="00C9172F">
        <w:rPr>
          <w:rFonts w:ascii="Times New Roman" w:hAnsi="Times New Roman" w:cs="Times New Roman"/>
          <w:sz w:val="24"/>
          <w:szCs w:val="24"/>
        </w:rPr>
        <w:t xml:space="preserve">European </w:t>
      </w:r>
      <w:r w:rsidR="00CB28DB" w:rsidRPr="00C9172F">
        <w:rPr>
          <w:rFonts w:ascii="Times New Roman" w:hAnsi="Times New Roman" w:cs="Times New Roman"/>
          <w:sz w:val="24"/>
          <w:szCs w:val="24"/>
        </w:rPr>
        <w:t xml:space="preserve">commercial motive in the distribution of </w:t>
      </w:r>
      <w:r w:rsidR="001D63EA" w:rsidRPr="00C9172F">
        <w:rPr>
          <w:rFonts w:ascii="Times New Roman" w:hAnsi="Times New Roman" w:cs="Times New Roman"/>
          <w:sz w:val="24"/>
          <w:szCs w:val="24"/>
        </w:rPr>
        <w:t>aid</w:t>
      </w:r>
      <w:r w:rsidR="00CB28DB" w:rsidRPr="00C9172F">
        <w:rPr>
          <w:rFonts w:ascii="Times New Roman" w:hAnsi="Times New Roman" w:cs="Times New Roman"/>
          <w:sz w:val="24"/>
          <w:szCs w:val="24"/>
        </w:rPr>
        <w:t xml:space="preserve"> to ACP countries</w:t>
      </w:r>
      <w:r w:rsidR="00CE5E21" w:rsidRPr="00C9172F">
        <w:rPr>
          <w:rFonts w:ascii="Times New Roman" w:hAnsi="Times New Roman" w:cs="Times New Roman"/>
          <w:sz w:val="24"/>
          <w:szCs w:val="24"/>
        </w:rPr>
        <w:t xml:space="preserve">. </w:t>
      </w:r>
    </w:p>
    <w:p w:rsidR="00B77D4B" w:rsidRPr="00C9172F" w:rsidRDefault="001D63EA"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The</w:t>
      </w:r>
      <w:r w:rsidR="0098103F" w:rsidRPr="00C9172F">
        <w:rPr>
          <w:rFonts w:ascii="Times New Roman" w:hAnsi="Times New Roman" w:cs="Times New Roman"/>
          <w:sz w:val="24"/>
          <w:szCs w:val="24"/>
        </w:rPr>
        <w:t xml:space="preserve"> scenario of EPADP resour</w:t>
      </w:r>
      <w:r w:rsidRPr="00C9172F">
        <w:rPr>
          <w:rFonts w:ascii="Times New Roman" w:hAnsi="Times New Roman" w:cs="Times New Roman"/>
          <w:sz w:val="24"/>
          <w:szCs w:val="24"/>
        </w:rPr>
        <w:t xml:space="preserve">ces being derived from the EDF </w:t>
      </w:r>
      <w:r w:rsidR="0098103F" w:rsidRPr="00C9172F">
        <w:rPr>
          <w:rFonts w:ascii="Times New Roman" w:hAnsi="Times New Roman" w:cs="Times New Roman"/>
          <w:sz w:val="24"/>
          <w:szCs w:val="24"/>
        </w:rPr>
        <w:t xml:space="preserve">also raises serious questions in terms of negative </w:t>
      </w:r>
      <w:r w:rsidR="00CE5E21" w:rsidRPr="00C9172F">
        <w:rPr>
          <w:rFonts w:ascii="Times New Roman" w:hAnsi="Times New Roman" w:cs="Times New Roman"/>
          <w:sz w:val="24"/>
          <w:szCs w:val="24"/>
        </w:rPr>
        <w:t xml:space="preserve">revenue </w:t>
      </w:r>
      <w:r w:rsidR="00602711" w:rsidRPr="00C9172F">
        <w:rPr>
          <w:rFonts w:ascii="Times New Roman" w:hAnsi="Times New Roman" w:cs="Times New Roman"/>
          <w:sz w:val="24"/>
          <w:szCs w:val="24"/>
        </w:rPr>
        <w:t xml:space="preserve">impacts upon </w:t>
      </w:r>
      <w:r w:rsidR="0098103F" w:rsidRPr="00C9172F">
        <w:rPr>
          <w:rFonts w:ascii="Times New Roman" w:hAnsi="Times New Roman" w:cs="Times New Roman"/>
          <w:sz w:val="24"/>
          <w:szCs w:val="24"/>
        </w:rPr>
        <w:t xml:space="preserve">humanitarian projects funded under this aid </w:t>
      </w:r>
      <w:r w:rsidRPr="00C9172F">
        <w:rPr>
          <w:rFonts w:ascii="Times New Roman" w:hAnsi="Times New Roman" w:cs="Times New Roman"/>
          <w:sz w:val="24"/>
          <w:szCs w:val="24"/>
        </w:rPr>
        <w:t>instrument</w:t>
      </w:r>
      <w:r w:rsidR="0098103F" w:rsidRPr="00C9172F">
        <w:rPr>
          <w:rFonts w:ascii="Times New Roman" w:hAnsi="Times New Roman" w:cs="Times New Roman"/>
          <w:sz w:val="24"/>
          <w:szCs w:val="24"/>
        </w:rPr>
        <w:t>. West African officials themselves have raised concerns about the so-called ‘raiding’ of EDF r</w:t>
      </w:r>
      <w:r w:rsidR="00CE5E21" w:rsidRPr="00C9172F">
        <w:rPr>
          <w:rFonts w:ascii="Times New Roman" w:hAnsi="Times New Roman" w:cs="Times New Roman"/>
          <w:sz w:val="24"/>
          <w:szCs w:val="24"/>
        </w:rPr>
        <w:t xml:space="preserve">evenues for the </w:t>
      </w:r>
      <w:r w:rsidR="00602711" w:rsidRPr="00C9172F">
        <w:rPr>
          <w:rFonts w:ascii="Times New Roman" w:hAnsi="Times New Roman" w:cs="Times New Roman"/>
          <w:sz w:val="24"/>
          <w:szCs w:val="24"/>
        </w:rPr>
        <w:t>financing</w:t>
      </w:r>
      <w:r w:rsidR="00CE5E21" w:rsidRPr="00C9172F">
        <w:rPr>
          <w:rFonts w:ascii="Times New Roman" w:hAnsi="Times New Roman" w:cs="Times New Roman"/>
          <w:sz w:val="24"/>
          <w:szCs w:val="24"/>
        </w:rPr>
        <w:t xml:space="preserve"> of</w:t>
      </w:r>
      <w:r w:rsidR="00602711" w:rsidRPr="00C9172F">
        <w:rPr>
          <w:rFonts w:ascii="Times New Roman" w:hAnsi="Times New Roman" w:cs="Times New Roman"/>
          <w:sz w:val="24"/>
          <w:szCs w:val="24"/>
        </w:rPr>
        <w:t xml:space="preserve"> </w:t>
      </w:r>
      <w:r w:rsidR="00B77D4B" w:rsidRPr="00C9172F">
        <w:rPr>
          <w:rFonts w:ascii="Times New Roman" w:hAnsi="Times New Roman" w:cs="Times New Roman"/>
          <w:sz w:val="24"/>
          <w:szCs w:val="24"/>
        </w:rPr>
        <w:t>ECOWAS EPA adjustment costs</w:t>
      </w:r>
      <w:r w:rsidR="00C869BA" w:rsidRPr="00C9172F">
        <w:rPr>
          <w:rFonts w:ascii="Times New Roman" w:hAnsi="Times New Roman" w:cs="Times New Roman"/>
          <w:sz w:val="24"/>
          <w:szCs w:val="24"/>
        </w:rPr>
        <w:t xml:space="preserve"> (NANTS 2010)</w:t>
      </w:r>
      <w:r w:rsidR="0098103F" w:rsidRPr="00C9172F">
        <w:rPr>
          <w:rFonts w:ascii="Times New Roman" w:hAnsi="Times New Roman" w:cs="Times New Roman"/>
          <w:sz w:val="24"/>
          <w:szCs w:val="24"/>
        </w:rPr>
        <w:t xml:space="preserve">. Many fear that aid for </w:t>
      </w:r>
      <w:r w:rsidRPr="00C9172F">
        <w:rPr>
          <w:rFonts w:ascii="Times New Roman" w:hAnsi="Times New Roman" w:cs="Times New Roman"/>
          <w:sz w:val="24"/>
          <w:szCs w:val="24"/>
        </w:rPr>
        <w:t>private sector</w:t>
      </w:r>
      <w:r w:rsidR="0098103F" w:rsidRPr="00C9172F">
        <w:rPr>
          <w:rFonts w:ascii="Times New Roman" w:hAnsi="Times New Roman" w:cs="Times New Roman"/>
          <w:sz w:val="24"/>
          <w:szCs w:val="24"/>
        </w:rPr>
        <w:t xml:space="preserve"> capacity </w:t>
      </w:r>
      <w:r w:rsidR="00B77D4B" w:rsidRPr="00C9172F">
        <w:rPr>
          <w:rFonts w:ascii="Times New Roman" w:hAnsi="Times New Roman" w:cs="Times New Roman"/>
          <w:sz w:val="24"/>
          <w:szCs w:val="24"/>
        </w:rPr>
        <w:t>building</w:t>
      </w:r>
      <w:r w:rsidR="0098103F" w:rsidRPr="00C9172F">
        <w:rPr>
          <w:rFonts w:ascii="Times New Roman" w:hAnsi="Times New Roman" w:cs="Times New Roman"/>
          <w:sz w:val="24"/>
          <w:szCs w:val="24"/>
        </w:rPr>
        <w:t xml:space="preserve"> would thus come </w:t>
      </w:r>
      <w:r w:rsidR="00CE5E21" w:rsidRPr="00C9172F">
        <w:rPr>
          <w:rFonts w:ascii="Times New Roman" w:hAnsi="Times New Roman" w:cs="Times New Roman"/>
          <w:sz w:val="24"/>
          <w:szCs w:val="24"/>
        </w:rPr>
        <w:t>at the expense of</w:t>
      </w:r>
      <w:r w:rsidR="0098103F" w:rsidRPr="00C9172F">
        <w:rPr>
          <w:rFonts w:ascii="Times New Roman" w:hAnsi="Times New Roman" w:cs="Times New Roman"/>
          <w:sz w:val="24"/>
          <w:szCs w:val="24"/>
        </w:rPr>
        <w:t xml:space="preserve"> revenues </w:t>
      </w:r>
      <w:r w:rsidR="00CE5E21" w:rsidRPr="00C9172F">
        <w:rPr>
          <w:rFonts w:ascii="Times New Roman" w:hAnsi="Times New Roman" w:cs="Times New Roman"/>
          <w:sz w:val="24"/>
          <w:szCs w:val="24"/>
        </w:rPr>
        <w:t xml:space="preserve">otherwise </w:t>
      </w:r>
      <w:r w:rsidR="0098103F" w:rsidRPr="00C9172F">
        <w:rPr>
          <w:rFonts w:ascii="Times New Roman" w:hAnsi="Times New Roman" w:cs="Times New Roman"/>
          <w:sz w:val="24"/>
          <w:szCs w:val="24"/>
        </w:rPr>
        <w:t xml:space="preserve">earmarked for health, education and </w:t>
      </w:r>
      <w:r w:rsidR="00FE04BE" w:rsidRPr="00C9172F">
        <w:rPr>
          <w:rFonts w:ascii="Times New Roman" w:hAnsi="Times New Roman" w:cs="Times New Roman"/>
          <w:sz w:val="24"/>
          <w:szCs w:val="24"/>
        </w:rPr>
        <w:t xml:space="preserve">social protection. </w:t>
      </w:r>
      <w:r w:rsidRPr="00C9172F">
        <w:rPr>
          <w:rFonts w:ascii="Times New Roman" w:hAnsi="Times New Roman" w:cs="Times New Roman"/>
          <w:sz w:val="24"/>
          <w:szCs w:val="24"/>
        </w:rPr>
        <w:t>If</w:t>
      </w:r>
      <w:r w:rsidR="00B77D4B" w:rsidRPr="00C9172F">
        <w:rPr>
          <w:rFonts w:ascii="Times New Roman" w:hAnsi="Times New Roman" w:cs="Times New Roman"/>
          <w:sz w:val="24"/>
          <w:szCs w:val="24"/>
        </w:rPr>
        <w:t>,</w:t>
      </w:r>
      <w:r w:rsidRPr="00C9172F">
        <w:rPr>
          <w:rFonts w:ascii="Times New Roman" w:hAnsi="Times New Roman" w:cs="Times New Roman"/>
          <w:sz w:val="24"/>
          <w:szCs w:val="24"/>
        </w:rPr>
        <w:t xml:space="preserve"> however</w:t>
      </w:r>
      <w:r w:rsidR="00B77D4B" w:rsidRPr="00C9172F">
        <w:rPr>
          <w:rFonts w:ascii="Times New Roman" w:hAnsi="Times New Roman" w:cs="Times New Roman"/>
          <w:sz w:val="24"/>
          <w:szCs w:val="24"/>
        </w:rPr>
        <w:t>,</w:t>
      </w:r>
      <w:r w:rsidRPr="00C9172F">
        <w:rPr>
          <w:rFonts w:ascii="Times New Roman" w:hAnsi="Times New Roman" w:cs="Times New Roman"/>
          <w:sz w:val="24"/>
          <w:szCs w:val="24"/>
        </w:rPr>
        <w:t xml:space="preserve"> current spending levels on West African social sectors are to be maintained, then the overall proportion of EDF monies allocated to the ECOWAS region would have to increase relative to other ACP sub-regions. </w:t>
      </w:r>
      <w:r w:rsidR="00FE04BE" w:rsidRPr="00C9172F">
        <w:rPr>
          <w:rFonts w:ascii="Times New Roman" w:hAnsi="Times New Roman" w:cs="Times New Roman"/>
          <w:sz w:val="24"/>
          <w:szCs w:val="24"/>
        </w:rPr>
        <w:t xml:space="preserve">This </w:t>
      </w:r>
      <w:r w:rsidR="00602711" w:rsidRPr="00C9172F">
        <w:rPr>
          <w:rFonts w:ascii="Times New Roman" w:hAnsi="Times New Roman" w:cs="Times New Roman"/>
          <w:sz w:val="24"/>
          <w:szCs w:val="24"/>
        </w:rPr>
        <w:t>would be</w:t>
      </w:r>
      <w:r w:rsidR="00FE04BE" w:rsidRPr="00C9172F">
        <w:rPr>
          <w:rFonts w:ascii="Times New Roman" w:hAnsi="Times New Roman" w:cs="Times New Roman"/>
          <w:sz w:val="24"/>
          <w:szCs w:val="24"/>
        </w:rPr>
        <w:t xml:space="preserve"> detrimental to ACP solidarity</w:t>
      </w:r>
      <w:r w:rsidR="00602711" w:rsidRPr="00C9172F">
        <w:rPr>
          <w:rFonts w:ascii="Times New Roman" w:hAnsi="Times New Roman" w:cs="Times New Roman"/>
          <w:sz w:val="24"/>
          <w:szCs w:val="24"/>
        </w:rPr>
        <w:t xml:space="preserve"> and </w:t>
      </w:r>
      <w:r w:rsidRPr="00C9172F">
        <w:rPr>
          <w:rFonts w:ascii="Times New Roman" w:hAnsi="Times New Roman" w:cs="Times New Roman"/>
          <w:sz w:val="24"/>
          <w:szCs w:val="24"/>
        </w:rPr>
        <w:t>an extension of</w:t>
      </w:r>
      <w:r w:rsidR="00FE04BE" w:rsidRPr="00C9172F">
        <w:rPr>
          <w:rFonts w:ascii="Times New Roman" w:hAnsi="Times New Roman" w:cs="Times New Roman"/>
          <w:sz w:val="24"/>
          <w:szCs w:val="24"/>
        </w:rPr>
        <w:t xml:space="preserve"> ‘divide and rule’ strategies perpetuated by the </w:t>
      </w:r>
      <w:r w:rsidR="00602711" w:rsidRPr="00C9172F">
        <w:rPr>
          <w:rFonts w:ascii="Times New Roman" w:hAnsi="Times New Roman" w:cs="Times New Roman"/>
          <w:sz w:val="24"/>
          <w:szCs w:val="24"/>
        </w:rPr>
        <w:t>EU</w:t>
      </w:r>
      <w:r w:rsidR="00FE04BE" w:rsidRPr="00C9172F">
        <w:rPr>
          <w:rFonts w:ascii="Times New Roman" w:hAnsi="Times New Roman" w:cs="Times New Roman"/>
          <w:sz w:val="24"/>
          <w:szCs w:val="24"/>
        </w:rPr>
        <w:t xml:space="preserve"> in its approach to EPA negotiations</w:t>
      </w:r>
      <w:r w:rsidR="00B77D4B" w:rsidRPr="00C9172F">
        <w:rPr>
          <w:rFonts w:ascii="Times New Roman" w:hAnsi="Times New Roman" w:cs="Times New Roman"/>
          <w:sz w:val="24"/>
          <w:szCs w:val="24"/>
        </w:rPr>
        <w:t>.</w:t>
      </w:r>
    </w:p>
    <w:p w:rsidR="00A50BEF" w:rsidRPr="00C9172F" w:rsidRDefault="00CE5E21" w:rsidP="00B34A37">
      <w:pPr>
        <w:tabs>
          <w:tab w:val="left" w:pos="9072"/>
        </w:tabs>
        <w:spacing w:before="240" w:line="480" w:lineRule="auto"/>
        <w:ind w:right="-46" w:firstLine="567"/>
        <w:jc w:val="both"/>
        <w:rPr>
          <w:rFonts w:ascii="Times New Roman" w:hAnsi="Times New Roman" w:cs="Times New Roman"/>
          <w:sz w:val="24"/>
          <w:szCs w:val="24"/>
        </w:rPr>
      </w:pPr>
      <w:r w:rsidRPr="00C9172F">
        <w:rPr>
          <w:rFonts w:ascii="Times New Roman" w:hAnsi="Times New Roman" w:cs="Times New Roman"/>
          <w:sz w:val="24"/>
          <w:szCs w:val="24"/>
        </w:rPr>
        <w:t>More practically</w:t>
      </w:r>
      <w:r w:rsidR="00FE04BE" w:rsidRPr="00C9172F">
        <w:rPr>
          <w:rFonts w:ascii="Times New Roman" w:hAnsi="Times New Roman" w:cs="Times New Roman"/>
          <w:sz w:val="24"/>
          <w:szCs w:val="24"/>
        </w:rPr>
        <w:t>, there are concern</w:t>
      </w:r>
      <w:r w:rsidR="001D63EA" w:rsidRPr="00C9172F">
        <w:rPr>
          <w:rFonts w:ascii="Times New Roman" w:hAnsi="Times New Roman" w:cs="Times New Roman"/>
          <w:sz w:val="24"/>
          <w:szCs w:val="24"/>
        </w:rPr>
        <w:t xml:space="preserve">s relating to EDF disbursement since the </w:t>
      </w:r>
      <w:r w:rsidR="00FE04BE" w:rsidRPr="00C9172F">
        <w:rPr>
          <w:rFonts w:ascii="Times New Roman" w:hAnsi="Times New Roman" w:cs="Times New Roman"/>
          <w:sz w:val="24"/>
          <w:szCs w:val="24"/>
        </w:rPr>
        <w:t>European Commission has long been condemned for non-de</w:t>
      </w:r>
      <w:r w:rsidRPr="00C9172F">
        <w:rPr>
          <w:rFonts w:ascii="Times New Roman" w:hAnsi="Times New Roman" w:cs="Times New Roman"/>
          <w:sz w:val="24"/>
          <w:szCs w:val="24"/>
        </w:rPr>
        <w:t>livery of promised aid revenues</w:t>
      </w:r>
      <w:r w:rsidR="00602711" w:rsidRPr="00C9172F">
        <w:rPr>
          <w:rFonts w:ascii="Times New Roman" w:hAnsi="Times New Roman" w:cs="Times New Roman"/>
          <w:sz w:val="24"/>
          <w:szCs w:val="24"/>
        </w:rPr>
        <w:t>.</w:t>
      </w:r>
      <w:r w:rsidRPr="00C9172F">
        <w:rPr>
          <w:rFonts w:ascii="Times New Roman" w:hAnsi="Times New Roman" w:cs="Times New Roman"/>
          <w:sz w:val="24"/>
          <w:szCs w:val="24"/>
        </w:rPr>
        <w:t xml:space="preserve"> </w:t>
      </w:r>
      <w:r w:rsidR="00602711" w:rsidRPr="00C9172F">
        <w:rPr>
          <w:rFonts w:ascii="Times New Roman" w:hAnsi="Times New Roman" w:cs="Times New Roman"/>
          <w:sz w:val="24"/>
          <w:szCs w:val="24"/>
        </w:rPr>
        <w:t xml:space="preserve">Patel (2007: 26) explains </w:t>
      </w:r>
      <w:r w:rsidR="00D45C48" w:rsidRPr="00C9172F">
        <w:rPr>
          <w:rFonts w:ascii="Times New Roman" w:hAnsi="Times New Roman" w:cs="Times New Roman"/>
          <w:sz w:val="24"/>
          <w:szCs w:val="24"/>
        </w:rPr>
        <w:t>that only 28% of a total €15.2 billion allocated under the 9</w:t>
      </w:r>
      <w:r w:rsidR="00D45C48" w:rsidRPr="00C9172F">
        <w:rPr>
          <w:rFonts w:ascii="Times New Roman" w:hAnsi="Times New Roman" w:cs="Times New Roman"/>
          <w:sz w:val="24"/>
          <w:szCs w:val="24"/>
          <w:vertAlign w:val="superscript"/>
        </w:rPr>
        <w:t>th</w:t>
      </w:r>
      <w:r w:rsidR="00D45C48" w:rsidRPr="00C9172F">
        <w:rPr>
          <w:rFonts w:ascii="Times New Roman" w:hAnsi="Times New Roman" w:cs="Times New Roman"/>
          <w:sz w:val="24"/>
          <w:szCs w:val="24"/>
        </w:rPr>
        <w:t xml:space="preserve"> EDF were tangibly de</w:t>
      </w:r>
      <w:r w:rsidR="001D63EA" w:rsidRPr="00C9172F">
        <w:rPr>
          <w:rFonts w:ascii="Times New Roman" w:hAnsi="Times New Roman" w:cs="Times New Roman"/>
          <w:sz w:val="24"/>
          <w:szCs w:val="24"/>
        </w:rPr>
        <w:t>livered to ACP states within its</w:t>
      </w:r>
      <w:r w:rsidR="00D45C48" w:rsidRPr="00C9172F">
        <w:rPr>
          <w:rFonts w:ascii="Times New Roman" w:hAnsi="Times New Roman" w:cs="Times New Roman"/>
          <w:sz w:val="24"/>
          <w:szCs w:val="24"/>
        </w:rPr>
        <w:t xml:space="preserve"> five year timeframe. Moreover, there are</w:t>
      </w:r>
      <w:r w:rsidR="009D76CF" w:rsidRPr="00C9172F">
        <w:rPr>
          <w:rFonts w:ascii="Times New Roman" w:hAnsi="Times New Roman" w:cs="Times New Roman"/>
          <w:sz w:val="24"/>
          <w:szCs w:val="24"/>
        </w:rPr>
        <w:t xml:space="preserve"> </w:t>
      </w:r>
      <w:r w:rsidR="00602711" w:rsidRPr="00C9172F">
        <w:rPr>
          <w:rFonts w:ascii="Times New Roman" w:hAnsi="Times New Roman" w:cs="Times New Roman"/>
          <w:sz w:val="24"/>
          <w:szCs w:val="24"/>
        </w:rPr>
        <w:t xml:space="preserve">also </w:t>
      </w:r>
      <w:r w:rsidR="000F37BE" w:rsidRPr="00C9172F">
        <w:rPr>
          <w:rFonts w:ascii="Times New Roman" w:hAnsi="Times New Roman" w:cs="Times New Roman"/>
          <w:sz w:val="24"/>
          <w:szCs w:val="24"/>
        </w:rPr>
        <w:t xml:space="preserve">fears </w:t>
      </w:r>
      <w:r w:rsidR="009D76CF" w:rsidRPr="00C9172F">
        <w:rPr>
          <w:rFonts w:ascii="Times New Roman" w:hAnsi="Times New Roman" w:cs="Times New Roman"/>
          <w:sz w:val="24"/>
          <w:szCs w:val="24"/>
        </w:rPr>
        <w:t xml:space="preserve">surrounding allocation within ECOWAS itself – with concerns about intra-regional power politics and </w:t>
      </w:r>
      <w:r w:rsidR="00602711" w:rsidRPr="00C9172F">
        <w:rPr>
          <w:rFonts w:ascii="Times New Roman" w:hAnsi="Times New Roman" w:cs="Times New Roman"/>
          <w:sz w:val="24"/>
          <w:szCs w:val="24"/>
        </w:rPr>
        <w:t xml:space="preserve">resulting </w:t>
      </w:r>
      <w:r w:rsidR="001D63EA" w:rsidRPr="00C9172F">
        <w:rPr>
          <w:rFonts w:ascii="Times New Roman" w:hAnsi="Times New Roman" w:cs="Times New Roman"/>
          <w:sz w:val="24"/>
          <w:szCs w:val="24"/>
        </w:rPr>
        <w:t>‘aid orphans’ among</w:t>
      </w:r>
      <w:r w:rsidR="00D45C48" w:rsidRPr="00C9172F">
        <w:rPr>
          <w:rFonts w:ascii="Times New Roman" w:hAnsi="Times New Roman" w:cs="Times New Roman"/>
          <w:sz w:val="24"/>
          <w:szCs w:val="24"/>
        </w:rPr>
        <w:t xml:space="preserve"> </w:t>
      </w:r>
      <w:r w:rsidR="009D76CF" w:rsidRPr="00C9172F">
        <w:rPr>
          <w:rFonts w:ascii="Times New Roman" w:hAnsi="Times New Roman" w:cs="Times New Roman"/>
          <w:sz w:val="24"/>
          <w:szCs w:val="24"/>
        </w:rPr>
        <w:t xml:space="preserve">least developed West African countries (c.f. Dalleau and Seters 2011: 20). </w:t>
      </w:r>
      <w:r w:rsidR="00602711" w:rsidRPr="00C9172F">
        <w:rPr>
          <w:rFonts w:ascii="Times New Roman" w:hAnsi="Times New Roman" w:cs="Times New Roman"/>
          <w:sz w:val="24"/>
          <w:szCs w:val="24"/>
        </w:rPr>
        <w:t>Overall</w:t>
      </w:r>
      <w:r w:rsidR="00B77D4B" w:rsidRPr="00C9172F">
        <w:rPr>
          <w:rFonts w:ascii="Times New Roman" w:hAnsi="Times New Roman" w:cs="Times New Roman"/>
          <w:sz w:val="24"/>
          <w:szCs w:val="24"/>
        </w:rPr>
        <w:t>,</w:t>
      </w:r>
      <w:r w:rsidR="001D63EA" w:rsidRPr="00C9172F">
        <w:rPr>
          <w:rFonts w:ascii="Times New Roman" w:hAnsi="Times New Roman" w:cs="Times New Roman"/>
          <w:sz w:val="24"/>
          <w:szCs w:val="24"/>
        </w:rPr>
        <w:t xml:space="preserve"> therefore,</w:t>
      </w:r>
      <w:r w:rsidR="00602711" w:rsidRPr="00C9172F">
        <w:rPr>
          <w:rFonts w:ascii="Times New Roman" w:hAnsi="Times New Roman" w:cs="Times New Roman"/>
          <w:sz w:val="24"/>
          <w:szCs w:val="24"/>
        </w:rPr>
        <w:t xml:space="preserve"> given</w:t>
      </w:r>
      <w:r w:rsidR="001D63EA" w:rsidRPr="00C9172F">
        <w:rPr>
          <w:rFonts w:ascii="Times New Roman" w:hAnsi="Times New Roman" w:cs="Times New Roman"/>
          <w:sz w:val="24"/>
          <w:szCs w:val="24"/>
        </w:rPr>
        <w:t xml:space="preserve"> the likely adjustment costs of an EPA</w:t>
      </w:r>
      <w:r w:rsidR="00602711" w:rsidRPr="00C9172F">
        <w:rPr>
          <w:rFonts w:ascii="Times New Roman" w:hAnsi="Times New Roman" w:cs="Times New Roman"/>
          <w:sz w:val="24"/>
          <w:szCs w:val="24"/>
        </w:rPr>
        <w:t xml:space="preserve"> </w:t>
      </w:r>
      <w:r w:rsidR="00602711" w:rsidRPr="00C9172F">
        <w:rPr>
          <w:rFonts w:ascii="Times New Roman" w:hAnsi="Times New Roman" w:cs="Times New Roman"/>
          <w:sz w:val="24"/>
          <w:szCs w:val="24"/>
        </w:rPr>
        <w:lastRenderedPageBreak/>
        <w:t>and the relative</w:t>
      </w:r>
      <w:r w:rsidR="001D63EA" w:rsidRPr="00C9172F">
        <w:rPr>
          <w:rFonts w:ascii="Times New Roman" w:hAnsi="Times New Roman" w:cs="Times New Roman"/>
          <w:sz w:val="24"/>
          <w:szCs w:val="24"/>
        </w:rPr>
        <w:t xml:space="preserve"> financial</w:t>
      </w:r>
      <w:r w:rsidR="00602711" w:rsidRPr="00C9172F">
        <w:rPr>
          <w:rFonts w:ascii="Times New Roman" w:hAnsi="Times New Roman" w:cs="Times New Roman"/>
          <w:sz w:val="24"/>
          <w:szCs w:val="24"/>
        </w:rPr>
        <w:t xml:space="preserve"> paucity of the EPADP instrument</w:t>
      </w:r>
      <w:r w:rsidR="00D45C48" w:rsidRPr="00C9172F">
        <w:rPr>
          <w:rFonts w:ascii="Times New Roman" w:hAnsi="Times New Roman" w:cs="Times New Roman"/>
          <w:sz w:val="24"/>
          <w:szCs w:val="24"/>
        </w:rPr>
        <w:t xml:space="preserve">, </w:t>
      </w:r>
      <w:r w:rsidR="001D63EA" w:rsidRPr="00C9172F">
        <w:rPr>
          <w:rFonts w:ascii="Times New Roman" w:hAnsi="Times New Roman" w:cs="Times New Roman"/>
          <w:sz w:val="24"/>
          <w:szCs w:val="24"/>
        </w:rPr>
        <w:t xml:space="preserve">it would appear that </w:t>
      </w:r>
      <w:r w:rsidR="00D45C48" w:rsidRPr="00C9172F">
        <w:rPr>
          <w:rFonts w:ascii="Times New Roman" w:hAnsi="Times New Roman" w:cs="Times New Roman"/>
          <w:sz w:val="24"/>
          <w:szCs w:val="24"/>
        </w:rPr>
        <w:t xml:space="preserve">more developed West African states </w:t>
      </w:r>
      <w:r w:rsidR="00602711" w:rsidRPr="00C9172F">
        <w:rPr>
          <w:rFonts w:ascii="Times New Roman" w:hAnsi="Times New Roman" w:cs="Times New Roman"/>
          <w:sz w:val="24"/>
          <w:szCs w:val="24"/>
        </w:rPr>
        <w:t xml:space="preserve">such as Nigeria and Ghana </w:t>
      </w:r>
      <w:r w:rsidR="00D45C48" w:rsidRPr="00C9172F">
        <w:rPr>
          <w:rFonts w:ascii="Times New Roman" w:hAnsi="Times New Roman" w:cs="Times New Roman"/>
          <w:sz w:val="24"/>
          <w:szCs w:val="24"/>
        </w:rPr>
        <w:t>would likely far</w:t>
      </w:r>
      <w:r w:rsidR="00602711" w:rsidRPr="00C9172F">
        <w:rPr>
          <w:rFonts w:ascii="Times New Roman" w:hAnsi="Times New Roman" w:cs="Times New Roman"/>
          <w:sz w:val="24"/>
          <w:szCs w:val="24"/>
        </w:rPr>
        <w:t>e</w:t>
      </w:r>
      <w:r w:rsidR="00D45C48" w:rsidRPr="00C9172F">
        <w:rPr>
          <w:rFonts w:ascii="Times New Roman" w:hAnsi="Times New Roman" w:cs="Times New Roman"/>
          <w:sz w:val="24"/>
          <w:szCs w:val="24"/>
        </w:rPr>
        <w:t xml:space="preserve"> better in the long-term under the Generalised System of Preferences (GSP) </w:t>
      </w:r>
      <w:r w:rsidR="00602711" w:rsidRPr="00C9172F">
        <w:rPr>
          <w:rFonts w:ascii="Times New Roman" w:hAnsi="Times New Roman" w:cs="Times New Roman"/>
          <w:sz w:val="24"/>
          <w:szCs w:val="24"/>
        </w:rPr>
        <w:t xml:space="preserve">- </w:t>
      </w:r>
      <w:r w:rsidR="00D45C48" w:rsidRPr="00C9172F">
        <w:rPr>
          <w:rFonts w:ascii="Times New Roman" w:hAnsi="Times New Roman" w:cs="Times New Roman"/>
          <w:sz w:val="24"/>
          <w:szCs w:val="24"/>
        </w:rPr>
        <w:t xml:space="preserve">despite </w:t>
      </w:r>
      <w:r w:rsidR="00602711" w:rsidRPr="00C9172F">
        <w:rPr>
          <w:rFonts w:ascii="Times New Roman" w:hAnsi="Times New Roman" w:cs="Times New Roman"/>
          <w:sz w:val="24"/>
          <w:szCs w:val="24"/>
        </w:rPr>
        <w:t xml:space="preserve">immediate </w:t>
      </w:r>
      <w:r w:rsidR="00B77D4B" w:rsidRPr="00C9172F">
        <w:rPr>
          <w:rFonts w:ascii="Times New Roman" w:hAnsi="Times New Roman" w:cs="Times New Roman"/>
          <w:sz w:val="24"/>
          <w:szCs w:val="24"/>
        </w:rPr>
        <w:t>tariff hikes upon</w:t>
      </w:r>
      <w:r w:rsidR="00D45C48" w:rsidRPr="00C9172F">
        <w:rPr>
          <w:rFonts w:ascii="Times New Roman" w:hAnsi="Times New Roman" w:cs="Times New Roman"/>
          <w:sz w:val="24"/>
          <w:szCs w:val="24"/>
        </w:rPr>
        <w:t xml:space="preserve"> commodities entering European markets. Least developed ECOWAS countries</w:t>
      </w:r>
      <w:r w:rsidR="00602711" w:rsidRPr="00C9172F">
        <w:rPr>
          <w:rFonts w:ascii="Times New Roman" w:hAnsi="Times New Roman" w:cs="Times New Roman"/>
          <w:sz w:val="24"/>
          <w:szCs w:val="24"/>
        </w:rPr>
        <w:t xml:space="preserve"> such as Liberia and Guinea</w:t>
      </w:r>
      <w:r w:rsidR="00D45C48" w:rsidRPr="00C9172F">
        <w:rPr>
          <w:rFonts w:ascii="Times New Roman" w:hAnsi="Times New Roman" w:cs="Times New Roman"/>
          <w:sz w:val="24"/>
          <w:szCs w:val="24"/>
        </w:rPr>
        <w:t xml:space="preserve">, meanwhile, could continue to access EU </w:t>
      </w:r>
      <w:r w:rsidR="003050EC" w:rsidRPr="00C9172F">
        <w:rPr>
          <w:rFonts w:ascii="Times New Roman" w:hAnsi="Times New Roman" w:cs="Times New Roman"/>
          <w:sz w:val="24"/>
          <w:szCs w:val="24"/>
        </w:rPr>
        <w:t>markets</w:t>
      </w:r>
      <w:r w:rsidR="00D45C48" w:rsidRPr="00C9172F">
        <w:rPr>
          <w:rFonts w:ascii="Times New Roman" w:hAnsi="Times New Roman" w:cs="Times New Roman"/>
          <w:sz w:val="24"/>
          <w:szCs w:val="24"/>
        </w:rPr>
        <w:t xml:space="preserve"> at their current low tariff level</w:t>
      </w:r>
      <w:r w:rsidR="003050EC" w:rsidRPr="00C9172F">
        <w:rPr>
          <w:rFonts w:ascii="Times New Roman" w:hAnsi="Times New Roman" w:cs="Times New Roman"/>
          <w:sz w:val="24"/>
          <w:szCs w:val="24"/>
        </w:rPr>
        <w:t>s</w:t>
      </w:r>
      <w:r w:rsidR="00D45C48" w:rsidRPr="00C9172F">
        <w:rPr>
          <w:rFonts w:ascii="Times New Roman" w:hAnsi="Times New Roman" w:cs="Times New Roman"/>
          <w:sz w:val="24"/>
          <w:szCs w:val="24"/>
        </w:rPr>
        <w:t xml:space="preserve"> under the Everything But Arms (EBA) initiative. </w:t>
      </w:r>
      <w:r w:rsidR="003050EC" w:rsidRPr="00C9172F">
        <w:rPr>
          <w:rFonts w:ascii="Times New Roman" w:hAnsi="Times New Roman" w:cs="Times New Roman"/>
          <w:sz w:val="24"/>
          <w:szCs w:val="24"/>
        </w:rPr>
        <w:t>Either scenario</w:t>
      </w:r>
      <w:r w:rsidR="00D45C48" w:rsidRPr="00C9172F">
        <w:rPr>
          <w:rFonts w:ascii="Times New Roman" w:hAnsi="Times New Roman" w:cs="Times New Roman"/>
          <w:sz w:val="24"/>
          <w:szCs w:val="24"/>
        </w:rPr>
        <w:t xml:space="preserve"> would seem far preferable to prospects of lost tariff revenues, agricultural collapse and deindustrialisation under a region-wide EPA.</w:t>
      </w:r>
      <w:r w:rsidR="001329D0" w:rsidRPr="00C9172F">
        <w:rPr>
          <w:rFonts w:ascii="Times New Roman" w:hAnsi="Times New Roman" w:cs="Times New Roman"/>
          <w:sz w:val="24"/>
          <w:szCs w:val="24"/>
        </w:rPr>
        <w:t xml:space="preserve"> Nevertheless, as noted, the ECOWAS </w:t>
      </w:r>
      <w:r w:rsidR="000B765A" w:rsidRPr="00C9172F">
        <w:rPr>
          <w:rFonts w:ascii="Times New Roman" w:hAnsi="Times New Roman" w:cs="Times New Roman"/>
          <w:sz w:val="24"/>
          <w:szCs w:val="24"/>
        </w:rPr>
        <w:t>Heads of State</w:t>
      </w:r>
      <w:r w:rsidR="001329D0" w:rsidRPr="00C9172F">
        <w:rPr>
          <w:rFonts w:ascii="Times New Roman" w:hAnsi="Times New Roman" w:cs="Times New Roman"/>
          <w:sz w:val="24"/>
          <w:szCs w:val="24"/>
        </w:rPr>
        <w:t xml:space="preserve"> endorsed the regional EPA</w:t>
      </w:r>
      <w:r w:rsidR="0059000D" w:rsidRPr="00C9172F">
        <w:rPr>
          <w:rFonts w:ascii="Times New Roman" w:hAnsi="Times New Roman" w:cs="Times New Roman"/>
          <w:sz w:val="24"/>
          <w:szCs w:val="24"/>
        </w:rPr>
        <w:t xml:space="preserve"> </w:t>
      </w:r>
      <w:r w:rsidR="0016317E" w:rsidRPr="00C9172F">
        <w:rPr>
          <w:rFonts w:ascii="Times New Roman" w:hAnsi="Times New Roman" w:cs="Times New Roman"/>
          <w:sz w:val="24"/>
          <w:szCs w:val="24"/>
        </w:rPr>
        <w:t>in</w:t>
      </w:r>
      <w:r w:rsidR="0059000D" w:rsidRPr="00C9172F">
        <w:rPr>
          <w:rFonts w:ascii="Times New Roman" w:hAnsi="Times New Roman" w:cs="Times New Roman"/>
          <w:sz w:val="24"/>
          <w:szCs w:val="24"/>
        </w:rPr>
        <w:t xml:space="preserve"> July 2014 </w:t>
      </w:r>
      <w:r w:rsidR="0016317E" w:rsidRPr="00C9172F">
        <w:rPr>
          <w:rFonts w:ascii="Times New Roman" w:hAnsi="Times New Roman" w:cs="Times New Roman"/>
          <w:sz w:val="24"/>
          <w:szCs w:val="24"/>
        </w:rPr>
        <w:t>and</w:t>
      </w:r>
      <w:r w:rsidR="001329D0" w:rsidRPr="00C9172F">
        <w:rPr>
          <w:rFonts w:ascii="Times New Roman" w:hAnsi="Times New Roman" w:cs="Times New Roman"/>
          <w:sz w:val="24"/>
          <w:szCs w:val="24"/>
        </w:rPr>
        <w:t xml:space="preserve"> ratification of the free trade arrangement now seems most likely.</w:t>
      </w:r>
    </w:p>
    <w:p w:rsidR="00B01C79" w:rsidRPr="00C9172F" w:rsidRDefault="00B01C79" w:rsidP="00B01C79">
      <w:pPr>
        <w:spacing w:line="360" w:lineRule="auto"/>
        <w:jc w:val="center"/>
        <w:rPr>
          <w:rFonts w:ascii="Times New Roman" w:hAnsi="Times New Roman" w:cs="Times New Roman"/>
          <w:sz w:val="24"/>
          <w:szCs w:val="24"/>
        </w:rPr>
      </w:pPr>
      <w:r w:rsidRPr="00C9172F">
        <w:rPr>
          <w:rFonts w:ascii="Times New Roman" w:hAnsi="Times New Roman" w:cs="Times New Roman"/>
          <w:sz w:val="24"/>
          <w:szCs w:val="24"/>
        </w:rPr>
        <w:t>THE EPADP AND WEST AFRICAN EXTRAVERSION</w:t>
      </w:r>
    </w:p>
    <w:p w:rsidR="00B01C79" w:rsidRPr="00C9172F" w:rsidRDefault="00B01C79" w:rsidP="00B01C79">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 xml:space="preserve">The concerns raised in relation to the likely regressive outcomes of an EPA/EPADP underscore several important issues in terms of the wider relationship between West Africa and the EU. </w:t>
      </w:r>
      <w:r w:rsidR="008A4D06" w:rsidRPr="00C9172F">
        <w:rPr>
          <w:rFonts w:ascii="Times New Roman" w:hAnsi="Times New Roman" w:cs="Times New Roman"/>
          <w:sz w:val="24"/>
          <w:szCs w:val="24"/>
        </w:rPr>
        <w:t xml:space="preserve">Specifically, it raises important questions about whether the agency of African negotiators in trade relations with Europe necessarily results in progressive outcomes for ‘the poor’. </w:t>
      </w:r>
      <w:r w:rsidR="009E0711" w:rsidRPr="00C9172F">
        <w:rPr>
          <w:rFonts w:ascii="Times New Roman" w:hAnsi="Times New Roman" w:cs="Times New Roman"/>
          <w:sz w:val="24"/>
          <w:szCs w:val="24"/>
        </w:rPr>
        <w:t xml:space="preserve">In contrast to </w:t>
      </w:r>
      <w:r w:rsidR="003E2669" w:rsidRPr="00C9172F">
        <w:rPr>
          <w:rFonts w:ascii="Times New Roman" w:hAnsi="Times New Roman" w:cs="Times New Roman"/>
          <w:sz w:val="24"/>
          <w:szCs w:val="24"/>
        </w:rPr>
        <w:t xml:space="preserve">existing </w:t>
      </w:r>
      <w:r w:rsidR="009E0711" w:rsidRPr="00C9172F">
        <w:rPr>
          <w:rFonts w:ascii="Times New Roman" w:hAnsi="Times New Roman" w:cs="Times New Roman"/>
          <w:sz w:val="24"/>
          <w:szCs w:val="24"/>
        </w:rPr>
        <w:t>studies of ‘weak’ ACP states’ discursive power (Hurt et al 2013; Zartman 1971)</w:t>
      </w:r>
      <w:r w:rsidRPr="00C9172F">
        <w:rPr>
          <w:rFonts w:ascii="Times New Roman" w:hAnsi="Times New Roman" w:cs="Times New Roman"/>
          <w:sz w:val="24"/>
          <w:szCs w:val="24"/>
        </w:rPr>
        <w:t>, West African elites’ attempts to maximise the gains of confor</w:t>
      </w:r>
      <w:r w:rsidR="009E0711" w:rsidRPr="00C9172F">
        <w:rPr>
          <w:rFonts w:ascii="Times New Roman" w:hAnsi="Times New Roman" w:cs="Times New Roman"/>
          <w:sz w:val="24"/>
          <w:szCs w:val="24"/>
        </w:rPr>
        <w:t xml:space="preserve">mity to the EPA agenda (via </w:t>
      </w:r>
      <w:r w:rsidRPr="00C9172F">
        <w:rPr>
          <w:rFonts w:ascii="Times New Roman" w:hAnsi="Times New Roman" w:cs="Times New Roman"/>
          <w:sz w:val="24"/>
          <w:szCs w:val="24"/>
        </w:rPr>
        <w:t xml:space="preserve">EPADP resources) can be </w:t>
      </w:r>
      <w:r w:rsidR="004543E4" w:rsidRPr="00C9172F">
        <w:rPr>
          <w:rFonts w:ascii="Times New Roman" w:hAnsi="Times New Roman" w:cs="Times New Roman"/>
          <w:sz w:val="24"/>
          <w:szCs w:val="24"/>
        </w:rPr>
        <w:t xml:space="preserve">more </w:t>
      </w:r>
      <w:r w:rsidRPr="00C9172F">
        <w:rPr>
          <w:rFonts w:ascii="Times New Roman" w:hAnsi="Times New Roman" w:cs="Times New Roman"/>
          <w:sz w:val="24"/>
          <w:szCs w:val="24"/>
        </w:rPr>
        <w:t xml:space="preserve">usefully understood in terms of Bayart’s (2010) concept of </w:t>
      </w:r>
      <w:r w:rsidRPr="00C9172F">
        <w:rPr>
          <w:rFonts w:ascii="Times New Roman" w:hAnsi="Times New Roman" w:cs="Times New Roman"/>
          <w:i/>
          <w:sz w:val="24"/>
          <w:szCs w:val="24"/>
        </w:rPr>
        <w:t>extraversion</w:t>
      </w:r>
      <w:r w:rsidRPr="00C9172F">
        <w:rPr>
          <w:rFonts w:ascii="Times New Roman" w:hAnsi="Times New Roman" w:cs="Times New Roman"/>
          <w:sz w:val="24"/>
          <w:szCs w:val="24"/>
        </w:rPr>
        <w:t xml:space="preserve">. </w:t>
      </w:r>
      <w:r w:rsidR="000B765A" w:rsidRPr="00C9172F">
        <w:rPr>
          <w:rFonts w:ascii="Times New Roman" w:hAnsi="Times New Roman" w:cs="Times New Roman"/>
          <w:sz w:val="24"/>
          <w:szCs w:val="24"/>
        </w:rPr>
        <w:t xml:space="preserve">Bayart’s </w:t>
      </w:r>
      <w:r w:rsidRPr="00C9172F">
        <w:rPr>
          <w:rFonts w:ascii="Times New Roman" w:hAnsi="Times New Roman" w:cs="Times New Roman"/>
          <w:sz w:val="24"/>
          <w:szCs w:val="24"/>
        </w:rPr>
        <w:t xml:space="preserve">critique of overly-structuralist accounts of certain dependency theorists highlights the agency of the African state (and therein of African elites) in the management of dependence. Specifically, Bayart (2010: 23) emphasises the </w:t>
      </w:r>
      <w:r w:rsidRPr="00C9172F">
        <w:rPr>
          <w:rFonts w:ascii="Times New Roman" w:eastAsiaTheme="minorHAnsi" w:hAnsi="Times New Roman" w:cs="Times New Roman"/>
          <w:sz w:val="24"/>
          <w:szCs w:val="24"/>
          <w:lang w:eastAsia="en-US"/>
        </w:rPr>
        <w:t>active participation of African officials in relations of dependency in order to maximise their own economic position.</w:t>
      </w:r>
      <w:r w:rsidRPr="00C9172F">
        <w:rPr>
          <w:rFonts w:ascii="Times New Roman" w:hAnsi="Times New Roman" w:cs="Times New Roman"/>
          <w:sz w:val="24"/>
          <w:szCs w:val="24"/>
        </w:rPr>
        <w:t xml:space="preserve"> African policymakers ‘have been active agents in the </w:t>
      </w:r>
      <w:r w:rsidRPr="00C9172F">
        <w:rPr>
          <w:rFonts w:ascii="Times New Roman" w:hAnsi="Times New Roman" w:cs="Times New Roman"/>
          <w:i/>
          <w:sz w:val="24"/>
          <w:szCs w:val="24"/>
        </w:rPr>
        <w:t>mis en dependence</w:t>
      </w:r>
      <w:r w:rsidRPr="00C9172F">
        <w:rPr>
          <w:rFonts w:ascii="Times New Roman" w:hAnsi="Times New Roman" w:cs="Times New Roman"/>
          <w:sz w:val="24"/>
          <w:szCs w:val="24"/>
        </w:rPr>
        <w:t xml:space="preserve"> of their societies, sometimes opposing it and at other times joining in it’ (Bayart 2010 xii). </w:t>
      </w:r>
      <w:r w:rsidR="003E2669" w:rsidRPr="00C9172F">
        <w:rPr>
          <w:rFonts w:ascii="Times New Roman" w:hAnsi="Times New Roman" w:cs="Times New Roman"/>
          <w:sz w:val="24"/>
          <w:szCs w:val="24"/>
        </w:rPr>
        <w:t>He</w:t>
      </w:r>
      <w:r w:rsidRPr="00C9172F">
        <w:rPr>
          <w:rFonts w:ascii="Times New Roman" w:hAnsi="Times New Roman" w:cs="Times New Roman"/>
          <w:sz w:val="24"/>
          <w:szCs w:val="24"/>
        </w:rPr>
        <w:t xml:space="preserve"> explains that:</w:t>
      </w:r>
    </w:p>
    <w:p w:rsidR="00B01C79" w:rsidRPr="00FD3D91" w:rsidRDefault="00B01C79" w:rsidP="004543E4">
      <w:pPr>
        <w:tabs>
          <w:tab w:val="left" w:pos="9026"/>
        </w:tabs>
        <w:spacing w:line="240" w:lineRule="auto"/>
        <w:ind w:right="-46"/>
        <w:jc w:val="both"/>
        <w:rPr>
          <w:rFonts w:ascii="Times New Roman" w:hAnsi="Times New Roman" w:cs="Times New Roman"/>
        </w:rPr>
      </w:pPr>
      <w:r w:rsidRPr="00FD3D91">
        <w:rPr>
          <w:rFonts w:ascii="Times New Roman" w:hAnsi="Times New Roman" w:cs="Times New Roman"/>
        </w:rPr>
        <w:lastRenderedPageBreak/>
        <w:t>the leading actors in sub-Saharan societies have tended to compensate for their difficulties in the autonomisation of their power and in intensifying the exploitation of their dependants by deliberate recourse to the strategies of extraversion, mobilising resources derived from their (possibly unequal) relationship with the extern</w:t>
      </w:r>
      <w:r w:rsidR="004543E4" w:rsidRPr="00FD3D91">
        <w:rPr>
          <w:rFonts w:ascii="Times New Roman" w:hAnsi="Times New Roman" w:cs="Times New Roman"/>
        </w:rPr>
        <w:t xml:space="preserve">al environment’ (2010: 21-22). </w:t>
      </w:r>
    </w:p>
    <w:p w:rsidR="00B01C79" w:rsidRPr="00C9172F" w:rsidRDefault="00B01C79" w:rsidP="00B01C79">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ab/>
        <w:t>Bayart’s co</w:t>
      </w:r>
      <w:r w:rsidR="004543E4" w:rsidRPr="00C9172F">
        <w:rPr>
          <w:rFonts w:ascii="Times New Roman" w:hAnsi="Times New Roman" w:cs="Times New Roman"/>
          <w:sz w:val="24"/>
          <w:szCs w:val="24"/>
        </w:rPr>
        <w:t>ncept of extraversion is</w:t>
      </w:r>
      <w:r w:rsidRPr="00C9172F">
        <w:rPr>
          <w:rFonts w:ascii="Times New Roman" w:hAnsi="Times New Roman" w:cs="Times New Roman"/>
          <w:sz w:val="24"/>
          <w:szCs w:val="24"/>
        </w:rPr>
        <w:t xml:space="preserve"> important in the analysis of West Africa-EU relations in that it illustrates the role of African policy elites in making strategic appeals to the norms, and interests, of the external European ‘partner’. Rather than exist as passive victims of economic agendas imposed by the European Commission, West African negotiators exhibit a high degree of agency in their construction of the EPADP. Mirroring the language of Cotonou on the need for socially equitable market-opening and job-creating PSD/AfT interventions, the EPADP document makes an explicit appeal for Europe to fulfil its normative commitments to the ECOWAS region, and (more implicitly) to the ACP bloc as a whole. </w:t>
      </w:r>
      <w:r w:rsidR="00CA6407" w:rsidRPr="00C9172F">
        <w:rPr>
          <w:rFonts w:ascii="Times New Roman" w:hAnsi="Times New Roman" w:cs="Times New Roman"/>
          <w:sz w:val="24"/>
          <w:szCs w:val="24"/>
        </w:rPr>
        <w:t xml:space="preserve">This coincides with Hurt et al (2013) </w:t>
      </w:r>
      <w:r w:rsidR="004543E4" w:rsidRPr="00C9172F">
        <w:rPr>
          <w:rFonts w:ascii="Times New Roman" w:hAnsi="Times New Roman" w:cs="Times New Roman"/>
          <w:sz w:val="24"/>
          <w:szCs w:val="24"/>
        </w:rPr>
        <w:t>to the extent that they point to</w:t>
      </w:r>
      <w:r w:rsidR="00CA6407" w:rsidRPr="00C9172F">
        <w:rPr>
          <w:rFonts w:ascii="Times New Roman" w:hAnsi="Times New Roman" w:cs="Times New Roman"/>
          <w:sz w:val="24"/>
          <w:szCs w:val="24"/>
        </w:rPr>
        <w:t xml:space="preserve"> ACP elites’ utilisation of rhetorical entrapment.</w:t>
      </w:r>
    </w:p>
    <w:p w:rsidR="00B01C79" w:rsidRPr="00C9172F" w:rsidRDefault="00B01C79" w:rsidP="00B01C79">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It is important to recognise, however, that such strategies of extraversion are not a novel feature of Africa-Europe relations, whether in the colonial period itself or in terms of postcolonial relations as characterised by accords such as Lomé and Cotonou. For example, it is perhaps relevant to contrast the recent extraversion of the EPADP with an earlier form in which West African elites in the 1950s sought to align themselves to the then prevalent ‘francafrique’ discourse espoused by French colonial administrations in countries such as Senegal and Ivory Coast. The historical appeal of West African personnel such as Felix Houphouet-Boigny in the 1950s to a shared cultural heritage with the French colonisers bears parallels to contemporary appeals to shared norms regarding poverty reduction. Notably, Houphouet-Boigny – even at the Independence Day events in Ivory Coast - explained that:</w:t>
      </w:r>
    </w:p>
    <w:p w:rsidR="00B01C79" w:rsidRPr="00FD3D91" w:rsidRDefault="00B01C79" w:rsidP="00B01C79">
      <w:pPr>
        <w:spacing w:line="240" w:lineRule="auto"/>
        <w:ind w:right="-46"/>
        <w:jc w:val="both"/>
        <w:rPr>
          <w:rFonts w:ascii="Times New Roman" w:hAnsi="Times New Roman" w:cs="Times New Roman"/>
        </w:rPr>
      </w:pPr>
      <w:r w:rsidRPr="00FD3D91">
        <w:rPr>
          <w:rFonts w:ascii="Times New Roman" w:hAnsi="Times New Roman" w:cs="Times New Roman"/>
        </w:rPr>
        <w:t>When we become mature, we are going to leave the family house, where we have so often been spoiled, and also sometime reprimanded… to found our own house, our own hearth. I would like to tell you that in leaving the French family, we do not intend to forget all that we have received from it. We would like, instead, to develop and to enrich the large patrimony which it has left to us, to the benefit of our people (cited in Bayart 2010: 196).</w:t>
      </w:r>
    </w:p>
    <w:p w:rsidR="00B01C79" w:rsidRPr="00C9172F" w:rsidRDefault="00B01C79" w:rsidP="00614B9D">
      <w:pPr>
        <w:spacing w:line="480" w:lineRule="auto"/>
        <w:ind w:right="-46"/>
        <w:jc w:val="both"/>
        <w:rPr>
          <w:rFonts w:ascii="Times New Roman" w:hAnsi="Times New Roman" w:cs="Times New Roman"/>
          <w:sz w:val="24"/>
          <w:szCs w:val="24"/>
        </w:rPr>
      </w:pPr>
      <w:r w:rsidRPr="00C9172F">
        <w:rPr>
          <w:rFonts w:ascii="Times New Roman" w:hAnsi="Times New Roman" w:cs="Times New Roman"/>
          <w:sz w:val="24"/>
          <w:szCs w:val="24"/>
        </w:rPr>
        <w:lastRenderedPageBreak/>
        <w:t xml:space="preserve">Such statements enabled Francophone elites in West Africa to appeal to external French authorities in terms of ongoing development assistance and preferential trade. By strategically emphasising the ‘good’ done by France in bygone days and the feeling of a French fraternity, the West African elite could successfully appeal for </w:t>
      </w:r>
      <w:r w:rsidRPr="00C9172F">
        <w:rPr>
          <w:rFonts w:ascii="Times New Roman" w:hAnsi="Times New Roman" w:cs="Times New Roman"/>
          <w:i/>
          <w:sz w:val="24"/>
          <w:szCs w:val="24"/>
        </w:rPr>
        <w:t>continued</w:t>
      </w:r>
      <w:r w:rsidRPr="00C9172F">
        <w:rPr>
          <w:rFonts w:ascii="Times New Roman" w:hAnsi="Times New Roman" w:cs="Times New Roman"/>
          <w:sz w:val="24"/>
          <w:szCs w:val="24"/>
        </w:rPr>
        <w:t xml:space="preserve"> French assistance via explicit strategies of extraversion. Interestingly, Bayart (2010: 24) notes that such processes of extraversion existed even prior to the onset of Eu</w:t>
      </w:r>
      <w:r w:rsidR="003E2669" w:rsidRPr="00C9172F">
        <w:rPr>
          <w:rFonts w:ascii="Times New Roman" w:hAnsi="Times New Roman" w:cs="Times New Roman"/>
          <w:sz w:val="24"/>
          <w:szCs w:val="24"/>
        </w:rPr>
        <w:t>ropean colonialism -</w:t>
      </w:r>
      <w:r w:rsidR="00614B9D" w:rsidRPr="00C9172F">
        <w:rPr>
          <w:rFonts w:ascii="Times New Roman" w:hAnsi="Times New Roman" w:cs="Times New Roman"/>
          <w:sz w:val="24"/>
          <w:szCs w:val="24"/>
        </w:rPr>
        <w:t xml:space="preserve"> </w:t>
      </w:r>
      <w:r w:rsidR="003E2669" w:rsidRPr="00C9172F">
        <w:rPr>
          <w:rFonts w:ascii="Times New Roman" w:hAnsi="Times New Roman" w:cs="Times New Roman"/>
          <w:sz w:val="24"/>
          <w:szCs w:val="24"/>
        </w:rPr>
        <w:t>in terms of</w:t>
      </w:r>
      <w:r w:rsidR="00614B9D" w:rsidRPr="00C9172F">
        <w:rPr>
          <w:rFonts w:ascii="Times New Roman" w:hAnsi="Times New Roman" w:cs="Times New Roman"/>
          <w:sz w:val="24"/>
          <w:szCs w:val="24"/>
        </w:rPr>
        <w:t xml:space="preserve"> pre-colonial</w:t>
      </w:r>
      <w:r w:rsidRPr="00C9172F">
        <w:rPr>
          <w:rFonts w:ascii="Times New Roman" w:hAnsi="Times New Roman" w:cs="Times New Roman"/>
          <w:sz w:val="24"/>
          <w:szCs w:val="24"/>
        </w:rPr>
        <w:t xml:space="preserve"> </w:t>
      </w:r>
      <w:r w:rsidR="00614B9D" w:rsidRPr="00C9172F">
        <w:rPr>
          <w:rFonts w:ascii="Times New Roman" w:hAnsi="Times New Roman" w:cs="Times New Roman"/>
          <w:sz w:val="24"/>
          <w:szCs w:val="24"/>
        </w:rPr>
        <w:t>trade interactions.</w:t>
      </w:r>
    </w:p>
    <w:p w:rsidR="00B01C79" w:rsidRPr="00C9172F" w:rsidRDefault="00B01C79" w:rsidP="00614B9D">
      <w:pPr>
        <w:spacing w:line="480" w:lineRule="auto"/>
        <w:ind w:right="-46" w:firstLine="720"/>
        <w:jc w:val="both"/>
        <w:rPr>
          <w:rFonts w:ascii="Times New Roman" w:hAnsi="Times New Roman" w:cs="Times New Roman"/>
          <w:sz w:val="24"/>
          <w:szCs w:val="24"/>
        </w:rPr>
      </w:pPr>
      <w:r w:rsidRPr="00C9172F">
        <w:rPr>
          <w:rFonts w:ascii="Times New Roman" w:hAnsi="Times New Roman" w:cs="Times New Roman"/>
          <w:sz w:val="24"/>
          <w:szCs w:val="24"/>
        </w:rPr>
        <w:t xml:space="preserve">In similar terms today, ECOWAS policymakers consciously appeal to the EU’s stated intentions to deliver social and economic development in sub-Saharan Africa. With parallels to </w:t>
      </w:r>
      <w:r w:rsidR="00614B9D" w:rsidRPr="00C9172F">
        <w:rPr>
          <w:rFonts w:ascii="Times New Roman" w:hAnsi="Times New Roman" w:cs="Times New Roman"/>
          <w:sz w:val="24"/>
          <w:szCs w:val="24"/>
        </w:rPr>
        <w:t>earlier ruling strategies</w:t>
      </w:r>
      <w:r w:rsidRPr="00C9172F">
        <w:rPr>
          <w:rFonts w:ascii="Times New Roman" w:hAnsi="Times New Roman" w:cs="Times New Roman"/>
          <w:sz w:val="24"/>
          <w:szCs w:val="24"/>
        </w:rPr>
        <w:t>, they make what Bayart call this ‘alliance with the outside world in the area of trade’ and – perhaps most importantly – draw upon the external for means of ‘ideological legitimation’ (</w:t>
      </w:r>
      <w:r w:rsidRPr="00C9172F">
        <w:rPr>
          <w:rFonts w:ascii="Times New Roman" w:hAnsi="Times New Roman" w:cs="Times New Roman"/>
          <w:i/>
          <w:sz w:val="24"/>
          <w:szCs w:val="24"/>
        </w:rPr>
        <w:t>ibid</w:t>
      </w:r>
      <w:r w:rsidRPr="00C9172F">
        <w:rPr>
          <w:rFonts w:ascii="Times New Roman" w:hAnsi="Times New Roman" w:cs="Times New Roman"/>
          <w:sz w:val="24"/>
          <w:szCs w:val="24"/>
        </w:rPr>
        <w:t>). By appealing to the developmental promise of private sector competitiveness in free market conditions – and by emphasising their requirements for PSD/AfT assistance – West African elites seek to lever in greater resources through appeal to their European partners. By building their proposal for the EPADP on the discursive terrain already established by European counterparts, pressure can be laid upon the European Commission to tangibly deliver aid resources in the context of EPA implementation.</w:t>
      </w:r>
    </w:p>
    <w:p w:rsidR="00B01C79" w:rsidRPr="00C9172F" w:rsidRDefault="00B01C79" w:rsidP="00B01C79">
      <w:pPr>
        <w:spacing w:line="480" w:lineRule="auto"/>
        <w:ind w:right="-46"/>
        <w:jc w:val="both"/>
        <w:rPr>
          <w:rFonts w:ascii="Times New Roman" w:hAnsi="Times New Roman" w:cs="Times New Roman"/>
          <w:sz w:val="24"/>
          <w:szCs w:val="24"/>
        </w:rPr>
      </w:pPr>
      <w:r w:rsidRPr="00C9172F">
        <w:rPr>
          <w:rFonts w:ascii="Times New Roman" w:hAnsi="Times New Roman" w:cs="Times New Roman"/>
          <w:sz w:val="24"/>
          <w:szCs w:val="24"/>
        </w:rPr>
        <w:tab/>
        <w:t xml:space="preserve">Interestingly, the elite extraversion on the part of West African policymakers in the case of the EPADP mirrors broader happenings in terms of contemporary ACP-EU arrangements. </w:t>
      </w:r>
      <w:r w:rsidR="00CA6407" w:rsidRPr="00C9172F">
        <w:rPr>
          <w:rFonts w:ascii="Times New Roman" w:hAnsi="Times New Roman" w:cs="Times New Roman"/>
          <w:sz w:val="24"/>
          <w:szCs w:val="24"/>
        </w:rPr>
        <w:t>As discussed,</w:t>
      </w:r>
      <w:r w:rsidRPr="00C9172F">
        <w:rPr>
          <w:rFonts w:ascii="Times New Roman" w:hAnsi="Times New Roman" w:cs="Times New Roman"/>
          <w:sz w:val="24"/>
          <w:szCs w:val="24"/>
        </w:rPr>
        <w:t xml:space="preserve"> Hurt et al (2013) have argued that ACP negotiators </w:t>
      </w:r>
      <w:r w:rsidR="000F7010" w:rsidRPr="00C9172F">
        <w:rPr>
          <w:rFonts w:ascii="Times New Roman" w:hAnsi="Times New Roman" w:cs="Times New Roman"/>
          <w:sz w:val="24"/>
          <w:szCs w:val="24"/>
        </w:rPr>
        <w:t>made</w:t>
      </w:r>
      <w:r w:rsidRPr="00C9172F">
        <w:rPr>
          <w:rFonts w:ascii="Times New Roman" w:hAnsi="Times New Roman" w:cs="Times New Roman"/>
          <w:sz w:val="24"/>
          <w:szCs w:val="24"/>
        </w:rPr>
        <w:t xml:space="preserve"> strategic overtures to EU narratives surrounding ‘development’ and poverty elimination in the timeframe of the Cotonou Agreement in order to </w:t>
      </w:r>
      <w:r w:rsidRPr="00C9172F">
        <w:rPr>
          <w:rFonts w:ascii="Times New Roman" w:hAnsi="Times New Roman" w:cs="Times New Roman"/>
          <w:i/>
          <w:sz w:val="24"/>
          <w:szCs w:val="24"/>
        </w:rPr>
        <w:t xml:space="preserve">resist </w:t>
      </w:r>
      <w:r w:rsidRPr="00C9172F">
        <w:rPr>
          <w:rFonts w:ascii="Times New Roman" w:hAnsi="Times New Roman" w:cs="Times New Roman"/>
          <w:sz w:val="24"/>
          <w:szCs w:val="24"/>
        </w:rPr>
        <w:t xml:space="preserve">EPA implementation. Significantly, they tie this to wider debates surrounding Normative Power Europe (qua Ian Manners) – arguing that African elites consciously seek to appropriate, and appeal to, European norms as </w:t>
      </w:r>
      <w:r w:rsidRPr="00C9172F">
        <w:rPr>
          <w:rFonts w:ascii="Times New Roman" w:hAnsi="Times New Roman" w:cs="Times New Roman"/>
          <w:sz w:val="24"/>
          <w:szCs w:val="24"/>
        </w:rPr>
        <w:lastRenderedPageBreak/>
        <w:t>a means of winning influence in ACP-EU negotiations. For instance, Hurt et al (2013: 70) make clear that:</w:t>
      </w:r>
    </w:p>
    <w:p w:rsidR="00B01C79" w:rsidRPr="00FD3D91" w:rsidRDefault="00B01C79" w:rsidP="00B01C79">
      <w:pPr>
        <w:tabs>
          <w:tab w:val="left" w:pos="9026"/>
        </w:tabs>
        <w:spacing w:before="240" w:line="240" w:lineRule="auto"/>
        <w:ind w:right="-46"/>
        <w:jc w:val="both"/>
        <w:rPr>
          <w:rFonts w:ascii="Times New Roman" w:hAnsi="Times New Roman" w:cs="Times New Roman"/>
        </w:rPr>
      </w:pPr>
      <w:r w:rsidRPr="00FD3D91">
        <w:rPr>
          <w:rFonts w:ascii="Times New Roman" w:hAnsi="Times New Roman" w:cs="Times New Roman"/>
        </w:rPr>
        <w:t>Materially weak states can use prevailing discourses to remind more materially powerful states of their commitments and promises: imitating and accentuating dominant discourses become a source of influence… there are of course limits to such discursive power, and the difficulties that African states are facing in moving from a strategy of resistance to agenda-setting are reflective of these limits (2013: 83).</w:t>
      </w:r>
    </w:p>
    <w:p w:rsidR="00B01C79" w:rsidRPr="00C9172F" w:rsidRDefault="00B01C79" w:rsidP="00B01C79">
      <w:pPr>
        <w:spacing w:line="480" w:lineRule="auto"/>
        <w:ind w:right="-46"/>
        <w:jc w:val="both"/>
        <w:rPr>
          <w:rFonts w:ascii="Times New Roman" w:hAnsi="Times New Roman" w:cs="Times New Roman"/>
          <w:sz w:val="24"/>
          <w:szCs w:val="24"/>
        </w:rPr>
      </w:pPr>
      <w:r w:rsidRPr="00C9172F">
        <w:rPr>
          <w:rFonts w:ascii="Times New Roman" w:hAnsi="Times New Roman" w:cs="Times New Roman"/>
          <w:sz w:val="24"/>
          <w:szCs w:val="24"/>
        </w:rPr>
        <w:t xml:space="preserve">The case of the EPADP demonstrates, however, that African elites have not in fact solely utilised development discourse as a means of forestalling EPA implementation – </w:t>
      </w:r>
      <w:r w:rsidRPr="00C9172F">
        <w:rPr>
          <w:rFonts w:ascii="Times New Roman" w:hAnsi="Times New Roman" w:cs="Times New Roman"/>
          <w:i/>
          <w:sz w:val="24"/>
          <w:szCs w:val="24"/>
        </w:rPr>
        <w:t>and are in fact successfully moving to a stage of agenda-setting</w:t>
      </w:r>
      <w:r w:rsidRPr="00C9172F">
        <w:rPr>
          <w:rFonts w:ascii="Times New Roman" w:hAnsi="Times New Roman" w:cs="Times New Roman"/>
          <w:sz w:val="24"/>
          <w:szCs w:val="24"/>
        </w:rPr>
        <w:t xml:space="preserve">. Moreover, ECOWAS policymakers seem to favour the implementation of a region-wide free trade agreement – on the stipulation that the €6.5 billion </w:t>
      </w:r>
      <w:r w:rsidR="00CA6407" w:rsidRPr="00C9172F">
        <w:rPr>
          <w:rFonts w:ascii="Times New Roman" w:hAnsi="Times New Roman" w:cs="Times New Roman"/>
          <w:sz w:val="24"/>
          <w:szCs w:val="24"/>
        </w:rPr>
        <w:t xml:space="preserve">for PSD/AfT </w:t>
      </w:r>
      <w:r w:rsidRPr="00C9172F">
        <w:rPr>
          <w:rFonts w:ascii="Times New Roman" w:hAnsi="Times New Roman" w:cs="Times New Roman"/>
          <w:sz w:val="24"/>
          <w:szCs w:val="24"/>
        </w:rPr>
        <w:t>are tangibly supplied by the EU. Rather than use the language of poverty elimination to reject EPAs en masse (as per the strategies of certain European and African NGO movements), African governance elites in the ECOWAS region seek to comply with European free trade prerogatives – and</w:t>
      </w:r>
      <w:r w:rsidR="003E2669" w:rsidRPr="00C9172F">
        <w:rPr>
          <w:rFonts w:ascii="Times New Roman" w:hAnsi="Times New Roman" w:cs="Times New Roman"/>
          <w:sz w:val="24"/>
          <w:szCs w:val="24"/>
        </w:rPr>
        <w:t xml:space="preserve"> thereby </w:t>
      </w:r>
      <w:r w:rsidRPr="00C9172F">
        <w:rPr>
          <w:rFonts w:ascii="Times New Roman" w:hAnsi="Times New Roman" w:cs="Times New Roman"/>
          <w:sz w:val="24"/>
          <w:szCs w:val="24"/>
        </w:rPr>
        <w:t xml:space="preserve">demonstrate a clear capacity for agenda-setting in order to lever in greater resources for their own patronage networks in the process of EPA roll-out. </w:t>
      </w:r>
    </w:p>
    <w:p w:rsidR="00B01C79" w:rsidRPr="00C9172F" w:rsidRDefault="004670AF" w:rsidP="00B01C79">
      <w:pPr>
        <w:spacing w:line="480" w:lineRule="auto"/>
        <w:ind w:right="-46" w:firstLine="720"/>
        <w:jc w:val="both"/>
        <w:rPr>
          <w:rFonts w:ascii="Times New Roman" w:hAnsi="Times New Roman" w:cs="Times New Roman"/>
          <w:sz w:val="24"/>
          <w:szCs w:val="24"/>
        </w:rPr>
      </w:pPr>
      <w:r w:rsidRPr="00C9172F">
        <w:rPr>
          <w:rFonts w:ascii="Times New Roman" w:hAnsi="Times New Roman" w:cs="Times New Roman"/>
          <w:sz w:val="24"/>
          <w:szCs w:val="24"/>
        </w:rPr>
        <w:t>Crucially</w:t>
      </w:r>
      <w:r w:rsidR="00B01C79" w:rsidRPr="00C9172F">
        <w:rPr>
          <w:rFonts w:ascii="Times New Roman" w:hAnsi="Times New Roman" w:cs="Times New Roman"/>
          <w:sz w:val="24"/>
          <w:szCs w:val="24"/>
        </w:rPr>
        <w:t xml:space="preserve">, </w:t>
      </w:r>
      <w:r w:rsidRPr="00C9172F">
        <w:rPr>
          <w:rFonts w:ascii="Times New Roman" w:hAnsi="Times New Roman" w:cs="Times New Roman"/>
          <w:sz w:val="24"/>
          <w:szCs w:val="24"/>
        </w:rPr>
        <w:t xml:space="preserve">however, </w:t>
      </w:r>
      <w:r w:rsidR="00B01C79" w:rsidRPr="00C9172F">
        <w:rPr>
          <w:rFonts w:ascii="Times New Roman" w:hAnsi="Times New Roman" w:cs="Times New Roman"/>
          <w:sz w:val="24"/>
          <w:szCs w:val="24"/>
        </w:rPr>
        <w:t xml:space="preserve">as Bayart (2010: 21) reminds us, processes of extraversion may not in fact have positive outcomes for ordinary peoples in sub-Saharan Africa. </w:t>
      </w:r>
      <w:r w:rsidR="003E2669" w:rsidRPr="00C9172F">
        <w:rPr>
          <w:rFonts w:ascii="Times New Roman" w:hAnsi="Times New Roman" w:cs="Times New Roman"/>
          <w:sz w:val="24"/>
          <w:szCs w:val="24"/>
        </w:rPr>
        <w:t>Contrary</w:t>
      </w:r>
      <w:r w:rsidR="00DC07C8" w:rsidRPr="00C9172F">
        <w:rPr>
          <w:rFonts w:ascii="Times New Roman" w:hAnsi="Times New Roman" w:cs="Times New Roman"/>
          <w:sz w:val="24"/>
          <w:szCs w:val="24"/>
        </w:rPr>
        <w:t xml:space="preserve"> to assumptions as to pro-poo</w:t>
      </w:r>
      <w:r w:rsidR="003E2669" w:rsidRPr="00C9172F">
        <w:rPr>
          <w:rFonts w:ascii="Times New Roman" w:hAnsi="Times New Roman" w:cs="Times New Roman"/>
          <w:sz w:val="24"/>
          <w:szCs w:val="24"/>
        </w:rPr>
        <w:t>r outcomes for ‘weaker states’</w:t>
      </w:r>
      <w:r w:rsidR="00DC07C8" w:rsidRPr="00C9172F">
        <w:rPr>
          <w:rFonts w:ascii="Times New Roman" w:hAnsi="Times New Roman" w:cs="Times New Roman"/>
          <w:sz w:val="24"/>
          <w:szCs w:val="24"/>
        </w:rPr>
        <w:t xml:space="preserve">, </w:t>
      </w:r>
      <w:r w:rsidR="00B01C79" w:rsidRPr="00C9172F">
        <w:rPr>
          <w:rFonts w:ascii="Times New Roman" w:hAnsi="Times New Roman" w:cs="Times New Roman"/>
          <w:sz w:val="24"/>
          <w:szCs w:val="24"/>
        </w:rPr>
        <w:t xml:space="preserve">elite extraversion may </w:t>
      </w:r>
      <w:r w:rsidR="00DC07C8" w:rsidRPr="00C9172F">
        <w:rPr>
          <w:rFonts w:ascii="Times New Roman" w:hAnsi="Times New Roman" w:cs="Times New Roman"/>
          <w:sz w:val="24"/>
          <w:szCs w:val="24"/>
        </w:rPr>
        <w:t xml:space="preserve">in fact </w:t>
      </w:r>
      <w:r w:rsidR="00B01C79" w:rsidRPr="00C9172F">
        <w:rPr>
          <w:rFonts w:ascii="Times New Roman" w:hAnsi="Times New Roman" w:cs="Times New Roman"/>
          <w:sz w:val="24"/>
          <w:szCs w:val="24"/>
        </w:rPr>
        <w:t xml:space="preserve">entrench predatory regimes who misuse external resources for the purposes of power enhancement while ‘intensifying the exploitation of their dependents’. In the case of West African states this is clearly a major concern when considering the likely regressive impact of an </w:t>
      </w:r>
      <w:r w:rsidR="00EB2052" w:rsidRPr="00C9172F">
        <w:rPr>
          <w:rFonts w:ascii="Times New Roman" w:hAnsi="Times New Roman" w:cs="Times New Roman"/>
          <w:sz w:val="24"/>
          <w:szCs w:val="24"/>
        </w:rPr>
        <w:t>EPA</w:t>
      </w:r>
      <w:r w:rsidR="00B01C79" w:rsidRPr="00C9172F">
        <w:rPr>
          <w:rFonts w:ascii="Times New Roman" w:hAnsi="Times New Roman" w:cs="Times New Roman"/>
          <w:sz w:val="24"/>
          <w:szCs w:val="24"/>
        </w:rPr>
        <w:t xml:space="preserve"> for vulnerable workers and producers in sectors such as textiles and agricultural processing. </w:t>
      </w:r>
      <w:r w:rsidR="00EB2052" w:rsidRPr="00C9172F">
        <w:rPr>
          <w:rFonts w:ascii="Times New Roman" w:hAnsi="Times New Roman" w:cs="Times New Roman"/>
          <w:sz w:val="24"/>
          <w:szCs w:val="24"/>
        </w:rPr>
        <w:t>Additionally</w:t>
      </w:r>
      <w:r w:rsidR="00B01C79" w:rsidRPr="00C9172F">
        <w:rPr>
          <w:rFonts w:ascii="Times New Roman" w:hAnsi="Times New Roman" w:cs="Times New Roman"/>
          <w:sz w:val="24"/>
          <w:szCs w:val="24"/>
        </w:rPr>
        <w:t>, Bayart’s warning helps to guard against optim</w:t>
      </w:r>
      <w:r w:rsidR="00B05E47" w:rsidRPr="00C9172F">
        <w:rPr>
          <w:rFonts w:ascii="Times New Roman" w:hAnsi="Times New Roman" w:cs="Times New Roman"/>
          <w:sz w:val="24"/>
          <w:szCs w:val="24"/>
        </w:rPr>
        <w:t>istic assumptions that the EPADP</w:t>
      </w:r>
      <w:r w:rsidR="00B01C79" w:rsidRPr="00C9172F">
        <w:rPr>
          <w:rFonts w:ascii="Times New Roman" w:hAnsi="Times New Roman" w:cs="Times New Roman"/>
          <w:sz w:val="24"/>
          <w:szCs w:val="24"/>
        </w:rPr>
        <w:t xml:space="preserve"> could in fact meaningfully marry the EPA to genuine poverty reduction. </w:t>
      </w:r>
      <w:r w:rsidR="00EB2052" w:rsidRPr="00C9172F">
        <w:rPr>
          <w:rFonts w:ascii="Times New Roman" w:hAnsi="Times New Roman" w:cs="Times New Roman"/>
          <w:sz w:val="24"/>
          <w:szCs w:val="24"/>
        </w:rPr>
        <w:t>It</w:t>
      </w:r>
      <w:r w:rsidR="00B01C79" w:rsidRPr="00C9172F">
        <w:rPr>
          <w:rFonts w:ascii="Times New Roman" w:hAnsi="Times New Roman" w:cs="Times New Roman"/>
          <w:sz w:val="24"/>
          <w:szCs w:val="24"/>
        </w:rPr>
        <w:t xml:space="preserve"> should remind us that the interests of ECOWAS policymakers in their interactions with European </w:t>
      </w:r>
      <w:r w:rsidR="00B01C79" w:rsidRPr="00C9172F">
        <w:rPr>
          <w:rFonts w:ascii="Times New Roman" w:hAnsi="Times New Roman" w:cs="Times New Roman"/>
          <w:sz w:val="24"/>
          <w:szCs w:val="24"/>
        </w:rPr>
        <w:lastRenderedPageBreak/>
        <w:t>officials are not necessary synonymous with the interests of the wider population. Indeed, as was seen during the Lomé era, aid resources (such as STABEX) were routinely utilised as lubricants for elite patronage networks, without much tangible benefit for ostensible beneficiaries in economic sectors such as cocoa and coffee production (Brown 2002).</w:t>
      </w:r>
      <w:r w:rsidR="00960D8D" w:rsidRPr="00C9172F">
        <w:rPr>
          <w:rFonts w:ascii="Times New Roman" w:hAnsi="Times New Roman" w:cs="Times New Roman"/>
          <w:sz w:val="24"/>
          <w:szCs w:val="24"/>
        </w:rPr>
        <w:t xml:space="preserve"> The use of additional aid monies to prolong the ascendancy of predatory elites </w:t>
      </w:r>
      <w:r w:rsidR="003E2669" w:rsidRPr="00C9172F">
        <w:rPr>
          <w:rFonts w:ascii="Times New Roman" w:hAnsi="Times New Roman" w:cs="Times New Roman"/>
          <w:sz w:val="24"/>
          <w:szCs w:val="24"/>
        </w:rPr>
        <w:t>may in fact</w:t>
      </w:r>
      <w:r w:rsidR="00960D8D" w:rsidRPr="00C9172F">
        <w:rPr>
          <w:rFonts w:ascii="Times New Roman" w:hAnsi="Times New Roman" w:cs="Times New Roman"/>
          <w:sz w:val="24"/>
          <w:szCs w:val="24"/>
        </w:rPr>
        <w:t xml:space="preserve"> undermine long-term development. Contrary to EU announcements on ‘good governance’ within the Cotonou Agreement itself, ECOWAS elites’ successful extraversion in the case of the EPADP in West Africa may entrench kleptocratic </w:t>
      </w:r>
      <w:r w:rsidR="003E2669" w:rsidRPr="00C9172F">
        <w:rPr>
          <w:rFonts w:ascii="Times New Roman" w:hAnsi="Times New Roman" w:cs="Times New Roman"/>
          <w:sz w:val="24"/>
          <w:szCs w:val="24"/>
        </w:rPr>
        <w:t>rulers</w:t>
      </w:r>
      <w:r w:rsidR="00960D8D" w:rsidRPr="00C9172F">
        <w:rPr>
          <w:rFonts w:ascii="Times New Roman" w:hAnsi="Times New Roman" w:cs="Times New Roman"/>
          <w:sz w:val="24"/>
          <w:szCs w:val="24"/>
        </w:rPr>
        <w:t>, at the expense of the wider economic base and poorer citizenry.</w:t>
      </w:r>
      <w:r w:rsidR="000E4BFC" w:rsidRPr="00C9172F">
        <w:rPr>
          <w:rStyle w:val="FootnoteReference"/>
          <w:rFonts w:ascii="Times New Roman" w:hAnsi="Times New Roman" w:cs="Times New Roman"/>
          <w:sz w:val="24"/>
          <w:szCs w:val="24"/>
        </w:rPr>
        <w:footnoteReference w:id="8"/>
      </w:r>
    </w:p>
    <w:p w:rsidR="0033373E" w:rsidRPr="00C9172F" w:rsidRDefault="00674B56" w:rsidP="00841F83">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It is also important to recognise</w:t>
      </w:r>
      <w:r w:rsidR="00E92720" w:rsidRPr="00C9172F">
        <w:rPr>
          <w:rFonts w:ascii="Times New Roman" w:hAnsi="Times New Roman" w:cs="Times New Roman"/>
          <w:sz w:val="24"/>
          <w:szCs w:val="24"/>
        </w:rPr>
        <w:t xml:space="preserve">, however, that Bayart’ own account of extraversion </w:t>
      </w:r>
      <w:r w:rsidR="0033373E" w:rsidRPr="00C9172F">
        <w:rPr>
          <w:rFonts w:ascii="Times New Roman" w:hAnsi="Times New Roman" w:cs="Times New Roman"/>
          <w:sz w:val="24"/>
          <w:szCs w:val="24"/>
        </w:rPr>
        <w:t xml:space="preserve">has been accused of a certain ‘cultural primordialism’ in that his analysis apparently tends towards generalisations about the agency of </w:t>
      </w:r>
      <w:r w:rsidR="0033373E" w:rsidRPr="00C9172F">
        <w:rPr>
          <w:rFonts w:ascii="Times New Roman" w:hAnsi="Times New Roman" w:cs="Times New Roman"/>
          <w:i/>
          <w:sz w:val="24"/>
          <w:szCs w:val="24"/>
        </w:rPr>
        <w:t>Africans</w:t>
      </w:r>
      <w:r w:rsidR="0033373E" w:rsidRPr="00C9172F">
        <w:rPr>
          <w:rFonts w:ascii="Times New Roman" w:hAnsi="Times New Roman" w:cs="Times New Roman"/>
          <w:sz w:val="24"/>
          <w:szCs w:val="24"/>
        </w:rPr>
        <w:t xml:space="preserve"> per se (Meagher 2006). This is a possible stumbling block for applications of </w:t>
      </w:r>
      <w:r w:rsidR="0033373E" w:rsidRPr="00C9172F">
        <w:rPr>
          <w:rFonts w:ascii="Times New Roman" w:hAnsi="Times New Roman" w:cs="Times New Roman"/>
          <w:i/>
          <w:sz w:val="24"/>
          <w:szCs w:val="24"/>
        </w:rPr>
        <w:t>extraversion</w:t>
      </w:r>
      <w:r w:rsidR="0033373E" w:rsidRPr="00C9172F">
        <w:rPr>
          <w:rFonts w:ascii="Times New Roman" w:hAnsi="Times New Roman" w:cs="Times New Roman"/>
          <w:sz w:val="24"/>
          <w:szCs w:val="24"/>
        </w:rPr>
        <w:t xml:space="preserve"> </w:t>
      </w:r>
      <w:r w:rsidR="00E92720" w:rsidRPr="00C9172F">
        <w:rPr>
          <w:rFonts w:ascii="Times New Roman" w:hAnsi="Times New Roman" w:cs="Times New Roman"/>
          <w:sz w:val="24"/>
          <w:szCs w:val="24"/>
        </w:rPr>
        <w:t xml:space="preserve">in ACP-EU studies </w:t>
      </w:r>
      <w:r w:rsidR="0033373E" w:rsidRPr="00C9172F">
        <w:rPr>
          <w:rFonts w:ascii="Times New Roman" w:hAnsi="Times New Roman" w:cs="Times New Roman"/>
          <w:sz w:val="24"/>
          <w:szCs w:val="24"/>
        </w:rPr>
        <w:t>– one which can be partly mitigated with fuller recognition of the progressive role of African civ</w:t>
      </w:r>
      <w:r w:rsidR="00E92720" w:rsidRPr="00C9172F">
        <w:rPr>
          <w:rFonts w:ascii="Times New Roman" w:hAnsi="Times New Roman" w:cs="Times New Roman"/>
          <w:sz w:val="24"/>
          <w:szCs w:val="24"/>
        </w:rPr>
        <w:t xml:space="preserve">il society organisations (CSOs). </w:t>
      </w:r>
      <w:r w:rsidR="0033373E" w:rsidRPr="00C9172F">
        <w:rPr>
          <w:rFonts w:ascii="Times New Roman" w:hAnsi="Times New Roman" w:cs="Times New Roman"/>
          <w:sz w:val="24"/>
          <w:szCs w:val="24"/>
        </w:rPr>
        <w:t xml:space="preserve">Indeed, while ECOWAS elites may acquiesce to asymmetric trade arrangements in order to lever in additional aid resources, their main challengers reside within local CSOs. As discussed, NANTS and the Civil Society Platform on the Cotonou Agreement EPA have both played a crucial part in underscoring the negative impact of EPAs. They have also been crucial in providing the discursive </w:t>
      </w:r>
      <w:r w:rsidR="00C07EA3" w:rsidRPr="00C9172F">
        <w:rPr>
          <w:rFonts w:ascii="Times New Roman" w:hAnsi="Times New Roman" w:cs="Times New Roman"/>
          <w:sz w:val="24"/>
          <w:szCs w:val="24"/>
        </w:rPr>
        <w:t>terrain</w:t>
      </w:r>
      <w:r w:rsidR="0033373E" w:rsidRPr="00C9172F">
        <w:rPr>
          <w:rFonts w:ascii="Times New Roman" w:hAnsi="Times New Roman" w:cs="Times New Roman"/>
          <w:sz w:val="24"/>
          <w:szCs w:val="24"/>
        </w:rPr>
        <w:t xml:space="preserve"> for a wholescale rejection of the EPA agenda in favour of pro-poor alternatives, such as a return to non-reciprocity as enabled under the preceding Lomé Conventions.</w:t>
      </w:r>
      <w:r w:rsidRPr="00C9172F">
        <w:rPr>
          <w:rFonts w:ascii="Times New Roman" w:hAnsi="Times New Roman" w:cs="Times New Roman"/>
          <w:sz w:val="24"/>
          <w:szCs w:val="24"/>
        </w:rPr>
        <w:t xml:space="preserve"> The</w:t>
      </w:r>
      <w:r w:rsidR="00E92720" w:rsidRPr="00C9172F">
        <w:rPr>
          <w:rFonts w:ascii="Times New Roman" w:hAnsi="Times New Roman" w:cs="Times New Roman"/>
          <w:sz w:val="24"/>
          <w:szCs w:val="24"/>
        </w:rPr>
        <w:t xml:space="preserve"> </w:t>
      </w:r>
      <w:r w:rsidR="0033373E" w:rsidRPr="00C9172F">
        <w:rPr>
          <w:rFonts w:ascii="Times New Roman" w:hAnsi="Times New Roman" w:cs="Times New Roman"/>
          <w:sz w:val="24"/>
          <w:szCs w:val="24"/>
        </w:rPr>
        <w:t xml:space="preserve">progressive agency of West African CSOs, in particular, has been convincingly </w:t>
      </w:r>
      <w:r w:rsidR="00E92720" w:rsidRPr="00C9172F">
        <w:rPr>
          <w:rFonts w:ascii="Times New Roman" w:hAnsi="Times New Roman" w:cs="Times New Roman"/>
          <w:sz w:val="24"/>
          <w:szCs w:val="24"/>
        </w:rPr>
        <w:t>underlined</w:t>
      </w:r>
      <w:r w:rsidR="0033373E" w:rsidRPr="00C9172F">
        <w:rPr>
          <w:rFonts w:ascii="Times New Roman" w:hAnsi="Times New Roman" w:cs="Times New Roman"/>
          <w:sz w:val="24"/>
          <w:szCs w:val="24"/>
        </w:rPr>
        <w:t xml:space="preserve"> by Trommer (2014) and helps us to </w:t>
      </w:r>
      <w:r w:rsidR="0033373E" w:rsidRPr="00C9172F">
        <w:rPr>
          <w:rFonts w:ascii="Times New Roman" w:hAnsi="Times New Roman" w:cs="Times New Roman"/>
          <w:sz w:val="24"/>
          <w:szCs w:val="24"/>
        </w:rPr>
        <w:lastRenderedPageBreak/>
        <w:t xml:space="preserve">guard against the essentialism that critics of Bayart find apparent in his own </w:t>
      </w:r>
      <w:r w:rsidR="00E92720" w:rsidRPr="00C9172F">
        <w:rPr>
          <w:rFonts w:ascii="Times New Roman" w:hAnsi="Times New Roman" w:cs="Times New Roman"/>
          <w:sz w:val="24"/>
          <w:szCs w:val="24"/>
        </w:rPr>
        <w:t xml:space="preserve">analysis </w:t>
      </w:r>
      <w:r w:rsidR="0033373E" w:rsidRPr="00C9172F">
        <w:rPr>
          <w:rFonts w:ascii="Times New Roman" w:hAnsi="Times New Roman" w:cs="Times New Roman"/>
          <w:sz w:val="24"/>
          <w:szCs w:val="24"/>
        </w:rPr>
        <w:t xml:space="preserve">of extraversion. </w:t>
      </w:r>
    </w:p>
    <w:p w:rsidR="00B01C79" w:rsidRPr="00C9172F" w:rsidRDefault="006D5B4A" w:rsidP="00B01C79">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Furthermore</w:t>
      </w:r>
      <w:r w:rsidR="00B01C79" w:rsidRPr="00C9172F">
        <w:rPr>
          <w:rFonts w:ascii="Times New Roman" w:hAnsi="Times New Roman" w:cs="Times New Roman"/>
          <w:sz w:val="24"/>
          <w:szCs w:val="24"/>
        </w:rPr>
        <w:t xml:space="preserve">, it is clear that ECOWAS elites are </w:t>
      </w:r>
      <w:r w:rsidR="008A0D9C" w:rsidRPr="00C9172F">
        <w:rPr>
          <w:rFonts w:ascii="Times New Roman" w:hAnsi="Times New Roman" w:cs="Times New Roman"/>
          <w:sz w:val="24"/>
          <w:szCs w:val="24"/>
        </w:rPr>
        <w:t>conforming to processes of</w:t>
      </w:r>
      <w:r w:rsidR="00E92720" w:rsidRPr="00C9172F">
        <w:rPr>
          <w:rFonts w:ascii="Times New Roman" w:hAnsi="Times New Roman" w:cs="Times New Roman"/>
          <w:sz w:val="24"/>
          <w:szCs w:val="24"/>
        </w:rPr>
        <w:t xml:space="preserve"> </w:t>
      </w:r>
      <w:r w:rsidR="00B01C79" w:rsidRPr="00C9172F">
        <w:rPr>
          <w:rFonts w:ascii="Times New Roman" w:hAnsi="Times New Roman" w:cs="Times New Roman"/>
          <w:i/>
          <w:sz w:val="24"/>
          <w:szCs w:val="24"/>
        </w:rPr>
        <w:t xml:space="preserve">neoliberal </w:t>
      </w:r>
      <w:r w:rsidR="00E92720" w:rsidRPr="00C9172F">
        <w:rPr>
          <w:rFonts w:ascii="Times New Roman" w:hAnsi="Times New Roman" w:cs="Times New Roman"/>
          <w:i/>
          <w:sz w:val="24"/>
          <w:szCs w:val="24"/>
        </w:rPr>
        <w:t>lock-in</w:t>
      </w:r>
      <w:r w:rsidR="00E92720" w:rsidRPr="00C9172F">
        <w:rPr>
          <w:rFonts w:ascii="Times New Roman" w:hAnsi="Times New Roman" w:cs="Times New Roman"/>
          <w:sz w:val="24"/>
          <w:szCs w:val="24"/>
        </w:rPr>
        <w:t xml:space="preserve"> through strategies of extraversion in which they align themselves to a </w:t>
      </w:r>
      <w:r w:rsidR="00B01C79" w:rsidRPr="00C9172F">
        <w:rPr>
          <w:rFonts w:ascii="Times New Roman" w:hAnsi="Times New Roman" w:cs="Times New Roman"/>
          <w:sz w:val="24"/>
          <w:szCs w:val="24"/>
        </w:rPr>
        <w:t xml:space="preserve">European discourse concerning private sector competitiveness and trade liberalisation (Nunn and Price 2004). This underscores the importance of the ideational element of the ACP-EU relationship in which the ‘logic of competition’ has </w:t>
      </w:r>
      <w:r w:rsidR="00E92720" w:rsidRPr="00C9172F">
        <w:rPr>
          <w:rFonts w:ascii="Times New Roman" w:hAnsi="Times New Roman" w:cs="Times New Roman"/>
          <w:sz w:val="24"/>
          <w:szCs w:val="24"/>
        </w:rPr>
        <w:t xml:space="preserve">become dominant and </w:t>
      </w:r>
      <w:r w:rsidR="00B01C79" w:rsidRPr="00C9172F">
        <w:rPr>
          <w:rFonts w:ascii="Times New Roman" w:hAnsi="Times New Roman" w:cs="Times New Roman"/>
          <w:sz w:val="24"/>
          <w:szCs w:val="24"/>
        </w:rPr>
        <w:t>in which norms and material interests interplay to frame the process of trade liberalisation (Storey 2006; Langan 2011). In fact the EPA framework represents the combination of material self-interests with the no</w:t>
      </w:r>
      <w:r w:rsidR="00E92720" w:rsidRPr="00C9172F">
        <w:rPr>
          <w:rFonts w:ascii="Times New Roman" w:hAnsi="Times New Roman" w:cs="Times New Roman"/>
          <w:sz w:val="24"/>
          <w:szCs w:val="24"/>
        </w:rPr>
        <w:t>rmative logic of liberalisation</w:t>
      </w:r>
      <w:r w:rsidR="00B01C79" w:rsidRPr="00C9172F">
        <w:rPr>
          <w:rFonts w:ascii="Times New Roman" w:hAnsi="Times New Roman" w:cs="Times New Roman"/>
          <w:sz w:val="24"/>
          <w:szCs w:val="24"/>
        </w:rPr>
        <w:t xml:space="preserve">. ECOWAS elites’ apparent conformity to the logic of neo-liberal restructuring – and their </w:t>
      </w:r>
      <w:r w:rsidR="008A0D9C" w:rsidRPr="00C9172F">
        <w:rPr>
          <w:rFonts w:ascii="Times New Roman" w:hAnsi="Times New Roman" w:cs="Times New Roman"/>
          <w:sz w:val="24"/>
          <w:szCs w:val="24"/>
        </w:rPr>
        <w:t>material interest to</w:t>
      </w:r>
      <w:r w:rsidR="00E92720" w:rsidRPr="00C9172F">
        <w:rPr>
          <w:rFonts w:ascii="Times New Roman" w:hAnsi="Times New Roman" w:cs="Times New Roman"/>
          <w:sz w:val="24"/>
          <w:szCs w:val="24"/>
        </w:rPr>
        <w:t xml:space="preserve"> lever in additional aid resources via extraversion</w:t>
      </w:r>
      <w:r w:rsidR="00B01C79" w:rsidRPr="00C9172F">
        <w:rPr>
          <w:rFonts w:ascii="Times New Roman" w:hAnsi="Times New Roman" w:cs="Times New Roman"/>
          <w:sz w:val="24"/>
          <w:szCs w:val="24"/>
        </w:rPr>
        <w:t xml:space="preserve"> – explains the on-going roll-out of the Cotonou Agreement, and </w:t>
      </w:r>
      <w:r w:rsidR="008A0D9C" w:rsidRPr="00C9172F">
        <w:rPr>
          <w:rFonts w:ascii="Times New Roman" w:hAnsi="Times New Roman" w:cs="Times New Roman"/>
          <w:sz w:val="24"/>
          <w:szCs w:val="24"/>
        </w:rPr>
        <w:t xml:space="preserve">regional </w:t>
      </w:r>
      <w:r w:rsidR="00E92720" w:rsidRPr="00C9172F">
        <w:rPr>
          <w:rFonts w:ascii="Times New Roman" w:hAnsi="Times New Roman" w:cs="Times New Roman"/>
          <w:sz w:val="24"/>
          <w:szCs w:val="24"/>
        </w:rPr>
        <w:t xml:space="preserve">acquiescence to the </w:t>
      </w:r>
      <w:r w:rsidR="00B01C79" w:rsidRPr="00C9172F">
        <w:rPr>
          <w:rFonts w:ascii="Times New Roman" w:hAnsi="Times New Roman" w:cs="Times New Roman"/>
          <w:sz w:val="24"/>
          <w:szCs w:val="24"/>
        </w:rPr>
        <w:t>regressive EPA agenda. This is despite the negative empirical assessments of likely outc</w:t>
      </w:r>
      <w:r w:rsidR="00485772" w:rsidRPr="00C9172F">
        <w:rPr>
          <w:rFonts w:ascii="Times New Roman" w:hAnsi="Times New Roman" w:cs="Times New Roman"/>
          <w:sz w:val="24"/>
          <w:szCs w:val="24"/>
        </w:rPr>
        <w:t>omes of EPA implementation for West Africa</w:t>
      </w:r>
      <w:r w:rsidR="00B01C79" w:rsidRPr="00C9172F">
        <w:rPr>
          <w:rFonts w:ascii="Times New Roman" w:hAnsi="Times New Roman" w:cs="Times New Roman"/>
          <w:sz w:val="24"/>
          <w:szCs w:val="24"/>
        </w:rPr>
        <w:t>. Elite extraversion – and conformity to EPA free market agendas – characterises the contemporary state of play in EU-West Africa affairs.</w:t>
      </w:r>
    </w:p>
    <w:p w:rsidR="00632DB1" w:rsidRPr="00C9172F" w:rsidRDefault="00B01C79" w:rsidP="00E348B6">
      <w:pPr>
        <w:spacing w:line="480" w:lineRule="auto"/>
        <w:ind w:firstLine="720"/>
        <w:jc w:val="both"/>
        <w:rPr>
          <w:rFonts w:ascii="Times New Roman" w:hAnsi="Times New Roman" w:cs="Times New Roman"/>
          <w:sz w:val="24"/>
          <w:szCs w:val="24"/>
        </w:rPr>
      </w:pPr>
      <w:r w:rsidRPr="00C9172F">
        <w:rPr>
          <w:rFonts w:ascii="Times New Roman" w:hAnsi="Times New Roman" w:cs="Times New Roman"/>
          <w:sz w:val="24"/>
          <w:szCs w:val="24"/>
        </w:rPr>
        <w:t xml:space="preserve">Overall, therefore, </w:t>
      </w:r>
      <w:r w:rsidR="00DC07C8" w:rsidRPr="00C9172F">
        <w:rPr>
          <w:rFonts w:ascii="Times New Roman" w:hAnsi="Times New Roman" w:cs="Times New Roman"/>
          <w:sz w:val="24"/>
          <w:szCs w:val="24"/>
        </w:rPr>
        <w:t xml:space="preserve">it is important to restate that </w:t>
      </w:r>
      <w:r w:rsidRPr="00C9172F">
        <w:rPr>
          <w:rFonts w:ascii="Times New Roman" w:hAnsi="Times New Roman" w:cs="Times New Roman"/>
          <w:sz w:val="24"/>
          <w:szCs w:val="24"/>
        </w:rPr>
        <w:t xml:space="preserve">West African elites have engaged in strategies of extraversion characterised by their </w:t>
      </w:r>
      <w:r w:rsidR="00632DB1" w:rsidRPr="00C9172F">
        <w:rPr>
          <w:rFonts w:ascii="Times New Roman" w:hAnsi="Times New Roman" w:cs="Times New Roman"/>
          <w:sz w:val="24"/>
          <w:szCs w:val="24"/>
        </w:rPr>
        <w:t>acquiescence</w:t>
      </w:r>
      <w:r w:rsidRPr="00C9172F">
        <w:rPr>
          <w:rFonts w:ascii="Times New Roman" w:hAnsi="Times New Roman" w:cs="Times New Roman"/>
          <w:sz w:val="24"/>
          <w:szCs w:val="24"/>
        </w:rPr>
        <w:t xml:space="preserve"> to the logic of private sector competition and free market opening</w:t>
      </w:r>
      <w:r w:rsidR="00632DB1" w:rsidRPr="00C9172F">
        <w:rPr>
          <w:rFonts w:ascii="Times New Roman" w:hAnsi="Times New Roman" w:cs="Times New Roman"/>
          <w:sz w:val="24"/>
          <w:szCs w:val="24"/>
        </w:rPr>
        <w:t xml:space="preserve"> embodied in the EPAs</w:t>
      </w:r>
      <w:r w:rsidRPr="00C9172F">
        <w:rPr>
          <w:rFonts w:ascii="Times New Roman" w:hAnsi="Times New Roman" w:cs="Times New Roman"/>
          <w:sz w:val="24"/>
          <w:szCs w:val="24"/>
        </w:rPr>
        <w:t xml:space="preserve">. In so doing, they remain locked into a dependency relationship with the EU that will likely lead to further neoliberal reform, albeit with the potential for maximising </w:t>
      </w:r>
      <w:r w:rsidR="00632DB1" w:rsidRPr="00C9172F">
        <w:rPr>
          <w:rFonts w:ascii="Times New Roman" w:hAnsi="Times New Roman" w:cs="Times New Roman"/>
          <w:sz w:val="24"/>
          <w:szCs w:val="24"/>
        </w:rPr>
        <w:t xml:space="preserve">their own </w:t>
      </w:r>
      <w:r w:rsidRPr="00C9172F">
        <w:rPr>
          <w:rFonts w:ascii="Times New Roman" w:hAnsi="Times New Roman" w:cs="Times New Roman"/>
          <w:sz w:val="24"/>
          <w:szCs w:val="24"/>
        </w:rPr>
        <w:t xml:space="preserve">short term gains </w:t>
      </w:r>
      <w:r w:rsidR="00864F67" w:rsidRPr="00C9172F">
        <w:rPr>
          <w:rFonts w:ascii="Times New Roman" w:hAnsi="Times New Roman" w:cs="Times New Roman"/>
          <w:sz w:val="24"/>
          <w:szCs w:val="24"/>
        </w:rPr>
        <w:t xml:space="preserve">(particularly for lubrication of domestic power networks) </w:t>
      </w:r>
      <w:r w:rsidRPr="00C9172F">
        <w:rPr>
          <w:rFonts w:ascii="Times New Roman" w:hAnsi="Times New Roman" w:cs="Times New Roman"/>
          <w:sz w:val="24"/>
          <w:szCs w:val="24"/>
        </w:rPr>
        <w:t xml:space="preserve">through PSD/AfT assistance. </w:t>
      </w:r>
      <w:r w:rsidR="00632DB1" w:rsidRPr="00C9172F">
        <w:rPr>
          <w:rFonts w:ascii="Times New Roman" w:hAnsi="Times New Roman" w:cs="Times New Roman"/>
          <w:sz w:val="24"/>
          <w:szCs w:val="24"/>
        </w:rPr>
        <w:t>This,</w:t>
      </w:r>
      <w:r w:rsidRPr="00C9172F">
        <w:rPr>
          <w:rFonts w:ascii="Times New Roman" w:hAnsi="Times New Roman" w:cs="Times New Roman"/>
          <w:sz w:val="24"/>
          <w:szCs w:val="24"/>
        </w:rPr>
        <w:t xml:space="preserve"> however, bodes ill for vulnerable producers and workers in the region who will likely face severe social disruption upon the implementation of free market reforms.</w:t>
      </w:r>
      <w:r w:rsidR="00632DB1" w:rsidRPr="00C9172F">
        <w:rPr>
          <w:rFonts w:ascii="Times New Roman" w:hAnsi="Times New Roman" w:cs="Times New Roman"/>
          <w:sz w:val="24"/>
          <w:szCs w:val="24"/>
        </w:rPr>
        <w:t xml:space="preserve"> Extraversion – and ECOWAS </w:t>
      </w:r>
      <w:r w:rsidR="00632DB1" w:rsidRPr="00C9172F">
        <w:rPr>
          <w:rFonts w:ascii="Times New Roman" w:hAnsi="Times New Roman" w:cs="Times New Roman"/>
          <w:sz w:val="24"/>
          <w:szCs w:val="24"/>
        </w:rPr>
        <w:lastRenderedPageBreak/>
        <w:t>elite agency in EPA negotiations– does not represent a positive force for development, quite the contrary.</w:t>
      </w:r>
    </w:p>
    <w:p w:rsidR="00090B98" w:rsidRPr="00C9172F" w:rsidRDefault="001E01BC" w:rsidP="001E01BC">
      <w:pPr>
        <w:spacing w:line="480" w:lineRule="auto"/>
        <w:jc w:val="center"/>
        <w:rPr>
          <w:rFonts w:ascii="Times New Roman" w:hAnsi="Times New Roman" w:cs="Times New Roman"/>
          <w:sz w:val="24"/>
          <w:szCs w:val="24"/>
        </w:rPr>
      </w:pPr>
      <w:r w:rsidRPr="00C9172F">
        <w:rPr>
          <w:rFonts w:ascii="Times New Roman" w:hAnsi="Times New Roman" w:cs="Times New Roman"/>
          <w:sz w:val="24"/>
          <w:szCs w:val="24"/>
        </w:rPr>
        <w:t>CONCLUSION</w:t>
      </w:r>
    </w:p>
    <w:p w:rsidR="000118D2" w:rsidRPr="00C9172F" w:rsidRDefault="00A36FFE" w:rsidP="00177DAB">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 xml:space="preserve">The European Union has sought to promote </w:t>
      </w:r>
      <w:r w:rsidR="0094157B" w:rsidRPr="00C9172F">
        <w:rPr>
          <w:rFonts w:ascii="Times New Roman" w:hAnsi="Times New Roman" w:cs="Times New Roman"/>
          <w:sz w:val="24"/>
          <w:szCs w:val="24"/>
        </w:rPr>
        <w:t>PSD/AfT assistance to the ACP bloc</w:t>
      </w:r>
      <w:r w:rsidRPr="00C9172F">
        <w:rPr>
          <w:rFonts w:ascii="Times New Roman" w:hAnsi="Times New Roman" w:cs="Times New Roman"/>
          <w:sz w:val="24"/>
          <w:szCs w:val="24"/>
        </w:rPr>
        <w:t xml:space="preserve"> as</w:t>
      </w:r>
      <w:r w:rsidR="00C82CE1" w:rsidRPr="00C9172F">
        <w:rPr>
          <w:rFonts w:ascii="Times New Roman" w:hAnsi="Times New Roman" w:cs="Times New Roman"/>
          <w:sz w:val="24"/>
          <w:szCs w:val="24"/>
        </w:rPr>
        <w:t xml:space="preserve"> a</w:t>
      </w:r>
      <w:r w:rsidRPr="00C9172F">
        <w:rPr>
          <w:rFonts w:ascii="Times New Roman" w:hAnsi="Times New Roman" w:cs="Times New Roman"/>
          <w:sz w:val="24"/>
          <w:szCs w:val="24"/>
        </w:rPr>
        <w:t xml:space="preserve"> </w:t>
      </w:r>
      <w:r w:rsidR="00C82CE1" w:rsidRPr="00C9172F">
        <w:rPr>
          <w:rFonts w:ascii="Times New Roman" w:hAnsi="Times New Roman" w:cs="Times New Roman"/>
          <w:sz w:val="24"/>
          <w:szCs w:val="24"/>
        </w:rPr>
        <w:t xml:space="preserve">strategic means of aligning EPAs </w:t>
      </w:r>
      <w:r w:rsidR="00911BAD" w:rsidRPr="00C9172F">
        <w:rPr>
          <w:rFonts w:ascii="Times New Roman" w:hAnsi="Times New Roman" w:cs="Times New Roman"/>
          <w:sz w:val="24"/>
          <w:szCs w:val="24"/>
        </w:rPr>
        <w:t xml:space="preserve">to legitimising norms </w:t>
      </w:r>
      <w:r w:rsidR="00A92F6E" w:rsidRPr="00C9172F">
        <w:rPr>
          <w:rFonts w:ascii="Times New Roman" w:hAnsi="Times New Roman" w:cs="Times New Roman"/>
          <w:sz w:val="24"/>
          <w:szCs w:val="24"/>
        </w:rPr>
        <w:t>concerning</w:t>
      </w:r>
      <w:r w:rsidRPr="00C9172F">
        <w:rPr>
          <w:rFonts w:ascii="Times New Roman" w:hAnsi="Times New Roman" w:cs="Times New Roman"/>
          <w:sz w:val="24"/>
          <w:szCs w:val="24"/>
        </w:rPr>
        <w:t xml:space="preserve"> poverty elimination and participatory development. In the shift from Lomé to Cotonou, EU officials have emphasised the need to promote private sector competitiveness as a means of achieving </w:t>
      </w:r>
      <w:r w:rsidR="00A92F6E" w:rsidRPr="00C9172F">
        <w:rPr>
          <w:rFonts w:ascii="Times New Roman" w:hAnsi="Times New Roman" w:cs="Times New Roman"/>
          <w:sz w:val="24"/>
          <w:szCs w:val="24"/>
        </w:rPr>
        <w:t xml:space="preserve">ACP countries’ </w:t>
      </w:r>
      <w:r w:rsidRPr="00C9172F">
        <w:rPr>
          <w:rFonts w:ascii="Times New Roman" w:hAnsi="Times New Roman" w:cs="Times New Roman"/>
          <w:sz w:val="24"/>
          <w:szCs w:val="24"/>
        </w:rPr>
        <w:t xml:space="preserve">‘smooth and gradual’ liberalisation into global </w:t>
      </w:r>
      <w:r w:rsidR="00911BAD" w:rsidRPr="00C9172F">
        <w:rPr>
          <w:rFonts w:ascii="Times New Roman" w:hAnsi="Times New Roman" w:cs="Times New Roman"/>
          <w:sz w:val="24"/>
          <w:szCs w:val="24"/>
        </w:rPr>
        <w:t xml:space="preserve">free </w:t>
      </w:r>
      <w:r w:rsidRPr="00C9172F">
        <w:rPr>
          <w:rFonts w:ascii="Times New Roman" w:hAnsi="Times New Roman" w:cs="Times New Roman"/>
          <w:sz w:val="24"/>
          <w:szCs w:val="24"/>
        </w:rPr>
        <w:t xml:space="preserve">markets. </w:t>
      </w:r>
      <w:r w:rsidR="00C82CE1" w:rsidRPr="00C9172F">
        <w:rPr>
          <w:rFonts w:ascii="Times New Roman" w:hAnsi="Times New Roman" w:cs="Times New Roman"/>
          <w:sz w:val="24"/>
          <w:szCs w:val="24"/>
        </w:rPr>
        <w:t>By</w:t>
      </w:r>
      <w:r w:rsidRPr="00C9172F">
        <w:rPr>
          <w:rFonts w:ascii="Times New Roman" w:hAnsi="Times New Roman" w:cs="Times New Roman"/>
          <w:sz w:val="24"/>
          <w:szCs w:val="24"/>
        </w:rPr>
        <w:t xml:space="preserve"> emphasising Europe’s commitment to private sector development </w:t>
      </w:r>
      <w:r w:rsidR="00A92F6E" w:rsidRPr="00C9172F">
        <w:rPr>
          <w:rFonts w:ascii="Times New Roman" w:hAnsi="Times New Roman" w:cs="Times New Roman"/>
          <w:sz w:val="24"/>
          <w:szCs w:val="24"/>
        </w:rPr>
        <w:t xml:space="preserve">(PSD) </w:t>
      </w:r>
      <w:r w:rsidR="00C82CE1" w:rsidRPr="00C9172F">
        <w:rPr>
          <w:rFonts w:ascii="Times New Roman" w:hAnsi="Times New Roman" w:cs="Times New Roman"/>
          <w:sz w:val="24"/>
          <w:szCs w:val="24"/>
        </w:rPr>
        <w:t>and</w:t>
      </w:r>
      <w:r w:rsidRPr="00C9172F">
        <w:rPr>
          <w:rFonts w:ascii="Times New Roman" w:hAnsi="Times New Roman" w:cs="Times New Roman"/>
          <w:sz w:val="24"/>
          <w:szCs w:val="24"/>
        </w:rPr>
        <w:t xml:space="preserve"> Aid for Trade, European institutions, notably the </w:t>
      </w:r>
      <w:r w:rsidR="00A92F6E" w:rsidRPr="00C9172F">
        <w:rPr>
          <w:rFonts w:ascii="Times New Roman" w:hAnsi="Times New Roman" w:cs="Times New Roman"/>
          <w:sz w:val="24"/>
          <w:szCs w:val="24"/>
        </w:rPr>
        <w:t xml:space="preserve">European </w:t>
      </w:r>
      <w:r w:rsidRPr="00C9172F">
        <w:rPr>
          <w:rFonts w:ascii="Times New Roman" w:hAnsi="Times New Roman" w:cs="Times New Roman"/>
          <w:sz w:val="24"/>
          <w:szCs w:val="24"/>
        </w:rPr>
        <w:t xml:space="preserve">Commission, have </w:t>
      </w:r>
      <w:r w:rsidR="00C82CE1" w:rsidRPr="00C9172F">
        <w:rPr>
          <w:rFonts w:ascii="Times New Roman" w:hAnsi="Times New Roman" w:cs="Times New Roman"/>
          <w:sz w:val="24"/>
          <w:szCs w:val="24"/>
        </w:rPr>
        <w:t xml:space="preserve">thereby </w:t>
      </w:r>
      <w:r w:rsidRPr="00C9172F">
        <w:rPr>
          <w:rFonts w:ascii="Times New Roman" w:hAnsi="Times New Roman" w:cs="Times New Roman"/>
          <w:sz w:val="24"/>
          <w:szCs w:val="24"/>
        </w:rPr>
        <w:t xml:space="preserve">legitimised the EPA agenda as </w:t>
      </w:r>
      <w:r w:rsidR="00911BAD" w:rsidRPr="00C9172F">
        <w:rPr>
          <w:rFonts w:ascii="Times New Roman" w:hAnsi="Times New Roman" w:cs="Times New Roman"/>
          <w:sz w:val="24"/>
          <w:szCs w:val="24"/>
        </w:rPr>
        <w:t>a progressive enterprise that benefits both ‘partners’</w:t>
      </w:r>
      <w:r w:rsidRPr="00C9172F">
        <w:rPr>
          <w:rFonts w:ascii="Times New Roman" w:hAnsi="Times New Roman" w:cs="Times New Roman"/>
          <w:sz w:val="24"/>
          <w:szCs w:val="24"/>
        </w:rPr>
        <w:t xml:space="preserve">. This has been solidified within key policy documents, including the </w:t>
      </w:r>
      <w:r w:rsidR="005D39AA" w:rsidRPr="00C9172F">
        <w:rPr>
          <w:rFonts w:ascii="Times New Roman" w:hAnsi="Times New Roman" w:cs="Times New Roman"/>
          <w:sz w:val="24"/>
          <w:szCs w:val="24"/>
        </w:rPr>
        <w:t>Cotonou Agreement itself</w:t>
      </w:r>
      <w:r w:rsidR="00851D69" w:rsidRPr="00C9172F">
        <w:rPr>
          <w:rFonts w:ascii="Times New Roman" w:hAnsi="Times New Roman" w:cs="Times New Roman"/>
          <w:sz w:val="24"/>
          <w:szCs w:val="24"/>
        </w:rPr>
        <w:t>,</w:t>
      </w:r>
      <w:r w:rsidR="005D39AA" w:rsidRPr="00C9172F">
        <w:rPr>
          <w:rFonts w:ascii="Times New Roman" w:hAnsi="Times New Roman" w:cs="Times New Roman"/>
          <w:sz w:val="24"/>
          <w:szCs w:val="24"/>
        </w:rPr>
        <w:t xml:space="preserve"> and </w:t>
      </w:r>
      <w:r w:rsidR="00A92F6E" w:rsidRPr="00C9172F">
        <w:rPr>
          <w:rFonts w:ascii="Times New Roman" w:hAnsi="Times New Roman" w:cs="Times New Roman"/>
          <w:sz w:val="24"/>
          <w:szCs w:val="24"/>
        </w:rPr>
        <w:t xml:space="preserve">more </w:t>
      </w:r>
      <w:r w:rsidR="00911BAD" w:rsidRPr="00C9172F">
        <w:rPr>
          <w:rFonts w:ascii="Times New Roman" w:hAnsi="Times New Roman" w:cs="Times New Roman"/>
          <w:sz w:val="24"/>
          <w:szCs w:val="24"/>
        </w:rPr>
        <w:t xml:space="preserve">recent </w:t>
      </w:r>
      <w:r w:rsidR="005D39AA" w:rsidRPr="00C9172F">
        <w:rPr>
          <w:rFonts w:ascii="Times New Roman" w:hAnsi="Times New Roman" w:cs="Times New Roman"/>
          <w:sz w:val="24"/>
          <w:szCs w:val="24"/>
        </w:rPr>
        <w:t>EU</w:t>
      </w:r>
      <w:r w:rsidR="00911BAD" w:rsidRPr="00C9172F">
        <w:rPr>
          <w:rFonts w:ascii="Times New Roman" w:hAnsi="Times New Roman" w:cs="Times New Roman"/>
          <w:sz w:val="24"/>
          <w:szCs w:val="24"/>
        </w:rPr>
        <w:t xml:space="preserve"> communications on Aid for Trade and PSD</w:t>
      </w:r>
      <w:r w:rsidR="005D39AA" w:rsidRPr="00C9172F">
        <w:rPr>
          <w:rFonts w:ascii="Times New Roman" w:hAnsi="Times New Roman" w:cs="Times New Roman"/>
          <w:sz w:val="24"/>
          <w:szCs w:val="24"/>
        </w:rPr>
        <w:t>.</w:t>
      </w:r>
    </w:p>
    <w:p w:rsidR="005D39AA" w:rsidRPr="00C9172F" w:rsidRDefault="005D39AA" w:rsidP="00177DAB">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ab/>
        <w:t xml:space="preserve">Interestingly, however, the case of the ECOWAS countries demonstrates the agency of African elites in not merely </w:t>
      </w:r>
      <w:r w:rsidR="00911BAD" w:rsidRPr="00C9172F">
        <w:rPr>
          <w:rFonts w:ascii="Times New Roman" w:hAnsi="Times New Roman" w:cs="Times New Roman"/>
          <w:sz w:val="24"/>
          <w:szCs w:val="24"/>
        </w:rPr>
        <w:t>acquiescing as passive actors to</w:t>
      </w:r>
      <w:r w:rsidRPr="00C9172F">
        <w:rPr>
          <w:rFonts w:ascii="Times New Roman" w:hAnsi="Times New Roman" w:cs="Times New Roman"/>
          <w:sz w:val="24"/>
          <w:szCs w:val="24"/>
        </w:rPr>
        <w:t xml:space="preserve"> the imposition of EPAs. On the contrary, West African negotiators have put forward proposals for an EPADP which, </w:t>
      </w:r>
      <w:r w:rsidR="00911BAD" w:rsidRPr="00C9172F">
        <w:rPr>
          <w:rFonts w:ascii="Times New Roman" w:hAnsi="Times New Roman" w:cs="Times New Roman"/>
          <w:sz w:val="24"/>
          <w:szCs w:val="24"/>
        </w:rPr>
        <w:t xml:space="preserve">at least </w:t>
      </w:r>
      <w:r w:rsidRPr="00C9172F">
        <w:rPr>
          <w:rFonts w:ascii="Times New Roman" w:hAnsi="Times New Roman" w:cs="Times New Roman"/>
          <w:sz w:val="24"/>
          <w:szCs w:val="24"/>
        </w:rPr>
        <w:t xml:space="preserve">originally, demanded €9.5 billion of new monies to facilitate </w:t>
      </w:r>
      <w:r w:rsidR="00C82CE1" w:rsidRPr="00C9172F">
        <w:rPr>
          <w:rFonts w:ascii="Times New Roman" w:hAnsi="Times New Roman" w:cs="Times New Roman"/>
          <w:sz w:val="24"/>
          <w:szCs w:val="24"/>
        </w:rPr>
        <w:t>their</w:t>
      </w:r>
      <w:r w:rsidRPr="00C9172F">
        <w:rPr>
          <w:rFonts w:ascii="Times New Roman" w:hAnsi="Times New Roman" w:cs="Times New Roman"/>
          <w:sz w:val="24"/>
          <w:szCs w:val="24"/>
        </w:rPr>
        <w:t xml:space="preserve"> transition to free market conditions. Mirroring the PSD and AfT narratives enshrined in the Cotonou Agreement itself, ECOWAS officials have sought to manoeuvre EU counterparts into a position where</w:t>
      </w:r>
      <w:r w:rsidR="00911BAD" w:rsidRPr="00C9172F">
        <w:rPr>
          <w:rFonts w:ascii="Times New Roman" w:hAnsi="Times New Roman" w:cs="Times New Roman"/>
          <w:sz w:val="24"/>
          <w:szCs w:val="24"/>
        </w:rPr>
        <w:t>by</w:t>
      </w:r>
      <w:r w:rsidRPr="00C9172F">
        <w:rPr>
          <w:rFonts w:ascii="Times New Roman" w:hAnsi="Times New Roman" w:cs="Times New Roman"/>
          <w:sz w:val="24"/>
          <w:szCs w:val="24"/>
        </w:rPr>
        <w:t xml:space="preserve"> they are obliged to disburse greater aid resources </w:t>
      </w:r>
      <w:r w:rsidR="00A92F6E" w:rsidRPr="00C9172F">
        <w:rPr>
          <w:rFonts w:ascii="Times New Roman" w:hAnsi="Times New Roman" w:cs="Times New Roman"/>
          <w:sz w:val="24"/>
          <w:szCs w:val="24"/>
        </w:rPr>
        <w:t xml:space="preserve">and </w:t>
      </w:r>
      <w:r w:rsidR="00911BAD" w:rsidRPr="00C9172F">
        <w:rPr>
          <w:rFonts w:ascii="Times New Roman" w:hAnsi="Times New Roman" w:cs="Times New Roman"/>
          <w:sz w:val="24"/>
          <w:szCs w:val="24"/>
        </w:rPr>
        <w:t>to fulfil</w:t>
      </w:r>
      <w:r w:rsidRPr="00C9172F">
        <w:rPr>
          <w:rFonts w:ascii="Times New Roman" w:hAnsi="Times New Roman" w:cs="Times New Roman"/>
          <w:sz w:val="24"/>
          <w:szCs w:val="24"/>
        </w:rPr>
        <w:t xml:space="preserve"> moralised</w:t>
      </w:r>
      <w:r w:rsidR="002D6EC6" w:rsidRPr="00C9172F">
        <w:rPr>
          <w:rFonts w:ascii="Times New Roman" w:hAnsi="Times New Roman" w:cs="Times New Roman"/>
          <w:sz w:val="24"/>
          <w:szCs w:val="24"/>
        </w:rPr>
        <w:t xml:space="preserve"> development pledges. Drawing upon Bayart (2010), this can</w:t>
      </w:r>
      <w:r w:rsidRPr="00C9172F">
        <w:rPr>
          <w:rFonts w:ascii="Times New Roman" w:hAnsi="Times New Roman" w:cs="Times New Roman"/>
          <w:sz w:val="24"/>
          <w:szCs w:val="24"/>
        </w:rPr>
        <w:t xml:space="preserve"> </w:t>
      </w:r>
      <w:r w:rsidR="00A92F6E" w:rsidRPr="00C9172F">
        <w:rPr>
          <w:rFonts w:ascii="Times New Roman" w:hAnsi="Times New Roman" w:cs="Times New Roman"/>
          <w:sz w:val="24"/>
          <w:szCs w:val="24"/>
        </w:rPr>
        <w:t xml:space="preserve">usefully </w:t>
      </w:r>
      <w:r w:rsidR="002D6EC6" w:rsidRPr="00C9172F">
        <w:rPr>
          <w:rFonts w:ascii="Times New Roman" w:hAnsi="Times New Roman" w:cs="Times New Roman"/>
          <w:sz w:val="24"/>
          <w:szCs w:val="24"/>
        </w:rPr>
        <w:t xml:space="preserve">be </w:t>
      </w:r>
      <w:r w:rsidRPr="00C9172F">
        <w:rPr>
          <w:rFonts w:ascii="Times New Roman" w:hAnsi="Times New Roman" w:cs="Times New Roman"/>
          <w:sz w:val="24"/>
          <w:szCs w:val="24"/>
        </w:rPr>
        <w:t xml:space="preserve">understood as a process of </w:t>
      </w:r>
      <w:r w:rsidR="00911BAD" w:rsidRPr="00C9172F">
        <w:rPr>
          <w:rFonts w:ascii="Times New Roman" w:hAnsi="Times New Roman" w:cs="Times New Roman"/>
          <w:i/>
          <w:sz w:val="24"/>
          <w:szCs w:val="24"/>
        </w:rPr>
        <w:t xml:space="preserve">elite </w:t>
      </w:r>
      <w:r w:rsidRPr="00C9172F">
        <w:rPr>
          <w:rFonts w:ascii="Times New Roman" w:hAnsi="Times New Roman" w:cs="Times New Roman"/>
          <w:i/>
          <w:sz w:val="24"/>
          <w:szCs w:val="24"/>
        </w:rPr>
        <w:t xml:space="preserve">extraversion </w:t>
      </w:r>
      <w:r w:rsidRPr="00C9172F">
        <w:rPr>
          <w:rFonts w:ascii="Times New Roman" w:hAnsi="Times New Roman" w:cs="Times New Roman"/>
          <w:sz w:val="24"/>
          <w:szCs w:val="24"/>
        </w:rPr>
        <w:t>whereb</w:t>
      </w:r>
      <w:r w:rsidR="00911BAD" w:rsidRPr="00C9172F">
        <w:rPr>
          <w:rFonts w:ascii="Times New Roman" w:hAnsi="Times New Roman" w:cs="Times New Roman"/>
          <w:sz w:val="24"/>
          <w:szCs w:val="24"/>
        </w:rPr>
        <w:t xml:space="preserve">y </w:t>
      </w:r>
      <w:r w:rsidR="002D6EC6" w:rsidRPr="00C9172F">
        <w:rPr>
          <w:rFonts w:ascii="Times New Roman" w:hAnsi="Times New Roman" w:cs="Times New Roman"/>
          <w:sz w:val="24"/>
          <w:szCs w:val="24"/>
        </w:rPr>
        <w:t xml:space="preserve">ECOWAS </w:t>
      </w:r>
      <w:r w:rsidR="00911BAD" w:rsidRPr="00C9172F">
        <w:rPr>
          <w:rFonts w:ascii="Times New Roman" w:hAnsi="Times New Roman" w:cs="Times New Roman"/>
          <w:sz w:val="24"/>
          <w:szCs w:val="24"/>
        </w:rPr>
        <w:t>policymakers</w:t>
      </w:r>
      <w:r w:rsidRPr="00C9172F">
        <w:rPr>
          <w:rFonts w:ascii="Times New Roman" w:hAnsi="Times New Roman" w:cs="Times New Roman"/>
          <w:sz w:val="24"/>
          <w:szCs w:val="24"/>
        </w:rPr>
        <w:t xml:space="preserve"> consciously seek to utilise the </w:t>
      </w:r>
      <w:r w:rsidR="00643FEA" w:rsidRPr="00C9172F">
        <w:rPr>
          <w:rFonts w:ascii="Times New Roman" w:hAnsi="Times New Roman" w:cs="Times New Roman"/>
          <w:sz w:val="24"/>
          <w:szCs w:val="24"/>
        </w:rPr>
        <w:t>‘</w:t>
      </w:r>
      <w:r w:rsidRPr="00C9172F">
        <w:rPr>
          <w:rFonts w:ascii="Times New Roman" w:hAnsi="Times New Roman" w:cs="Times New Roman"/>
          <w:sz w:val="24"/>
          <w:szCs w:val="24"/>
        </w:rPr>
        <w:t>external</w:t>
      </w:r>
      <w:r w:rsidR="00643FEA" w:rsidRPr="00C9172F">
        <w:rPr>
          <w:rFonts w:ascii="Times New Roman" w:hAnsi="Times New Roman" w:cs="Times New Roman"/>
          <w:sz w:val="24"/>
          <w:szCs w:val="24"/>
        </w:rPr>
        <w:t>’</w:t>
      </w:r>
      <w:r w:rsidRPr="00C9172F">
        <w:rPr>
          <w:rFonts w:ascii="Times New Roman" w:hAnsi="Times New Roman" w:cs="Times New Roman"/>
          <w:sz w:val="24"/>
          <w:szCs w:val="24"/>
        </w:rPr>
        <w:t xml:space="preserve"> as a means of revenue</w:t>
      </w:r>
      <w:r w:rsidR="00643FEA" w:rsidRPr="00C9172F">
        <w:rPr>
          <w:rFonts w:ascii="Times New Roman" w:hAnsi="Times New Roman" w:cs="Times New Roman"/>
          <w:sz w:val="24"/>
          <w:szCs w:val="24"/>
        </w:rPr>
        <w:t xml:space="preserve"> generation</w:t>
      </w:r>
      <w:r w:rsidRPr="00C9172F">
        <w:rPr>
          <w:rFonts w:ascii="Times New Roman" w:hAnsi="Times New Roman" w:cs="Times New Roman"/>
          <w:sz w:val="24"/>
          <w:szCs w:val="24"/>
        </w:rPr>
        <w:t>. Whether in terms of historical</w:t>
      </w:r>
      <w:r w:rsidR="00643FEA" w:rsidRPr="00C9172F">
        <w:rPr>
          <w:rFonts w:ascii="Times New Roman" w:hAnsi="Times New Roman" w:cs="Times New Roman"/>
          <w:sz w:val="24"/>
          <w:szCs w:val="24"/>
        </w:rPr>
        <w:t xml:space="preserve"> appeals to ‘francafrique’ or the</w:t>
      </w:r>
      <w:r w:rsidR="00A92F6E" w:rsidRPr="00C9172F">
        <w:rPr>
          <w:rFonts w:ascii="Times New Roman" w:hAnsi="Times New Roman" w:cs="Times New Roman"/>
          <w:sz w:val="24"/>
          <w:szCs w:val="24"/>
        </w:rPr>
        <w:t xml:space="preserve"> more recent </w:t>
      </w:r>
      <w:r w:rsidRPr="00C9172F">
        <w:rPr>
          <w:rFonts w:ascii="Times New Roman" w:hAnsi="Times New Roman" w:cs="Times New Roman"/>
          <w:sz w:val="24"/>
          <w:szCs w:val="24"/>
        </w:rPr>
        <w:t xml:space="preserve">mirroring of AfT/PSD discourse, West African elites </w:t>
      </w:r>
      <w:r w:rsidR="00A92F6E" w:rsidRPr="00C9172F">
        <w:rPr>
          <w:rFonts w:ascii="Times New Roman" w:hAnsi="Times New Roman" w:cs="Times New Roman"/>
          <w:sz w:val="24"/>
          <w:szCs w:val="24"/>
        </w:rPr>
        <w:t>seek to</w:t>
      </w:r>
      <w:r w:rsidRPr="00C9172F">
        <w:rPr>
          <w:rFonts w:ascii="Times New Roman" w:hAnsi="Times New Roman" w:cs="Times New Roman"/>
          <w:sz w:val="24"/>
          <w:szCs w:val="24"/>
        </w:rPr>
        <w:t xml:space="preserve"> </w:t>
      </w:r>
      <w:r w:rsidRPr="00C9172F">
        <w:rPr>
          <w:rFonts w:ascii="Times New Roman" w:hAnsi="Times New Roman" w:cs="Times New Roman"/>
          <w:sz w:val="24"/>
          <w:szCs w:val="24"/>
        </w:rPr>
        <w:lastRenderedPageBreak/>
        <w:t>benefit from</w:t>
      </w:r>
      <w:r w:rsidR="00A92F6E" w:rsidRPr="00C9172F">
        <w:rPr>
          <w:rFonts w:ascii="Times New Roman" w:hAnsi="Times New Roman" w:cs="Times New Roman"/>
          <w:sz w:val="24"/>
          <w:szCs w:val="24"/>
        </w:rPr>
        <w:t xml:space="preserve"> relations of</w:t>
      </w:r>
      <w:r w:rsidRPr="00C9172F">
        <w:rPr>
          <w:rFonts w:ascii="Times New Roman" w:hAnsi="Times New Roman" w:cs="Times New Roman"/>
          <w:sz w:val="24"/>
          <w:szCs w:val="24"/>
        </w:rPr>
        <w:t xml:space="preserve"> dependency – in the sense of making gains from their compliance to Euro</w:t>
      </w:r>
      <w:r w:rsidR="00643FEA" w:rsidRPr="00C9172F">
        <w:rPr>
          <w:rFonts w:ascii="Times New Roman" w:hAnsi="Times New Roman" w:cs="Times New Roman"/>
          <w:sz w:val="24"/>
          <w:szCs w:val="24"/>
        </w:rPr>
        <w:t>pean agendas. Rather than sit as</w:t>
      </w:r>
      <w:r w:rsidRPr="00C9172F">
        <w:rPr>
          <w:rFonts w:ascii="Times New Roman" w:hAnsi="Times New Roman" w:cs="Times New Roman"/>
          <w:sz w:val="24"/>
          <w:szCs w:val="24"/>
        </w:rPr>
        <w:t xml:space="preserve"> mere victims of European (neo)colonialism, therefore, West African policymakers can be seen as active participants in their relationship with the external.</w:t>
      </w:r>
    </w:p>
    <w:p w:rsidR="005D39AA" w:rsidRPr="00C9172F" w:rsidRDefault="005D39AA" w:rsidP="00177DAB">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ab/>
        <w:t xml:space="preserve">As the </w:t>
      </w:r>
      <w:r w:rsidR="00643FEA" w:rsidRPr="00C9172F">
        <w:rPr>
          <w:rFonts w:ascii="Times New Roman" w:hAnsi="Times New Roman" w:cs="Times New Roman"/>
          <w:sz w:val="24"/>
          <w:szCs w:val="24"/>
        </w:rPr>
        <w:t xml:space="preserve">empirical </w:t>
      </w:r>
      <w:r w:rsidRPr="00C9172F">
        <w:rPr>
          <w:rFonts w:ascii="Times New Roman" w:hAnsi="Times New Roman" w:cs="Times New Roman"/>
          <w:sz w:val="24"/>
          <w:szCs w:val="24"/>
        </w:rPr>
        <w:t xml:space="preserve">analysis of the likely impact of EPA implementation illustrates, however, this ECOWAS elite compliance with the remit of free market reform does not bode well for ordinary workers and producers in the region. On the contrary, the roll-out of such neo-liberal prerogatives would likely have severe social consequences for the region’s population as a whole – whether in terms of job losses in industries such as tomato agro-processing, or in terms of diminished social services in wake of reduced tariff revenues. Any aid resources gained within an EPADP would </w:t>
      </w:r>
      <w:r w:rsidR="00FB065F" w:rsidRPr="00C9172F">
        <w:rPr>
          <w:rFonts w:ascii="Times New Roman" w:hAnsi="Times New Roman" w:cs="Times New Roman"/>
          <w:sz w:val="24"/>
          <w:szCs w:val="24"/>
        </w:rPr>
        <w:t xml:space="preserve">likely </w:t>
      </w:r>
      <w:r w:rsidRPr="00C9172F">
        <w:rPr>
          <w:rFonts w:ascii="Times New Roman" w:hAnsi="Times New Roman" w:cs="Times New Roman"/>
          <w:sz w:val="24"/>
          <w:szCs w:val="24"/>
        </w:rPr>
        <w:t xml:space="preserve">pale in comparison with the negative impacts of a fully-fledged free trade agreement. Certain prioritised sectors </w:t>
      </w:r>
      <w:r w:rsidR="00C93417" w:rsidRPr="00C9172F">
        <w:rPr>
          <w:rFonts w:ascii="Times New Roman" w:hAnsi="Times New Roman" w:cs="Times New Roman"/>
          <w:sz w:val="24"/>
          <w:szCs w:val="24"/>
        </w:rPr>
        <w:t xml:space="preserve">(and elites) </w:t>
      </w:r>
      <w:r w:rsidRPr="00C9172F">
        <w:rPr>
          <w:rFonts w:ascii="Times New Roman" w:hAnsi="Times New Roman" w:cs="Times New Roman"/>
          <w:sz w:val="24"/>
          <w:szCs w:val="24"/>
        </w:rPr>
        <w:t xml:space="preserve">might gain in the short term – but the medium to long term picture of EPA implementation is bleak in terms of regional development. Therefore, while it is the case that African elites do possess agency in their negotiations with </w:t>
      </w:r>
      <w:r w:rsidR="00C93417" w:rsidRPr="00C9172F">
        <w:rPr>
          <w:rFonts w:ascii="Times New Roman" w:hAnsi="Times New Roman" w:cs="Times New Roman"/>
          <w:sz w:val="24"/>
          <w:szCs w:val="24"/>
        </w:rPr>
        <w:t>Europe</w:t>
      </w:r>
      <w:r w:rsidRPr="00C9172F">
        <w:rPr>
          <w:rFonts w:ascii="Times New Roman" w:hAnsi="Times New Roman" w:cs="Times New Roman"/>
          <w:sz w:val="24"/>
          <w:szCs w:val="24"/>
        </w:rPr>
        <w:t>, nevertheless, this does not necessarily translate into greater gains for the population at large</w:t>
      </w:r>
      <w:r w:rsidR="00B33D41" w:rsidRPr="00C9172F">
        <w:rPr>
          <w:rFonts w:ascii="Times New Roman" w:hAnsi="Times New Roman" w:cs="Times New Roman"/>
          <w:sz w:val="24"/>
          <w:szCs w:val="24"/>
        </w:rPr>
        <w:t xml:space="preserve"> as </w:t>
      </w:r>
      <w:r w:rsidR="00E348B6" w:rsidRPr="00C9172F">
        <w:rPr>
          <w:rFonts w:ascii="Times New Roman" w:hAnsi="Times New Roman" w:cs="Times New Roman"/>
          <w:sz w:val="24"/>
          <w:szCs w:val="24"/>
        </w:rPr>
        <w:t>has been often</w:t>
      </w:r>
      <w:r w:rsidR="00B33D41" w:rsidRPr="00C9172F">
        <w:rPr>
          <w:rFonts w:ascii="Times New Roman" w:hAnsi="Times New Roman" w:cs="Times New Roman"/>
          <w:sz w:val="24"/>
          <w:szCs w:val="24"/>
        </w:rPr>
        <w:t xml:space="preserve"> assumed </w:t>
      </w:r>
      <w:r w:rsidR="00E348B6" w:rsidRPr="00C9172F">
        <w:rPr>
          <w:rFonts w:ascii="Times New Roman" w:hAnsi="Times New Roman" w:cs="Times New Roman"/>
          <w:sz w:val="24"/>
          <w:szCs w:val="24"/>
        </w:rPr>
        <w:t xml:space="preserve">and/or implied </w:t>
      </w:r>
      <w:r w:rsidR="00B33D41" w:rsidRPr="00C9172F">
        <w:rPr>
          <w:rFonts w:ascii="Times New Roman" w:hAnsi="Times New Roman" w:cs="Times New Roman"/>
          <w:sz w:val="24"/>
          <w:szCs w:val="24"/>
        </w:rPr>
        <w:t>within existing studies (Hurt et al 2013; Zartman 1971)</w:t>
      </w:r>
      <w:r w:rsidRPr="00C9172F">
        <w:rPr>
          <w:rFonts w:ascii="Times New Roman" w:hAnsi="Times New Roman" w:cs="Times New Roman"/>
          <w:sz w:val="24"/>
          <w:szCs w:val="24"/>
        </w:rPr>
        <w:t>. Indeed, there should be scepticism as to whether the EPADP resources (if delivered) would be tangibly utilised for the benefit of the private sector</w:t>
      </w:r>
      <w:r w:rsidR="006B0FBF" w:rsidRPr="00C9172F">
        <w:rPr>
          <w:rFonts w:ascii="Times New Roman" w:hAnsi="Times New Roman" w:cs="Times New Roman"/>
          <w:sz w:val="24"/>
          <w:szCs w:val="24"/>
        </w:rPr>
        <w:t xml:space="preserve"> </w:t>
      </w:r>
      <w:r w:rsidR="008E3C11" w:rsidRPr="00C9172F">
        <w:rPr>
          <w:rFonts w:ascii="Times New Roman" w:hAnsi="Times New Roman" w:cs="Times New Roman"/>
          <w:sz w:val="24"/>
          <w:szCs w:val="24"/>
        </w:rPr>
        <w:t>(particularly in terms of kleptocracy in the region)</w:t>
      </w:r>
      <w:r w:rsidRPr="00C9172F">
        <w:rPr>
          <w:rFonts w:ascii="Times New Roman" w:hAnsi="Times New Roman" w:cs="Times New Roman"/>
          <w:sz w:val="24"/>
          <w:szCs w:val="24"/>
        </w:rPr>
        <w:t>, and as to whether the business community could in fact thrive in the long-term in the liberalised conditions of the EPA.</w:t>
      </w:r>
      <w:r w:rsidR="008E3C11" w:rsidRPr="00C9172F">
        <w:rPr>
          <w:rFonts w:ascii="Times New Roman" w:hAnsi="Times New Roman" w:cs="Times New Roman"/>
          <w:sz w:val="24"/>
          <w:szCs w:val="24"/>
        </w:rPr>
        <w:t xml:space="preserve"> </w:t>
      </w:r>
    </w:p>
    <w:p w:rsidR="006B0FBF" w:rsidRPr="00C9172F" w:rsidRDefault="005D39AA" w:rsidP="00177DAB">
      <w:pPr>
        <w:spacing w:line="480" w:lineRule="auto"/>
        <w:jc w:val="both"/>
        <w:rPr>
          <w:rFonts w:ascii="Times New Roman" w:hAnsi="Times New Roman" w:cs="Times New Roman"/>
          <w:sz w:val="24"/>
          <w:szCs w:val="24"/>
        </w:rPr>
      </w:pPr>
      <w:r w:rsidRPr="00C9172F">
        <w:rPr>
          <w:rFonts w:ascii="Times New Roman" w:hAnsi="Times New Roman" w:cs="Times New Roman"/>
          <w:sz w:val="24"/>
          <w:szCs w:val="24"/>
        </w:rPr>
        <w:tab/>
        <w:t xml:space="preserve">As </w:t>
      </w:r>
      <w:r w:rsidR="00440D0C" w:rsidRPr="00C9172F">
        <w:rPr>
          <w:rFonts w:ascii="Times New Roman" w:hAnsi="Times New Roman" w:cs="Times New Roman"/>
          <w:sz w:val="24"/>
          <w:szCs w:val="24"/>
        </w:rPr>
        <w:t xml:space="preserve">a final note, it should be </w:t>
      </w:r>
      <w:r w:rsidR="00134511" w:rsidRPr="00C9172F">
        <w:rPr>
          <w:rFonts w:ascii="Times New Roman" w:hAnsi="Times New Roman" w:cs="Times New Roman"/>
          <w:sz w:val="24"/>
          <w:szCs w:val="24"/>
        </w:rPr>
        <w:t>re-</w:t>
      </w:r>
      <w:r w:rsidRPr="00C9172F">
        <w:rPr>
          <w:rFonts w:ascii="Times New Roman" w:hAnsi="Times New Roman" w:cs="Times New Roman"/>
          <w:sz w:val="24"/>
          <w:szCs w:val="24"/>
        </w:rPr>
        <w:t xml:space="preserve">emphasised that the consideration of </w:t>
      </w:r>
      <w:r w:rsidR="006C6B95" w:rsidRPr="00C9172F">
        <w:rPr>
          <w:rFonts w:ascii="Times New Roman" w:hAnsi="Times New Roman" w:cs="Times New Roman"/>
          <w:sz w:val="24"/>
          <w:szCs w:val="24"/>
        </w:rPr>
        <w:t xml:space="preserve">ECOWAS </w:t>
      </w:r>
      <w:r w:rsidRPr="00C9172F">
        <w:rPr>
          <w:rFonts w:ascii="Times New Roman" w:hAnsi="Times New Roman" w:cs="Times New Roman"/>
          <w:sz w:val="24"/>
          <w:szCs w:val="24"/>
        </w:rPr>
        <w:t xml:space="preserve">elites in strategies of extraversion should not be read as </w:t>
      </w:r>
      <w:r w:rsidR="00440D0C" w:rsidRPr="00C9172F">
        <w:rPr>
          <w:rFonts w:ascii="Times New Roman" w:hAnsi="Times New Roman" w:cs="Times New Roman"/>
          <w:sz w:val="24"/>
          <w:szCs w:val="24"/>
        </w:rPr>
        <w:t xml:space="preserve">a </w:t>
      </w:r>
      <w:r w:rsidRPr="00C9172F">
        <w:rPr>
          <w:rFonts w:ascii="Times New Roman" w:hAnsi="Times New Roman" w:cs="Times New Roman"/>
          <w:sz w:val="24"/>
          <w:szCs w:val="24"/>
        </w:rPr>
        <w:t xml:space="preserve">historical novelty. In fact, as discussed, earlier agreements such as the Lomé Conventions </w:t>
      </w:r>
      <w:r w:rsidR="00635849" w:rsidRPr="00C9172F">
        <w:rPr>
          <w:rFonts w:ascii="Times New Roman" w:hAnsi="Times New Roman" w:cs="Times New Roman"/>
          <w:sz w:val="24"/>
          <w:szCs w:val="24"/>
        </w:rPr>
        <w:t xml:space="preserve">also </w:t>
      </w:r>
      <w:r w:rsidRPr="00C9172F">
        <w:rPr>
          <w:rFonts w:ascii="Times New Roman" w:hAnsi="Times New Roman" w:cs="Times New Roman"/>
          <w:sz w:val="24"/>
          <w:szCs w:val="24"/>
        </w:rPr>
        <w:t xml:space="preserve">evolved in negotiation with then prevailing norms in terms of </w:t>
      </w:r>
      <w:r w:rsidR="009B1502" w:rsidRPr="00C9172F">
        <w:rPr>
          <w:rFonts w:ascii="Times New Roman" w:hAnsi="Times New Roman" w:cs="Times New Roman"/>
          <w:sz w:val="24"/>
          <w:szCs w:val="24"/>
        </w:rPr>
        <w:t>calls for a</w:t>
      </w:r>
      <w:r w:rsidRPr="00C9172F">
        <w:rPr>
          <w:rFonts w:ascii="Times New Roman" w:hAnsi="Times New Roman" w:cs="Times New Roman"/>
          <w:sz w:val="24"/>
          <w:szCs w:val="24"/>
        </w:rPr>
        <w:t xml:space="preserve"> New International Economic Order (NIEO). ACP </w:t>
      </w:r>
      <w:r w:rsidRPr="00C9172F">
        <w:rPr>
          <w:rFonts w:ascii="Times New Roman" w:hAnsi="Times New Roman" w:cs="Times New Roman"/>
          <w:sz w:val="24"/>
          <w:szCs w:val="24"/>
        </w:rPr>
        <w:lastRenderedPageBreak/>
        <w:t xml:space="preserve">policymakers, at that time, successfully appealed to the norms and ethics embedded in NIEO proposals in order to win gains such as the </w:t>
      </w:r>
      <w:r w:rsidR="00635849" w:rsidRPr="00C9172F">
        <w:rPr>
          <w:rFonts w:ascii="Times New Roman" w:hAnsi="Times New Roman" w:cs="Times New Roman"/>
          <w:sz w:val="24"/>
          <w:szCs w:val="24"/>
        </w:rPr>
        <w:t xml:space="preserve">STABEX </w:t>
      </w:r>
      <w:r w:rsidRPr="00C9172F">
        <w:rPr>
          <w:rFonts w:ascii="Times New Roman" w:hAnsi="Times New Roman" w:cs="Times New Roman"/>
          <w:sz w:val="24"/>
          <w:szCs w:val="24"/>
        </w:rPr>
        <w:t xml:space="preserve">price support measure from their EEC counterparts. </w:t>
      </w:r>
      <w:r w:rsidR="00440D0C" w:rsidRPr="00C9172F">
        <w:rPr>
          <w:rFonts w:ascii="Times New Roman" w:hAnsi="Times New Roman" w:cs="Times New Roman"/>
          <w:sz w:val="24"/>
          <w:szCs w:val="24"/>
        </w:rPr>
        <w:t>And as discussed, West African elites</w:t>
      </w:r>
      <w:r w:rsidR="009B1502" w:rsidRPr="00C9172F">
        <w:rPr>
          <w:rFonts w:ascii="Times New Roman" w:hAnsi="Times New Roman" w:cs="Times New Roman"/>
          <w:sz w:val="24"/>
          <w:szCs w:val="24"/>
        </w:rPr>
        <w:t xml:space="preserve"> historically</w:t>
      </w:r>
      <w:r w:rsidR="00440D0C" w:rsidRPr="00C9172F">
        <w:rPr>
          <w:rFonts w:ascii="Times New Roman" w:hAnsi="Times New Roman" w:cs="Times New Roman"/>
          <w:sz w:val="24"/>
          <w:szCs w:val="24"/>
        </w:rPr>
        <w:t xml:space="preserve"> sought to conform </w:t>
      </w:r>
      <w:r w:rsidR="005B4F23" w:rsidRPr="00C9172F">
        <w:rPr>
          <w:rFonts w:ascii="Times New Roman" w:hAnsi="Times New Roman" w:cs="Times New Roman"/>
          <w:sz w:val="24"/>
          <w:szCs w:val="24"/>
        </w:rPr>
        <w:t xml:space="preserve">to </w:t>
      </w:r>
      <w:r w:rsidR="00440D0C" w:rsidRPr="00C9172F">
        <w:rPr>
          <w:rFonts w:ascii="Times New Roman" w:hAnsi="Times New Roman" w:cs="Times New Roman"/>
          <w:sz w:val="24"/>
          <w:szCs w:val="24"/>
        </w:rPr>
        <w:t>prevailing norms of ‘francafrique’ in</w:t>
      </w:r>
      <w:r w:rsidR="009B1502" w:rsidRPr="00C9172F">
        <w:rPr>
          <w:rFonts w:ascii="Times New Roman" w:hAnsi="Times New Roman" w:cs="Times New Roman"/>
          <w:sz w:val="24"/>
          <w:szCs w:val="24"/>
        </w:rPr>
        <w:t xml:space="preserve"> the 1950s in</w:t>
      </w:r>
      <w:r w:rsidR="00440D0C" w:rsidRPr="00C9172F">
        <w:rPr>
          <w:rFonts w:ascii="Times New Roman" w:hAnsi="Times New Roman" w:cs="Times New Roman"/>
          <w:sz w:val="24"/>
          <w:szCs w:val="24"/>
        </w:rPr>
        <w:t xml:space="preserve"> order to secure on</w:t>
      </w:r>
      <w:r w:rsidR="00635849" w:rsidRPr="00C9172F">
        <w:rPr>
          <w:rFonts w:ascii="Times New Roman" w:hAnsi="Times New Roman" w:cs="Times New Roman"/>
          <w:sz w:val="24"/>
          <w:szCs w:val="24"/>
        </w:rPr>
        <w:t>-</w:t>
      </w:r>
      <w:r w:rsidR="00440D0C" w:rsidRPr="00C9172F">
        <w:rPr>
          <w:rFonts w:ascii="Times New Roman" w:hAnsi="Times New Roman" w:cs="Times New Roman"/>
          <w:sz w:val="24"/>
          <w:szCs w:val="24"/>
        </w:rPr>
        <w:t>going assistance from the former</w:t>
      </w:r>
      <w:r w:rsidR="009B1502" w:rsidRPr="00C9172F">
        <w:rPr>
          <w:rFonts w:ascii="Times New Roman" w:hAnsi="Times New Roman" w:cs="Times New Roman"/>
          <w:sz w:val="24"/>
          <w:szCs w:val="24"/>
        </w:rPr>
        <w:t xml:space="preserve"> French</w:t>
      </w:r>
      <w:r w:rsidR="00440D0C" w:rsidRPr="00C9172F">
        <w:rPr>
          <w:rFonts w:ascii="Times New Roman" w:hAnsi="Times New Roman" w:cs="Times New Roman"/>
          <w:sz w:val="24"/>
          <w:szCs w:val="24"/>
        </w:rPr>
        <w:t xml:space="preserve"> coloniser. </w:t>
      </w:r>
      <w:r w:rsidRPr="00C9172F">
        <w:rPr>
          <w:rFonts w:ascii="Times New Roman" w:hAnsi="Times New Roman" w:cs="Times New Roman"/>
          <w:sz w:val="24"/>
          <w:szCs w:val="24"/>
        </w:rPr>
        <w:t xml:space="preserve">Likewise, ECOWAS elites </w:t>
      </w:r>
      <w:r w:rsidR="009B1502" w:rsidRPr="00C9172F">
        <w:rPr>
          <w:rFonts w:ascii="Times New Roman" w:hAnsi="Times New Roman" w:cs="Times New Roman"/>
          <w:sz w:val="24"/>
          <w:szCs w:val="24"/>
        </w:rPr>
        <w:t xml:space="preserve">today, </w:t>
      </w:r>
      <w:r w:rsidRPr="00C9172F">
        <w:rPr>
          <w:rFonts w:ascii="Times New Roman" w:hAnsi="Times New Roman" w:cs="Times New Roman"/>
          <w:sz w:val="24"/>
          <w:szCs w:val="24"/>
        </w:rPr>
        <w:t xml:space="preserve">by appealing to PSD/AfT discourse </w:t>
      </w:r>
      <w:r w:rsidR="00440D0C" w:rsidRPr="00C9172F">
        <w:rPr>
          <w:rFonts w:ascii="Times New Roman" w:hAnsi="Times New Roman" w:cs="Times New Roman"/>
          <w:sz w:val="24"/>
          <w:szCs w:val="24"/>
        </w:rPr>
        <w:t>seek to win</w:t>
      </w:r>
      <w:r w:rsidRPr="00C9172F">
        <w:rPr>
          <w:rFonts w:ascii="Times New Roman" w:hAnsi="Times New Roman" w:cs="Times New Roman"/>
          <w:sz w:val="24"/>
          <w:szCs w:val="24"/>
        </w:rPr>
        <w:t xml:space="preserve"> resource gai</w:t>
      </w:r>
      <w:r w:rsidR="005B4F23" w:rsidRPr="00C9172F">
        <w:rPr>
          <w:rFonts w:ascii="Times New Roman" w:hAnsi="Times New Roman" w:cs="Times New Roman"/>
          <w:sz w:val="24"/>
          <w:szCs w:val="24"/>
        </w:rPr>
        <w:t>ns in the form of an eventual EP</w:t>
      </w:r>
      <w:r w:rsidRPr="00C9172F">
        <w:rPr>
          <w:rFonts w:ascii="Times New Roman" w:hAnsi="Times New Roman" w:cs="Times New Roman"/>
          <w:sz w:val="24"/>
          <w:szCs w:val="24"/>
        </w:rPr>
        <w:t xml:space="preserve">ADP. Just </w:t>
      </w:r>
      <w:r w:rsidR="00440D0C" w:rsidRPr="00C9172F">
        <w:rPr>
          <w:rFonts w:ascii="Times New Roman" w:hAnsi="Times New Roman" w:cs="Times New Roman"/>
          <w:sz w:val="24"/>
          <w:szCs w:val="24"/>
        </w:rPr>
        <w:t xml:space="preserve">as </w:t>
      </w:r>
      <w:r w:rsidRPr="00C9172F">
        <w:rPr>
          <w:rFonts w:ascii="Times New Roman" w:hAnsi="Times New Roman" w:cs="Times New Roman"/>
          <w:sz w:val="24"/>
          <w:szCs w:val="24"/>
        </w:rPr>
        <w:t xml:space="preserve">with </w:t>
      </w:r>
      <w:r w:rsidR="00635849" w:rsidRPr="00C9172F">
        <w:rPr>
          <w:rFonts w:ascii="Times New Roman" w:hAnsi="Times New Roman" w:cs="Times New Roman"/>
          <w:sz w:val="24"/>
          <w:szCs w:val="24"/>
        </w:rPr>
        <w:t>STABEX</w:t>
      </w:r>
      <w:r w:rsidRPr="00C9172F">
        <w:rPr>
          <w:rFonts w:ascii="Times New Roman" w:hAnsi="Times New Roman" w:cs="Times New Roman"/>
          <w:sz w:val="24"/>
          <w:szCs w:val="24"/>
        </w:rPr>
        <w:t xml:space="preserve">, however, such resources may prove ineffective in </w:t>
      </w:r>
      <w:r w:rsidR="009B1502" w:rsidRPr="00C9172F">
        <w:rPr>
          <w:rFonts w:ascii="Times New Roman" w:hAnsi="Times New Roman" w:cs="Times New Roman"/>
          <w:sz w:val="24"/>
          <w:szCs w:val="24"/>
        </w:rPr>
        <w:t>face of wider</w:t>
      </w:r>
      <w:r w:rsidRPr="00C9172F">
        <w:rPr>
          <w:rFonts w:ascii="Times New Roman" w:hAnsi="Times New Roman" w:cs="Times New Roman"/>
          <w:sz w:val="24"/>
          <w:szCs w:val="24"/>
        </w:rPr>
        <w:t xml:space="preserve"> trade trends – particularly if</w:t>
      </w:r>
      <w:r w:rsidR="00C22473" w:rsidRPr="00C9172F">
        <w:rPr>
          <w:rFonts w:ascii="Times New Roman" w:hAnsi="Times New Roman" w:cs="Times New Roman"/>
          <w:sz w:val="24"/>
          <w:szCs w:val="24"/>
        </w:rPr>
        <w:t>, as the empirical evidence suggest</w:t>
      </w:r>
      <w:r w:rsidR="00635849" w:rsidRPr="00C9172F">
        <w:rPr>
          <w:rFonts w:ascii="Times New Roman" w:hAnsi="Times New Roman" w:cs="Times New Roman"/>
          <w:sz w:val="24"/>
          <w:szCs w:val="24"/>
        </w:rPr>
        <w:t>s</w:t>
      </w:r>
      <w:r w:rsidR="00C22473" w:rsidRPr="00C9172F">
        <w:rPr>
          <w:rFonts w:ascii="Times New Roman" w:hAnsi="Times New Roman" w:cs="Times New Roman"/>
          <w:sz w:val="24"/>
          <w:szCs w:val="24"/>
        </w:rPr>
        <w:t>,</w:t>
      </w:r>
      <w:r w:rsidRPr="00C9172F">
        <w:rPr>
          <w:rFonts w:ascii="Times New Roman" w:hAnsi="Times New Roman" w:cs="Times New Roman"/>
          <w:sz w:val="24"/>
          <w:szCs w:val="24"/>
        </w:rPr>
        <w:t xml:space="preserve"> the EPA results in </w:t>
      </w:r>
      <w:r w:rsidR="00C402FF" w:rsidRPr="00C9172F">
        <w:rPr>
          <w:rFonts w:ascii="Times New Roman" w:hAnsi="Times New Roman" w:cs="Times New Roman"/>
          <w:sz w:val="24"/>
          <w:szCs w:val="24"/>
        </w:rPr>
        <w:t xml:space="preserve">severe </w:t>
      </w:r>
      <w:r w:rsidRPr="00C9172F">
        <w:rPr>
          <w:rFonts w:ascii="Times New Roman" w:hAnsi="Times New Roman" w:cs="Times New Roman"/>
          <w:sz w:val="24"/>
          <w:szCs w:val="24"/>
        </w:rPr>
        <w:t xml:space="preserve">deindustrialisation and job losses </w:t>
      </w:r>
      <w:r w:rsidR="005B4F23" w:rsidRPr="00C9172F">
        <w:rPr>
          <w:rFonts w:ascii="Times New Roman" w:hAnsi="Times New Roman" w:cs="Times New Roman"/>
          <w:sz w:val="24"/>
          <w:szCs w:val="24"/>
        </w:rPr>
        <w:t>in the region</w:t>
      </w:r>
      <w:r w:rsidR="00C22473" w:rsidRPr="00C9172F">
        <w:rPr>
          <w:rFonts w:ascii="Times New Roman" w:hAnsi="Times New Roman" w:cs="Times New Roman"/>
          <w:sz w:val="24"/>
          <w:szCs w:val="24"/>
        </w:rPr>
        <w:t>.</w:t>
      </w:r>
      <w:r w:rsidR="00175D43" w:rsidRPr="00C9172F">
        <w:rPr>
          <w:rFonts w:ascii="Times New Roman" w:hAnsi="Times New Roman" w:cs="Times New Roman"/>
          <w:sz w:val="24"/>
          <w:szCs w:val="24"/>
        </w:rPr>
        <w:t xml:space="preserve"> </w:t>
      </w:r>
      <w:r w:rsidR="00FE38E7" w:rsidRPr="00C9172F">
        <w:rPr>
          <w:rFonts w:ascii="Times New Roman" w:hAnsi="Times New Roman" w:cs="Times New Roman"/>
          <w:sz w:val="24"/>
          <w:szCs w:val="24"/>
        </w:rPr>
        <w:t>ECOWAS elite agency may reinforce regressive conditions for ‘the poor’ through acquiescence to asymmetric trade arrangements with the EU.</w:t>
      </w:r>
      <w:r w:rsidR="00175D43" w:rsidRPr="00C9172F">
        <w:rPr>
          <w:rFonts w:ascii="Times New Roman" w:hAnsi="Times New Roman" w:cs="Times New Roman"/>
          <w:sz w:val="24"/>
          <w:szCs w:val="24"/>
        </w:rPr>
        <w:t xml:space="preserve"> Again, this stands in marked contrast to the agency of civil society activists in the region who repeatedly emphasise (in convincing manner) that the EPAs are incompatible with genuine development in West Africa.</w:t>
      </w:r>
    </w:p>
    <w:p w:rsidR="004D453E" w:rsidRPr="00D12F18" w:rsidRDefault="00FD3D91" w:rsidP="00D12F18">
      <w:pPr>
        <w:spacing w:line="360" w:lineRule="auto"/>
        <w:jc w:val="center"/>
        <w:rPr>
          <w:rFonts w:ascii="Times New Roman" w:hAnsi="Times New Roman" w:cs="Times New Roman"/>
          <w:sz w:val="24"/>
          <w:szCs w:val="24"/>
        </w:rPr>
      </w:pPr>
      <w:r w:rsidRPr="00D12F18">
        <w:rPr>
          <w:rFonts w:ascii="Times New Roman" w:hAnsi="Times New Roman" w:cs="Times New Roman"/>
          <w:sz w:val="24"/>
          <w:szCs w:val="24"/>
        </w:rPr>
        <w:t>REFERENCES</w:t>
      </w:r>
    </w:p>
    <w:p w:rsidR="00D12F18" w:rsidRDefault="00D12F18" w:rsidP="00D12F18">
      <w:pPr>
        <w:spacing w:after="0" w:line="240" w:lineRule="auto"/>
        <w:ind w:left="4321" w:hanging="4321"/>
        <w:jc w:val="both"/>
        <w:rPr>
          <w:rFonts w:ascii="Garamond" w:hAnsi="Garamond"/>
          <w:sz w:val="24"/>
          <w:szCs w:val="24"/>
        </w:rPr>
      </w:pPr>
      <w:r>
        <w:rPr>
          <w:rFonts w:ascii="Garamond" w:hAnsi="Garamond"/>
          <w:sz w:val="24"/>
          <w:szCs w:val="24"/>
        </w:rPr>
        <w:t xml:space="preserve">ACTID. 2013. </w:t>
      </w:r>
      <w:r>
        <w:rPr>
          <w:rFonts w:ascii="Garamond" w:hAnsi="Garamond"/>
          <w:i/>
          <w:sz w:val="24"/>
          <w:szCs w:val="24"/>
        </w:rPr>
        <w:t>Press Release: West Africa EU EPA Negotiations</w:t>
      </w:r>
      <w:r>
        <w:rPr>
          <w:rFonts w:ascii="Garamond" w:hAnsi="Garamond"/>
          <w:sz w:val="24"/>
          <w:szCs w:val="24"/>
        </w:rPr>
        <w:t>. 15</w:t>
      </w:r>
      <w:r>
        <w:rPr>
          <w:rFonts w:ascii="Garamond" w:hAnsi="Garamond"/>
          <w:sz w:val="24"/>
          <w:szCs w:val="24"/>
          <w:vertAlign w:val="superscript"/>
        </w:rPr>
        <w:t>th</w:t>
      </w:r>
      <w:r>
        <w:rPr>
          <w:rFonts w:ascii="Garamond" w:hAnsi="Garamond"/>
          <w:sz w:val="24"/>
          <w:szCs w:val="24"/>
        </w:rPr>
        <w:t xml:space="preserve"> February 2013. Brussels:</w:t>
      </w:r>
    </w:p>
    <w:p w:rsidR="00D12F18" w:rsidRDefault="00D12F18" w:rsidP="00D12F18">
      <w:pPr>
        <w:spacing w:after="0" w:line="240" w:lineRule="auto"/>
        <w:ind w:left="4321" w:hanging="4321"/>
        <w:jc w:val="both"/>
        <w:rPr>
          <w:rFonts w:ascii="Garamond" w:hAnsi="Garamond"/>
          <w:sz w:val="24"/>
          <w:szCs w:val="24"/>
        </w:rPr>
      </w:pPr>
      <w:r>
        <w:rPr>
          <w:rFonts w:ascii="Garamond" w:hAnsi="Garamond"/>
          <w:sz w:val="24"/>
          <w:szCs w:val="24"/>
        </w:rPr>
        <w:t>ACTID</w:t>
      </w:r>
    </w:p>
    <w:p w:rsidR="00D12F18" w:rsidRDefault="00D12F18" w:rsidP="00D12F18">
      <w:pPr>
        <w:spacing w:after="0" w:line="240" w:lineRule="auto"/>
        <w:ind w:left="4321" w:hanging="4321"/>
        <w:jc w:val="both"/>
        <w:rPr>
          <w:rFonts w:ascii="Garamond" w:hAnsi="Garamond"/>
          <w:sz w:val="24"/>
          <w:szCs w:val="24"/>
        </w:rPr>
      </w:pPr>
    </w:p>
    <w:p w:rsidR="00D12F18" w:rsidRDefault="00D12F18" w:rsidP="00D12F18">
      <w:pPr>
        <w:spacing w:after="0" w:line="240" w:lineRule="auto"/>
        <w:ind w:left="4321" w:hanging="4321"/>
        <w:jc w:val="both"/>
        <w:rPr>
          <w:rFonts w:ascii="Garamond" w:hAnsi="Garamond"/>
          <w:i/>
          <w:sz w:val="24"/>
          <w:szCs w:val="24"/>
        </w:rPr>
      </w:pPr>
      <w:r>
        <w:rPr>
          <w:rFonts w:ascii="Garamond" w:hAnsi="Garamond"/>
          <w:sz w:val="24"/>
          <w:szCs w:val="24"/>
        </w:rPr>
        <w:t xml:space="preserve">ActionAid. 2004. </w:t>
      </w:r>
      <w:r>
        <w:rPr>
          <w:rFonts w:ascii="Garamond" w:hAnsi="Garamond"/>
          <w:i/>
          <w:sz w:val="24"/>
          <w:szCs w:val="24"/>
        </w:rPr>
        <w:t>Trade Traps: Why EU-ACP Economic Partnership Agreement (EPAs) Pose a Threat to</w:t>
      </w:r>
    </w:p>
    <w:p w:rsidR="00D12F18" w:rsidRDefault="00D12F18" w:rsidP="00D12F18">
      <w:pPr>
        <w:spacing w:after="0" w:line="240" w:lineRule="auto"/>
        <w:ind w:left="4321" w:hanging="4321"/>
        <w:jc w:val="both"/>
        <w:rPr>
          <w:rFonts w:ascii="Garamond" w:hAnsi="Garamond"/>
          <w:sz w:val="24"/>
          <w:szCs w:val="24"/>
        </w:rPr>
      </w:pPr>
      <w:r>
        <w:rPr>
          <w:rFonts w:ascii="Garamond" w:hAnsi="Garamond"/>
          <w:i/>
          <w:sz w:val="24"/>
          <w:szCs w:val="24"/>
        </w:rPr>
        <w:t>Africa’s Development</w:t>
      </w:r>
      <w:r>
        <w:rPr>
          <w:rFonts w:ascii="Garamond" w:hAnsi="Garamond"/>
          <w:sz w:val="24"/>
          <w:szCs w:val="24"/>
        </w:rPr>
        <w:t>. London: ActionAid</w:t>
      </w:r>
    </w:p>
    <w:p w:rsidR="00D12F18" w:rsidRDefault="00D12F18" w:rsidP="00D12F18">
      <w:pPr>
        <w:spacing w:after="0" w:line="240" w:lineRule="auto"/>
        <w:ind w:left="4321" w:hanging="4321"/>
        <w:jc w:val="both"/>
        <w:rPr>
          <w:rFonts w:ascii="Garamond" w:hAnsi="Garamond"/>
          <w:sz w:val="24"/>
          <w:szCs w:val="24"/>
        </w:rPr>
      </w:pPr>
    </w:p>
    <w:p w:rsidR="00D12F18" w:rsidRDefault="00D12F18" w:rsidP="00D12F18">
      <w:pPr>
        <w:spacing w:after="0" w:line="240" w:lineRule="auto"/>
        <w:ind w:left="4321" w:hanging="4321"/>
        <w:jc w:val="both"/>
        <w:rPr>
          <w:rFonts w:ascii="Garamond" w:hAnsi="Garamond"/>
          <w:i/>
          <w:sz w:val="24"/>
          <w:szCs w:val="24"/>
        </w:rPr>
      </w:pPr>
      <w:r>
        <w:rPr>
          <w:rFonts w:ascii="Garamond" w:hAnsi="Garamond"/>
          <w:sz w:val="24"/>
          <w:szCs w:val="24"/>
        </w:rPr>
        <w:t xml:space="preserve">ActionAid. 2011. </w:t>
      </w:r>
      <w:r>
        <w:rPr>
          <w:rFonts w:ascii="Garamond" w:hAnsi="Garamond"/>
          <w:i/>
          <w:sz w:val="24"/>
          <w:szCs w:val="24"/>
        </w:rPr>
        <w:t>If the Cap Doesn’t Fit, Change It: How EU Taxpayers Undermine Bangladeshi Dairy</w:t>
      </w:r>
    </w:p>
    <w:p w:rsidR="00D12F18" w:rsidRDefault="00D12F18" w:rsidP="00D12F18">
      <w:pPr>
        <w:spacing w:after="0" w:line="240" w:lineRule="auto"/>
        <w:ind w:left="4321" w:hanging="4321"/>
        <w:jc w:val="both"/>
        <w:rPr>
          <w:rFonts w:ascii="Garamond" w:hAnsi="Garamond"/>
          <w:sz w:val="24"/>
          <w:szCs w:val="24"/>
        </w:rPr>
      </w:pPr>
      <w:r>
        <w:rPr>
          <w:rFonts w:ascii="Garamond" w:hAnsi="Garamond"/>
          <w:i/>
          <w:sz w:val="24"/>
          <w:szCs w:val="24"/>
        </w:rPr>
        <w:t>Farmers</w:t>
      </w:r>
      <w:r>
        <w:rPr>
          <w:rFonts w:ascii="Garamond" w:hAnsi="Garamond"/>
          <w:sz w:val="24"/>
          <w:szCs w:val="24"/>
        </w:rPr>
        <w:t>. London: ActionAid</w:t>
      </w:r>
    </w:p>
    <w:p w:rsidR="00D12F18" w:rsidRDefault="00D12F18" w:rsidP="00D12F18">
      <w:pPr>
        <w:spacing w:after="0" w:line="240" w:lineRule="auto"/>
        <w:ind w:left="4321" w:hanging="4321"/>
        <w:jc w:val="both"/>
        <w:rPr>
          <w:rFonts w:ascii="Garamond" w:hAnsi="Garamond"/>
          <w:sz w:val="24"/>
          <w:szCs w:val="24"/>
        </w:rPr>
      </w:pPr>
    </w:p>
    <w:p w:rsidR="00D12F18" w:rsidRDefault="00D12F18" w:rsidP="00D12F18">
      <w:pPr>
        <w:spacing w:after="0" w:line="240" w:lineRule="auto"/>
        <w:ind w:left="4321" w:hanging="4321"/>
        <w:jc w:val="both"/>
        <w:rPr>
          <w:rFonts w:ascii="Garamond" w:hAnsi="Garamond"/>
          <w:i/>
          <w:sz w:val="24"/>
          <w:szCs w:val="24"/>
        </w:rPr>
      </w:pPr>
      <w:r>
        <w:rPr>
          <w:rFonts w:ascii="Garamond" w:hAnsi="Garamond"/>
          <w:sz w:val="24"/>
          <w:szCs w:val="24"/>
        </w:rPr>
        <w:t>Adenikinju, Adeola and Alabam,</w:t>
      </w:r>
      <w:r>
        <w:rPr>
          <w:rFonts w:ascii="Times New Roman" w:hAnsi="Times New Roman" w:cs="Times New Roman"/>
          <w:sz w:val="23"/>
          <w:szCs w:val="23"/>
        </w:rPr>
        <w:t xml:space="preserve"> </w:t>
      </w:r>
      <w:r>
        <w:rPr>
          <w:rFonts w:ascii="Garamond" w:hAnsi="Garamond" w:cs="Times New Roman"/>
          <w:sz w:val="24"/>
          <w:szCs w:val="24"/>
        </w:rPr>
        <w:t>Olumuyiwa.</w:t>
      </w:r>
      <w:r>
        <w:rPr>
          <w:rFonts w:ascii="Times New Roman" w:hAnsi="Times New Roman" w:cs="Times New Roman"/>
          <w:sz w:val="23"/>
          <w:szCs w:val="23"/>
        </w:rPr>
        <w:t xml:space="preserve"> </w:t>
      </w:r>
      <w:r>
        <w:rPr>
          <w:rFonts w:ascii="Garamond" w:hAnsi="Garamond"/>
          <w:sz w:val="24"/>
          <w:szCs w:val="24"/>
        </w:rPr>
        <w:t xml:space="preserve">2005. </w:t>
      </w:r>
      <w:r>
        <w:rPr>
          <w:rFonts w:ascii="Garamond" w:hAnsi="Garamond"/>
          <w:i/>
          <w:sz w:val="24"/>
          <w:szCs w:val="24"/>
        </w:rPr>
        <w:t>EU-ACP Economic Partnership Agreements:</w:t>
      </w:r>
    </w:p>
    <w:p w:rsidR="00D12F18" w:rsidRDefault="00D12F18" w:rsidP="00D12F18">
      <w:pPr>
        <w:spacing w:after="0" w:line="240" w:lineRule="auto"/>
        <w:ind w:left="4321" w:hanging="4321"/>
        <w:jc w:val="both"/>
        <w:rPr>
          <w:rFonts w:ascii="Garamond" w:hAnsi="Garamond"/>
          <w:i/>
          <w:sz w:val="24"/>
          <w:szCs w:val="24"/>
        </w:rPr>
      </w:pPr>
      <w:r>
        <w:rPr>
          <w:rFonts w:ascii="Garamond" w:hAnsi="Garamond"/>
          <w:i/>
          <w:sz w:val="24"/>
          <w:szCs w:val="24"/>
        </w:rPr>
        <w:t>Implications for Trade and Development in West Africa</w:t>
      </w:r>
      <w:r>
        <w:rPr>
          <w:rFonts w:ascii="Garamond" w:hAnsi="Garamond"/>
          <w:sz w:val="24"/>
          <w:szCs w:val="24"/>
        </w:rPr>
        <w:t>. Ibadan: University of Ibadan</w:t>
      </w:r>
    </w:p>
    <w:p w:rsidR="00D12F18" w:rsidRDefault="00D12F18" w:rsidP="00D12F18">
      <w:pPr>
        <w:spacing w:after="0" w:line="240" w:lineRule="auto"/>
        <w:ind w:left="4321" w:hanging="4321"/>
        <w:jc w:val="both"/>
        <w:rPr>
          <w:rFonts w:ascii="Garamond" w:hAnsi="Garamond"/>
          <w:sz w:val="24"/>
          <w:szCs w:val="24"/>
        </w:rPr>
      </w:pPr>
    </w:p>
    <w:p w:rsidR="00D12F18" w:rsidRDefault="00D12F18" w:rsidP="00D12F18">
      <w:pPr>
        <w:spacing w:after="0" w:line="240" w:lineRule="auto"/>
        <w:ind w:left="4321" w:hanging="4321"/>
        <w:jc w:val="both"/>
        <w:rPr>
          <w:rFonts w:ascii="Garamond" w:hAnsi="Garamond"/>
          <w:sz w:val="24"/>
          <w:szCs w:val="24"/>
        </w:rPr>
      </w:pPr>
      <w:r>
        <w:rPr>
          <w:rFonts w:ascii="Garamond" w:hAnsi="Garamond"/>
          <w:sz w:val="24"/>
          <w:szCs w:val="24"/>
        </w:rPr>
        <w:t>Business Daily. 2010. “Mixed reactions trail EU-ECOWAS Economic Partnership</w:t>
      </w:r>
    </w:p>
    <w:p w:rsidR="00D12F18" w:rsidRDefault="00D12F18" w:rsidP="00D12F18">
      <w:pPr>
        <w:spacing w:after="0" w:line="240" w:lineRule="auto"/>
        <w:ind w:left="4321" w:hanging="4321"/>
        <w:jc w:val="both"/>
        <w:rPr>
          <w:rFonts w:ascii="Garamond" w:hAnsi="Garamond"/>
          <w:i/>
          <w:sz w:val="24"/>
          <w:szCs w:val="24"/>
        </w:rPr>
      </w:pPr>
      <w:r>
        <w:rPr>
          <w:rFonts w:ascii="Garamond" w:hAnsi="Garamond"/>
          <w:sz w:val="24"/>
          <w:szCs w:val="24"/>
        </w:rPr>
        <w:t xml:space="preserve">Agreement”. </w:t>
      </w:r>
      <w:r>
        <w:rPr>
          <w:rFonts w:ascii="Garamond" w:hAnsi="Garamond"/>
          <w:i/>
          <w:sz w:val="24"/>
          <w:szCs w:val="24"/>
        </w:rPr>
        <w:t>Business Daily</w:t>
      </w:r>
      <w:r>
        <w:rPr>
          <w:rFonts w:ascii="Garamond" w:hAnsi="Garamond"/>
          <w:sz w:val="24"/>
          <w:szCs w:val="24"/>
        </w:rPr>
        <w:t xml:space="preserve"> 28</w:t>
      </w:r>
      <w:r>
        <w:rPr>
          <w:rFonts w:ascii="Garamond" w:hAnsi="Garamond"/>
          <w:sz w:val="24"/>
          <w:szCs w:val="24"/>
          <w:vertAlign w:val="superscript"/>
        </w:rPr>
        <w:t>th</w:t>
      </w:r>
      <w:r>
        <w:rPr>
          <w:rFonts w:ascii="Garamond" w:hAnsi="Garamond"/>
          <w:sz w:val="24"/>
          <w:szCs w:val="24"/>
        </w:rPr>
        <w:t xml:space="preserve"> May 2010</w:t>
      </w:r>
    </w:p>
    <w:p w:rsidR="00D12F18" w:rsidRDefault="00D12F18" w:rsidP="00D12F18">
      <w:pPr>
        <w:spacing w:after="0" w:line="240" w:lineRule="auto"/>
        <w:ind w:left="4321" w:hanging="4321"/>
        <w:jc w:val="both"/>
        <w:rPr>
          <w:rFonts w:ascii="Garamond" w:hAnsi="Garamond"/>
          <w:sz w:val="24"/>
          <w:szCs w:val="24"/>
        </w:rPr>
      </w:pPr>
    </w:p>
    <w:p w:rsidR="00D12F18" w:rsidRDefault="00D12F18" w:rsidP="00D12F18">
      <w:pPr>
        <w:spacing w:after="0" w:line="240" w:lineRule="auto"/>
        <w:ind w:left="4321" w:hanging="4321"/>
        <w:jc w:val="both"/>
        <w:rPr>
          <w:rFonts w:ascii="Garamond" w:hAnsi="Garamond"/>
          <w:sz w:val="24"/>
          <w:szCs w:val="24"/>
        </w:rPr>
      </w:pPr>
      <w:r>
        <w:rPr>
          <w:rFonts w:ascii="Garamond" w:hAnsi="Garamond"/>
          <w:sz w:val="24"/>
          <w:szCs w:val="24"/>
        </w:rPr>
        <w:t>Atta-Mills, John and Alder, Jackie and Sumaila, Yusif Rashid. 2004. “The decline of a regional</w:t>
      </w:r>
    </w:p>
    <w:p w:rsidR="00D12F18" w:rsidRDefault="00D12F18" w:rsidP="00D12F18">
      <w:pPr>
        <w:spacing w:after="0" w:line="240" w:lineRule="auto"/>
        <w:ind w:left="4321" w:hanging="4321"/>
        <w:jc w:val="both"/>
        <w:rPr>
          <w:rFonts w:ascii="Garamond" w:hAnsi="Garamond"/>
          <w:sz w:val="24"/>
          <w:szCs w:val="24"/>
        </w:rPr>
      </w:pPr>
      <w:r>
        <w:rPr>
          <w:rFonts w:ascii="Garamond" w:hAnsi="Garamond"/>
          <w:sz w:val="24"/>
          <w:szCs w:val="24"/>
        </w:rPr>
        <w:t xml:space="preserve">fishing nation: the case of Ghana and West Africa”. </w:t>
      </w:r>
      <w:r>
        <w:rPr>
          <w:rFonts w:ascii="Garamond" w:hAnsi="Garamond"/>
          <w:i/>
          <w:sz w:val="24"/>
          <w:szCs w:val="24"/>
        </w:rPr>
        <w:t>National Resources Forum</w:t>
      </w:r>
      <w:r>
        <w:rPr>
          <w:rFonts w:ascii="Garamond" w:hAnsi="Garamond"/>
          <w:sz w:val="24"/>
          <w:szCs w:val="24"/>
        </w:rPr>
        <w:t xml:space="preserve"> 28: 13-21</w:t>
      </w:r>
    </w:p>
    <w:p w:rsidR="00D12F18" w:rsidRDefault="00D12F18" w:rsidP="00D12F18">
      <w:pPr>
        <w:spacing w:after="0" w:line="240" w:lineRule="auto"/>
        <w:ind w:left="4321" w:hanging="4321"/>
        <w:jc w:val="both"/>
        <w:rPr>
          <w:rFonts w:ascii="Garamond" w:hAnsi="Garamond"/>
          <w:sz w:val="24"/>
          <w:szCs w:val="24"/>
        </w:rPr>
      </w:pPr>
    </w:p>
    <w:p w:rsidR="00D12F18" w:rsidRDefault="00D12F18" w:rsidP="00D12F18">
      <w:pPr>
        <w:ind w:left="4320" w:hanging="4320"/>
        <w:rPr>
          <w:rFonts w:ascii="Garamond" w:hAnsi="Garamond"/>
          <w:sz w:val="24"/>
          <w:szCs w:val="24"/>
        </w:rPr>
      </w:pPr>
      <w:r>
        <w:rPr>
          <w:rFonts w:ascii="Garamond" w:hAnsi="Garamond"/>
          <w:sz w:val="24"/>
          <w:szCs w:val="24"/>
        </w:rPr>
        <w:t xml:space="preserve">Bayart, Jean-Francois. 2010. </w:t>
      </w:r>
      <w:r>
        <w:rPr>
          <w:rFonts w:ascii="Garamond" w:hAnsi="Garamond"/>
          <w:i/>
          <w:sz w:val="24"/>
          <w:szCs w:val="24"/>
        </w:rPr>
        <w:t>The State in Africa: The Politics of the Belly</w:t>
      </w:r>
      <w:r>
        <w:rPr>
          <w:rFonts w:ascii="Garamond" w:hAnsi="Garamond"/>
          <w:sz w:val="24"/>
          <w:szCs w:val="24"/>
        </w:rPr>
        <w:t>. London: Polity Press</w:t>
      </w:r>
    </w:p>
    <w:p w:rsidR="00D12F18" w:rsidRDefault="00D12F18" w:rsidP="00D12F18">
      <w:pPr>
        <w:spacing w:after="0"/>
        <w:ind w:left="4320" w:hanging="4320"/>
        <w:rPr>
          <w:rFonts w:ascii="Garamond" w:hAnsi="Garamond"/>
          <w:sz w:val="24"/>
          <w:szCs w:val="24"/>
        </w:rPr>
      </w:pPr>
      <w:r>
        <w:rPr>
          <w:rFonts w:ascii="Garamond" w:hAnsi="Garamond"/>
          <w:sz w:val="24"/>
          <w:szCs w:val="24"/>
        </w:rPr>
        <w:t>Bilal, Sanoussi and Lui, Dan and van Seters, Jeske. 2010. ‘The EU commitment to deliver Aid for</w:t>
      </w: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Trade in West Africa and support the EPA Development Programme (PAPED)’ </w:t>
      </w:r>
      <w:r>
        <w:rPr>
          <w:rFonts w:ascii="Garamond" w:hAnsi="Garamond"/>
          <w:i/>
          <w:sz w:val="24"/>
          <w:szCs w:val="24"/>
        </w:rPr>
        <w:t>ECDPM</w:t>
      </w:r>
    </w:p>
    <w:p w:rsidR="00D12F18" w:rsidRDefault="00D12F18" w:rsidP="00D12F18">
      <w:pPr>
        <w:spacing w:after="0"/>
        <w:ind w:left="4320" w:hanging="4320"/>
        <w:rPr>
          <w:rFonts w:ascii="Garamond" w:hAnsi="Garamond"/>
          <w:sz w:val="24"/>
          <w:szCs w:val="24"/>
        </w:rPr>
      </w:pPr>
      <w:r>
        <w:rPr>
          <w:rFonts w:ascii="Garamond" w:hAnsi="Garamond"/>
          <w:i/>
          <w:sz w:val="24"/>
          <w:szCs w:val="24"/>
        </w:rPr>
        <w:lastRenderedPageBreak/>
        <w:t>Discussion Paper</w:t>
      </w:r>
      <w:r>
        <w:rPr>
          <w:rFonts w:ascii="Garamond" w:hAnsi="Garamond"/>
          <w:sz w:val="24"/>
          <w:szCs w:val="24"/>
        </w:rPr>
        <w:t>, May 2010. Maastricht: ECDPM</w:t>
      </w:r>
    </w:p>
    <w:p w:rsidR="00D12F18" w:rsidRDefault="00D12F18" w:rsidP="00D12F18">
      <w:pPr>
        <w:autoSpaceDE w:val="0"/>
        <w:autoSpaceDN w:val="0"/>
        <w:adjustRightInd w:val="0"/>
        <w:spacing w:after="0" w:line="240" w:lineRule="auto"/>
        <w:rPr>
          <w:rFonts w:ascii="Garamond" w:hAnsi="Garamond"/>
          <w:sz w:val="24"/>
          <w:szCs w:val="24"/>
        </w:rPr>
      </w:pPr>
    </w:p>
    <w:p w:rsidR="00D12F18" w:rsidRDefault="00D12F18" w:rsidP="00D12F18">
      <w:pPr>
        <w:autoSpaceDE w:val="0"/>
        <w:autoSpaceDN w:val="0"/>
        <w:adjustRightInd w:val="0"/>
        <w:spacing w:after="0" w:line="240" w:lineRule="auto"/>
        <w:rPr>
          <w:rFonts w:ascii="Garamond" w:hAnsi="Garamond" w:cs="Garamond,Italic"/>
          <w:i/>
          <w:iCs/>
          <w:sz w:val="24"/>
          <w:szCs w:val="24"/>
        </w:rPr>
      </w:pPr>
      <w:r>
        <w:rPr>
          <w:rFonts w:ascii="Garamond" w:hAnsi="Garamond" w:cs="Garamond"/>
          <w:sz w:val="24"/>
          <w:szCs w:val="24"/>
        </w:rPr>
        <w:t xml:space="preserve">Brown, William.  2002. </w:t>
      </w:r>
      <w:r>
        <w:rPr>
          <w:rFonts w:ascii="Garamond" w:hAnsi="Garamond" w:cs="Garamond,Italic"/>
          <w:i/>
          <w:iCs/>
          <w:sz w:val="24"/>
          <w:szCs w:val="24"/>
        </w:rPr>
        <w:t>The European Union and Africa: The Restructuring of North–South Relations.</w:t>
      </w:r>
    </w:p>
    <w:p w:rsidR="00D12F18" w:rsidRDefault="00D12F18" w:rsidP="00D12F18">
      <w:pPr>
        <w:autoSpaceDE w:val="0"/>
        <w:autoSpaceDN w:val="0"/>
        <w:adjustRightInd w:val="0"/>
        <w:spacing w:after="0" w:line="240" w:lineRule="auto"/>
        <w:ind w:left="4320" w:hanging="4320"/>
        <w:rPr>
          <w:rFonts w:ascii="Garamond" w:hAnsi="Garamond" w:cs="Garamond"/>
          <w:sz w:val="24"/>
          <w:szCs w:val="24"/>
        </w:rPr>
      </w:pPr>
      <w:r>
        <w:rPr>
          <w:rFonts w:ascii="Garamond" w:hAnsi="Garamond" w:cs="Garamond"/>
          <w:sz w:val="24"/>
          <w:szCs w:val="24"/>
        </w:rPr>
        <w:t>London: I.B. Tauris &amp; Co. Ltd.</w:t>
      </w:r>
    </w:p>
    <w:p w:rsidR="00D12F18" w:rsidRDefault="00D12F18" w:rsidP="00D12F18">
      <w:pPr>
        <w:autoSpaceDE w:val="0"/>
        <w:autoSpaceDN w:val="0"/>
        <w:adjustRightInd w:val="0"/>
        <w:spacing w:after="0" w:line="240" w:lineRule="auto"/>
        <w:ind w:left="4320" w:hanging="4320"/>
        <w:rPr>
          <w:rFonts w:ascii="Garamond" w:hAnsi="Garamond" w:cs="Garamond,Italic"/>
          <w:i/>
          <w:iCs/>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Brown, William. 2006. “Africa and International Relations: A comment on IR theory, Anarchy</w:t>
      </w: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and Statehood”. </w:t>
      </w:r>
      <w:r>
        <w:rPr>
          <w:rFonts w:ascii="Garamond" w:hAnsi="Garamond"/>
          <w:i/>
          <w:sz w:val="24"/>
          <w:szCs w:val="24"/>
        </w:rPr>
        <w:t xml:space="preserve">Review of International Studies </w:t>
      </w:r>
      <w:r>
        <w:rPr>
          <w:rFonts w:ascii="Garamond" w:hAnsi="Garamond"/>
          <w:sz w:val="24"/>
          <w:szCs w:val="24"/>
        </w:rPr>
        <w:t>32: 119-143</w:t>
      </w:r>
      <w:r>
        <w:rPr>
          <w:rFonts w:ascii="Garamond" w:hAnsi="Garamond"/>
          <w:i/>
          <w:sz w:val="24"/>
          <w:szCs w:val="24"/>
        </w:rPr>
        <w:t xml:space="preserve"> </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Brown, William. 2007. “Debating the year of Africa’ </w:t>
      </w:r>
      <w:r>
        <w:rPr>
          <w:rFonts w:ascii="Garamond" w:hAnsi="Garamond"/>
          <w:i/>
          <w:sz w:val="24"/>
          <w:szCs w:val="24"/>
        </w:rPr>
        <w:t>Review of African Political Economy</w:t>
      </w:r>
      <w:r>
        <w:rPr>
          <w:rFonts w:ascii="Garamond" w:hAnsi="Garamond"/>
          <w:sz w:val="24"/>
          <w:szCs w:val="24"/>
        </w:rPr>
        <w:t xml:space="preserve"> 111: 11-27 </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Busse, Matthias and Großmann, Harald. 2007. “The trade and fiscal impact of EU/ACP</w:t>
      </w: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Economic Partnership Agreements on West African countries”.  </w:t>
      </w:r>
      <w:r>
        <w:rPr>
          <w:rFonts w:ascii="Garamond" w:hAnsi="Garamond"/>
          <w:i/>
          <w:sz w:val="24"/>
          <w:szCs w:val="24"/>
        </w:rPr>
        <w:t>Journal of Development Studies</w:t>
      </w:r>
    </w:p>
    <w:p w:rsidR="00D12F18" w:rsidRDefault="00D12F18" w:rsidP="00D12F18">
      <w:pPr>
        <w:spacing w:after="0"/>
        <w:ind w:left="4320" w:hanging="4320"/>
        <w:rPr>
          <w:rFonts w:ascii="Garamond" w:hAnsi="Garamond"/>
          <w:sz w:val="24"/>
          <w:szCs w:val="24"/>
        </w:rPr>
      </w:pPr>
      <w:r>
        <w:rPr>
          <w:rFonts w:ascii="Garamond" w:hAnsi="Garamond"/>
          <w:sz w:val="24"/>
          <w:szCs w:val="24"/>
        </w:rPr>
        <w:t>43(5): 787-811</w:t>
      </w:r>
    </w:p>
    <w:p w:rsidR="00D12F18" w:rsidRDefault="00D12F18" w:rsidP="00D12F18">
      <w:pPr>
        <w:spacing w:after="0"/>
        <w:rPr>
          <w:rFonts w:ascii="Garamond" w:hAnsi="Garamond"/>
          <w:sz w:val="24"/>
          <w:szCs w:val="24"/>
        </w:rPr>
      </w:pP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CounterBalance. 2010. </w:t>
      </w:r>
      <w:r>
        <w:rPr>
          <w:rFonts w:ascii="Garamond" w:hAnsi="Garamond"/>
          <w:i/>
          <w:sz w:val="24"/>
          <w:szCs w:val="24"/>
        </w:rPr>
        <w:t>The Mopani Copper Mine, Zambia – How European Development Money Has Fed</w:t>
      </w:r>
    </w:p>
    <w:p w:rsidR="00D12F18" w:rsidRDefault="00D12F18" w:rsidP="00D12F18">
      <w:pPr>
        <w:spacing w:after="0"/>
        <w:ind w:left="4320" w:hanging="4320"/>
        <w:rPr>
          <w:rFonts w:ascii="Garamond" w:hAnsi="Garamond"/>
          <w:sz w:val="24"/>
          <w:szCs w:val="24"/>
        </w:rPr>
      </w:pPr>
      <w:r>
        <w:rPr>
          <w:rFonts w:ascii="Garamond" w:hAnsi="Garamond"/>
          <w:i/>
          <w:sz w:val="24"/>
          <w:szCs w:val="24"/>
        </w:rPr>
        <w:t>a Mining Scandal</w:t>
      </w:r>
      <w:r>
        <w:rPr>
          <w:rFonts w:ascii="Garamond" w:hAnsi="Garamond"/>
          <w:sz w:val="24"/>
          <w:szCs w:val="24"/>
        </w:rPr>
        <w:t xml:space="preserve"> . Brussels: CounterBalance</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Dalleau, Melissa &amp; van Seters, Jeske. 2011. “Operationalising the West African EPA</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Development Programme: moving beyond the paperwork”. </w:t>
      </w:r>
      <w:r>
        <w:rPr>
          <w:rFonts w:ascii="Garamond" w:hAnsi="Garamond"/>
          <w:i/>
          <w:sz w:val="24"/>
          <w:szCs w:val="24"/>
        </w:rPr>
        <w:t>ECDPM Discussion Paper</w:t>
      </w:r>
      <w:r>
        <w:rPr>
          <w:rFonts w:ascii="Garamond" w:hAnsi="Garamond"/>
          <w:sz w:val="24"/>
          <w:szCs w:val="24"/>
        </w:rPr>
        <w:t xml:space="preserve">  No. 121,</w:t>
      </w:r>
    </w:p>
    <w:p w:rsidR="00D12F18" w:rsidRDefault="00D12F18" w:rsidP="00D12F18">
      <w:pPr>
        <w:spacing w:after="0"/>
        <w:ind w:left="4320" w:hanging="4320"/>
        <w:rPr>
          <w:rFonts w:ascii="Garamond" w:hAnsi="Garamond"/>
          <w:sz w:val="24"/>
          <w:szCs w:val="24"/>
        </w:rPr>
      </w:pPr>
      <w:r>
        <w:rPr>
          <w:rFonts w:ascii="Garamond" w:hAnsi="Garamond"/>
          <w:sz w:val="24"/>
          <w:szCs w:val="24"/>
        </w:rPr>
        <w:t>October 2011. Maastricht: ECDPM.</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284" w:hanging="284"/>
        <w:rPr>
          <w:rFonts w:ascii="Garamond" w:eastAsia="Calibri" w:hAnsi="Garamond" w:cs="Arial"/>
          <w:sz w:val="24"/>
          <w:szCs w:val="24"/>
          <w:lang w:eastAsia="en-US"/>
        </w:rPr>
      </w:pPr>
      <w:r>
        <w:rPr>
          <w:rFonts w:ascii="Garamond" w:eastAsia="Calibri" w:hAnsi="Garamond" w:cs="Arial"/>
          <w:sz w:val="24"/>
          <w:szCs w:val="24"/>
          <w:lang w:eastAsia="en-US"/>
        </w:rPr>
        <w:t>Draper, Peter. 2014. “Situating Economic Partnership Agreements in sub-Saharan Africa’s</w:t>
      </w:r>
    </w:p>
    <w:p w:rsidR="00D12F18" w:rsidRDefault="00D12F18" w:rsidP="00D12F18">
      <w:pPr>
        <w:spacing w:after="0"/>
        <w:ind w:left="284" w:hanging="284"/>
        <w:rPr>
          <w:rFonts w:ascii="Garamond" w:eastAsia="Calibri" w:hAnsi="Garamond" w:cs="Arial"/>
          <w:sz w:val="24"/>
          <w:szCs w:val="24"/>
          <w:lang w:eastAsia="en-US"/>
        </w:rPr>
      </w:pPr>
      <w:r>
        <w:rPr>
          <w:rFonts w:ascii="Garamond" w:eastAsia="Calibri" w:hAnsi="Garamond" w:cs="Arial"/>
          <w:sz w:val="24"/>
          <w:szCs w:val="24"/>
          <w:lang w:eastAsia="en-US"/>
        </w:rPr>
        <w:t xml:space="preserve">evolving trade landscape”. </w:t>
      </w:r>
      <w:r>
        <w:rPr>
          <w:rFonts w:ascii="Garamond" w:eastAsia="Calibri" w:hAnsi="Garamond" w:cs="Arial"/>
          <w:i/>
          <w:sz w:val="24"/>
          <w:szCs w:val="24"/>
          <w:lang w:eastAsia="en-US"/>
        </w:rPr>
        <w:t>Great Insights</w:t>
      </w:r>
      <w:r>
        <w:rPr>
          <w:rFonts w:ascii="Garamond" w:eastAsia="Calibri" w:hAnsi="Garamond" w:cs="Arial"/>
          <w:sz w:val="24"/>
          <w:szCs w:val="24"/>
          <w:lang w:eastAsia="en-US"/>
        </w:rPr>
        <w:t>, 3(9): 27-30</w:t>
      </w:r>
    </w:p>
    <w:p w:rsidR="00D12F18" w:rsidRDefault="00D12F18" w:rsidP="00D12F18">
      <w:pPr>
        <w:spacing w:after="0"/>
        <w:ind w:left="284" w:hanging="284"/>
        <w:rPr>
          <w:rFonts w:ascii="Garamond" w:eastAsia="Calibri" w:hAnsi="Garamond" w:cs="Arial"/>
          <w:sz w:val="24"/>
          <w:szCs w:val="24"/>
          <w:lang w:eastAsia="en-US"/>
        </w:rPr>
      </w:pPr>
    </w:p>
    <w:p w:rsidR="00D12F18" w:rsidRDefault="00D12F18" w:rsidP="00D12F18">
      <w:pPr>
        <w:spacing w:after="0"/>
        <w:rPr>
          <w:rFonts w:ascii="Garamond" w:hAnsi="Garamond"/>
          <w:sz w:val="24"/>
          <w:szCs w:val="24"/>
        </w:rPr>
      </w:pPr>
      <w:r>
        <w:rPr>
          <w:rFonts w:ascii="Garamond" w:hAnsi="Garamond"/>
          <w:sz w:val="24"/>
          <w:szCs w:val="24"/>
        </w:rPr>
        <w:t>ECOWAS Commission. 2008.</w:t>
      </w:r>
      <w:r>
        <w:rPr>
          <w:rFonts w:ascii="Garamond" w:hAnsi="Garamond"/>
          <w:sz w:val="24"/>
          <w:szCs w:val="24"/>
        </w:rPr>
        <w:tab/>
      </w:r>
      <w:r>
        <w:rPr>
          <w:rFonts w:ascii="Garamond" w:hAnsi="Garamond"/>
          <w:i/>
          <w:sz w:val="24"/>
          <w:szCs w:val="24"/>
        </w:rPr>
        <w:t>Regional Agricultural Policy for West Africa – ECOWAP Making Agriculture the Lever of Regional Integration</w:t>
      </w:r>
      <w:r>
        <w:rPr>
          <w:rFonts w:ascii="Garamond" w:hAnsi="Garamond"/>
          <w:sz w:val="24"/>
          <w:szCs w:val="24"/>
        </w:rPr>
        <w:t>. Abuja: ECOWAS Commission.</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ECOWAS Commission. 2009. </w:t>
      </w:r>
      <w:r>
        <w:rPr>
          <w:rFonts w:ascii="Garamond" w:hAnsi="Garamond"/>
          <w:i/>
          <w:sz w:val="24"/>
          <w:szCs w:val="24"/>
        </w:rPr>
        <w:t>EPA Development Programme</w:t>
      </w:r>
      <w:r>
        <w:rPr>
          <w:rFonts w:ascii="Garamond" w:hAnsi="Garamond"/>
          <w:sz w:val="24"/>
          <w:szCs w:val="24"/>
        </w:rPr>
        <w:t xml:space="preserve"> Volume I. Abuja: ECOWAS</w:t>
      </w:r>
    </w:p>
    <w:p w:rsidR="00D12F18" w:rsidRDefault="00D12F18" w:rsidP="00D12F18">
      <w:pPr>
        <w:spacing w:after="0"/>
        <w:ind w:left="4320" w:hanging="4320"/>
        <w:rPr>
          <w:rFonts w:ascii="Garamond" w:hAnsi="Garamond"/>
          <w:sz w:val="24"/>
          <w:szCs w:val="24"/>
        </w:rPr>
      </w:pPr>
      <w:r>
        <w:rPr>
          <w:rFonts w:ascii="Garamond" w:hAnsi="Garamond"/>
          <w:sz w:val="24"/>
          <w:szCs w:val="24"/>
        </w:rPr>
        <w:t>Commission</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ENDA CACID. 2014. </w:t>
      </w:r>
      <w:r>
        <w:rPr>
          <w:rFonts w:ascii="Garamond" w:hAnsi="Garamond"/>
          <w:i/>
          <w:sz w:val="24"/>
          <w:szCs w:val="24"/>
        </w:rPr>
        <w:t>Dialogue Concept Paper</w:t>
      </w:r>
      <w:r>
        <w:rPr>
          <w:rFonts w:ascii="Garamond" w:hAnsi="Garamond"/>
          <w:sz w:val="24"/>
          <w:szCs w:val="24"/>
        </w:rPr>
        <w:t>. Benin: ENDA CACID. Available at:</w:t>
      </w:r>
    </w:p>
    <w:p w:rsidR="00D12F18" w:rsidRDefault="00D12F18" w:rsidP="00D12F18">
      <w:pPr>
        <w:spacing w:after="0"/>
        <w:ind w:left="4320" w:hanging="4320"/>
        <w:rPr>
          <w:rFonts w:ascii="Garamond" w:hAnsi="Garamond"/>
          <w:sz w:val="24"/>
          <w:szCs w:val="24"/>
        </w:rPr>
      </w:pPr>
      <w:hyperlink r:id="rId9" w:history="1">
        <w:r>
          <w:rPr>
            <w:rStyle w:val="Hyperlink"/>
            <w:rFonts w:ascii="Garamond" w:hAnsi="Garamond"/>
            <w:sz w:val="24"/>
            <w:szCs w:val="24"/>
          </w:rPr>
          <w:t>http://endacacid.org/new/images/docs/dialogues/2014/ape/docs/eng/dial_concept.pdf</w:t>
        </w:r>
      </w:hyperlink>
      <w:r>
        <w:rPr>
          <w:rFonts w:ascii="Garamond" w:hAnsi="Garamond"/>
          <w:sz w:val="24"/>
          <w:szCs w:val="24"/>
        </w:rPr>
        <w:t xml:space="preserve"> </w:t>
      </w:r>
    </w:p>
    <w:p w:rsidR="00D12F18" w:rsidRDefault="00D12F18" w:rsidP="00D12F18">
      <w:pPr>
        <w:spacing w:after="0"/>
        <w:ind w:left="4320" w:hanging="4320"/>
        <w:rPr>
          <w:rFonts w:ascii="Garamond" w:hAnsi="Garamond"/>
          <w:sz w:val="24"/>
          <w:szCs w:val="24"/>
        </w:rPr>
      </w:pPr>
      <w:r>
        <w:rPr>
          <w:rFonts w:ascii="Garamond" w:hAnsi="Garamond"/>
          <w:sz w:val="24"/>
          <w:szCs w:val="24"/>
        </w:rPr>
        <w:t>Accessed 1</w:t>
      </w:r>
      <w:r>
        <w:rPr>
          <w:rFonts w:ascii="Garamond" w:hAnsi="Garamond"/>
          <w:sz w:val="24"/>
          <w:szCs w:val="24"/>
          <w:vertAlign w:val="superscript"/>
        </w:rPr>
        <w:t>st</w:t>
      </w:r>
      <w:r>
        <w:rPr>
          <w:rFonts w:ascii="Garamond" w:hAnsi="Garamond"/>
          <w:sz w:val="24"/>
          <w:szCs w:val="24"/>
        </w:rPr>
        <w:t xml:space="preserve"> March 2015</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Enterplan. 2005. </w:t>
      </w:r>
      <w:r>
        <w:rPr>
          <w:rFonts w:ascii="Garamond" w:hAnsi="Garamond"/>
          <w:i/>
          <w:sz w:val="24"/>
          <w:szCs w:val="24"/>
        </w:rPr>
        <w:t>Capacity-Building in Support of Preparation of Economic Partnership Agreement</w:t>
      </w:r>
      <w:r>
        <w:rPr>
          <w:rFonts w:ascii="Garamond" w:hAnsi="Garamond"/>
          <w:sz w:val="24"/>
          <w:szCs w:val="24"/>
        </w:rPr>
        <w:t>. London:</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Enterplan </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EuropAfrica. 2011. </w:t>
      </w:r>
      <w:r>
        <w:rPr>
          <w:rFonts w:ascii="Garamond" w:hAnsi="Garamond"/>
          <w:i/>
          <w:sz w:val="24"/>
          <w:szCs w:val="24"/>
        </w:rPr>
        <w:t>Joint Statement by the West African Civil Society Platform on the Cotonou Agreement</w:t>
      </w:r>
      <w:r>
        <w:rPr>
          <w:rFonts w:ascii="Garamond" w:hAnsi="Garamond"/>
          <w:sz w:val="24"/>
          <w:szCs w:val="24"/>
        </w:rPr>
        <w:t>.</w:t>
      </w:r>
    </w:p>
    <w:p w:rsidR="00D12F18" w:rsidRDefault="00D12F18" w:rsidP="00D12F18">
      <w:pPr>
        <w:spacing w:after="0"/>
        <w:ind w:left="4320" w:hanging="4320"/>
        <w:rPr>
          <w:rFonts w:ascii="Garamond" w:hAnsi="Garamond"/>
          <w:sz w:val="24"/>
          <w:szCs w:val="24"/>
        </w:rPr>
      </w:pPr>
      <w:r>
        <w:rPr>
          <w:rFonts w:ascii="Garamond" w:hAnsi="Garamond"/>
          <w:sz w:val="24"/>
          <w:szCs w:val="24"/>
        </w:rPr>
        <w:t>Accra, 29</w:t>
      </w:r>
      <w:r>
        <w:rPr>
          <w:rFonts w:ascii="Garamond" w:hAnsi="Garamond"/>
          <w:sz w:val="24"/>
          <w:szCs w:val="24"/>
          <w:vertAlign w:val="superscript"/>
        </w:rPr>
        <w:t>th</w:t>
      </w:r>
      <w:r>
        <w:rPr>
          <w:rFonts w:ascii="Garamond" w:hAnsi="Garamond"/>
          <w:sz w:val="24"/>
          <w:szCs w:val="24"/>
        </w:rPr>
        <w:t xml:space="preserve"> November 2011. Rome: EuropAfrica.</w:t>
      </w:r>
    </w:p>
    <w:p w:rsidR="00D12F18" w:rsidRDefault="00D12F18" w:rsidP="00D12F18">
      <w:pPr>
        <w:spacing w:after="0"/>
        <w:rPr>
          <w:rFonts w:ascii="Garamond" w:hAnsi="Garamond"/>
          <w:sz w:val="24"/>
          <w:szCs w:val="24"/>
        </w:rPr>
      </w:pPr>
    </w:p>
    <w:p w:rsidR="00D12F18" w:rsidRDefault="00D12F18" w:rsidP="00D12F18">
      <w:pPr>
        <w:spacing w:after="0"/>
        <w:rPr>
          <w:rFonts w:ascii="Garamond" w:hAnsi="Garamond"/>
          <w:sz w:val="24"/>
          <w:szCs w:val="24"/>
        </w:rPr>
      </w:pPr>
      <w:r>
        <w:rPr>
          <w:rFonts w:ascii="Garamond" w:hAnsi="Garamond"/>
          <w:sz w:val="24"/>
          <w:szCs w:val="24"/>
        </w:rPr>
        <w:t xml:space="preserve">European Commission. 1996. </w:t>
      </w:r>
      <w:r>
        <w:rPr>
          <w:rFonts w:ascii="Garamond" w:hAnsi="Garamond"/>
          <w:i/>
          <w:sz w:val="24"/>
          <w:szCs w:val="24"/>
        </w:rPr>
        <w:t>Green Paper on Relations between the EU and the ACP Countries on the Eve of the 21</w:t>
      </w:r>
      <w:r>
        <w:rPr>
          <w:rFonts w:ascii="Garamond" w:hAnsi="Garamond"/>
          <w:i/>
          <w:sz w:val="24"/>
          <w:szCs w:val="24"/>
          <w:vertAlign w:val="superscript"/>
        </w:rPr>
        <w:t>st</w:t>
      </w:r>
      <w:r>
        <w:rPr>
          <w:rFonts w:ascii="Garamond" w:hAnsi="Garamond"/>
          <w:i/>
          <w:sz w:val="24"/>
          <w:szCs w:val="24"/>
        </w:rPr>
        <w:t xml:space="preserve"> Century</w:t>
      </w:r>
      <w:r>
        <w:rPr>
          <w:rFonts w:ascii="Garamond" w:hAnsi="Garamond"/>
          <w:sz w:val="24"/>
          <w:szCs w:val="24"/>
        </w:rPr>
        <w:t>. Brussels: European Commission</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European Commission. 2007a. </w:t>
      </w:r>
      <w:r>
        <w:rPr>
          <w:rFonts w:ascii="Garamond" w:hAnsi="Garamond"/>
          <w:i/>
          <w:sz w:val="24"/>
          <w:szCs w:val="24"/>
        </w:rPr>
        <w:t>An Open Letter to Anti-Poverty Campaigners from EU Trade</w:t>
      </w:r>
    </w:p>
    <w:p w:rsidR="00D12F18" w:rsidRDefault="00D12F18" w:rsidP="00D12F18">
      <w:pPr>
        <w:spacing w:after="0"/>
        <w:ind w:left="4320" w:hanging="4320"/>
        <w:rPr>
          <w:rFonts w:ascii="Garamond" w:hAnsi="Garamond"/>
          <w:sz w:val="24"/>
          <w:szCs w:val="24"/>
        </w:rPr>
      </w:pPr>
      <w:r>
        <w:rPr>
          <w:rFonts w:ascii="Garamond" w:hAnsi="Garamond"/>
          <w:i/>
          <w:sz w:val="24"/>
          <w:szCs w:val="24"/>
        </w:rPr>
        <w:t>Commissioner Peter Mandelson and EU Development Commissioner Louis Michel</w:t>
      </w:r>
      <w:r>
        <w:rPr>
          <w:rFonts w:ascii="Garamond" w:hAnsi="Garamond"/>
          <w:sz w:val="24"/>
          <w:szCs w:val="24"/>
        </w:rPr>
        <w:t>. Brussels: European</w:t>
      </w:r>
    </w:p>
    <w:p w:rsidR="00D12F18" w:rsidRDefault="00D12F18" w:rsidP="00D12F18">
      <w:pPr>
        <w:spacing w:after="0"/>
        <w:ind w:left="4320" w:hanging="4320"/>
        <w:rPr>
          <w:rFonts w:ascii="Garamond" w:hAnsi="Garamond"/>
          <w:sz w:val="24"/>
          <w:szCs w:val="24"/>
        </w:rPr>
      </w:pPr>
      <w:r>
        <w:rPr>
          <w:rFonts w:ascii="Garamond" w:hAnsi="Garamond"/>
          <w:sz w:val="24"/>
          <w:szCs w:val="24"/>
        </w:rPr>
        <w:lastRenderedPageBreak/>
        <w:t>Commission</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European Commission. 2007b. </w:t>
      </w:r>
      <w:r>
        <w:rPr>
          <w:rFonts w:ascii="Garamond" w:hAnsi="Garamond"/>
          <w:i/>
          <w:sz w:val="24"/>
          <w:szCs w:val="24"/>
        </w:rPr>
        <w:t>Nigeria and the European Union Trade for Development: An Introduction</w:t>
      </w:r>
    </w:p>
    <w:p w:rsidR="00D12F18" w:rsidRDefault="00D12F18" w:rsidP="00D12F18">
      <w:pPr>
        <w:spacing w:after="0"/>
        <w:ind w:left="4320" w:hanging="4320"/>
        <w:rPr>
          <w:rFonts w:ascii="Garamond" w:hAnsi="Garamond"/>
          <w:sz w:val="24"/>
          <w:szCs w:val="24"/>
        </w:rPr>
      </w:pPr>
      <w:r>
        <w:rPr>
          <w:rFonts w:ascii="Garamond" w:hAnsi="Garamond"/>
          <w:i/>
          <w:sz w:val="24"/>
          <w:szCs w:val="24"/>
        </w:rPr>
        <w:t>to the Economic Partnership Agreement</w:t>
      </w:r>
      <w:r>
        <w:rPr>
          <w:rFonts w:ascii="Garamond" w:hAnsi="Garamond"/>
          <w:sz w:val="24"/>
          <w:szCs w:val="24"/>
        </w:rPr>
        <w:t>. Brussels: European Commission.</w:t>
      </w:r>
    </w:p>
    <w:p w:rsidR="00D12F18" w:rsidRDefault="00D12F18" w:rsidP="00D12F18">
      <w:pPr>
        <w:spacing w:after="0"/>
        <w:rPr>
          <w:rFonts w:ascii="Garamond" w:hAnsi="Garamond"/>
          <w:sz w:val="24"/>
          <w:szCs w:val="24"/>
        </w:rPr>
      </w:pPr>
    </w:p>
    <w:p w:rsidR="00D12F18" w:rsidRDefault="00D12F18" w:rsidP="00D12F18">
      <w:pPr>
        <w:autoSpaceDE w:val="0"/>
        <w:autoSpaceDN w:val="0"/>
        <w:adjustRightInd w:val="0"/>
        <w:spacing w:after="0" w:line="240" w:lineRule="auto"/>
        <w:ind w:left="4320" w:hanging="4320"/>
        <w:rPr>
          <w:rFonts w:ascii="Garamond" w:hAnsi="Garamond" w:cs="Garamond"/>
          <w:i/>
          <w:sz w:val="24"/>
          <w:szCs w:val="24"/>
        </w:rPr>
      </w:pPr>
      <w:r>
        <w:rPr>
          <w:rFonts w:ascii="Garamond" w:hAnsi="Garamond" w:cs="Garamond"/>
          <w:sz w:val="24"/>
          <w:szCs w:val="24"/>
        </w:rPr>
        <w:t xml:space="preserve">European Commission. 2011. </w:t>
      </w:r>
      <w:r>
        <w:rPr>
          <w:rFonts w:ascii="Garamond" w:hAnsi="Garamond" w:cs="Garamond"/>
          <w:i/>
          <w:sz w:val="24"/>
          <w:szCs w:val="24"/>
        </w:rPr>
        <w:t>Economic Partnership Agreements (EPAs): African, Caribbean, and Pacific</w:t>
      </w:r>
    </w:p>
    <w:p w:rsidR="00D12F18" w:rsidRDefault="00D12F18" w:rsidP="00D12F18">
      <w:pPr>
        <w:autoSpaceDE w:val="0"/>
        <w:autoSpaceDN w:val="0"/>
        <w:adjustRightInd w:val="0"/>
        <w:spacing w:after="0" w:line="240" w:lineRule="auto"/>
        <w:ind w:left="4320" w:hanging="4320"/>
        <w:rPr>
          <w:rFonts w:ascii="Garamond" w:hAnsi="Garamond" w:cs="Garamond"/>
          <w:sz w:val="24"/>
          <w:szCs w:val="24"/>
        </w:rPr>
      </w:pPr>
      <w:r>
        <w:rPr>
          <w:rFonts w:ascii="Garamond" w:hAnsi="Garamond" w:cs="Garamond"/>
          <w:i/>
          <w:sz w:val="24"/>
          <w:szCs w:val="24"/>
        </w:rPr>
        <w:t>Voices Speak up for Trade and Development</w:t>
      </w:r>
      <w:r>
        <w:rPr>
          <w:rFonts w:ascii="Garamond" w:hAnsi="Garamond" w:cs="Garamond"/>
          <w:sz w:val="24"/>
          <w:szCs w:val="24"/>
        </w:rPr>
        <w:t>. Brussels: European Commission. Available at:</w:t>
      </w:r>
    </w:p>
    <w:p w:rsidR="00D12F18" w:rsidRDefault="00D12F18" w:rsidP="00D12F18">
      <w:pPr>
        <w:autoSpaceDE w:val="0"/>
        <w:autoSpaceDN w:val="0"/>
        <w:adjustRightInd w:val="0"/>
        <w:spacing w:after="0" w:line="240" w:lineRule="auto"/>
        <w:ind w:left="4320" w:hanging="4320"/>
        <w:rPr>
          <w:rFonts w:ascii="Garamond" w:hAnsi="Garamond" w:cs="Garamond"/>
          <w:sz w:val="24"/>
          <w:szCs w:val="24"/>
        </w:rPr>
      </w:pPr>
      <w:hyperlink r:id="rId10" w:history="1">
        <w:r>
          <w:rPr>
            <w:rStyle w:val="Hyperlink"/>
            <w:rFonts w:ascii="Garamond" w:hAnsi="Garamond" w:cs="Garamond"/>
            <w:sz w:val="24"/>
            <w:szCs w:val="24"/>
          </w:rPr>
          <w:t>http://trade.ec.europa.eu/doclib/docs/2011/october/tradoc_148327.pdf</w:t>
        </w:r>
      </w:hyperlink>
      <w:r>
        <w:rPr>
          <w:rFonts w:ascii="Garamond" w:hAnsi="Garamond" w:cs="Garamond"/>
          <w:sz w:val="24"/>
          <w:szCs w:val="24"/>
        </w:rPr>
        <w:t xml:space="preserve">  Accessed 1st March</w:t>
      </w:r>
    </w:p>
    <w:p w:rsidR="00D12F18" w:rsidRDefault="00D12F18" w:rsidP="00D12F18">
      <w:pPr>
        <w:autoSpaceDE w:val="0"/>
        <w:autoSpaceDN w:val="0"/>
        <w:adjustRightInd w:val="0"/>
        <w:spacing w:after="0" w:line="240" w:lineRule="auto"/>
        <w:ind w:left="4320" w:hanging="4320"/>
        <w:rPr>
          <w:rFonts w:ascii="Garamond" w:hAnsi="Garamond" w:cs="Garamond"/>
          <w:sz w:val="24"/>
          <w:szCs w:val="24"/>
        </w:rPr>
      </w:pPr>
      <w:r>
        <w:rPr>
          <w:rFonts w:ascii="Garamond" w:hAnsi="Garamond" w:cs="Garamond"/>
          <w:sz w:val="24"/>
          <w:szCs w:val="24"/>
        </w:rPr>
        <w:t>2013</w:t>
      </w:r>
    </w:p>
    <w:p w:rsidR="00D12F18" w:rsidRDefault="00D12F18" w:rsidP="00D12F18">
      <w:pPr>
        <w:autoSpaceDE w:val="0"/>
        <w:autoSpaceDN w:val="0"/>
        <w:adjustRightInd w:val="0"/>
        <w:spacing w:after="0" w:line="240" w:lineRule="auto"/>
        <w:ind w:left="4320" w:hanging="4320"/>
        <w:rPr>
          <w:rFonts w:ascii="Garamond" w:hAnsi="Garamond" w:cs="Garamond"/>
          <w:sz w:val="24"/>
          <w:szCs w:val="24"/>
        </w:rPr>
      </w:pPr>
    </w:p>
    <w:p w:rsidR="00D12F18" w:rsidRDefault="00D12F18" w:rsidP="00D12F18">
      <w:pPr>
        <w:autoSpaceDE w:val="0"/>
        <w:autoSpaceDN w:val="0"/>
        <w:adjustRightInd w:val="0"/>
        <w:spacing w:after="0" w:line="240" w:lineRule="auto"/>
        <w:ind w:left="4320" w:hanging="4320"/>
        <w:rPr>
          <w:rFonts w:ascii="Garamond" w:hAnsi="Garamond" w:cs="Garamond"/>
          <w:i/>
          <w:sz w:val="24"/>
          <w:szCs w:val="24"/>
        </w:rPr>
      </w:pPr>
      <w:r>
        <w:rPr>
          <w:rFonts w:ascii="Garamond" w:hAnsi="Garamond" w:cs="Garamond"/>
          <w:sz w:val="24"/>
          <w:szCs w:val="24"/>
        </w:rPr>
        <w:t xml:space="preserve">European Commission. 2014. </w:t>
      </w:r>
      <w:r>
        <w:rPr>
          <w:rFonts w:ascii="Garamond" w:hAnsi="Garamond" w:cs="Garamond"/>
          <w:i/>
          <w:sz w:val="24"/>
          <w:szCs w:val="24"/>
        </w:rPr>
        <w:t>West African Leaders Back European Partnership Agreement with</w:t>
      </w:r>
    </w:p>
    <w:p w:rsidR="00D12F18" w:rsidRDefault="00D12F18" w:rsidP="00D12F18">
      <w:pPr>
        <w:autoSpaceDE w:val="0"/>
        <w:autoSpaceDN w:val="0"/>
        <w:adjustRightInd w:val="0"/>
        <w:spacing w:after="0" w:line="240" w:lineRule="auto"/>
        <w:ind w:left="4320" w:hanging="4320"/>
        <w:rPr>
          <w:rStyle w:val="Hyperlink"/>
        </w:rPr>
      </w:pPr>
      <w:r>
        <w:rPr>
          <w:rFonts w:ascii="Garamond" w:hAnsi="Garamond" w:cs="Garamond"/>
          <w:i/>
          <w:sz w:val="24"/>
          <w:szCs w:val="24"/>
        </w:rPr>
        <w:t>the EU</w:t>
      </w:r>
      <w:r>
        <w:rPr>
          <w:rFonts w:ascii="Garamond" w:hAnsi="Garamond" w:cs="Garamond"/>
          <w:sz w:val="24"/>
          <w:szCs w:val="24"/>
        </w:rPr>
        <w:t xml:space="preserve">. Brussels: European Commission: Available at: </w:t>
      </w:r>
      <w:hyperlink r:id="rId11" w:history="1">
        <w:r>
          <w:rPr>
            <w:rStyle w:val="Hyperlink"/>
            <w:rFonts w:ascii="Garamond" w:hAnsi="Garamond" w:cs="Garamond"/>
            <w:sz w:val="24"/>
            <w:szCs w:val="24"/>
          </w:rPr>
          <w:t>http://europa.eu/rapid/press-release_IP</w:t>
        </w:r>
      </w:hyperlink>
    </w:p>
    <w:p w:rsidR="00D12F18" w:rsidRDefault="00D12F18" w:rsidP="00D12F18">
      <w:pPr>
        <w:autoSpaceDE w:val="0"/>
        <w:autoSpaceDN w:val="0"/>
        <w:adjustRightInd w:val="0"/>
        <w:spacing w:after="0" w:line="240" w:lineRule="auto"/>
        <w:ind w:left="4320" w:hanging="4320"/>
      </w:pPr>
      <w:hyperlink r:id="rId12" w:history="1">
        <w:r>
          <w:rPr>
            <w:rStyle w:val="Hyperlink"/>
            <w:rFonts w:ascii="Garamond" w:hAnsi="Garamond" w:cs="Garamond"/>
            <w:sz w:val="24"/>
            <w:szCs w:val="24"/>
          </w:rPr>
          <w:t>14-827_en.htm</w:t>
        </w:r>
      </w:hyperlink>
      <w:r>
        <w:rPr>
          <w:rFonts w:ascii="Garamond" w:hAnsi="Garamond" w:cs="Garamond"/>
          <w:sz w:val="24"/>
          <w:szCs w:val="24"/>
        </w:rPr>
        <w:t xml:space="preserve"> Accessed 1</w:t>
      </w:r>
      <w:r>
        <w:rPr>
          <w:rFonts w:ascii="Garamond" w:hAnsi="Garamond" w:cs="Garamond"/>
          <w:sz w:val="24"/>
          <w:szCs w:val="24"/>
          <w:vertAlign w:val="superscript"/>
        </w:rPr>
        <w:t>st</w:t>
      </w:r>
      <w:r>
        <w:rPr>
          <w:rFonts w:ascii="Garamond" w:hAnsi="Garamond" w:cs="Garamond"/>
          <w:sz w:val="24"/>
          <w:szCs w:val="24"/>
        </w:rPr>
        <w:t xml:space="preserve"> March 2014</w:t>
      </w:r>
    </w:p>
    <w:p w:rsidR="00D12F18" w:rsidRDefault="00D12F18" w:rsidP="00D12F18">
      <w:pPr>
        <w:spacing w:after="0"/>
        <w:rPr>
          <w:rFonts w:ascii="Garamond" w:hAnsi="Garamond"/>
          <w:sz w:val="24"/>
          <w:szCs w:val="24"/>
        </w:rPr>
      </w:pPr>
      <w:r>
        <w:rPr>
          <w:rFonts w:ascii="Garamond" w:hAnsi="Garamond"/>
          <w:sz w:val="24"/>
          <w:szCs w:val="24"/>
        </w:rPr>
        <w:tab/>
      </w:r>
    </w:p>
    <w:p w:rsidR="00D12F18" w:rsidRDefault="00D12F18" w:rsidP="00D12F18">
      <w:pPr>
        <w:spacing w:after="0"/>
        <w:rPr>
          <w:rFonts w:ascii="Garamond" w:hAnsi="Garamond"/>
          <w:sz w:val="24"/>
          <w:szCs w:val="24"/>
        </w:rPr>
      </w:pPr>
      <w:r>
        <w:rPr>
          <w:rFonts w:ascii="Garamond" w:hAnsi="Garamond"/>
          <w:sz w:val="24"/>
          <w:szCs w:val="24"/>
        </w:rPr>
        <w:t xml:space="preserve">European Council. 2010. </w:t>
      </w:r>
      <w:r>
        <w:rPr>
          <w:rFonts w:ascii="Garamond" w:hAnsi="Garamond"/>
          <w:i/>
          <w:sz w:val="24"/>
          <w:szCs w:val="24"/>
        </w:rPr>
        <w:t>Council Conclusions of 10 May 2010 Concerning the EPA Development Programme</w:t>
      </w:r>
      <w:r>
        <w:rPr>
          <w:rFonts w:ascii="Garamond" w:hAnsi="Garamond"/>
          <w:sz w:val="24"/>
          <w:szCs w:val="24"/>
        </w:rPr>
        <w:t xml:space="preserve"> (PAPED). Brussels: European Commission.</w:t>
      </w:r>
    </w:p>
    <w:p w:rsidR="00D12F18" w:rsidRDefault="00D12F18" w:rsidP="00D12F18">
      <w:pPr>
        <w:spacing w:after="0"/>
        <w:rPr>
          <w:rFonts w:ascii="Garamond" w:hAnsi="Garamond"/>
          <w:sz w:val="24"/>
          <w:szCs w:val="24"/>
        </w:rPr>
      </w:pPr>
    </w:p>
    <w:p w:rsidR="00D12F18" w:rsidRDefault="00D12F18" w:rsidP="00D12F18">
      <w:pPr>
        <w:spacing w:after="0"/>
        <w:rPr>
          <w:rFonts w:ascii="Garamond" w:hAnsi="Garamond"/>
          <w:sz w:val="24"/>
          <w:szCs w:val="24"/>
        </w:rPr>
      </w:pPr>
      <w:r>
        <w:rPr>
          <w:rFonts w:ascii="Garamond" w:hAnsi="Garamond"/>
          <w:sz w:val="24"/>
          <w:szCs w:val="24"/>
        </w:rPr>
        <w:t xml:space="preserve">European Council. 2014. </w:t>
      </w:r>
      <w:r>
        <w:rPr>
          <w:rFonts w:ascii="Garamond" w:hAnsi="Garamond"/>
          <w:i/>
          <w:sz w:val="24"/>
          <w:szCs w:val="24"/>
        </w:rPr>
        <w:t xml:space="preserve">Council Conclusions of 17 March 2014 on the West African EPA Development Programme </w:t>
      </w:r>
      <w:r>
        <w:rPr>
          <w:rFonts w:ascii="Garamond" w:hAnsi="Garamond"/>
          <w:sz w:val="24"/>
          <w:szCs w:val="24"/>
        </w:rPr>
        <w:t>(PAPED). Brussels: European Commission</w:t>
      </w:r>
    </w:p>
    <w:p w:rsidR="00D12F18" w:rsidRDefault="00D12F18" w:rsidP="00D12F18">
      <w:pPr>
        <w:spacing w:after="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Gérard, Nicolas &amp; Bilal, San. 2008. “The negotiation of an ECOWAS EU EPA: key features”.</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San Bilal and Roman Grynberg. Eds. </w:t>
      </w:r>
      <w:r>
        <w:rPr>
          <w:rFonts w:ascii="Garamond" w:hAnsi="Garamond"/>
          <w:i/>
          <w:sz w:val="24"/>
          <w:szCs w:val="24"/>
        </w:rPr>
        <w:t>Navigating New Waters: A Reader in ACP-EU Trade Relations</w:t>
      </w:r>
    </w:p>
    <w:p w:rsidR="00D12F18" w:rsidRDefault="00D12F18" w:rsidP="00D12F18">
      <w:pPr>
        <w:spacing w:after="0"/>
        <w:ind w:left="4320" w:hanging="4320"/>
        <w:rPr>
          <w:rFonts w:ascii="Garamond" w:hAnsi="Garamond"/>
          <w:sz w:val="24"/>
          <w:szCs w:val="24"/>
        </w:rPr>
      </w:pPr>
      <w:r>
        <w:rPr>
          <w:rFonts w:ascii="Garamond" w:hAnsi="Garamond"/>
          <w:sz w:val="24"/>
          <w:szCs w:val="24"/>
        </w:rPr>
        <w:t>Volume 2. London: Commonwealth Secretariat</w:t>
      </w:r>
    </w:p>
    <w:p w:rsidR="00D12F18" w:rsidRDefault="00D12F18" w:rsidP="00D12F18">
      <w:pPr>
        <w:spacing w:after="0"/>
        <w:rPr>
          <w:rFonts w:ascii="Garamond" w:hAnsi="Garamond"/>
          <w:sz w:val="24"/>
          <w:szCs w:val="24"/>
        </w:rPr>
      </w:pPr>
    </w:p>
    <w:p w:rsidR="00D12F18" w:rsidRDefault="00D12F18" w:rsidP="00D12F18">
      <w:pPr>
        <w:spacing w:after="0"/>
        <w:rPr>
          <w:rFonts w:ascii="Garamond" w:hAnsi="Garamond"/>
          <w:sz w:val="24"/>
          <w:szCs w:val="24"/>
        </w:rPr>
      </w:pPr>
      <w:r>
        <w:rPr>
          <w:rFonts w:ascii="Garamond" w:hAnsi="Garamond"/>
          <w:sz w:val="24"/>
          <w:szCs w:val="24"/>
        </w:rPr>
        <w:t>Goodison, Paul. 2007.</w:t>
      </w:r>
      <w:r>
        <w:rPr>
          <w:rFonts w:ascii="Garamond" w:hAnsi="Garamond"/>
          <w:sz w:val="24"/>
          <w:szCs w:val="24"/>
        </w:rPr>
        <w:tab/>
        <w:t xml:space="preserve">“What is the future for EU-Africa agricultural trade after CAP reform?’ </w:t>
      </w:r>
      <w:r>
        <w:rPr>
          <w:rFonts w:ascii="Garamond" w:hAnsi="Garamond"/>
          <w:i/>
          <w:sz w:val="24"/>
          <w:szCs w:val="24"/>
        </w:rPr>
        <w:t>Review of African Political Economy</w:t>
      </w:r>
      <w:r>
        <w:rPr>
          <w:rFonts w:ascii="Garamond" w:hAnsi="Garamond"/>
          <w:sz w:val="24"/>
          <w:szCs w:val="24"/>
        </w:rPr>
        <w:t>, 34(112): 279-295</w:t>
      </w:r>
    </w:p>
    <w:p w:rsidR="00D12F18" w:rsidRDefault="00D12F18" w:rsidP="00D12F18">
      <w:pPr>
        <w:spacing w:after="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Heron, Tony and Siles-Bruge, Gabriel. 2012. “Competitive Liberalisation and the ‘Global</w:t>
      </w:r>
    </w:p>
    <w:p w:rsidR="00D12F18" w:rsidRDefault="00D12F18" w:rsidP="00D12F18">
      <w:pPr>
        <w:spacing w:after="0"/>
        <w:ind w:left="4320" w:hanging="4320"/>
        <w:rPr>
          <w:rFonts w:ascii="Garamond" w:hAnsi="Garamond"/>
          <w:sz w:val="24"/>
          <w:szCs w:val="24"/>
        </w:rPr>
      </w:pPr>
      <w:r>
        <w:rPr>
          <w:rFonts w:ascii="Garamond" w:hAnsi="Garamond"/>
          <w:sz w:val="24"/>
          <w:szCs w:val="24"/>
        </w:rPr>
        <w:t>Europe’ Services and Investment Agenda: Locating the Commercial Drivers of the EU-ACP</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Economic Partnership Agreements”.  </w:t>
      </w:r>
      <w:r>
        <w:rPr>
          <w:rFonts w:ascii="Garamond" w:hAnsi="Garamond"/>
          <w:i/>
          <w:sz w:val="24"/>
          <w:szCs w:val="24"/>
        </w:rPr>
        <w:t xml:space="preserve">Journal of Common Market Studies </w:t>
      </w:r>
      <w:r>
        <w:rPr>
          <w:rFonts w:ascii="Garamond" w:hAnsi="Garamond"/>
          <w:sz w:val="24"/>
          <w:szCs w:val="24"/>
        </w:rPr>
        <w:t>50(2): 250-266</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Hurt, Stephen. 2003.  “Co-operation and coercion? The Cotonou Agreement between the</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European Union and ACP states and the end of the Lomé Convention”. </w:t>
      </w:r>
      <w:r>
        <w:rPr>
          <w:rFonts w:ascii="Garamond" w:hAnsi="Garamond"/>
          <w:i/>
          <w:sz w:val="24"/>
          <w:szCs w:val="24"/>
        </w:rPr>
        <w:t>Third World Quarterly</w:t>
      </w:r>
      <w:r>
        <w:rPr>
          <w:rFonts w:ascii="Garamond" w:hAnsi="Garamond"/>
          <w:sz w:val="24"/>
          <w:szCs w:val="24"/>
        </w:rPr>
        <w:t xml:space="preserve"> 24</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(1): 161-176 </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Hurt, Stephen. 2012. “The EU-SADC Economic Partnership Agreement Negotiations: ‘locking</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in ‘ the neo-liberal development model in southern Africa?”. </w:t>
      </w:r>
      <w:r>
        <w:rPr>
          <w:rFonts w:ascii="Garamond" w:hAnsi="Garamond"/>
          <w:i/>
          <w:sz w:val="24"/>
          <w:szCs w:val="24"/>
        </w:rPr>
        <w:t xml:space="preserve">Third World Quarterly </w:t>
      </w:r>
      <w:r>
        <w:rPr>
          <w:rFonts w:ascii="Garamond" w:hAnsi="Garamond"/>
          <w:sz w:val="24"/>
          <w:szCs w:val="24"/>
        </w:rPr>
        <w:t xml:space="preserve">33(3): 495-510 </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Hurt, Stephen and Lee, Donna and Lorenz-Carl, Ulrike. 2013. “The argumentative dimension to</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the EU-Africa EPAs. </w:t>
      </w:r>
      <w:r>
        <w:rPr>
          <w:rFonts w:ascii="Garamond" w:hAnsi="Garamond"/>
          <w:i/>
          <w:sz w:val="24"/>
          <w:szCs w:val="24"/>
        </w:rPr>
        <w:t>International Negotiation</w:t>
      </w:r>
      <w:r>
        <w:rPr>
          <w:rFonts w:ascii="Garamond" w:hAnsi="Garamond"/>
          <w:sz w:val="24"/>
          <w:szCs w:val="24"/>
        </w:rPr>
        <w:t xml:space="preserve"> 18(1): 67-87</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ICTSD. 2010. “An interview with Honourable Alhaji Mohamed Daramy, ECOWAS</w:t>
      </w: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Commissioner for Trade, Customs and Free Movement of Persons and Goods”. </w:t>
      </w:r>
      <w:r>
        <w:rPr>
          <w:rFonts w:ascii="Garamond" w:hAnsi="Garamond"/>
          <w:i/>
          <w:sz w:val="24"/>
          <w:szCs w:val="24"/>
        </w:rPr>
        <w:t>ICTSD Trade</w:t>
      </w:r>
    </w:p>
    <w:p w:rsidR="00D12F18" w:rsidRDefault="00D12F18" w:rsidP="00D12F18">
      <w:pPr>
        <w:spacing w:after="0"/>
        <w:ind w:left="4320" w:hanging="4320"/>
        <w:rPr>
          <w:rFonts w:ascii="Garamond" w:hAnsi="Garamond"/>
          <w:sz w:val="24"/>
          <w:szCs w:val="24"/>
        </w:rPr>
      </w:pPr>
      <w:r>
        <w:rPr>
          <w:rFonts w:ascii="Garamond" w:hAnsi="Garamond"/>
          <w:i/>
          <w:sz w:val="24"/>
          <w:szCs w:val="24"/>
        </w:rPr>
        <w:t>Negotiations Insights</w:t>
      </w:r>
      <w:r>
        <w:rPr>
          <w:rFonts w:ascii="Garamond" w:hAnsi="Garamond"/>
          <w:sz w:val="24"/>
          <w:szCs w:val="24"/>
        </w:rPr>
        <w:t xml:space="preserve"> 9(5) June 2010</w:t>
      </w:r>
    </w:p>
    <w:p w:rsidR="00D12F18" w:rsidRDefault="00D12F18" w:rsidP="00D12F18">
      <w:pPr>
        <w:spacing w:after="0"/>
        <w:ind w:left="4320" w:hanging="4320"/>
        <w:rPr>
          <w:rFonts w:ascii="Garamond" w:hAnsi="Garamond"/>
          <w:sz w:val="24"/>
          <w:szCs w:val="24"/>
        </w:rPr>
      </w:pPr>
    </w:p>
    <w:p w:rsidR="00D12F18" w:rsidRDefault="00D12F18" w:rsidP="00D12F18">
      <w:pPr>
        <w:spacing w:after="0" w:line="240" w:lineRule="auto"/>
        <w:ind w:left="4320" w:hanging="4320"/>
        <w:rPr>
          <w:rFonts w:ascii="Garamond" w:hAnsi="Garamond"/>
          <w:sz w:val="24"/>
          <w:szCs w:val="24"/>
        </w:rPr>
      </w:pPr>
      <w:r>
        <w:rPr>
          <w:rFonts w:ascii="Garamond" w:hAnsi="Garamond"/>
          <w:sz w:val="24"/>
          <w:szCs w:val="24"/>
        </w:rPr>
        <w:t>Kaczynski, Vlad &amp; Fluharty, David. 2002 “European policies in West Africa: who benefits from</w:t>
      </w:r>
    </w:p>
    <w:p w:rsidR="00D12F18" w:rsidRDefault="00D12F18" w:rsidP="00D12F18">
      <w:pPr>
        <w:spacing w:after="0" w:line="240" w:lineRule="auto"/>
        <w:ind w:left="4320" w:hanging="4320"/>
        <w:rPr>
          <w:rFonts w:ascii="Garamond" w:hAnsi="Garamond"/>
          <w:sz w:val="24"/>
          <w:szCs w:val="24"/>
        </w:rPr>
      </w:pPr>
      <w:r>
        <w:rPr>
          <w:rFonts w:ascii="Garamond" w:hAnsi="Garamond"/>
          <w:sz w:val="24"/>
          <w:szCs w:val="24"/>
        </w:rPr>
        <w:lastRenderedPageBreak/>
        <w:t xml:space="preserve">fisheries agreements?” </w:t>
      </w:r>
      <w:r>
        <w:rPr>
          <w:rFonts w:ascii="Garamond" w:hAnsi="Garamond"/>
          <w:i/>
          <w:sz w:val="24"/>
          <w:szCs w:val="24"/>
        </w:rPr>
        <w:t>Marine Policy</w:t>
      </w:r>
      <w:r>
        <w:rPr>
          <w:rFonts w:ascii="Garamond" w:hAnsi="Garamond"/>
          <w:sz w:val="24"/>
          <w:szCs w:val="24"/>
        </w:rPr>
        <w:t xml:space="preserve"> 26: 75-93</w:t>
      </w:r>
    </w:p>
    <w:p w:rsidR="00D12F18" w:rsidRDefault="00D12F18" w:rsidP="00D12F18">
      <w:pPr>
        <w:spacing w:after="0" w:line="240" w:lineRule="auto"/>
        <w:ind w:left="4320" w:hanging="4320"/>
        <w:rPr>
          <w:rFonts w:ascii="Garamond" w:hAnsi="Garamond"/>
          <w:sz w:val="24"/>
          <w:szCs w:val="24"/>
        </w:rPr>
      </w:pPr>
    </w:p>
    <w:p w:rsidR="00D12F18" w:rsidRDefault="00D12F18" w:rsidP="00D12F18">
      <w:pPr>
        <w:spacing w:after="0" w:line="240" w:lineRule="auto"/>
        <w:ind w:left="4320" w:hanging="4320"/>
        <w:rPr>
          <w:rStyle w:val="personname"/>
          <w:color w:val="000000"/>
        </w:rPr>
      </w:pPr>
      <w:r>
        <w:rPr>
          <w:rStyle w:val="personname"/>
          <w:rFonts w:ascii="Garamond" w:hAnsi="Garamond"/>
          <w:color w:val="000000"/>
          <w:sz w:val="24"/>
          <w:szCs w:val="24"/>
        </w:rPr>
        <w:t>Karingi, Stephen</w:t>
      </w:r>
      <w:r>
        <w:rPr>
          <w:rFonts w:ascii="Garamond" w:hAnsi="Garamond"/>
          <w:color w:val="000000"/>
          <w:sz w:val="24"/>
          <w:szCs w:val="24"/>
        </w:rPr>
        <w:t xml:space="preserve"> and </w:t>
      </w:r>
      <w:r>
        <w:rPr>
          <w:rStyle w:val="personname"/>
          <w:rFonts w:ascii="Garamond" w:hAnsi="Garamond"/>
          <w:color w:val="000000"/>
          <w:sz w:val="24"/>
          <w:szCs w:val="24"/>
        </w:rPr>
        <w:t>Oulmane, Nassim</w:t>
      </w:r>
      <w:r>
        <w:rPr>
          <w:rFonts w:ascii="Garamond" w:hAnsi="Garamond"/>
          <w:color w:val="000000"/>
          <w:sz w:val="24"/>
          <w:szCs w:val="24"/>
        </w:rPr>
        <w:t xml:space="preserve"> and </w:t>
      </w:r>
      <w:r>
        <w:rPr>
          <w:rStyle w:val="personname"/>
          <w:rFonts w:ascii="Garamond" w:hAnsi="Garamond"/>
          <w:color w:val="000000"/>
          <w:sz w:val="24"/>
          <w:szCs w:val="24"/>
        </w:rPr>
        <w:t>Lang, Rémi</w:t>
      </w:r>
      <w:r>
        <w:rPr>
          <w:rFonts w:ascii="Garamond" w:hAnsi="Garamond"/>
          <w:color w:val="000000"/>
          <w:sz w:val="24"/>
          <w:szCs w:val="24"/>
        </w:rPr>
        <w:t xml:space="preserve"> and </w:t>
      </w:r>
      <w:r>
        <w:rPr>
          <w:rStyle w:val="personname"/>
          <w:rFonts w:ascii="Garamond" w:hAnsi="Garamond"/>
          <w:color w:val="000000"/>
          <w:sz w:val="24"/>
          <w:szCs w:val="24"/>
        </w:rPr>
        <w:t>Sadni Jallab, Mustapha</w:t>
      </w:r>
      <w:r>
        <w:rPr>
          <w:rFonts w:ascii="Garamond" w:hAnsi="Garamond"/>
          <w:color w:val="000000"/>
          <w:sz w:val="24"/>
          <w:szCs w:val="24"/>
        </w:rPr>
        <w:t xml:space="preserve"> and </w:t>
      </w:r>
      <w:r>
        <w:rPr>
          <w:rStyle w:val="personname"/>
          <w:rFonts w:ascii="Garamond" w:hAnsi="Garamond"/>
          <w:color w:val="000000"/>
          <w:sz w:val="24"/>
          <w:szCs w:val="24"/>
        </w:rPr>
        <w:t>Perez,</w:t>
      </w:r>
    </w:p>
    <w:p w:rsidR="00D12F18" w:rsidRDefault="00D12F18" w:rsidP="00D12F18">
      <w:pPr>
        <w:spacing w:after="0" w:line="240" w:lineRule="auto"/>
        <w:ind w:left="4320" w:hanging="4320"/>
        <w:rPr>
          <w:i/>
        </w:rPr>
      </w:pPr>
      <w:r>
        <w:rPr>
          <w:rStyle w:val="personname"/>
          <w:rFonts w:ascii="Garamond" w:hAnsi="Garamond"/>
          <w:color w:val="000000"/>
          <w:sz w:val="24"/>
          <w:szCs w:val="24"/>
        </w:rPr>
        <w:t>Romain</w:t>
      </w:r>
      <w:r>
        <w:rPr>
          <w:rFonts w:ascii="Garamond" w:hAnsi="Garamond"/>
          <w:sz w:val="24"/>
          <w:szCs w:val="24"/>
        </w:rPr>
        <w:t xml:space="preserve">. 2005. </w:t>
      </w:r>
      <w:r>
        <w:rPr>
          <w:rFonts w:ascii="Garamond" w:hAnsi="Garamond"/>
          <w:i/>
          <w:sz w:val="24"/>
          <w:szCs w:val="24"/>
        </w:rPr>
        <w:t>Assessment of the Impact of the Economic Partnership Agreement between the ECOWAS</w:t>
      </w:r>
    </w:p>
    <w:p w:rsidR="00D12F18" w:rsidRDefault="00D12F18" w:rsidP="00D12F18">
      <w:pPr>
        <w:spacing w:after="0" w:line="240" w:lineRule="auto"/>
        <w:ind w:left="4320" w:hanging="4320"/>
        <w:rPr>
          <w:rFonts w:ascii="Garamond" w:hAnsi="Garamond"/>
          <w:i/>
          <w:sz w:val="24"/>
          <w:szCs w:val="24"/>
        </w:rPr>
      </w:pPr>
      <w:r>
        <w:rPr>
          <w:rFonts w:ascii="Garamond" w:hAnsi="Garamond"/>
          <w:i/>
          <w:sz w:val="24"/>
          <w:szCs w:val="24"/>
        </w:rPr>
        <w:t>Countries and the European Union</w:t>
      </w:r>
      <w:r>
        <w:rPr>
          <w:rFonts w:ascii="Garamond" w:hAnsi="Garamond"/>
          <w:sz w:val="24"/>
          <w:szCs w:val="24"/>
        </w:rPr>
        <w:t>. New York: United Nations</w:t>
      </w:r>
    </w:p>
    <w:p w:rsidR="00D12F18" w:rsidRDefault="00D12F18" w:rsidP="00D12F18">
      <w:pPr>
        <w:spacing w:after="0" w:line="240" w:lineRule="auto"/>
        <w:ind w:left="4320" w:hanging="4320"/>
        <w:rPr>
          <w:rFonts w:ascii="Garamond" w:hAnsi="Garamond"/>
          <w:sz w:val="24"/>
          <w:szCs w:val="24"/>
        </w:rPr>
      </w:pPr>
    </w:p>
    <w:p w:rsidR="00D12F18" w:rsidRDefault="00D12F18" w:rsidP="00D12F18">
      <w:pPr>
        <w:spacing w:after="0" w:line="240" w:lineRule="auto"/>
        <w:ind w:left="4320" w:hanging="4320"/>
        <w:rPr>
          <w:rFonts w:ascii="Garamond" w:hAnsi="Garamond"/>
          <w:i/>
          <w:sz w:val="24"/>
          <w:szCs w:val="24"/>
        </w:rPr>
      </w:pPr>
      <w:r>
        <w:rPr>
          <w:rFonts w:ascii="Garamond" w:hAnsi="Garamond"/>
          <w:sz w:val="24"/>
          <w:szCs w:val="24"/>
        </w:rPr>
        <w:t xml:space="preserve">Lang, Remi. 2006. </w:t>
      </w:r>
      <w:r>
        <w:rPr>
          <w:rFonts w:ascii="Garamond" w:hAnsi="Garamond"/>
          <w:i/>
          <w:sz w:val="24"/>
          <w:szCs w:val="24"/>
        </w:rPr>
        <w:t>A Partial Equilibrium Analysis of the Impact of the ECOWAS-EU Economic</w:t>
      </w:r>
    </w:p>
    <w:p w:rsidR="00D12F18" w:rsidRDefault="00D12F18" w:rsidP="00D12F18">
      <w:pPr>
        <w:spacing w:after="0" w:line="240" w:lineRule="auto"/>
        <w:ind w:left="4320" w:hanging="4320"/>
        <w:rPr>
          <w:rFonts w:ascii="Garamond" w:hAnsi="Garamond"/>
          <w:i/>
          <w:sz w:val="24"/>
          <w:szCs w:val="24"/>
        </w:rPr>
      </w:pPr>
      <w:r>
        <w:rPr>
          <w:rFonts w:ascii="Garamond" w:hAnsi="Garamond"/>
          <w:i/>
          <w:sz w:val="24"/>
          <w:szCs w:val="24"/>
        </w:rPr>
        <w:t>Partnership Agreement</w:t>
      </w:r>
      <w:r>
        <w:rPr>
          <w:rFonts w:ascii="Garamond" w:hAnsi="Garamond"/>
          <w:sz w:val="24"/>
          <w:szCs w:val="24"/>
        </w:rPr>
        <w:t>. Addis Ababa: UNECA</w:t>
      </w:r>
    </w:p>
    <w:p w:rsidR="00D12F18" w:rsidRDefault="00D12F18" w:rsidP="00D12F18">
      <w:pPr>
        <w:spacing w:after="0" w:line="240" w:lineRule="auto"/>
        <w:ind w:left="4320" w:hanging="4320"/>
        <w:rPr>
          <w:rFonts w:ascii="Garamond" w:hAnsi="Garamond"/>
          <w:sz w:val="24"/>
          <w:szCs w:val="24"/>
        </w:rPr>
      </w:pPr>
    </w:p>
    <w:p w:rsidR="00D12F18" w:rsidRDefault="00D12F18" w:rsidP="00D12F18">
      <w:pPr>
        <w:spacing w:after="0" w:line="240" w:lineRule="auto"/>
        <w:ind w:left="4320" w:hanging="4320"/>
        <w:rPr>
          <w:rFonts w:ascii="Garamond" w:hAnsi="Garamond"/>
          <w:i/>
          <w:sz w:val="24"/>
          <w:szCs w:val="24"/>
        </w:rPr>
      </w:pPr>
      <w:r>
        <w:rPr>
          <w:rFonts w:ascii="Garamond" w:hAnsi="Garamond"/>
          <w:sz w:val="24"/>
          <w:szCs w:val="24"/>
        </w:rPr>
        <w:t xml:space="preserve">Langan, Mark. 2011. “Private Sector Development as Poverty and Strategic Discourse”. </w:t>
      </w:r>
      <w:r>
        <w:rPr>
          <w:rFonts w:ascii="Garamond" w:hAnsi="Garamond"/>
          <w:i/>
          <w:sz w:val="24"/>
          <w:szCs w:val="24"/>
        </w:rPr>
        <w:t xml:space="preserve">Journal </w:t>
      </w:r>
    </w:p>
    <w:p w:rsidR="00D12F18" w:rsidRDefault="00D12F18" w:rsidP="00D12F18">
      <w:pPr>
        <w:spacing w:after="0" w:line="240" w:lineRule="auto"/>
        <w:ind w:left="4320" w:hanging="4320"/>
        <w:rPr>
          <w:rFonts w:ascii="Garamond" w:hAnsi="Garamond"/>
          <w:i/>
          <w:sz w:val="24"/>
          <w:szCs w:val="24"/>
        </w:rPr>
      </w:pPr>
      <w:r>
        <w:rPr>
          <w:rFonts w:ascii="Garamond" w:hAnsi="Garamond"/>
          <w:i/>
          <w:sz w:val="24"/>
          <w:szCs w:val="24"/>
        </w:rPr>
        <w:t>of Modern African Studies</w:t>
      </w:r>
      <w:r>
        <w:rPr>
          <w:rFonts w:ascii="Garamond" w:hAnsi="Garamond"/>
          <w:sz w:val="24"/>
          <w:szCs w:val="24"/>
        </w:rPr>
        <w:t xml:space="preserve"> 49(1): 83-113</w:t>
      </w:r>
    </w:p>
    <w:p w:rsidR="00D12F18" w:rsidRDefault="00D12F18" w:rsidP="00D12F18">
      <w:pPr>
        <w:spacing w:after="0" w:line="240" w:lineRule="auto"/>
        <w:ind w:left="4320" w:hanging="4320"/>
        <w:rPr>
          <w:rFonts w:ascii="Garamond" w:hAnsi="Garamond"/>
          <w:sz w:val="24"/>
          <w:szCs w:val="24"/>
        </w:rPr>
      </w:pPr>
    </w:p>
    <w:p w:rsidR="00D12F18" w:rsidRDefault="00D12F18" w:rsidP="00D12F18">
      <w:pPr>
        <w:spacing w:after="0" w:line="240" w:lineRule="auto"/>
        <w:ind w:left="4320" w:hanging="4320"/>
        <w:rPr>
          <w:rFonts w:ascii="Garamond" w:hAnsi="Garamond"/>
          <w:sz w:val="24"/>
          <w:szCs w:val="24"/>
        </w:rPr>
      </w:pPr>
      <w:r>
        <w:rPr>
          <w:rFonts w:ascii="Garamond" w:hAnsi="Garamond"/>
          <w:sz w:val="24"/>
          <w:szCs w:val="24"/>
        </w:rPr>
        <w:t>Langan, Mark. 2015. “Budget support and Africa-European Union relations: free market reform</w:t>
      </w:r>
    </w:p>
    <w:p w:rsidR="00D12F18" w:rsidRDefault="00D12F18" w:rsidP="00D12F18">
      <w:pPr>
        <w:spacing w:after="0" w:line="240" w:lineRule="auto"/>
        <w:ind w:left="4320" w:hanging="4320"/>
        <w:rPr>
          <w:rFonts w:ascii="Garamond" w:hAnsi="Garamond"/>
          <w:sz w:val="24"/>
          <w:szCs w:val="24"/>
        </w:rPr>
      </w:pPr>
      <w:r>
        <w:rPr>
          <w:rFonts w:ascii="Garamond" w:hAnsi="Garamond"/>
          <w:sz w:val="24"/>
          <w:szCs w:val="24"/>
        </w:rPr>
        <w:t>and neo-colonialism?’. European Journal of International Relations, 21(1): 83-113</w:t>
      </w:r>
    </w:p>
    <w:p w:rsidR="00D12F18" w:rsidRDefault="00D12F18" w:rsidP="00D12F18">
      <w:pPr>
        <w:spacing w:after="0" w:line="240" w:lineRule="auto"/>
        <w:ind w:left="4320" w:hanging="4320"/>
        <w:rPr>
          <w:rFonts w:ascii="Garamond" w:hAnsi="Garamond"/>
          <w:sz w:val="24"/>
          <w:szCs w:val="24"/>
        </w:rPr>
      </w:pPr>
    </w:p>
    <w:p w:rsidR="00D12F18" w:rsidRDefault="00D12F18" w:rsidP="00D12F18">
      <w:pPr>
        <w:spacing w:after="0" w:line="240" w:lineRule="auto"/>
        <w:ind w:left="4320" w:hanging="4320"/>
        <w:rPr>
          <w:rFonts w:ascii="Garamond" w:hAnsi="Garamond"/>
          <w:sz w:val="24"/>
          <w:szCs w:val="24"/>
        </w:rPr>
      </w:pPr>
      <w:r>
        <w:rPr>
          <w:rFonts w:ascii="Garamond" w:hAnsi="Garamond"/>
          <w:sz w:val="24"/>
          <w:szCs w:val="24"/>
        </w:rPr>
        <w:t>Lui, Dan and Byiers, Bruce and van Seters, Jeske. 2012. “Rethinking aid for trade in the context</w:t>
      </w:r>
    </w:p>
    <w:p w:rsidR="00D12F18" w:rsidRDefault="00D12F18" w:rsidP="00D12F18">
      <w:pPr>
        <w:spacing w:after="0" w:line="240" w:lineRule="auto"/>
        <w:ind w:left="4320" w:hanging="4320"/>
        <w:rPr>
          <w:rFonts w:ascii="Garamond" w:hAnsi="Garamond"/>
          <w:sz w:val="24"/>
          <w:szCs w:val="24"/>
        </w:rPr>
      </w:pPr>
      <w:r>
        <w:rPr>
          <w:rFonts w:ascii="Garamond" w:hAnsi="Garamond"/>
          <w:sz w:val="24"/>
          <w:szCs w:val="24"/>
        </w:rPr>
        <w:t xml:space="preserve">of innovative financing”. </w:t>
      </w:r>
      <w:r>
        <w:rPr>
          <w:rFonts w:ascii="Garamond" w:hAnsi="Garamond"/>
          <w:i/>
          <w:sz w:val="24"/>
          <w:szCs w:val="24"/>
        </w:rPr>
        <w:t>ECDPM Discussion Paper</w:t>
      </w:r>
      <w:r>
        <w:rPr>
          <w:rFonts w:ascii="Garamond" w:hAnsi="Garamond"/>
          <w:sz w:val="24"/>
          <w:szCs w:val="24"/>
        </w:rPr>
        <w:t xml:space="preserve"> No. 127, May 2012. Maastricht: ECDPM</w:t>
      </w:r>
    </w:p>
    <w:p w:rsidR="00D12F18" w:rsidRDefault="00D12F18" w:rsidP="00D12F18">
      <w:pPr>
        <w:spacing w:after="0" w:line="240" w:lineRule="auto"/>
        <w:rPr>
          <w:rFonts w:ascii="Garamond" w:hAnsi="Garamond"/>
          <w:sz w:val="24"/>
          <w:szCs w:val="24"/>
        </w:rPr>
      </w:pPr>
    </w:p>
    <w:p w:rsidR="00D12F18" w:rsidRDefault="00D12F18" w:rsidP="00D12F18">
      <w:pPr>
        <w:spacing w:after="0" w:line="240" w:lineRule="auto"/>
        <w:ind w:left="4320" w:hanging="4320"/>
        <w:rPr>
          <w:rFonts w:ascii="Garamond" w:hAnsi="Garamond"/>
          <w:sz w:val="24"/>
          <w:szCs w:val="24"/>
        </w:rPr>
      </w:pPr>
      <w:r>
        <w:rPr>
          <w:rFonts w:ascii="Garamond" w:hAnsi="Garamond"/>
          <w:sz w:val="24"/>
          <w:szCs w:val="24"/>
        </w:rPr>
        <w:t xml:space="preserve">McGreal, Chris. 2001. “Defiant Nigeria to import cheap copies of HIV drugs”. </w:t>
      </w:r>
      <w:r>
        <w:rPr>
          <w:rFonts w:ascii="Garamond" w:hAnsi="Garamond"/>
          <w:i/>
          <w:sz w:val="24"/>
          <w:szCs w:val="24"/>
        </w:rPr>
        <w:t>The Guardian</w:t>
      </w:r>
      <w:r>
        <w:rPr>
          <w:rFonts w:ascii="Garamond" w:hAnsi="Garamond"/>
          <w:sz w:val="24"/>
          <w:szCs w:val="24"/>
        </w:rPr>
        <w:t>, 11</w:t>
      </w:r>
      <w:r>
        <w:rPr>
          <w:rFonts w:ascii="Garamond" w:hAnsi="Garamond"/>
          <w:sz w:val="24"/>
          <w:szCs w:val="24"/>
          <w:vertAlign w:val="superscript"/>
        </w:rPr>
        <w:t>th</w:t>
      </w:r>
    </w:p>
    <w:p w:rsidR="00D12F18" w:rsidRDefault="00D12F18" w:rsidP="00D12F18">
      <w:pPr>
        <w:spacing w:after="0" w:line="240" w:lineRule="auto"/>
        <w:ind w:left="4320" w:hanging="4320"/>
        <w:rPr>
          <w:rFonts w:ascii="Garamond" w:hAnsi="Garamond"/>
          <w:sz w:val="24"/>
          <w:szCs w:val="24"/>
        </w:rPr>
      </w:pPr>
      <w:r>
        <w:rPr>
          <w:rFonts w:ascii="Garamond" w:hAnsi="Garamond"/>
          <w:sz w:val="24"/>
          <w:szCs w:val="24"/>
        </w:rPr>
        <w:t>December 2001</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NANTS. 2010. </w:t>
      </w:r>
      <w:r>
        <w:rPr>
          <w:rFonts w:ascii="Garamond" w:hAnsi="Garamond"/>
          <w:i/>
          <w:sz w:val="24"/>
          <w:szCs w:val="24"/>
        </w:rPr>
        <w:t>The EU-West Africa Economic Partnership Agreement (EPA) Negotiations</w:t>
      </w:r>
      <w:r>
        <w:rPr>
          <w:rFonts w:ascii="Garamond" w:hAnsi="Garamond"/>
          <w:sz w:val="24"/>
          <w:szCs w:val="24"/>
        </w:rPr>
        <w:t>. Abuja:</w:t>
      </w:r>
    </w:p>
    <w:p w:rsidR="00D12F18" w:rsidRDefault="00D12F18" w:rsidP="00D12F18">
      <w:pPr>
        <w:spacing w:after="0"/>
        <w:ind w:left="4320" w:hanging="4320"/>
        <w:rPr>
          <w:rFonts w:ascii="Garamond" w:hAnsi="Garamond"/>
          <w:sz w:val="24"/>
          <w:szCs w:val="24"/>
        </w:rPr>
      </w:pPr>
      <w:r>
        <w:rPr>
          <w:rFonts w:ascii="Garamond" w:hAnsi="Garamond"/>
          <w:sz w:val="24"/>
          <w:szCs w:val="24"/>
        </w:rPr>
        <w:t>NANTS</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Nduwugwe, Justus. 2008. “Why Nigeria refused to sign EPA – ECOWAS”. </w:t>
      </w:r>
      <w:r>
        <w:rPr>
          <w:rFonts w:ascii="Garamond" w:hAnsi="Garamond"/>
          <w:i/>
          <w:sz w:val="24"/>
          <w:szCs w:val="24"/>
        </w:rPr>
        <w:t xml:space="preserve">Leadership Nigeria </w:t>
      </w:r>
      <w:r>
        <w:rPr>
          <w:rFonts w:ascii="Garamond" w:hAnsi="Garamond"/>
          <w:sz w:val="24"/>
          <w:szCs w:val="24"/>
        </w:rPr>
        <w:t>8</w:t>
      </w:r>
      <w:r>
        <w:rPr>
          <w:rFonts w:ascii="Garamond" w:hAnsi="Garamond"/>
          <w:sz w:val="24"/>
          <w:szCs w:val="24"/>
          <w:vertAlign w:val="superscript"/>
        </w:rPr>
        <w:t>th</w:t>
      </w:r>
    </w:p>
    <w:p w:rsidR="00D12F18" w:rsidRDefault="00D12F18" w:rsidP="00D12F18">
      <w:pPr>
        <w:spacing w:after="0"/>
        <w:ind w:left="4320" w:hanging="4320"/>
        <w:rPr>
          <w:rFonts w:ascii="Garamond" w:hAnsi="Garamond"/>
          <w:sz w:val="24"/>
          <w:szCs w:val="24"/>
        </w:rPr>
      </w:pPr>
      <w:r>
        <w:rPr>
          <w:rFonts w:ascii="Garamond" w:hAnsi="Garamond"/>
          <w:sz w:val="24"/>
          <w:szCs w:val="24"/>
        </w:rPr>
        <w:t>July 2008</w:t>
      </w:r>
    </w:p>
    <w:p w:rsidR="00D12F18" w:rsidRDefault="00D12F18" w:rsidP="00D12F18">
      <w:pPr>
        <w:spacing w:after="0"/>
        <w:ind w:left="4320" w:hanging="4320"/>
        <w:rPr>
          <w:rFonts w:ascii="Garamond" w:hAnsi="Garamond"/>
          <w:b/>
          <w:sz w:val="24"/>
          <w:szCs w:val="24"/>
        </w:rPr>
      </w:pP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Nwoke, Chibuzo. 2009. </w:t>
      </w:r>
      <w:r>
        <w:rPr>
          <w:rFonts w:ascii="Garamond" w:hAnsi="Garamond"/>
          <w:i/>
          <w:sz w:val="24"/>
          <w:szCs w:val="24"/>
        </w:rPr>
        <w:t>EU-ECOWAS Economic Partnership Agreement: Nigeria’s Role in Securing</w:t>
      </w:r>
    </w:p>
    <w:p w:rsidR="00D12F18" w:rsidRDefault="00D12F18" w:rsidP="00D12F18">
      <w:pPr>
        <w:spacing w:after="0"/>
        <w:ind w:left="4320" w:hanging="4320"/>
        <w:rPr>
          <w:rFonts w:ascii="Garamond" w:hAnsi="Garamond"/>
          <w:sz w:val="24"/>
          <w:szCs w:val="24"/>
        </w:rPr>
      </w:pPr>
      <w:r>
        <w:rPr>
          <w:rFonts w:ascii="Garamond" w:hAnsi="Garamond"/>
          <w:i/>
          <w:sz w:val="24"/>
          <w:szCs w:val="24"/>
        </w:rPr>
        <w:t>Development-Focus and Regional Integration</w:t>
      </w:r>
      <w:r>
        <w:rPr>
          <w:rFonts w:ascii="Garamond" w:hAnsi="Garamond"/>
          <w:sz w:val="24"/>
          <w:szCs w:val="24"/>
        </w:rPr>
        <w:t>. Lagos: Nigerian Institute of International Affairs</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Okere, Roseline. 2012. “Nigeria’s industrial sector and global integration challenges”. </w:t>
      </w:r>
      <w:r>
        <w:rPr>
          <w:rFonts w:ascii="Garamond" w:hAnsi="Garamond"/>
          <w:i/>
          <w:sz w:val="24"/>
          <w:szCs w:val="24"/>
        </w:rPr>
        <w:t>The</w:t>
      </w:r>
    </w:p>
    <w:p w:rsidR="00D12F18" w:rsidRDefault="00D12F18" w:rsidP="00D12F18">
      <w:pPr>
        <w:spacing w:after="0"/>
        <w:ind w:left="4320" w:hanging="4320"/>
        <w:rPr>
          <w:rFonts w:ascii="Garamond" w:hAnsi="Garamond"/>
          <w:sz w:val="24"/>
          <w:szCs w:val="24"/>
        </w:rPr>
      </w:pPr>
      <w:r>
        <w:rPr>
          <w:rFonts w:ascii="Garamond" w:hAnsi="Garamond"/>
          <w:i/>
          <w:sz w:val="24"/>
          <w:szCs w:val="24"/>
        </w:rPr>
        <w:t>Guardian</w:t>
      </w:r>
      <w:r>
        <w:rPr>
          <w:rFonts w:ascii="Garamond" w:hAnsi="Garamond"/>
          <w:sz w:val="24"/>
          <w:szCs w:val="24"/>
        </w:rPr>
        <w:t xml:space="preserve"> Nigeria, 14</w:t>
      </w:r>
      <w:r>
        <w:rPr>
          <w:rFonts w:ascii="Garamond" w:hAnsi="Garamond"/>
          <w:sz w:val="24"/>
          <w:szCs w:val="24"/>
          <w:vertAlign w:val="superscript"/>
        </w:rPr>
        <w:t>th</w:t>
      </w:r>
      <w:r>
        <w:rPr>
          <w:rFonts w:ascii="Garamond" w:hAnsi="Garamond"/>
          <w:sz w:val="24"/>
          <w:szCs w:val="24"/>
        </w:rPr>
        <w:t xml:space="preserve"> March 2012</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i/>
          <w:sz w:val="24"/>
          <w:szCs w:val="24"/>
        </w:rPr>
      </w:pPr>
      <w:r>
        <w:rPr>
          <w:rFonts w:ascii="Garamond" w:hAnsi="Garamond"/>
          <w:sz w:val="24"/>
          <w:szCs w:val="24"/>
        </w:rPr>
        <w:t xml:space="preserve">Patel, Mayur. 2007. </w:t>
      </w:r>
      <w:r>
        <w:rPr>
          <w:rFonts w:ascii="Garamond" w:hAnsi="Garamond"/>
          <w:i/>
          <w:sz w:val="24"/>
          <w:szCs w:val="24"/>
        </w:rPr>
        <w:t>Economic Partnership Agreements between the EU and African Countries: Potential</w:t>
      </w:r>
    </w:p>
    <w:p w:rsidR="00D12F18" w:rsidRDefault="00D12F18" w:rsidP="00D12F18">
      <w:pPr>
        <w:spacing w:after="0"/>
        <w:ind w:left="4320" w:hanging="4320"/>
        <w:rPr>
          <w:rFonts w:ascii="Garamond" w:hAnsi="Garamond"/>
          <w:sz w:val="24"/>
          <w:szCs w:val="24"/>
        </w:rPr>
      </w:pPr>
      <w:r>
        <w:rPr>
          <w:rFonts w:ascii="Garamond" w:hAnsi="Garamond"/>
          <w:i/>
          <w:sz w:val="24"/>
          <w:szCs w:val="24"/>
        </w:rPr>
        <w:t>Development Implications for Ghana</w:t>
      </w:r>
      <w:r>
        <w:rPr>
          <w:rFonts w:ascii="Garamond" w:hAnsi="Garamond"/>
          <w:sz w:val="24"/>
          <w:szCs w:val="24"/>
        </w:rPr>
        <w:t>. Oxford: Realising Rights</w:t>
      </w:r>
    </w:p>
    <w:p w:rsidR="00D12F18" w:rsidRDefault="00D12F18" w:rsidP="00D12F18">
      <w:pPr>
        <w:spacing w:after="0"/>
        <w:ind w:left="4320" w:hanging="4320"/>
        <w:rPr>
          <w:rFonts w:ascii="Garamond" w:hAnsi="Garamond"/>
          <w:sz w:val="24"/>
          <w:szCs w:val="24"/>
        </w:rPr>
      </w:pPr>
    </w:p>
    <w:p w:rsidR="00D12F18" w:rsidRDefault="00D12F18" w:rsidP="00D12F18">
      <w:pPr>
        <w:rPr>
          <w:rFonts w:ascii="Garamond" w:eastAsia="Calibri" w:hAnsi="Garamond" w:cs="Arial"/>
          <w:sz w:val="24"/>
          <w:szCs w:val="24"/>
          <w:lang w:eastAsia="en-US"/>
        </w:rPr>
      </w:pPr>
      <w:r>
        <w:rPr>
          <w:rFonts w:ascii="Garamond" w:eastAsia="Calibri" w:hAnsi="Garamond" w:cs="Arial"/>
          <w:sz w:val="24"/>
          <w:szCs w:val="24"/>
          <w:lang w:eastAsia="en-US"/>
        </w:rPr>
        <w:t xml:space="preserve">Siles-Brügge, Gabriel. 2014. “EU trade and development policy beyond the ACP: subordinating developmental to commercial imperatives in the reform of GSP”. </w:t>
      </w:r>
      <w:r>
        <w:rPr>
          <w:rFonts w:ascii="Garamond" w:eastAsia="Calibri" w:hAnsi="Garamond" w:cs="Arial"/>
          <w:i/>
          <w:sz w:val="24"/>
          <w:szCs w:val="24"/>
          <w:lang w:eastAsia="en-US"/>
        </w:rPr>
        <w:t>Contemporary Politics</w:t>
      </w:r>
      <w:r>
        <w:rPr>
          <w:rFonts w:ascii="Garamond" w:eastAsia="Calibri" w:hAnsi="Garamond" w:cs="Arial"/>
          <w:sz w:val="24"/>
          <w:szCs w:val="24"/>
          <w:lang w:eastAsia="en-US"/>
        </w:rPr>
        <w:t xml:space="preserve">, 20(1): 49-62 </w:t>
      </w:r>
    </w:p>
    <w:p w:rsidR="00D12F18" w:rsidRDefault="00D12F18" w:rsidP="00D12F18">
      <w:pPr>
        <w:spacing w:after="0"/>
        <w:ind w:left="284" w:hanging="284"/>
        <w:rPr>
          <w:rFonts w:ascii="Garamond" w:eastAsia="Calibri" w:hAnsi="Garamond" w:cs="Arial"/>
          <w:sz w:val="24"/>
          <w:szCs w:val="24"/>
          <w:lang w:eastAsia="en-US"/>
        </w:rPr>
      </w:pPr>
      <w:r>
        <w:rPr>
          <w:rFonts w:ascii="Garamond" w:eastAsia="Calibri" w:hAnsi="Garamond" w:cs="Arial"/>
          <w:sz w:val="24"/>
          <w:szCs w:val="24"/>
          <w:lang w:eastAsia="en-US"/>
        </w:rPr>
        <w:t>Siles-Brügge, Gabriel. 2014a. “The limits to selling free trade: From distributional to normative</w:t>
      </w:r>
    </w:p>
    <w:p w:rsidR="00D12F18" w:rsidRDefault="00D12F18" w:rsidP="00D12F18">
      <w:pPr>
        <w:spacing w:after="0"/>
        <w:ind w:left="284" w:hanging="284"/>
        <w:rPr>
          <w:rFonts w:ascii="Garamond" w:eastAsia="Calibri" w:hAnsi="Garamond" w:cs="Arial"/>
          <w:sz w:val="24"/>
          <w:szCs w:val="24"/>
          <w:lang w:eastAsia="en-US"/>
        </w:rPr>
      </w:pPr>
      <w:r>
        <w:rPr>
          <w:rFonts w:ascii="Garamond" w:eastAsia="Calibri" w:hAnsi="Garamond" w:cs="Arial"/>
          <w:sz w:val="24"/>
          <w:szCs w:val="24"/>
          <w:lang w:eastAsia="en-US"/>
        </w:rPr>
        <w:t xml:space="preserve">conflicts in EU trade policy”. </w:t>
      </w:r>
      <w:r>
        <w:rPr>
          <w:rFonts w:ascii="Garamond" w:eastAsia="Calibri" w:hAnsi="Garamond" w:cs="Arial"/>
          <w:i/>
          <w:sz w:val="24"/>
          <w:szCs w:val="24"/>
          <w:lang w:eastAsia="en-US"/>
        </w:rPr>
        <w:t>Great Insights</w:t>
      </w:r>
      <w:r>
        <w:rPr>
          <w:rFonts w:ascii="Garamond" w:eastAsia="Calibri" w:hAnsi="Garamond" w:cs="Arial"/>
          <w:sz w:val="24"/>
          <w:szCs w:val="24"/>
          <w:lang w:eastAsia="en-US"/>
        </w:rPr>
        <w:t xml:space="preserve">, 3(9): 37-38 </w:t>
      </w:r>
    </w:p>
    <w:p w:rsidR="00D12F18" w:rsidRDefault="00D12F18" w:rsidP="00D12F18">
      <w:pPr>
        <w:spacing w:after="0"/>
        <w:ind w:left="284" w:hanging="284"/>
        <w:rPr>
          <w:rFonts w:ascii="Garamond" w:eastAsia="Calibri" w:hAnsi="Garamond" w:cs="Arial"/>
          <w:sz w:val="24"/>
          <w:szCs w:val="24"/>
          <w:lang w:eastAsia="en-US"/>
        </w:rPr>
      </w:pP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Solidar. 2008. </w:t>
      </w:r>
      <w:r>
        <w:rPr>
          <w:rFonts w:ascii="Garamond" w:hAnsi="Garamond"/>
          <w:i/>
          <w:sz w:val="24"/>
          <w:szCs w:val="24"/>
        </w:rPr>
        <w:t>Economic Partnership Agreements – The Case of Nigeria</w:t>
      </w:r>
      <w:r>
        <w:rPr>
          <w:rFonts w:ascii="Garamond" w:hAnsi="Garamond"/>
          <w:sz w:val="24"/>
          <w:szCs w:val="24"/>
        </w:rPr>
        <w:t>. Brussels: Solidar</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Storey, Andrew. 2007. “Normative Power Europe? Economic Partnership Agreements and</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Africa”.  </w:t>
      </w:r>
      <w:r>
        <w:rPr>
          <w:rFonts w:ascii="Garamond" w:hAnsi="Garamond"/>
          <w:i/>
          <w:sz w:val="24"/>
          <w:szCs w:val="24"/>
        </w:rPr>
        <w:t xml:space="preserve">Journal of Contemporary African Studies </w:t>
      </w:r>
      <w:r>
        <w:rPr>
          <w:rFonts w:ascii="Garamond" w:hAnsi="Garamond"/>
          <w:sz w:val="24"/>
          <w:szCs w:val="24"/>
        </w:rPr>
        <w:t>24(3):</w:t>
      </w:r>
      <w:r>
        <w:rPr>
          <w:rFonts w:ascii="Garamond" w:hAnsi="Garamond"/>
          <w:sz w:val="24"/>
          <w:szCs w:val="24"/>
          <w:lang w:val="en"/>
        </w:rPr>
        <w:t xml:space="preserve"> 331-346</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lastRenderedPageBreak/>
        <w:t>Trommer, Silke. 2011. “Activists beyond Brussels: transnational NGO strategies on EU-West</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Africa trade negotiations”. </w:t>
      </w:r>
      <w:r>
        <w:rPr>
          <w:rFonts w:ascii="Garamond" w:hAnsi="Garamond"/>
          <w:i/>
          <w:sz w:val="24"/>
          <w:szCs w:val="24"/>
        </w:rPr>
        <w:t>Globalizations</w:t>
      </w:r>
      <w:r>
        <w:rPr>
          <w:rFonts w:ascii="Garamond" w:hAnsi="Garamond"/>
          <w:sz w:val="24"/>
          <w:szCs w:val="24"/>
        </w:rPr>
        <w:t xml:space="preserve"> 8(1): 113-126</w:t>
      </w:r>
    </w:p>
    <w:p w:rsidR="00D12F18" w:rsidRDefault="00D12F18" w:rsidP="00D12F18">
      <w:pPr>
        <w:spacing w:after="0"/>
        <w:ind w:left="4320" w:hanging="432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Trommer, Silke. 2014. Transformations in Trade Politics. Participatory Trade Politics in West</w:t>
      </w:r>
    </w:p>
    <w:p w:rsidR="00D12F18" w:rsidRDefault="00D12F18" w:rsidP="00D12F18">
      <w:pPr>
        <w:spacing w:after="0"/>
        <w:ind w:left="4320" w:hanging="4320"/>
        <w:rPr>
          <w:rFonts w:ascii="Garamond" w:hAnsi="Garamond"/>
          <w:sz w:val="24"/>
          <w:szCs w:val="24"/>
        </w:rPr>
      </w:pPr>
      <w:r>
        <w:rPr>
          <w:rFonts w:ascii="Garamond" w:hAnsi="Garamond"/>
          <w:sz w:val="24"/>
          <w:szCs w:val="24"/>
        </w:rPr>
        <w:t>Africa. London: Routledge</w:t>
      </w:r>
    </w:p>
    <w:p w:rsidR="00D12F18" w:rsidRDefault="00D12F18" w:rsidP="00D12F18">
      <w:pPr>
        <w:spacing w:after="0"/>
        <w:rPr>
          <w:rFonts w:ascii="Garamond" w:hAnsi="Garamond"/>
          <w:sz w:val="24"/>
          <w:szCs w:val="24"/>
        </w:rPr>
      </w:pPr>
    </w:p>
    <w:p w:rsidR="00D12F18" w:rsidRDefault="00D12F18" w:rsidP="00D12F18">
      <w:pPr>
        <w:spacing w:after="0"/>
        <w:ind w:left="4320" w:hanging="4320"/>
        <w:rPr>
          <w:rFonts w:ascii="Garamond" w:hAnsi="Garamond"/>
          <w:sz w:val="24"/>
          <w:szCs w:val="24"/>
        </w:rPr>
      </w:pPr>
      <w:r>
        <w:rPr>
          <w:rFonts w:ascii="Garamond" w:hAnsi="Garamond"/>
          <w:sz w:val="24"/>
          <w:szCs w:val="24"/>
        </w:rPr>
        <w:t>Udo, Bassey. 2013. “Open your market cautiously under EPA, Cape Verdean minister warns</w:t>
      </w:r>
    </w:p>
    <w:p w:rsidR="00D12F18" w:rsidRDefault="00D12F18" w:rsidP="00D12F18">
      <w:pPr>
        <w:spacing w:after="0"/>
        <w:ind w:left="4320" w:hanging="4320"/>
        <w:rPr>
          <w:rFonts w:ascii="Garamond" w:hAnsi="Garamond"/>
          <w:sz w:val="24"/>
          <w:szCs w:val="24"/>
        </w:rPr>
      </w:pPr>
      <w:r>
        <w:rPr>
          <w:rFonts w:ascii="Garamond" w:hAnsi="Garamond"/>
          <w:sz w:val="24"/>
          <w:szCs w:val="24"/>
        </w:rPr>
        <w:t xml:space="preserve">ECOWAS”. </w:t>
      </w:r>
      <w:r>
        <w:rPr>
          <w:rFonts w:ascii="Garamond" w:hAnsi="Garamond"/>
          <w:i/>
          <w:sz w:val="24"/>
          <w:szCs w:val="24"/>
        </w:rPr>
        <w:t>Premium Times</w:t>
      </w:r>
      <w:r>
        <w:rPr>
          <w:rFonts w:ascii="Garamond" w:hAnsi="Garamond"/>
          <w:sz w:val="24"/>
          <w:szCs w:val="24"/>
        </w:rPr>
        <w:t>, 25</w:t>
      </w:r>
      <w:r>
        <w:rPr>
          <w:rFonts w:ascii="Garamond" w:hAnsi="Garamond"/>
          <w:sz w:val="24"/>
          <w:szCs w:val="24"/>
          <w:vertAlign w:val="superscript"/>
        </w:rPr>
        <w:t>th</w:t>
      </w:r>
      <w:r>
        <w:rPr>
          <w:rFonts w:ascii="Garamond" w:hAnsi="Garamond"/>
          <w:sz w:val="24"/>
          <w:szCs w:val="24"/>
        </w:rPr>
        <w:t xml:space="preserve"> March 2013</w:t>
      </w:r>
    </w:p>
    <w:p w:rsidR="00701F89" w:rsidRPr="00C9172F" w:rsidRDefault="00701F89" w:rsidP="00D12F18">
      <w:pPr>
        <w:spacing w:after="0" w:line="240" w:lineRule="auto"/>
        <w:ind w:left="4321" w:hanging="4321"/>
        <w:rPr>
          <w:rFonts w:ascii="Times New Roman" w:hAnsi="Times New Roman" w:cs="Times New Roman"/>
          <w:b/>
          <w:sz w:val="24"/>
          <w:szCs w:val="24"/>
        </w:rPr>
      </w:pPr>
    </w:p>
    <w:sectPr w:rsidR="00701F89" w:rsidRPr="00C9172F" w:rsidSect="00286A7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5B" w:rsidRDefault="0059475B" w:rsidP="003D102A">
      <w:pPr>
        <w:spacing w:after="0" w:line="240" w:lineRule="auto"/>
      </w:pPr>
      <w:r>
        <w:separator/>
      </w:r>
    </w:p>
  </w:endnote>
  <w:endnote w:type="continuationSeparator" w:id="0">
    <w:p w:rsidR="0059475B" w:rsidRDefault="0059475B" w:rsidP="003D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47759"/>
      <w:docPartObj>
        <w:docPartGallery w:val="Page Numbers (Bottom of Page)"/>
        <w:docPartUnique/>
      </w:docPartObj>
    </w:sdtPr>
    <w:sdtEndPr>
      <w:rPr>
        <w:noProof/>
      </w:rPr>
    </w:sdtEndPr>
    <w:sdtContent>
      <w:p w:rsidR="00C9172F" w:rsidRDefault="00C9172F">
        <w:pPr>
          <w:pStyle w:val="Footer"/>
          <w:jc w:val="center"/>
        </w:pPr>
        <w:r>
          <w:fldChar w:fldCharType="begin"/>
        </w:r>
        <w:r>
          <w:instrText xml:space="preserve"> PAGE   \* MERGEFORMAT </w:instrText>
        </w:r>
        <w:r>
          <w:fldChar w:fldCharType="separate"/>
        </w:r>
        <w:r w:rsidR="001B0E36">
          <w:rPr>
            <w:noProof/>
          </w:rPr>
          <w:t>3</w:t>
        </w:r>
        <w:r>
          <w:rPr>
            <w:noProof/>
          </w:rPr>
          <w:fldChar w:fldCharType="end"/>
        </w:r>
      </w:p>
    </w:sdtContent>
  </w:sdt>
  <w:p w:rsidR="00C9172F" w:rsidRDefault="00C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5B" w:rsidRDefault="0059475B" w:rsidP="003D102A">
      <w:pPr>
        <w:spacing w:after="0" w:line="240" w:lineRule="auto"/>
      </w:pPr>
      <w:r>
        <w:separator/>
      </w:r>
    </w:p>
  </w:footnote>
  <w:footnote w:type="continuationSeparator" w:id="0">
    <w:p w:rsidR="0059475B" w:rsidRDefault="0059475B" w:rsidP="003D102A">
      <w:pPr>
        <w:spacing w:after="0" w:line="240" w:lineRule="auto"/>
      </w:pPr>
      <w:r>
        <w:continuationSeparator/>
      </w:r>
    </w:p>
  </w:footnote>
  <w:footnote w:id="1">
    <w:p w:rsidR="00377FD1" w:rsidRPr="00377FD1" w:rsidRDefault="00377FD1">
      <w:pPr>
        <w:pStyle w:val="FootnoteText"/>
        <w:rPr>
          <w:rFonts w:ascii="Garamond" w:hAnsi="Garamond"/>
        </w:rPr>
      </w:pPr>
      <w:r w:rsidRPr="00377FD1">
        <w:rPr>
          <w:rStyle w:val="FootnoteReference"/>
          <w:rFonts w:ascii="Garamond" w:hAnsi="Garamond"/>
        </w:rPr>
        <w:footnoteRef/>
      </w:r>
      <w:r w:rsidRPr="00377FD1">
        <w:rPr>
          <w:rFonts w:ascii="Garamond" w:hAnsi="Garamond"/>
        </w:rPr>
        <w:t xml:space="preserve"> Economic Community of West African States </w:t>
      </w:r>
    </w:p>
  </w:footnote>
  <w:footnote w:id="2">
    <w:p w:rsidR="002B33B5" w:rsidRPr="002471FF" w:rsidRDefault="002B33B5" w:rsidP="002471FF">
      <w:pPr>
        <w:pStyle w:val="FootnoteText"/>
        <w:jc w:val="both"/>
        <w:rPr>
          <w:rFonts w:ascii="Garamond" w:hAnsi="Garamond"/>
        </w:rPr>
      </w:pPr>
      <w:r w:rsidRPr="002471FF">
        <w:rPr>
          <w:rStyle w:val="FootnoteReference"/>
          <w:rFonts w:ascii="Garamond" w:hAnsi="Garamond"/>
        </w:rPr>
        <w:footnoteRef/>
      </w:r>
      <w:r>
        <w:rPr>
          <w:rFonts w:ascii="Garamond" w:hAnsi="Garamond"/>
        </w:rPr>
        <w:t xml:space="preserve"> PSD activities fall under the wider AfT umbrella which also includes aid for infrastructural development and assistance for trade governance capacity. AfT concessions have become increasingly prominent since the WTO Hong Kong summit of 2005 in response to developing country concerns surrounding Doha Round liberalisation.</w:t>
      </w:r>
    </w:p>
  </w:footnote>
  <w:footnote w:id="3">
    <w:p w:rsidR="00BD1AF5" w:rsidRPr="00BD1AF5" w:rsidRDefault="00BD1AF5" w:rsidP="00BD1AF5">
      <w:pPr>
        <w:pStyle w:val="FootnoteText"/>
        <w:jc w:val="both"/>
      </w:pPr>
      <w:r w:rsidRPr="00BD1AF5">
        <w:rPr>
          <w:rStyle w:val="FootnoteReference"/>
        </w:rPr>
        <w:footnoteRef/>
      </w:r>
      <w:r w:rsidRPr="00BD1AF5">
        <w:t xml:space="preserve"> </w:t>
      </w:r>
      <w:r w:rsidR="00B85C90">
        <w:rPr>
          <w:rFonts w:ascii="Garamond" w:hAnsi="Garamond"/>
        </w:rPr>
        <w:t>ECOWAS official, Mohammed Daramy,</w:t>
      </w:r>
      <w:r w:rsidRPr="00BD1AF5">
        <w:rPr>
          <w:rFonts w:ascii="Garamond" w:hAnsi="Garamond"/>
        </w:rPr>
        <w:t xml:space="preserve"> made clear that ‘among the reasons was the inability of the European Union (EU) countries to provide the funds to take care of the adjustment costs under the EPA’ (cited in Nduwugwe 2008)</w:t>
      </w:r>
    </w:p>
  </w:footnote>
  <w:footnote w:id="4">
    <w:p w:rsidR="002B33B5" w:rsidRDefault="002B33B5" w:rsidP="00AC05BB">
      <w:pPr>
        <w:pStyle w:val="FootnoteText"/>
        <w:jc w:val="both"/>
      </w:pPr>
      <w:r>
        <w:rPr>
          <w:rStyle w:val="FootnoteReference"/>
        </w:rPr>
        <w:footnoteRef/>
      </w:r>
      <w:r>
        <w:t xml:space="preserve"> </w:t>
      </w:r>
      <w:r w:rsidRPr="00AC05BB">
        <w:rPr>
          <w:rFonts w:ascii="Garamond" w:hAnsi="Garamond"/>
        </w:rPr>
        <w:t xml:space="preserve">Interestingly, Draper </w:t>
      </w:r>
      <w:r>
        <w:rPr>
          <w:rFonts w:ascii="Garamond" w:hAnsi="Garamond"/>
        </w:rPr>
        <w:t xml:space="preserve">(2014) </w:t>
      </w:r>
      <w:r w:rsidRPr="00AC05BB">
        <w:rPr>
          <w:rFonts w:ascii="Garamond" w:hAnsi="Garamond"/>
        </w:rPr>
        <w:t xml:space="preserve">and Siles-Brugge </w:t>
      </w:r>
      <w:r>
        <w:rPr>
          <w:rFonts w:ascii="Garamond" w:hAnsi="Garamond"/>
        </w:rPr>
        <w:t xml:space="preserve">(2014a; 2014b) explain </w:t>
      </w:r>
      <w:r w:rsidRPr="00AC05BB">
        <w:rPr>
          <w:rFonts w:ascii="Garamond" w:hAnsi="Garamond"/>
        </w:rPr>
        <w:t>that parallel EU trade negotiations</w:t>
      </w:r>
      <w:r>
        <w:rPr>
          <w:rFonts w:ascii="Garamond" w:hAnsi="Garamond"/>
        </w:rPr>
        <w:t xml:space="preserve"> (for instance with the USA regarding the Transatlantic Trade and Investment Partnership)</w:t>
      </w:r>
      <w:r w:rsidRPr="00AC05BB">
        <w:rPr>
          <w:rFonts w:ascii="Garamond" w:hAnsi="Garamond"/>
        </w:rPr>
        <w:t xml:space="preserve"> are important for understanding Europe’s global strategy vis-à-vis ‘competitive liberalisation’, </w:t>
      </w:r>
      <w:r>
        <w:rPr>
          <w:rFonts w:ascii="Garamond" w:hAnsi="Garamond"/>
        </w:rPr>
        <w:t>and for</w:t>
      </w:r>
      <w:r w:rsidRPr="00AC05BB">
        <w:rPr>
          <w:rFonts w:ascii="Garamond" w:hAnsi="Garamond"/>
        </w:rPr>
        <w:t xml:space="preserve"> making sense of the position of ACP countries. In particular, Draper </w:t>
      </w:r>
      <w:r>
        <w:rPr>
          <w:rFonts w:ascii="Garamond" w:hAnsi="Garamond"/>
        </w:rPr>
        <w:t>explains</w:t>
      </w:r>
      <w:r w:rsidRPr="00AC05BB">
        <w:rPr>
          <w:rFonts w:ascii="Garamond" w:hAnsi="Garamond"/>
        </w:rPr>
        <w:t xml:space="preserve"> that norms regarding services liberalisation are being embedded within parallel arrangements, likely influencing African countries’ own acceptance of such measures within the EPAs.</w:t>
      </w:r>
      <w:r>
        <w:rPr>
          <w:rFonts w:ascii="Garamond" w:hAnsi="Garamond"/>
        </w:rPr>
        <w:t xml:space="preserve"> The impact of ‘mega deals’ upon the ACP-EU relationship is an interesting element that, although not within the remit of our current discussion, is something which deserves closer scrutiny in the Africa-EU literature.</w:t>
      </w:r>
    </w:p>
  </w:footnote>
  <w:footnote w:id="5">
    <w:p w:rsidR="002B33B5" w:rsidRPr="00472D05" w:rsidRDefault="002B33B5" w:rsidP="003D102A">
      <w:pPr>
        <w:pStyle w:val="FootnoteText"/>
        <w:jc w:val="both"/>
        <w:rPr>
          <w:rFonts w:ascii="Garamond" w:hAnsi="Garamond"/>
        </w:rPr>
      </w:pPr>
      <w:r w:rsidRPr="00472D05">
        <w:rPr>
          <w:rStyle w:val="FootnoteReference"/>
          <w:rFonts w:ascii="Garamond" w:hAnsi="Garamond"/>
        </w:rPr>
        <w:footnoteRef/>
      </w:r>
      <w:r w:rsidRPr="00472D05">
        <w:rPr>
          <w:rFonts w:ascii="Garamond" w:hAnsi="Garamond"/>
        </w:rPr>
        <w:t xml:space="preserve"> In Ghana’s case the sole exception here is fish deriving from Cote d’Ivoire since both have initialled </w:t>
      </w:r>
      <w:r>
        <w:rPr>
          <w:rFonts w:ascii="Garamond" w:hAnsi="Garamond"/>
        </w:rPr>
        <w:t xml:space="preserve">or signed </w:t>
      </w:r>
      <w:r w:rsidRPr="00472D05">
        <w:rPr>
          <w:rFonts w:ascii="Garamond" w:hAnsi="Garamond"/>
        </w:rPr>
        <w:t xml:space="preserve">unilateral EPAs– although neither </w:t>
      </w:r>
      <w:r>
        <w:rPr>
          <w:rFonts w:ascii="Garamond" w:hAnsi="Garamond"/>
        </w:rPr>
        <w:t>agreement has yet been fully ratified</w:t>
      </w:r>
      <w:r w:rsidRPr="00472D05">
        <w:rPr>
          <w:rFonts w:ascii="Garamond" w:hAnsi="Garamond"/>
        </w:rPr>
        <w:t>.</w:t>
      </w:r>
    </w:p>
  </w:footnote>
  <w:footnote w:id="6">
    <w:p w:rsidR="002B33B5" w:rsidRPr="00A3566D" w:rsidRDefault="002B33B5" w:rsidP="00A3566D">
      <w:pPr>
        <w:pStyle w:val="FootnoteText"/>
        <w:jc w:val="both"/>
        <w:rPr>
          <w:rFonts w:ascii="Garamond" w:hAnsi="Garamond"/>
        </w:rPr>
      </w:pPr>
      <w:r w:rsidRPr="00A3566D">
        <w:rPr>
          <w:rStyle w:val="FootnoteReference"/>
          <w:rFonts w:ascii="Garamond" w:hAnsi="Garamond"/>
        </w:rPr>
        <w:footnoteRef/>
      </w:r>
      <w:r w:rsidRPr="00A3566D">
        <w:rPr>
          <w:rFonts w:ascii="Garamond" w:hAnsi="Garamond"/>
        </w:rPr>
        <w:t xml:space="preserve"> </w:t>
      </w:r>
      <w:r>
        <w:rPr>
          <w:rFonts w:ascii="Garamond" w:hAnsi="Garamond"/>
        </w:rPr>
        <w:t xml:space="preserve">Supporters of the EPA </w:t>
      </w:r>
      <w:r w:rsidRPr="00A3566D">
        <w:rPr>
          <w:rFonts w:ascii="Garamond" w:hAnsi="Garamond"/>
        </w:rPr>
        <w:t>point to lower costs for West African consumers as a development gain. This is highly questionable given many low-income consumers will be employed within</w:t>
      </w:r>
      <w:r>
        <w:rPr>
          <w:rFonts w:ascii="Garamond" w:hAnsi="Garamond"/>
        </w:rPr>
        <w:t xml:space="preserve"> the</w:t>
      </w:r>
      <w:r w:rsidRPr="00A3566D">
        <w:rPr>
          <w:rFonts w:ascii="Garamond" w:hAnsi="Garamond"/>
        </w:rPr>
        <w:t xml:space="preserve"> import-competing sectors threatened by import flooding under an EPA.</w:t>
      </w:r>
      <w:r>
        <w:rPr>
          <w:rFonts w:ascii="Garamond" w:hAnsi="Garamond"/>
        </w:rPr>
        <w:t xml:space="preserve"> P</w:t>
      </w:r>
      <w:r w:rsidRPr="00A3566D">
        <w:rPr>
          <w:rFonts w:ascii="Garamond" w:hAnsi="Garamond"/>
        </w:rPr>
        <w:t>urchasing power will</w:t>
      </w:r>
      <w:r>
        <w:rPr>
          <w:rFonts w:ascii="Garamond" w:hAnsi="Garamond"/>
        </w:rPr>
        <w:t xml:space="preserve"> fall for those</w:t>
      </w:r>
      <w:r w:rsidRPr="00A3566D">
        <w:rPr>
          <w:rFonts w:ascii="Garamond" w:hAnsi="Garamond"/>
        </w:rPr>
        <w:t xml:space="preserve"> workers impacted by deindustrialisation.</w:t>
      </w:r>
    </w:p>
  </w:footnote>
  <w:footnote w:id="7">
    <w:p w:rsidR="00EF4A27" w:rsidRPr="00EF4A27" w:rsidRDefault="00EF4A27">
      <w:pPr>
        <w:pStyle w:val="FootnoteText"/>
        <w:rPr>
          <w:rFonts w:ascii="Garamond" w:hAnsi="Garamond"/>
        </w:rPr>
      </w:pPr>
      <w:r w:rsidRPr="00EF4A27">
        <w:rPr>
          <w:rStyle w:val="FootnoteReference"/>
          <w:rFonts w:ascii="Garamond" w:hAnsi="Garamond"/>
        </w:rPr>
        <w:footnoteRef/>
      </w:r>
      <w:r w:rsidRPr="00EF4A27">
        <w:rPr>
          <w:rFonts w:ascii="Garamond" w:hAnsi="Garamond"/>
        </w:rPr>
        <w:t xml:space="preserve"> As Draper (2014 and Siles-Brugge (2014, 2014a) note, the conclusion of TTIP – alongside other EU trade deals – may also have a trade diversion effect. Despite the signing of EPAs, ACP countries states may lose out as new trade agreements bring ACP commodities into greater competition with non-ACP states. </w:t>
      </w:r>
    </w:p>
  </w:footnote>
  <w:footnote w:id="8">
    <w:p w:rsidR="002B33B5" w:rsidRPr="00856BD2" w:rsidRDefault="002B33B5" w:rsidP="001D4099">
      <w:pPr>
        <w:pStyle w:val="FootnoteText"/>
        <w:jc w:val="both"/>
        <w:rPr>
          <w:rFonts w:ascii="Garamond" w:hAnsi="Garamond"/>
        </w:rPr>
      </w:pPr>
      <w:r w:rsidRPr="00841F83">
        <w:rPr>
          <w:rStyle w:val="FootnoteReference"/>
          <w:rFonts w:ascii="Garamond" w:hAnsi="Garamond"/>
        </w:rPr>
        <w:footnoteRef/>
      </w:r>
      <w:r w:rsidRPr="00841F83">
        <w:rPr>
          <w:rFonts w:ascii="Garamond" w:hAnsi="Garamond"/>
        </w:rPr>
        <w:t xml:space="preserve"> For further discussion of predatory elites’ use of aid monies to lubricate power networks and </w:t>
      </w:r>
      <w:r w:rsidR="001D4099">
        <w:rPr>
          <w:rFonts w:ascii="Garamond" w:hAnsi="Garamond"/>
        </w:rPr>
        <w:t>the development challenges faced by states characterised by</w:t>
      </w:r>
      <w:r w:rsidRPr="00841F83">
        <w:rPr>
          <w:rFonts w:ascii="Garamond" w:hAnsi="Garamond"/>
        </w:rPr>
        <w:t xml:space="preserve"> kleptocratic governance</w:t>
      </w:r>
      <w:r w:rsidR="001D4099">
        <w:rPr>
          <w:rFonts w:ascii="Garamond" w:hAnsi="Garamond"/>
        </w:rPr>
        <w:t xml:space="preserve"> models</w:t>
      </w:r>
      <w:r w:rsidRPr="00841F83">
        <w:rPr>
          <w:rFonts w:ascii="Garamond" w:hAnsi="Garamond"/>
        </w:rPr>
        <w:t>, please see Langan (201</w:t>
      </w:r>
      <w:r w:rsidR="00B41308">
        <w:rPr>
          <w:rFonts w:ascii="Garamond" w:hAnsi="Garamond"/>
        </w:rPr>
        <w:t>5</w:t>
      </w:r>
      <w:r w:rsidRPr="00841F83">
        <w:rPr>
          <w:rFonts w:ascii="Garamond" w:hAnsi="Garamond"/>
        </w:rPr>
        <w:t xml:space="preserve">) on the utilisation of EU budget support monies in the ACP countries. In particular, this explains the role of aid in the ongoing rule of the Museveni regime </w:t>
      </w:r>
      <w:r w:rsidR="001D4099">
        <w:rPr>
          <w:rFonts w:ascii="Garamond" w:hAnsi="Garamond"/>
        </w:rPr>
        <w:t>in Uganda (to the detriment of the</w:t>
      </w:r>
      <w:r w:rsidRPr="00841F83">
        <w:rPr>
          <w:rFonts w:ascii="Garamond" w:hAnsi="Garamond"/>
        </w:rPr>
        <w:t xml:space="preserve"> citizenry’s economic interests in terms of that regime’s own acquiescence to EPAs). Such practices can again be usefully defined in terms of extraversion and rent-seeking from donor aid flows.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65"/>
    <w:rsid w:val="0001109C"/>
    <w:rsid w:val="000118D2"/>
    <w:rsid w:val="00014666"/>
    <w:rsid w:val="00016DF8"/>
    <w:rsid w:val="00017569"/>
    <w:rsid w:val="00024CFD"/>
    <w:rsid w:val="00025C44"/>
    <w:rsid w:val="00035662"/>
    <w:rsid w:val="00036D1B"/>
    <w:rsid w:val="00036DFE"/>
    <w:rsid w:val="0005119D"/>
    <w:rsid w:val="00063FC3"/>
    <w:rsid w:val="00066025"/>
    <w:rsid w:val="00066477"/>
    <w:rsid w:val="000712E9"/>
    <w:rsid w:val="000729AE"/>
    <w:rsid w:val="000820C2"/>
    <w:rsid w:val="000878D4"/>
    <w:rsid w:val="00090B98"/>
    <w:rsid w:val="000A1876"/>
    <w:rsid w:val="000A3838"/>
    <w:rsid w:val="000A4D29"/>
    <w:rsid w:val="000A6CC3"/>
    <w:rsid w:val="000A77E7"/>
    <w:rsid w:val="000B24F2"/>
    <w:rsid w:val="000B4DFD"/>
    <w:rsid w:val="000B52B8"/>
    <w:rsid w:val="000B765A"/>
    <w:rsid w:val="000D61B4"/>
    <w:rsid w:val="000E3A9B"/>
    <w:rsid w:val="000E4BFC"/>
    <w:rsid w:val="000F37BE"/>
    <w:rsid w:val="000F7010"/>
    <w:rsid w:val="000F7AFA"/>
    <w:rsid w:val="0010395F"/>
    <w:rsid w:val="001075A1"/>
    <w:rsid w:val="0010778C"/>
    <w:rsid w:val="00110D6E"/>
    <w:rsid w:val="001114F2"/>
    <w:rsid w:val="001211D0"/>
    <w:rsid w:val="00122B1F"/>
    <w:rsid w:val="001329D0"/>
    <w:rsid w:val="00134511"/>
    <w:rsid w:val="001513D5"/>
    <w:rsid w:val="00160640"/>
    <w:rsid w:val="00160F01"/>
    <w:rsid w:val="001612CA"/>
    <w:rsid w:val="00161863"/>
    <w:rsid w:val="00162D42"/>
    <w:rsid w:val="0016317E"/>
    <w:rsid w:val="001645C7"/>
    <w:rsid w:val="001710D4"/>
    <w:rsid w:val="00175D43"/>
    <w:rsid w:val="00177825"/>
    <w:rsid w:val="00177CFC"/>
    <w:rsid w:val="00177DAB"/>
    <w:rsid w:val="00181ABF"/>
    <w:rsid w:val="00182646"/>
    <w:rsid w:val="00184259"/>
    <w:rsid w:val="00185994"/>
    <w:rsid w:val="001868E8"/>
    <w:rsid w:val="0018763A"/>
    <w:rsid w:val="001917F3"/>
    <w:rsid w:val="00193078"/>
    <w:rsid w:val="001A5DCD"/>
    <w:rsid w:val="001B0E36"/>
    <w:rsid w:val="001B1DF3"/>
    <w:rsid w:val="001C48B6"/>
    <w:rsid w:val="001D1373"/>
    <w:rsid w:val="001D2423"/>
    <w:rsid w:val="001D4099"/>
    <w:rsid w:val="001D63EA"/>
    <w:rsid w:val="001D6F83"/>
    <w:rsid w:val="001E01BC"/>
    <w:rsid w:val="001E2704"/>
    <w:rsid w:val="001E6237"/>
    <w:rsid w:val="001F1E6E"/>
    <w:rsid w:val="001F6169"/>
    <w:rsid w:val="001F71CF"/>
    <w:rsid w:val="002002CF"/>
    <w:rsid w:val="00204FBF"/>
    <w:rsid w:val="002059B4"/>
    <w:rsid w:val="002065FE"/>
    <w:rsid w:val="002124A3"/>
    <w:rsid w:val="0022351B"/>
    <w:rsid w:val="0022692B"/>
    <w:rsid w:val="00227B81"/>
    <w:rsid w:val="00235AE8"/>
    <w:rsid w:val="00236190"/>
    <w:rsid w:val="00236333"/>
    <w:rsid w:val="002414B1"/>
    <w:rsid w:val="0024572A"/>
    <w:rsid w:val="00246E0B"/>
    <w:rsid w:val="002471FF"/>
    <w:rsid w:val="00247445"/>
    <w:rsid w:val="002538D7"/>
    <w:rsid w:val="00257050"/>
    <w:rsid w:val="00266BE1"/>
    <w:rsid w:val="0027510C"/>
    <w:rsid w:val="002827A4"/>
    <w:rsid w:val="00282C45"/>
    <w:rsid w:val="00286A7D"/>
    <w:rsid w:val="00297BB8"/>
    <w:rsid w:val="002A44D7"/>
    <w:rsid w:val="002B33B5"/>
    <w:rsid w:val="002B3C44"/>
    <w:rsid w:val="002B74A0"/>
    <w:rsid w:val="002C0360"/>
    <w:rsid w:val="002C0397"/>
    <w:rsid w:val="002C2046"/>
    <w:rsid w:val="002C5E5C"/>
    <w:rsid w:val="002D01AD"/>
    <w:rsid w:val="002D1739"/>
    <w:rsid w:val="002D520A"/>
    <w:rsid w:val="002D6EC6"/>
    <w:rsid w:val="002E3020"/>
    <w:rsid w:val="002E30F1"/>
    <w:rsid w:val="002F0E3F"/>
    <w:rsid w:val="002F20EB"/>
    <w:rsid w:val="003050EC"/>
    <w:rsid w:val="0030540E"/>
    <w:rsid w:val="00306FD9"/>
    <w:rsid w:val="00310DC1"/>
    <w:rsid w:val="00313804"/>
    <w:rsid w:val="0031520D"/>
    <w:rsid w:val="00322061"/>
    <w:rsid w:val="00322F7B"/>
    <w:rsid w:val="00327C20"/>
    <w:rsid w:val="00333678"/>
    <w:rsid w:val="0033373E"/>
    <w:rsid w:val="003401E1"/>
    <w:rsid w:val="00346A36"/>
    <w:rsid w:val="00346E8B"/>
    <w:rsid w:val="00355EA2"/>
    <w:rsid w:val="00364DBF"/>
    <w:rsid w:val="00366EF6"/>
    <w:rsid w:val="0036794C"/>
    <w:rsid w:val="00375813"/>
    <w:rsid w:val="00377FD1"/>
    <w:rsid w:val="003804DA"/>
    <w:rsid w:val="003833D9"/>
    <w:rsid w:val="00384D1E"/>
    <w:rsid w:val="003858A3"/>
    <w:rsid w:val="00392C39"/>
    <w:rsid w:val="00393498"/>
    <w:rsid w:val="003936BF"/>
    <w:rsid w:val="003948E4"/>
    <w:rsid w:val="003A0260"/>
    <w:rsid w:val="003A18FC"/>
    <w:rsid w:val="003A2341"/>
    <w:rsid w:val="003A3EC3"/>
    <w:rsid w:val="003A4152"/>
    <w:rsid w:val="003A7BBB"/>
    <w:rsid w:val="003B0980"/>
    <w:rsid w:val="003B5A0E"/>
    <w:rsid w:val="003B7EBD"/>
    <w:rsid w:val="003C0FFC"/>
    <w:rsid w:val="003D102A"/>
    <w:rsid w:val="003D5EF9"/>
    <w:rsid w:val="003E080B"/>
    <w:rsid w:val="003E2669"/>
    <w:rsid w:val="003E5115"/>
    <w:rsid w:val="003F62A0"/>
    <w:rsid w:val="0041179C"/>
    <w:rsid w:val="004135DB"/>
    <w:rsid w:val="00414080"/>
    <w:rsid w:val="004141BE"/>
    <w:rsid w:val="00421E7F"/>
    <w:rsid w:val="004265D2"/>
    <w:rsid w:val="00430131"/>
    <w:rsid w:val="0043123B"/>
    <w:rsid w:val="00440D0C"/>
    <w:rsid w:val="004450D3"/>
    <w:rsid w:val="004453D8"/>
    <w:rsid w:val="004460EB"/>
    <w:rsid w:val="004543E4"/>
    <w:rsid w:val="00463829"/>
    <w:rsid w:val="004670AF"/>
    <w:rsid w:val="0047025D"/>
    <w:rsid w:val="00472D05"/>
    <w:rsid w:val="004730EF"/>
    <w:rsid w:val="004731AD"/>
    <w:rsid w:val="00476F3E"/>
    <w:rsid w:val="00484518"/>
    <w:rsid w:val="00485772"/>
    <w:rsid w:val="00492C00"/>
    <w:rsid w:val="004A0ACD"/>
    <w:rsid w:val="004A2CC2"/>
    <w:rsid w:val="004A62DB"/>
    <w:rsid w:val="004A679F"/>
    <w:rsid w:val="004B2647"/>
    <w:rsid w:val="004B3ACF"/>
    <w:rsid w:val="004B7C74"/>
    <w:rsid w:val="004C388D"/>
    <w:rsid w:val="004D3142"/>
    <w:rsid w:val="004D453E"/>
    <w:rsid w:val="004D6AEC"/>
    <w:rsid w:val="004E45EA"/>
    <w:rsid w:val="004E76EC"/>
    <w:rsid w:val="004E7E67"/>
    <w:rsid w:val="004F3AAE"/>
    <w:rsid w:val="004F7A45"/>
    <w:rsid w:val="005027CF"/>
    <w:rsid w:val="00503429"/>
    <w:rsid w:val="00505C79"/>
    <w:rsid w:val="00506945"/>
    <w:rsid w:val="005076D1"/>
    <w:rsid w:val="005103CA"/>
    <w:rsid w:val="00520498"/>
    <w:rsid w:val="00520DAA"/>
    <w:rsid w:val="00522E53"/>
    <w:rsid w:val="00524BA8"/>
    <w:rsid w:val="005250D1"/>
    <w:rsid w:val="0053002F"/>
    <w:rsid w:val="005300CE"/>
    <w:rsid w:val="005309FD"/>
    <w:rsid w:val="0053204F"/>
    <w:rsid w:val="005363CE"/>
    <w:rsid w:val="00543C67"/>
    <w:rsid w:val="00546417"/>
    <w:rsid w:val="005532D7"/>
    <w:rsid w:val="005541EA"/>
    <w:rsid w:val="00554CD5"/>
    <w:rsid w:val="005639D1"/>
    <w:rsid w:val="005767BC"/>
    <w:rsid w:val="0059000D"/>
    <w:rsid w:val="0059475B"/>
    <w:rsid w:val="00597FD0"/>
    <w:rsid w:val="005A2350"/>
    <w:rsid w:val="005B4F23"/>
    <w:rsid w:val="005C357E"/>
    <w:rsid w:val="005C4522"/>
    <w:rsid w:val="005C60A0"/>
    <w:rsid w:val="005D0751"/>
    <w:rsid w:val="005D39AA"/>
    <w:rsid w:val="005D6CDE"/>
    <w:rsid w:val="005E0614"/>
    <w:rsid w:val="005E4126"/>
    <w:rsid w:val="005F020B"/>
    <w:rsid w:val="005F1ED5"/>
    <w:rsid w:val="005F353B"/>
    <w:rsid w:val="00602711"/>
    <w:rsid w:val="0060483F"/>
    <w:rsid w:val="00611360"/>
    <w:rsid w:val="00614B9D"/>
    <w:rsid w:val="0061600A"/>
    <w:rsid w:val="006163A9"/>
    <w:rsid w:val="0061779F"/>
    <w:rsid w:val="006236B3"/>
    <w:rsid w:val="0062585F"/>
    <w:rsid w:val="00632D47"/>
    <w:rsid w:val="00632DB1"/>
    <w:rsid w:val="006347C1"/>
    <w:rsid w:val="00635849"/>
    <w:rsid w:val="00637545"/>
    <w:rsid w:val="00643FEA"/>
    <w:rsid w:val="00651989"/>
    <w:rsid w:val="00652B6C"/>
    <w:rsid w:val="00654F09"/>
    <w:rsid w:val="00661E7B"/>
    <w:rsid w:val="00662983"/>
    <w:rsid w:val="00665BCF"/>
    <w:rsid w:val="00667F16"/>
    <w:rsid w:val="0067175D"/>
    <w:rsid w:val="00674B56"/>
    <w:rsid w:val="00674F0E"/>
    <w:rsid w:val="00676BD9"/>
    <w:rsid w:val="00680C8C"/>
    <w:rsid w:val="00683A5E"/>
    <w:rsid w:val="0068407F"/>
    <w:rsid w:val="00687BC2"/>
    <w:rsid w:val="00690D22"/>
    <w:rsid w:val="006912E5"/>
    <w:rsid w:val="006913BC"/>
    <w:rsid w:val="00697D57"/>
    <w:rsid w:val="006B0FBF"/>
    <w:rsid w:val="006B49A1"/>
    <w:rsid w:val="006B7C2F"/>
    <w:rsid w:val="006C0762"/>
    <w:rsid w:val="006C30D0"/>
    <w:rsid w:val="006C4A64"/>
    <w:rsid w:val="006C620F"/>
    <w:rsid w:val="006C6B95"/>
    <w:rsid w:val="006D46D8"/>
    <w:rsid w:val="006D54F8"/>
    <w:rsid w:val="006D5B4A"/>
    <w:rsid w:val="006E3FE3"/>
    <w:rsid w:val="006E5189"/>
    <w:rsid w:val="006E7996"/>
    <w:rsid w:val="006F4DEE"/>
    <w:rsid w:val="006F609B"/>
    <w:rsid w:val="006F74CF"/>
    <w:rsid w:val="007014FE"/>
    <w:rsid w:val="00701F89"/>
    <w:rsid w:val="00707A21"/>
    <w:rsid w:val="007122E8"/>
    <w:rsid w:val="007159AD"/>
    <w:rsid w:val="007171AA"/>
    <w:rsid w:val="00727DBE"/>
    <w:rsid w:val="0074248A"/>
    <w:rsid w:val="0075361B"/>
    <w:rsid w:val="00754CFC"/>
    <w:rsid w:val="007569D1"/>
    <w:rsid w:val="0076201C"/>
    <w:rsid w:val="00765F41"/>
    <w:rsid w:val="00766605"/>
    <w:rsid w:val="00766E16"/>
    <w:rsid w:val="0077168C"/>
    <w:rsid w:val="00787933"/>
    <w:rsid w:val="00787EE4"/>
    <w:rsid w:val="007913F6"/>
    <w:rsid w:val="0079460C"/>
    <w:rsid w:val="00795CE8"/>
    <w:rsid w:val="007A3D59"/>
    <w:rsid w:val="007C2B64"/>
    <w:rsid w:val="007C2D66"/>
    <w:rsid w:val="007C3592"/>
    <w:rsid w:val="007C3C95"/>
    <w:rsid w:val="007C4D0D"/>
    <w:rsid w:val="007C7261"/>
    <w:rsid w:val="007D1FAC"/>
    <w:rsid w:val="007D49D0"/>
    <w:rsid w:val="007D716F"/>
    <w:rsid w:val="007E34E4"/>
    <w:rsid w:val="007E431F"/>
    <w:rsid w:val="007E439F"/>
    <w:rsid w:val="007F3AD2"/>
    <w:rsid w:val="007F597E"/>
    <w:rsid w:val="007F7D92"/>
    <w:rsid w:val="008040B7"/>
    <w:rsid w:val="00804490"/>
    <w:rsid w:val="00804778"/>
    <w:rsid w:val="00804998"/>
    <w:rsid w:val="0080579B"/>
    <w:rsid w:val="0081615E"/>
    <w:rsid w:val="008161BA"/>
    <w:rsid w:val="00824BB8"/>
    <w:rsid w:val="00826FC9"/>
    <w:rsid w:val="00831437"/>
    <w:rsid w:val="008353C6"/>
    <w:rsid w:val="00841F83"/>
    <w:rsid w:val="008519A3"/>
    <w:rsid w:val="00851D69"/>
    <w:rsid w:val="0085451B"/>
    <w:rsid w:val="00854EDD"/>
    <w:rsid w:val="008569AA"/>
    <w:rsid w:val="00856BD2"/>
    <w:rsid w:val="008635F0"/>
    <w:rsid w:val="00864F67"/>
    <w:rsid w:val="008657BF"/>
    <w:rsid w:val="0086661E"/>
    <w:rsid w:val="00866F37"/>
    <w:rsid w:val="00877AA0"/>
    <w:rsid w:val="00885FD4"/>
    <w:rsid w:val="00887327"/>
    <w:rsid w:val="00890B07"/>
    <w:rsid w:val="00893F46"/>
    <w:rsid w:val="0089589B"/>
    <w:rsid w:val="008A0D9C"/>
    <w:rsid w:val="008A4D06"/>
    <w:rsid w:val="008A66B3"/>
    <w:rsid w:val="008B1B0C"/>
    <w:rsid w:val="008B3C2F"/>
    <w:rsid w:val="008B5C2E"/>
    <w:rsid w:val="008C62B8"/>
    <w:rsid w:val="008D25F2"/>
    <w:rsid w:val="008D3728"/>
    <w:rsid w:val="008E38A6"/>
    <w:rsid w:val="008E3C11"/>
    <w:rsid w:val="008E5604"/>
    <w:rsid w:val="008E64A8"/>
    <w:rsid w:val="008F20B7"/>
    <w:rsid w:val="008F3AB4"/>
    <w:rsid w:val="0090453F"/>
    <w:rsid w:val="009045D8"/>
    <w:rsid w:val="00911BAD"/>
    <w:rsid w:val="0091729D"/>
    <w:rsid w:val="00925DA6"/>
    <w:rsid w:val="00933800"/>
    <w:rsid w:val="0094157B"/>
    <w:rsid w:val="00941AC7"/>
    <w:rsid w:val="0094256C"/>
    <w:rsid w:val="009465E5"/>
    <w:rsid w:val="00951D95"/>
    <w:rsid w:val="00952ED2"/>
    <w:rsid w:val="00954052"/>
    <w:rsid w:val="009576DA"/>
    <w:rsid w:val="00960D8D"/>
    <w:rsid w:val="00960FEE"/>
    <w:rsid w:val="00963CBB"/>
    <w:rsid w:val="0098103F"/>
    <w:rsid w:val="00984E3B"/>
    <w:rsid w:val="00985D33"/>
    <w:rsid w:val="00990565"/>
    <w:rsid w:val="00996531"/>
    <w:rsid w:val="009A19D9"/>
    <w:rsid w:val="009A34E7"/>
    <w:rsid w:val="009B1502"/>
    <w:rsid w:val="009B40F4"/>
    <w:rsid w:val="009B6FC8"/>
    <w:rsid w:val="009C5E66"/>
    <w:rsid w:val="009D76CF"/>
    <w:rsid w:val="009E0711"/>
    <w:rsid w:val="009E38F4"/>
    <w:rsid w:val="009E4668"/>
    <w:rsid w:val="009F15F5"/>
    <w:rsid w:val="00A04715"/>
    <w:rsid w:val="00A101C0"/>
    <w:rsid w:val="00A121DC"/>
    <w:rsid w:val="00A12594"/>
    <w:rsid w:val="00A14202"/>
    <w:rsid w:val="00A14B77"/>
    <w:rsid w:val="00A1654F"/>
    <w:rsid w:val="00A21D8F"/>
    <w:rsid w:val="00A24F5C"/>
    <w:rsid w:val="00A27538"/>
    <w:rsid w:val="00A30676"/>
    <w:rsid w:val="00A31B49"/>
    <w:rsid w:val="00A3487E"/>
    <w:rsid w:val="00A3566D"/>
    <w:rsid w:val="00A36FFE"/>
    <w:rsid w:val="00A43F46"/>
    <w:rsid w:val="00A50BEF"/>
    <w:rsid w:val="00A538EB"/>
    <w:rsid w:val="00A566D8"/>
    <w:rsid w:val="00A648F7"/>
    <w:rsid w:val="00A758D0"/>
    <w:rsid w:val="00A75A0F"/>
    <w:rsid w:val="00A834D5"/>
    <w:rsid w:val="00A92E05"/>
    <w:rsid w:val="00A92F6E"/>
    <w:rsid w:val="00A931F3"/>
    <w:rsid w:val="00A939EA"/>
    <w:rsid w:val="00A953CE"/>
    <w:rsid w:val="00AA198C"/>
    <w:rsid w:val="00AA3373"/>
    <w:rsid w:val="00AA351A"/>
    <w:rsid w:val="00AA77B5"/>
    <w:rsid w:val="00AA7FD5"/>
    <w:rsid w:val="00AB1508"/>
    <w:rsid w:val="00AB1F77"/>
    <w:rsid w:val="00AB3D0A"/>
    <w:rsid w:val="00AC05BB"/>
    <w:rsid w:val="00AC17E6"/>
    <w:rsid w:val="00AC1DB7"/>
    <w:rsid w:val="00AC7B66"/>
    <w:rsid w:val="00AD349A"/>
    <w:rsid w:val="00AD373C"/>
    <w:rsid w:val="00AD4A11"/>
    <w:rsid w:val="00AD78CE"/>
    <w:rsid w:val="00AE17BC"/>
    <w:rsid w:val="00AE26EE"/>
    <w:rsid w:val="00AF2665"/>
    <w:rsid w:val="00B01C79"/>
    <w:rsid w:val="00B04FE4"/>
    <w:rsid w:val="00B05E47"/>
    <w:rsid w:val="00B10CCE"/>
    <w:rsid w:val="00B13890"/>
    <w:rsid w:val="00B15963"/>
    <w:rsid w:val="00B15F36"/>
    <w:rsid w:val="00B22143"/>
    <w:rsid w:val="00B24130"/>
    <w:rsid w:val="00B268F0"/>
    <w:rsid w:val="00B27760"/>
    <w:rsid w:val="00B30719"/>
    <w:rsid w:val="00B33D41"/>
    <w:rsid w:val="00B34A37"/>
    <w:rsid w:val="00B41308"/>
    <w:rsid w:val="00B415D4"/>
    <w:rsid w:val="00B45756"/>
    <w:rsid w:val="00B46775"/>
    <w:rsid w:val="00B515FB"/>
    <w:rsid w:val="00B51F75"/>
    <w:rsid w:val="00B704F5"/>
    <w:rsid w:val="00B74A9E"/>
    <w:rsid w:val="00B76EAD"/>
    <w:rsid w:val="00B771D2"/>
    <w:rsid w:val="00B77D4B"/>
    <w:rsid w:val="00B80F87"/>
    <w:rsid w:val="00B8320B"/>
    <w:rsid w:val="00B85C90"/>
    <w:rsid w:val="00B86A1F"/>
    <w:rsid w:val="00B932AE"/>
    <w:rsid w:val="00BA45E5"/>
    <w:rsid w:val="00BA6F82"/>
    <w:rsid w:val="00BB1BAC"/>
    <w:rsid w:val="00BC5AC2"/>
    <w:rsid w:val="00BC7A95"/>
    <w:rsid w:val="00BD1949"/>
    <w:rsid w:val="00BD1AF5"/>
    <w:rsid w:val="00BE7B4D"/>
    <w:rsid w:val="00BF4D56"/>
    <w:rsid w:val="00C04AE6"/>
    <w:rsid w:val="00C061DC"/>
    <w:rsid w:val="00C07EA3"/>
    <w:rsid w:val="00C13467"/>
    <w:rsid w:val="00C22473"/>
    <w:rsid w:val="00C255A0"/>
    <w:rsid w:val="00C402FF"/>
    <w:rsid w:val="00C45AD8"/>
    <w:rsid w:val="00C47D2C"/>
    <w:rsid w:val="00C52FC3"/>
    <w:rsid w:val="00C5714E"/>
    <w:rsid w:val="00C607F0"/>
    <w:rsid w:val="00C641BD"/>
    <w:rsid w:val="00C74376"/>
    <w:rsid w:val="00C74B29"/>
    <w:rsid w:val="00C82CE1"/>
    <w:rsid w:val="00C869BA"/>
    <w:rsid w:val="00C86F74"/>
    <w:rsid w:val="00C908D4"/>
    <w:rsid w:val="00C9172F"/>
    <w:rsid w:val="00C92140"/>
    <w:rsid w:val="00C93417"/>
    <w:rsid w:val="00CA6407"/>
    <w:rsid w:val="00CB28DB"/>
    <w:rsid w:val="00CB6BAE"/>
    <w:rsid w:val="00CB6D36"/>
    <w:rsid w:val="00CC21E8"/>
    <w:rsid w:val="00CC36A8"/>
    <w:rsid w:val="00CC3879"/>
    <w:rsid w:val="00CC519E"/>
    <w:rsid w:val="00CC5DF0"/>
    <w:rsid w:val="00CC62E9"/>
    <w:rsid w:val="00CC652C"/>
    <w:rsid w:val="00CC776A"/>
    <w:rsid w:val="00CC7C67"/>
    <w:rsid w:val="00CD7A42"/>
    <w:rsid w:val="00CE5E21"/>
    <w:rsid w:val="00CE6CFC"/>
    <w:rsid w:val="00CF0450"/>
    <w:rsid w:val="00CF4CDC"/>
    <w:rsid w:val="00CF7AFB"/>
    <w:rsid w:val="00D00AEC"/>
    <w:rsid w:val="00D015E0"/>
    <w:rsid w:val="00D04165"/>
    <w:rsid w:val="00D06B13"/>
    <w:rsid w:val="00D10E17"/>
    <w:rsid w:val="00D10F1D"/>
    <w:rsid w:val="00D12F18"/>
    <w:rsid w:val="00D158BA"/>
    <w:rsid w:val="00D169FC"/>
    <w:rsid w:val="00D1718D"/>
    <w:rsid w:val="00D17F7D"/>
    <w:rsid w:val="00D2013E"/>
    <w:rsid w:val="00D30B1D"/>
    <w:rsid w:val="00D36726"/>
    <w:rsid w:val="00D45746"/>
    <w:rsid w:val="00D45C48"/>
    <w:rsid w:val="00D53EFC"/>
    <w:rsid w:val="00D60009"/>
    <w:rsid w:val="00D643EE"/>
    <w:rsid w:val="00D66259"/>
    <w:rsid w:val="00D665EC"/>
    <w:rsid w:val="00D66890"/>
    <w:rsid w:val="00D66BA8"/>
    <w:rsid w:val="00D670B1"/>
    <w:rsid w:val="00D673BC"/>
    <w:rsid w:val="00D76759"/>
    <w:rsid w:val="00D76F28"/>
    <w:rsid w:val="00D77BC9"/>
    <w:rsid w:val="00D9003C"/>
    <w:rsid w:val="00D916B6"/>
    <w:rsid w:val="00D93E1F"/>
    <w:rsid w:val="00D94EF4"/>
    <w:rsid w:val="00DB01BC"/>
    <w:rsid w:val="00DB54C9"/>
    <w:rsid w:val="00DC07C8"/>
    <w:rsid w:val="00DC2C37"/>
    <w:rsid w:val="00DC756E"/>
    <w:rsid w:val="00DC758C"/>
    <w:rsid w:val="00DD0AC6"/>
    <w:rsid w:val="00DE6A58"/>
    <w:rsid w:val="00DF6D3A"/>
    <w:rsid w:val="00E077FA"/>
    <w:rsid w:val="00E07C57"/>
    <w:rsid w:val="00E07E28"/>
    <w:rsid w:val="00E115DC"/>
    <w:rsid w:val="00E1162C"/>
    <w:rsid w:val="00E161A9"/>
    <w:rsid w:val="00E169E0"/>
    <w:rsid w:val="00E2116A"/>
    <w:rsid w:val="00E21451"/>
    <w:rsid w:val="00E32F7B"/>
    <w:rsid w:val="00E348B6"/>
    <w:rsid w:val="00E431EA"/>
    <w:rsid w:val="00E45724"/>
    <w:rsid w:val="00E46797"/>
    <w:rsid w:val="00E47597"/>
    <w:rsid w:val="00E5148F"/>
    <w:rsid w:val="00E56768"/>
    <w:rsid w:val="00E607AE"/>
    <w:rsid w:val="00E707D9"/>
    <w:rsid w:val="00E81558"/>
    <w:rsid w:val="00E82E62"/>
    <w:rsid w:val="00E83263"/>
    <w:rsid w:val="00E837AA"/>
    <w:rsid w:val="00E8539C"/>
    <w:rsid w:val="00E92720"/>
    <w:rsid w:val="00E950D6"/>
    <w:rsid w:val="00E95C50"/>
    <w:rsid w:val="00E978E2"/>
    <w:rsid w:val="00EA36AE"/>
    <w:rsid w:val="00EA4E75"/>
    <w:rsid w:val="00EB2052"/>
    <w:rsid w:val="00EB2084"/>
    <w:rsid w:val="00EB6870"/>
    <w:rsid w:val="00EB6CC7"/>
    <w:rsid w:val="00EB6FE9"/>
    <w:rsid w:val="00EB7000"/>
    <w:rsid w:val="00EC29B3"/>
    <w:rsid w:val="00ED337E"/>
    <w:rsid w:val="00ED4507"/>
    <w:rsid w:val="00EE0858"/>
    <w:rsid w:val="00EE2241"/>
    <w:rsid w:val="00EE5615"/>
    <w:rsid w:val="00EE74FC"/>
    <w:rsid w:val="00EE78A6"/>
    <w:rsid w:val="00EF1AA7"/>
    <w:rsid w:val="00EF1B0F"/>
    <w:rsid w:val="00EF1D8A"/>
    <w:rsid w:val="00EF2323"/>
    <w:rsid w:val="00EF270F"/>
    <w:rsid w:val="00EF4A27"/>
    <w:rsid w:val="00EF5AF3"/>
    <w:rsid w:val="00F0335E"/>
    <w:rsid w:val="00F071DF"/>
    <w:rsid w:val="00F112C2"/>
    <w:rsid w:val="00F13D3A"/>
    <w:rsid w:val="00F15077"/>
    <w:rsid w:val="00F17CD6"/>
    <w:rsid w:val="00F20338"/>
    <w:rsid w:val="00F250ED"/>
    <w:rsid w:val="00F31A37"/>
    <w:rsid w:val="00F3600B"/>
    <w:rsid w:val="00F368DF"/>
    <w:rsid w:val="00F372B3"/>
    <w:rsid w:val="00F4094F"/>
    <w:rsid w:val="00F40EC5"/>
    <w:rsid w:val="00F43964"/>
    <w:rsid w:val="00F44795"/>
    <w:rsid w:val="00F45F27"/>
    <w:rsid w:val="00F4637E"/>
    <w:rsid w:val="00F52252"/>
    <w:rsid w:val="00F55B6D"/>
    <w:rsid w:val="00F56F68"/>
    <w:rsid w:val="00F57CAE"/>
    <w:rsid w:val="00F61094"/>
    <w:rsid w:val="00F71768"/>
    <w:rsid w:val="00F75163"/>
    <w:rsid w:val="00F814F5"/>
    <w:rsid w:val="00F85B70"/>
    <w:rsid w:val="00F9235F"/>
    <w:rsid w:val="00F92FF7"/>
    <w:rsid w:val="00F9518E"/>
    <w:rsid w:val="00FA4E61"/>
    <w:rsid w:val="00FB065F"/>
    <w:rsid w:val="00FB11E2"/>
    <w:rsid w:val="00FC16D2"/>
    <w:rsid w:val="00FD3382"/>
    <w:rsid w:val="00FD3920"/>
    <w:rsid w:val="00FD3D91"/>
    <w:rsid w:val="00FE04BE"/>
    <w:rsid w:val="00FE1270"/>
    <w:rsid w:val="00FE38E7"/>
    <w:rsid w:val="00FE4518"/>
    <w:rsid w:val="00FE6F19"/>
    <w:rsid w:val="00FE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04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BEF"/>
    <w:rPr>
      <w:color w:val="0000FF" w:themeColor="hyperlink"/>
      <w:u w:val="single"/>
    </w:rPr>
  </w:style>
  <w:style w:type="character" w:customStyle="1" w:styleId="Heading3Char">
    <w:name w:val="Heading 3 Char"/>
    <w:basedOn w:val="DefaultParagraphFont"/>
    <w:link w:val="Heading3"/>
    <w:uiPriority w:val="9"/>
    <w:rsid w:val="0060483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D1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02A"/>
    <w:rPr>
      <w:sz w:val="20"/>
      <w:szCs w:val="20"/>
    </w:rPr>
  </w:style>
  <w:style w:type="character" w:styleId="FootnoteReference">
    <w:name w:val="footnote reference"/>
    <w:basedOn w:val="DefaultParagraphFont"/>
    <w:uiPriority w:val="99"/>
    <w:semiHidden/>
    <w:unhideWhenUsed/>
    <w:rsid w:val="003D102A"/>
    <w:rPr>
      <w:vertAlign w:val="superscript"/>
    </w:rPr>
  </w:style>
  <w:style w:type="character" w:styleId="FollowedHyperlink">
    <w:name w:val="FollowedHyperlink"/>
    <w:basedOn w:val="DefaultParagraphFont"/>
    <w:uiPriority w:val="99"/>
    <w:semiHidden/>
    <w:unhideWhenUsed/>
    <w:rsid w:val="000712E9"/>
    <w:rPr>
      <w:color w:val="800080" w:themeColor="followedHyperlink"/>
      <w:u w:val="single"/>
    </w:rPr>
  </w:style>
  <w:style w:type="character" w:customStyle="1" w:styleId="personname">
    <w:name w:val="person_name"/>
    <w:basedOn w:val="DefaultParagraphFont"/>
    <w:rsid w:val="00520DAA"/>
  </w:style>
  <w:style w:type="paragraph" w:styleId="Header">
    <w:name w:val="header"/>
    <w:basedOn w:val="Normal"/>
    <w:link w:val="HeaderChar"/>
    <w:uiPriority w:val="99"/>
    <w:unhideWhenUsed/>
    <w:rsid w:val="00380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4DA"/>
  </w:style>
  <w:style w:type="paragraph" w:styleId="Footer">
    <w:name w:val="footer"/>
    <w:basedOn w:val="Normal"/>
    <w:link w:val="FooterChar"/>
    <w:uiPriority w:val="99"/>
    <w:unhideWhenUsed/>
    <w:rsid w:val="00380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4DA"/>
  </w:style>
  <w:style w:type="paragraph" w:styleId="EndnoteText">
    <w:name w:val="endnote text"/>
    <w:basedOn w:val="Normal"/>
    <w:link w:val="EndnoteTextChar"/>
    <w:uiPriority w:val="99"/>
    <w:semiHidden/>
    <w:unhideWhenUsed/>
    <w:rsid w:val="00EF4A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A27"/>
    <w:rPr>
      <w:sz w:val="20"/>
      <w:szCs w:val="20"/>
    </w:rPr>
  </w:style>
  <w:style w:type="character" w:styleId="EndnoteReference">
    <w:name w:val="endnote reference"/>
    <w:basedOn w:val="DefaultParagraphFont"/>
    <w:uiPriority w:val="99"/>
    <w:semiHidden/>
    <w:unhideWhenUsed/>
    <w:rsid w:val="00EF4A27"/>
    <w:rPr>
      <w:vertAlign w:val="superscript"/>
    </w:rPr>
  </w:style>
  <w:style w:type="character" w:customStyle="1" w:styleId="slug-pub-date">
    <w:name w:val="slug-pub-date"/>
    <w:basedOn w:val="DefaultParagraphFont"/>
    <w:rsid w:val="004731AD"/>
  </w:style>
  <w:style w:type="character" w:customStyle="1" w:styleId="apple-converted-space">
    <w:name w:val="apple-converted-space"/>
    <w:basedOn w:val="DefaultParagraphFont"/>
    <w:rsid w:val="004731AD"/>
  </w:style>
  <w:style w:type="character" w:customStyle="1" w:styleId="slug-vol">
    <w:name w:val="slug-vol"/>
    <w:basedOn w:val="DefaultParagraphFont"/>
    <w:rsid w:val="004731AD"/>
  </w:style>
  <w:style w:type="character" w:customStyle="1" w:styleId="slug-issue">
    <w:name w:val="slug-issue"/>
    <w:basedOn w:val="DefaultParagraphFont"/>
    <w:rsid w:val="004731AD"/>
  </w:style>
  <w:style w:type="character" w:customStyle="1" w:styleId="slug-pages">
    <w:name w:val="slug-pages"/>
    <w:basedOn w:val="DefaultParagraphFont"/>
    <w:rsid w:val="004731AD"/>
  </w:style>
  <w:style w:type="paragraph" w:styleId="PlainText">
    <w:name w:val="Plain Text"/>
    <w:basedOn w:val="Normal"/>
    <w:link w:val="PlainTextChar"/>
    <w:uiPriority w:val="99"/>
    <w:semiHidden/>
    <w:unhideWhenUsed/>
    <w:rsid w:val="00C9172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9172F"/>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04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BEF"/>
    <w:rPr>
      <w:color w:val="0000FF" w:themeColor="hyperlink"/>
      <w:u w:val="single"/>
    </w:rPr>
  </w:style>
  <w:style w:type="character" w:customStyle="1" w:styleId="Heading3Char">
    <w:name w:val="Heading 3 Char"/>
    <w:basedOn w:val="DefaultParagraphFont"/>
    <w:link w:val="Heading3"/>
    <w:uiPriority w:val="9"/>
    <w:rsid w:val="0060483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D1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02A"/>
    <w:rPr>
      <w:sz w:val="20"/>
      <w:szCs w:val="20"/>
    </w:rPr>
  </w:style>
  <w:style w:type="character" w:styleId="FootnoteReference">
    <w:name w:val="footnote reference"/>
    <w:basedOn w:val="DefaultParagraphFont"/>
    <w:uiPriority w:val="99"/>
    <w:semiHidden/>
    <w:unhideWhenUsed/>
    <w:rsid w:val="003D102A"/>
    <w:rPr>
      <w:vertAlign w:val="superscript"/>
    </w:rPr>
  </w:style>
  <w:style w:type="character" w:styleId="FollowedHyperlink">
    <w:name w:val="FollowedHyperlink"/>
    <w:basedOn w:val="DefaultParagraphFont"/>
    <w:uiPriority w:val="99"/>
    <w:semiHidden/>
    <w:unhideWhenUsed/>
    <w:rsid w:val="000712E9"/>
    <w:rPr>
      <w:color w:val="800080" w:themeColor="followedHyperlink"/>
      <w:u w:val="single"/>
    </w:rPr>
  </w:style>
  <w:style w:type="character" w:customStyle="1" w:styleId="personname">
    <w:name w:val="person_name"/>
    <w:basedOn w:val="DefaultParagraphFont"/>
    <w:rsid w:val="00520DAA"/>
  </w:style>
  <w:style w:type="paragraph" w:styleId="Header">
    <w:name w:val="header"/>
    <w:basedOn w:val="Normal"/>
    <w:link w:val="HeaderChar"/>
    <w:uiPriority w:val="99"/>
    <w:unhideWhenUsed/>
    <w:rsid w:val="00380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4DA"/>
  </w:style>
  <w:style w:type="paragraph" w:styleId="Footer">
    <w:name w:val="footer"/>
    <w:basedOn w:val="Normal"/>
    <w:link w:val="FooterChar"/>
    <w:uiPriority w:val="99"/>
    <w:unhideWhenUsed/>
    <w:rsid w:val="00380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4DA"/>
  </w:style>
  <w:style w:type="paragraph" w:styleId="EndnoteText">
    <w:name w:val="endnote text"/>
    <w:basedOn w:val="Normal"/>
    <w:link w:val="EndnoteTextChar"/>
    <w:uiPriority w:val="99"/>
    <w:semiHidden/>
    <w:unhideWhenUsed/>
    <w:rsid w:val="00EF4A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A27"/>
    <w:rPr>
      <w:sz w:val="20"/>
      <w:szCs w:val="20"/>
    </w:rPr>
  </w:style>
  <w:style w:type="character" w:styleId="EndnoteReference">
    <w:name w:val="endnote reference"/>
    <w:basedOn w:val="DefaultParagraphFont"/>
    <w:uiPriority w:val="99"/>
    <w:semiHidden/>
    <w:unhideWhenUsed/>
    <w:rsid w:val="00EF4A27"/>
    <w:rPr>
      <w:vertAlign w:val="superscript"/>
    </w:rPr>
  </w:style>
  <w:style w:type="character" w:customStyle="1" w:styleId="slug-pub-date">
    <w:name w:val="slug-pub-date"/>
    <w:basedOn w:val="DefaultParagraphFont"/>
    <w:rsid w:val="004731AD"/>
  </w:style>
  <w:style w:type="character" w:customStyle="1" w:styleId="apple-converted-space">
    <w:name w:val="apple-converted-space"/>
    <w:basedOn w:val="DefaultParagraphFont"/>
    <w:rsid w:val="004731AD"/>
  </w:style>
  <w:style w:type="character" w:customStyle="1" w:styleId="slug-vol">
    <w:name w:val="slug-vol"/>
    <w:basedOn w:val="DefaultParagraphFont"/>
    <w:rsid w:val="004731AD"/>
  </w:style>
  <w:style w:type="character" w:customStyle="1" w:styleId="slug-issue">
    <w:name w:val="slug-issue"/>
    <w:basedOn w:val="DefaultParagraphFont"/>
    <w:rsid w:val="004731AD"/>
  </w:style>
  <w:style w:type="character" w:customStyle="1" w:styleId="slug-pages">
    <w:name w:val="slug-pages"/>
    <w:basedOn w:val="DefaultParagraphFont"/>
    <w:rsid w:val="004731AD"/>
  </w:style>
  <w:style w:type="paragraph" w:styleId="PlainText">
    <w:name w:val="Plain Text"/>
    <w:basedOn w:val="Normal"/>
    <w:link w:val="PlainTextChar"/>
    <w:uiPriority w:val="99"/>
    <w:semiHidden/>
    <w:unhideWhenUsed/>
    <w:rsid w:val="00C9172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9172F"/>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908">
      <w:bodyDiv w:val="1"/>
      <w:marLeft w:val="0"/>
      <w:marRight w:val="0"/>
      <w:marTop w:val="0"/>
      <w:marBottom w:val="0"/>
      <w:divBdr>
        <w:top w:val="none" w:sz="0" w:space="0" w:color="auto"/>
        <w:left w:val="none" w:sz="0" w:space="0" w:color="auto"/>
        <w:bottom w:val="none" w:sz="0" w:space="0" w:color="auto"/>
        <w:right w:val="none" w:sz="0" w:space="0" w:color="auto"/>
      </w:divBdr>
    </w:div>
    <w:div w:id="268320660">
      <w:bodyDiv w:val="1"/>
      <w:marLeft w:val="0"/>
      <w:marRight w:val="0"/>
      <w:marTop w:val="0"/>
      <w:marBottom w:val="0"/>
      <w:divBdr>
        <w:top w:val="none" w:sz="0" w:space="0" w:color="auto"/>
        <w:left w:val="none" w:sz="0" w:space="0" w:color="auto"/>
        <w:bottom w:val="none" w:sz="0" w:space="0" w:color="auto"/>
        <w:right w:val="none" w:sz="0" w:space="0" w:color="auto"/>
      </w:divBdr>
    </w:div>
    <w:div w:id="293486277">
      <w:bodyDiv w:val="1"/>
      <w:marLeft w:val="0"/>
      <w:marRight w:val="0"/>
      <w:marTop w:val="0"/>
      <w:marBottom w:val="0"/>
      <w:divBdr>
        <w:top w:val="none" w:sz="0" w:space="0" w:color="auto"/>
        <w:left w:val="none" w:sz="0" w:space="0" w:color="auto"/>
        <w:bottom w:val="none" w:sz="0" w:space="0" w:color="auto"/>
        <w:right w:val="none" w:sz="0" w:space="0" w:color="auto"/>
      </w:divBdr>
    </w:div>
    <w:div w:id="664285560">
      <w:bodyDiv w:val="1"/>
      <w:marLeft w:val="0"/>
      <w:marRight w:val="0"/>
      <w:marTop w:val="0"/>
      <w:marBottom w:val="0"/>
      <w:divBdr>
        <w:top w:val="none" w:sz="0" w:space="0" w:color="auto"/>
        <w:left w:val="none" w:sz="0" w:space="0" w:color="auto"/>
        <w:bottom w:val="none" w:sz="0" w:space="0" w:color="auto"/>
        <w:right w:val="none" w:sz="0" w:space="0" w:color="auto"/>
      </w:divBdr>
    </w:div>
    <w:div w:id="1039428906">
      <w:bodyDiv w:val="1"/>
      <w:marLeft w:val="0"/>
      <w:marRight w:val="0"/>
      <w:marTop w:val="0"/>
      <w:marBottom w:val="0"/>
      <w:divBdr>
        <w:top w:val="none" w:sz="0" w:space="0" w:color="auto"/>
        <w:left w:val="none" w:sz="0" w:space="0" w:color="auto"/>
        <w:bottom w:val="none" w:sz="0" w:space="0" w:color="auto"/>
        <w:right w:val="none" w:sz="0" w:space="0" w:color="auto"/>
      </w:divBdr>
    </w:div>
    <w:div w:id="1094017744">
      <w:bodyDiv w:val="1"/>
      <w:marLeft w:val="0"/>
      <w:marRight w:val="0"/>
      <w:marTop w:val="0"/>
      <w:marBottom w:val="0"/>
      <w:divBdr>
        <w:top w:val="none" w:sz="0" w:space="0" w:color="auto"/>
        <w:left w:val="none" w:sz="0" w:space="0" w:color="auto"/>
        <w:bottom w:val="none" w:sz="0" w:space="0" w:color="auto"/>
        <w:right w:val="none" w:sz="0" w:space="0" w:color="auto"/>
      </w:divBdr>
    </w:div>
    <w:div w:id="1715420875">
      <w:bodyDiv w:val="1"/>
      <w:marLeft w:val="0"/>
      <w:marRight w:val="0"/>
      <w:marTop w:val="0"/>
      <w:marBottom w:val="0"/>
      <w:divBdr>
        <w:top w:val="none" w:sz="0" w:space="0" w:color="auto"/>
        <w:left w:val="none" w:sz="0" w:space="0" w:color="auto"/>
        <w:bottom w:val="none" w:sz="0" w:space="0" w:color="auto"/>
        <w:right w:val="none" w:sz="0" w:space="0" w:color="auto"/>
      </w:divBdr>
    </w:div>
    <w:div w:id="214076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l1@leicester.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opa.eu/rapid/press-release_IP%0d14-827_en.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rapid/press-release_IP%0d14-827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de.ec.europa.eu/doclib/docs/2011/october/tradoc_148327.pdf" TargetMode="External"/><Relationship Id="rId4" Type="http://schemas.openxmlformats.org/officeDocument/2006/relationships/settings" Target="settings.xml"/><Relationship Id="rId9" Type="http://schemas.openxmlformats.org/officeDocument/2006/relationships/hyperlink" Target="http://endacacid.org/new/images/docs/dialogues/2014/ape/docs/eng/dial_concep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7C7C-C20A-4C22-AE80-43FFA170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40B8BCD0.dotm</Template>
  <TotalTime>1</TotalTime>
  <Pages>33</Pages>
  <Words>9758</Words>
  <Characters>55624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langan03</dc:creator>
  <cp:lastModifiedBy>mcel1</cp:lastModifiedBy>
  <cp:revision>2</cp:revision>
  <dcterms:created xsi:type="dcterms:W3CDTF">2015-05-13T09:14:00Z</dcterms:created>
  <dcterms:modified xsi:type="dcterms:W3CDTF">2015-05-13T09:14:00Z</dcterms:modified>
</cp:coreProperties>
</file>