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B54DC" w14:textId="77777777" w:rsidR="005B1F8B" w:rsidRDefault="005B1F8B" w:rsidP="005B1F8B">
      <w:pPr>
        <w:pBdr>
          <w:top w:val="double" w:sz="4" w:space="1" w:color="auto"/>
        </w:pBdr>
        <w:rPr>
          <w:b/>
        </w:rPr>
      </w:pPr>
    </w:p>
    <w:p w14:paraId="69233BFC" w14:textId="77777777" w:rsidR="005B1F8B" w:rsidRDefault="005B1F8B" w:rsidP="005B1F8B">
      <w:pPr>
        <w:pBdr>
          <w:top w:val="double" w:sz="4" w:space="1" w:color="auto"/>
        </w:pBdr>
        <w:rPr>
          <w:rFonts w:asciiTheme="minorHAnsi" w:hAnsiTheme="minorHAnsi" w:cstheme="minorHAnsi"/>
          <w:b/>
          <w:szCs w:val="24"/>
        </w:rPr>
      </w:pPr>
      <w:r w:rsidRPr="00B41352">
        <w:rPr>
          <w:rFonts w:asciiTheme="minorHAnsi" w:hAnsiTheme="minorHAnsi" w:cstheme="minorHAnsi"/>
          <w:b/>
          <w:szCs w:val="24"/>
        </w:rPr>
        <w:t>The Taste for the Particular: A Logic of Discernment in an Age of Omnivorousness</w:t>
      </w:r>
    </w:p>
    <w:p w14:paraId="07C11801" w14:textId="77777777" w:rsidR="005B1F8B" w:rsidRDefault="005B1F8B" w:rsidP="005B1F8B">
      <w:pPr>
        <w:pBdr>
          <w:top w:val="double" w:sz="4" w:space="1" w:color="auto"/>
        </w:pBdr>
        <w:rPr>
          <w:rFonts w:asciiTheme="minorHAnsi" w:hAnsiTheme="minorHAnsi" w:cstheme="minorHAnsi"/>
          <w:b/>
          <w:szCs w:val="24"/>
        </w:rPr>
      </w:pPr>
    </w:p>
    <w:p w14:paraId="15C28F98" w14:textId="77777777" w:rsidR="005B1F8B" w:rsidRDefault="005B1F8B" w:rsidP="005B1F8B">
      <w:pPr>
        <w:pBdr>
          <w:top w:val="double" w:sz="4" w:space="1" w:color="auto"/>
        </w:pBdr>
        <w:rPr>
          <w:rFonts w:asciiTheme="minorHAnsi" w:hAnsiTheme="minorHAnsi" w:cstheme="minorHAnsi"/>
          <w:b/>
          <w:szCs w:val="24"/>
        </w:rPr>
      </w:pPr>
      <w:r>
        <w:rPr>
          <w:rFonts w:asciiTheme="minorHAnsi" w:hAnsiTheme="minorHAnsi" w:cstheme="minorHAnsi"/>
          <w:b/>
          <w:szCs w:val="24"/>
        </w:rPr>
        <w:t>Jennifer Smith Maguire</w:t>
      </w:r>
    </w:p>
    <w:p w14:paraId="640B7AA8" w14:textId="77777777" w:rsidR="005B1F8B" w:rsidRDefault="005B1F8B" w:rsidP="005B1F8B">
      <w:pPr>
        <w:pBdr>
          <w:top w:val="double" w:sz="4" w:space="1" w:color="auto"/>
        </w:pBdr>
        <w:rPr>
          <w:rFonts w:asciiTheme="minorHAnsi" w:hAnsiTheme="minorHAnsi" w:cstheme="minorHAnsi"/>
          <w:szCs w:val="24"/>
        </w:rPr>
      </w:pPr>
      <w:r>
        <w:rPr>
          <w:rFonts w:asciiTheme="minorHAnsi" w:hAnsiTheme="minorHAnsi" w:cstheme="minorHAnsi"/>
          <w:szCs w:val="24"/>
        </w:rPr>
        <w:t>Citation</w:t>
      </w:r>
    </w:p>
    <w:p w14:paraId="276D60F7" w14:textId="77777777" w:rsidR="005B1F8B" w:rsidRDefault="005B1F8B" w:rsidP="005B1F8B">
      <w:pPr>
        <w:pBdr>
          <w:top w:val="double" w:sz="4" w:space="1" w:color="auto"/>
        </w:pBdr>
        <w:rPr>
          <w:rFonts w:asciiTheme="minorHAnsi" w:hAnsiTheme="minorHAnsi" w:cstheme="minorHAnsi"/>
          <w:szCs w:val="24"/>
        </w:rPr>
      </w:pPr>
      <w:r>
        <w:rPr>
          <w:rFonts w:asciiTheme="minorHAnsi" w:hAnsiTheme="minorHAnsi" w:cstheme="minorHAnsi"/>
          <w:szCs w:val="24"/>
        </w:rPr>
        <w:t xml:space="preserve">Smith Maguire, J. (2015) The taste for the particular: A logic of discernment in an age of omnivorousness. Pre-publication version. </w:t>
      </w:r>
      <w:r>
        <w:rPr>
          <w:rFonts w:asciiTheme="minorHAnsi" w:hAnsiTheme="minorHAnsi" w:cstheme="minorHAnsi"/>
          <w:i/>
          <w:szCs w:val="24"/>
        </w:rPr>
        <w:t>Leicester Research Archive</w:t>
      </w:r>
      <w:r>
        <w:rPr>
          <w:rFonts w:asciiTheme="minorHAnsi" w:hAnsiTheme="minorHAnsi" w:cstheme="minorHAnsi"/>
          <w:szCs w:val="24"/>
        </w:rPr>
        <w:t>.</w:t>
      </w:r>
    </w:p>
    <w:p w14:paraId="2A2DA6B8" w14:textId="77777777" w:rsidR="005B1F8B" w:rsidRPr="00B41352" w:rsidRDefault="005B1F8B" w:rsidP="005B1F8B">
      <w:pPr>
        <w:pBdr>
          <w:top w:val="double" w:sz="4" w:space="1" w:color="auto"/>
        </w:pBdr>
        <w:rPr>
          <w:rFonts w:asciiTheme="minorHAnsi" w:hAnsiTheme="minorHAnsi" w:cstheme="minorHAnsi"/>
          <w:szCs w:val="24"/>
        </w:rPr>
      </w:pPr>
    </w:p>
    <w:p w14:paraId="3461A328" w14:textId="45000226" w:rsidR="005B1F8B" w:rsidRPr="00B41352" w:rsidRDefault="005B1F8B" w:rsidP="005B1F8B">
      <w:pPr>
        <w:pBdr>
          <w:top w:val="double" w:sz="4" w:space="1" w:color="auto"/>
        </w:pBdr>
        <w:rPr>
          <w:rFonts w:asciiTheme="minorHAnsi" w:hAnsiTheme="minorHAnsi" w:cstheme="minorHAnsi"/>
          <w:szCs w:val="24"/>
        </w:rPr>
      </w:pPr>
      <w:r>
        <w:rPr>
          <w:rFonts w:asciiTheme="minorHAnsi" w:hAnsiTheme="minorHAnsi" w:cstheme="minorHAnsi"/>
          <w:szCs w:val="24"/>
        </w:rPr>
        <w:t xml:space="preserve">This is </w:t>
      </w:r>
      <w:r>
        <w:rPr>
          <w:rFonts w:asciiTheme="minorHAnsi" w:hAnsiTheme="minorHAnsi" w:cstheme="minorHAnsi"/>
          <w:szCs w:val="24"/>
        </w:rPr>
        <w:t xml:space="preserve">the final, accepted pre-proof version </w:t>
      </w:r>
      <w:r>
        <w:rPr>
          <w:rFonts w:asciiTheme="minorHAnsi" w:hAnsiTheme="minorHAnsi" w:cstheme="minorHAnsi"/>
          <w:szCs w:val="24"/>
        </w:rPr>
        <w:t xml:space="preserve">of an article that will appear (forthcoming) in </w:t>
      </w:r>
      <w:r>
        <w:rPr>
          <w:rFonts w:asciiTheme="minorHAnsi" w:hAnsiTheme="minorHAnsi" w:cstheme="minorHAnsi"/>
          <w:i/>
          <w:szCs w:val="24"/>
        </w:rPr>
        <w:t>Journal of Consumer Culture</w:t>
      </w:r>
      <w:r>
        <w:rPr>
          <w:rFonts w:asciiTheme="minorHAnsi" w:hAnsiTheme="minorHAnsi" w:cstheme="minorHAnsi"/>
          <w:szCs w:val="24"/>
        </w:rPr>
        <w:t>.</w:t>
      </w:r>
    </w:p>
    <w:p w14:paraId="20BD05DB" w14:textId="77777777" w:rsidR="005B1F8B" w:rsidRPr="00B41352" w:rsidRDefault="005B1F8B" w:rsidP="005B1F8B">
      <w:pPr>
        <w:pStyle w:val="Heading2"/>
        <w:rPr>
          <w:rFonts w:asciiTheme="minorHAnsi" w:hAnsiTheme="minorHAnsi" w:cstheme="minorHAnsi"/>
          <w:szCs w:val="24"/>
        </w:rPr>
      </w:pPr>
    </w:p>
    <w:p w14:paraId="0E96719C" w14:textId="77777777" w:rsidR="005B1F8B" w:rsidRDefault="005B1F8B" w:rsidP="005B1F8B">
      <w:pPr>
        <w:pStyle w:val="Heading2"/>
        <w:pBdr>
          <w:top w:val="double" w:sz="4" w:space="1" w:color="auto"/>
        </w:pBdr>
        <w:rPr>
          <w:rFonts w:asciiTheme="minorHAnsi" w:hAnsiTheme="minorHAnsi" w:cstheme="minorHAnsi"/>
          <w:szCs w:val="24"/>
        </w:rPr>
      </w:pPr>
    </w:p>
    <w:p w14:paraId="3C91395A" w14:textId="77777777" w:rsidR="005B1F8B" w:rsidRPr="00B41352" w:rsidRDefault="005B1F8B" w:rsidP="005B1F8B">
      <w:pPr>
        <w:pStyle w:val="Heading2"/>
        <w:pBdr>
          <w:top w:val="double" w:sz="4" w:space="1" w:color="auto"/>
        </w:pBdr>
        <w:rPr>
          <w:rFonts w:asciiTheme="minorHAnsi" w:hAnsiTheme="minorHAnsi" w:cstheme="minorHAnsi"/>
          <w:szCs w:val="24"/>
        </w:rPr>
      </w:pPr>
      <w:r w:rsidRPr="00B41352">
        <w:rPr>
          <w:rFonts w:asciiTheme="minorHAnsi" w:hAnsiTheme="minorHAnsi" w:cstheme="minorHAnsi"/>
          <w:szCs w:val="24"/>
        </w:rPr>
        <w:t>Abstract</w:t>
      </w:r>
    </w:p>
    <w:p w14:paraId="2A51F6B5" w14:textId="77777777" w:rsidR="005B1F8B" w:rsidRDefault="005B1F8B" w:rsidP="005B1F8B">
      <w:pPr>
        <w:rPr>
          <w:rFonts w:asciiTheme="minorHAnsi" w:hAnsiTheme="minorHAnsi" w:cs="Calibri"/>
          <w:szCs w:val="24"/>
          <w:lang w:val="en-US"/>
        </w:rPr>
      </w:pPr>
      <w:r w:rsidRPr="00B41352">
        <w:rPr>
          <w:rFonts w:asciiTheme="minorHAnsi" w:hAnsiTheme="minorHAnsi" w:cs="Helvetica"/>
          <w:szCs w:val="24"/>
          <w:lang w:val="en-US"/>
        </w:rPr>
        <w:t xml:space="preserve">This article provides an </w:t>
      </w:r>
      <w:r w:rsidRPr="00B41352">
        <w:rPr>
          <w:rFonts w:asciiTheme="minorHAnsi" w:hAnsiTheme="minorHAnsi" w:cs="Calibri"/>
          <w:szCs w:val="24"/>
          <w:lang w:val="en-US"/>
        </w:rPr>
        <w:t xml:space="preserve">analysis of two leading specialist wine magazines, </w:t>
      </w:r>
      <w:r w:rsidRPr="00B41352">
        <w:rPr>
          <w:rFonts w:asciiTheme="minorHAnsi" w:hAnsiTheme="minorHAnsi" w:cs="Calibri"/>
          <w:i/>
          <w:szCs w:val="24"/>
          <w:lang w:val="en-US"/>
        </w:rPr>
        <w:t>Decanter</w:t>
      </w:r>
      <w:r w:rsidRPr="00B41352">
        <w:rPr>
          <w:rFonts w:asciiTheme="minorHAnsi" w:hAnsiTheme="minorHAnsi" w:cs="Calibri"/>
          <w:szCs w:val="24"/>
          <w:lang w:val="en-US"/>
        </w:rPr>
        <w:t xml:space="preserve"> and </w:t>
      </w:r>
      <w:r w:rsidRPr="00B41352">
        <w:rPr>
          <w:rFonts w:asciiTheme="minorHAnsi" w:hAnsiTheme="minorHAnsi" w:cs="Calibri"/>
          <w:i/>
          <w:szCs w:val="24"/>
          <w:lang w:val="en-US"/>
        </w:rPr>
        <w:t>Wine Spectator</w:t>
      </w:r>
      <w:r w:rsidRPr="00B41352">
        <w:rPr>
          <w:rFonts w:asciiTheme="minorHAnsi" w:hAnsiTheme="minorHAnsi" w:cs="Calibri"/>
          <w:szCs w:val="24"/>
          <w:lang w:val="en-US"/>
        </w:rPr>
        <w:t xml:space="preserve">, and the codification and legitimation of a ‘taste for the particular.’ Such media of connoisseurship are key institutions of evaluation and legitimation in an age of </w:t>
      </w:r>
      <w:proofErr w:type="spellStart"/>
      <w:r w:rsidRPr="00B41352">
        <w:rPr>
          <w:rFonts w:asciiTheme="minorHAnsi" w:hAnsiTheme="minorHAnsi" w:cs="Calibri"/>
          <w:szCs w:val="24"/>
          <w:lang w:val="en-US"/>
        </w:rPr>
        <w:t>omnivorousness</w:t>
      </w:r>
      <w:proofErr w:type="spellEnd"/>
      <w:r w:rsidRPr="00B41352">
        <w:rPr>
          <w:rFonts w:asciiTheme="minorHAnsi" w:hAnsiTheme="minorHAnsi" w:cs="Calibri"/>
          <w:szCs w:val="24"/>
          <w:lang w:val="en-US"/>
        </w:rPr>
        <w:t xml:space="preserve">, but are often overlooked in research that foregrounds the agency of tasters and neglects the conventionalization of tasting norms and devices. The wine field has undergone a process of democratization typical of </w:t>
      </w:r>
      <w:proofErr w:type="spellStart"/>
      <w:r w:rsidRPr="00B41352">
        <w:rPr>
          <w:rFonts w:asciiTheme="minorHAnsi" w:hAnsiTheme="minorHAnsi" w:cs="Calibri"/>
          <w:szCs w:val="24"/>
          <w:lang w:val="en-US"/>
        </w:rPr>
        <w:t>omnivorousness</w:t>
      </w:r>
      <w:proofErr w:type="spellEnd"/>
      <w:r w:rsidRPr="00B41352">
        <w:rPr>
          <w:rFonts w:asciiTheme="minorHAnsi" w:hAnsiTheme="minorHAnsi" w:cs="Calibri"/>
          <w:szCs w:val="24"/>
          <w:lang w:val="en-US"/>
        </w:rPr>
        <w:t xml:space="preserve"> more broadly: former elite/low boundaries (operationalized in the paper through the Old/New World dichotomy) are ignored, and a discerning attitude is encouraged for wines from a diversity of regions. Drawing on the magazines’ audience profile and market position data, and a content analysis of advertising and editorial content from 2008 and 2010, I examine the differences in the use of four legitimation frames (transparency, heritage, genuineness and external validation) for the provenance elements of Old and New World wines. The  analysis suggests that the Old World—typically French—notion of </w:t>
      </w:r>
      <w:proofErr w:type="spellStart"/>
      <w:r w:rsidRPr="00B41352">
        <w:rPr>
          <w:rFonts w:asciiTheme="minorHAnsi" w:hAnsiTheme="minorHAnsi" w:cs="Calibri"/>
          <w:i/>
          <w:szCs w:val="24"/>
          <w:lang w:val="en-US"/>
        </w:rPr>
        <w:t>terroir</w:t>
      </w:r>
      <w:proofErr w:type="spellEnd"/>
      <w:r w:rsidRPr="00B41352">
        <w:rPr>
          <w:rFonts w:asciiTheme="minorHAnsi" w:hAnsiTheme="minorHAnsi" w:cs="Calibri"/>
          <w:szCs w:val="24"/>
          <w:lang w:val="en-US"/>
        </w:rPr>
        <w:t xml:space="preserve">, on which the traditional Old/New World boundary rested, has been democratized through the particularities of provenance. Yet, the analysis also reveals continuing differences between the two categories (including greater emphasis on the heritage and external validation of Old World context of production, and on the transparency and genuineness of New World producers), and the preservation of established hierarchies of taste through the application of </w:t>
      </w:r>
      <w:proofErr w:type="spellStart"/>
      <w:r w:rsidRPr="00B41352">
        <w:rPr>
          <w:rFonts w:asciiTheme="minorHAnsi" w:hAnsiTheme="minorHAnsi" w:cs="Calibri"/>
          <w:i/>
          <w:iCs/>
          <w:szCs w:val="24"/>
          <w:lang w:val="en-US"/>
        </w:rPr>
        <w:t>terroir</w:t>
      </w:r>
      <w:proofErr w:type="spellEnd"/>
      <w:r w:rsidRPr="00B41352">
        <w:rPr>
          <w:rFonts w:asciiTheme="minorHAnsi" w:hAnsiTheme="minorHAnsi" w:cs="Calibri"/>
          <w:szCs w:val="24"/>
          <w:lang w:val="en-US"/>
        </w:rPr>
        <w:t xml:space="preserve"> to New World wines, which retain the Old World and France as their master referent.</w:t>
      </w:r>
    </w:p>
    <w:p w14:paraId="2C5F3D1A" w14:textId="77777777" w:rsidR="005B1F8B" w:rsidRPr="00B41352" w:rsidRDefault="005B1F8B" w:rsidP="005B1F8B">
      <w:pPr>
        <w:rPr>
          <w:rFonts w:asciiTheme="minorHAnsi" w:hAnsiTheme="minorHAnsi" w:cstheme="minorHAnsi"/>
          <w:szCs w:val="24"/>
        </w:rPr>
      </w:pPr>
    </w:p>
    <w:p w14:paraId="25723C65" w14:textId="77777777" w:rsidR="005B1F8B" w:rsidRPr="00B41352" w:rsidRDefault="005B1F8B" w:rsidP="005B1F8B">
      <w:pPr>
        <w:rPr>
          <w:rFonts w:asciiTheme="minorHAnsi" w:hAnsiTheme="minorHAnsi"/>
          <w:b/>
          <w:szCs w:val="24"/>
        </w:rPr>
      </w:pPr>
      <w:r w:rsidRPr="00B41352">
        <w:rPr>
          <w:rFonts w:asciiTheme="minorHAnsi" w:hAnsiTheme="minorHAnsi" w:cstheme="minorHAnsi"/>
          <w:b/>
          <w:szCs w:val="24"/>
        </w:rPr>
        <w:t>Keywords</w:t>
      </w:r>
    </w:p>
    <w:p w14:paraId="2A83C2D6" w14:textId="77777777" w:rsidR="005B1F8B" w:rsidRPr="00B41352" w:rsidRDefault="005B1F8B" w:rsidP="005B1F8B">
      <w:pPr>
        <w:rPr>
          <w:rFonts w:asciiTheme="minorHAnsi" w:hAnsiTheme="minorHAnsi" w:cstheme="minorHAnsi"/>
          <w:szCs w:val="24"/>
        </w:rPr>
      </w:pPr>
      <w:r w:rsidRPr="00B41352">
        <w:rPr>
          <w:rFonts w:asciiTheme="minorHAnsi" w:hAnsiTheme="minorHAnsi" w:cstheme="minorHAnsi"/>
          <w:szCs w:val="24"/>
        </w:rPr>
        <w:t xml:space="preserve">Authenticity, democratization, distinction, legitimacy, provenance, taste, </w:t>
      </w:r>
      <w:proofErr w:type="spellStart"/>
      <w:r w:rsidRPr="00B41352">
        <w:rPr>
          <w:rFonts w:asciiTheme="minorHAnsi" w:hAnsiTheme="minorHAnsi" w:cstheme="minorHAnsi"/>
          <w:szCs w:val="24"/>
        </w:rPr>
        <w:t>terroir</w:t>
      </w:r>
      <w:proofErr w:type="spellEnd"/>
      <w:r w:rsidRPr="00B41352">
        <w:rPr>
          <w:rFonts w:asciiTheme="minorHAnsi" w:hAnsiTheme="minorHAnsi" w:cstheme="minorHAnsi"/>
          <w:szCs w:val="24"/>
        </w:rPr>
        <w:t>, wine</w:t>
      </w:r>
    </w:p>
    <w:p w14:paraId="1BD664E9" w14:textId="77777777" w:rsidR="005B1F8B" w:rsidRPr="00B41352" w:rsidRDefault="005B1F8B" w:rsidP="005B1F8B">
      <w:pPr>
        <w:pBdr>
          <w:bottom w:val="double" w:sz="4" w:space="1" w:color="auto"/>
        </w:pBdr>
        <w:rPr>
          <w:rFonts w:asciiTheme="minorHAnsi" w:hAnsiTheme="minorHAnsi"/>
          <w:szCs w:val="24"/>
        </w:rPr>
      </w:pPr>
    </w:p>
    <w:p w14:paraId="7AC9390C" w14:textId="77777777" w:rsidR="00022E8D" w:rsidRPr="007C730A" w:rsidRDefault="00022E8D" w:rsidP="005B1F8B">
      <w:pPr>
        <w:pStyle w:val="Heading2"/>
        <w:rPr>
          <w:rFonts w:asciiTheme="minorHAnsi" w:hAnsiTheme="minorHAnsi" w:cstheme="minorHAnsi"/>
          <w:szCs w:val="24"/>
        </w:rPr>
      </w:pPr>
      <w:r w:rsidRPr="007C730A">
        <w:rPr>
          <w:rFonts w:asciiTheme="minorHAnsi" w:hAnsiTheme="minorHAnsi" w:cstheme="minorHAnsi"/>
          <w:szCs w:val="24"/>
        </w:rPr>
        <w:lastRenderedPageBreak/>
        <w:t>Introduction</w:t>
      </w:r>
    </w:p>
    <w:p w14:paraId="149E8815" w14:textId="1EBF00BD" w:rsidR="001F308E" w:rsidRPr="007C730A" w:rsidRDefault="00B040E7" w:rsidP="005B1F8B">
      <w:pPr>
        <w:rPr>
          <w:rFonts w:asciiTheme="minorHAnsi" w:hAnsiTheme="minorHAnsi" w:cstheme="minorHAnsi"/>
          <w:szCs w:val="24"/>
        </w:rPr>
      </w:pPr>
      <w:r w:rsidRPr="007C730A">
        <w:rPr>
          <w:rFonts w:asciiTheme="minorHAnsi" w:hAnsiTheme="minorHAnsi" w:cstheme="minorHAnsi"/>
          <w:szCs w:val="24"/>
        </w:rPr>
        <w:t>Reviews written for</w:t>
      </w:r>
      <w:r w:rsidR="001F308E" w:rsidRPr="007C730A">
        <w:rPr>
          <w:rFonts w:asciiTheme="minorHAnsi" w:hAnsiTheme="minorHAnsi" w:cstheme="minorHAnsi"/>
          <w:szCs w:val="24"/>
        </w:rPr>
        <w:t xml:space="preserve"> high status </w:t>
      </w:r>
      <w:r w:rsidRPr="007C730A">
        <w:rPr>
          <w:rFonts w:asciiTheme="minorHAnsi" w:hAnsiTheme="minorHAnsi" w:cstheme="minorHAnsi"/>
          <w:szCs w:val="24"/>
        </w:rPr>
        <w:t>consumers</w:t>
      </w:r>
      <w:r w:rsidR="001F308E" w:rsidRPr="007C730A">
        <w:rPr>
          <w:rFonts w:asciiTheme="minorHAnsi" w:hAnsiTheme="minorHAnsi" w:cstheme="minorHAnsi"/>
          <w:szCs w:val="24"/>
        </w:rPr>
        <w:t xml:space="preserve"> </w:t>
      </w:r>
      <w:r w:rsidR="00E71F26" w:rsidRPr="007C730A">
        <w:rPr>
          <w:rFonts w:asciiTheme="minorHAnsi" w:hAnsiTheme="minorHAnsi" w:cstheme="minorHAnsi"/>
          <w:szCs w:val="24"/>
        </w:rPr>
        <w:t xml:space="preserve">provide </w:t>
      </w:r>
      <w:r w:rsidR="00496013" w:rsidRPr="007C730A">
        <w:rPr>
          <w:rFonts w:asciiTheme="minorHAnsi" w:hAnsiTheme="minorHAnsi" w:cstheme="minorHAnsi"/>
          <w:szCs w:val="24"/>
        </w:rPr>
        <w:t xml:space="preserve">an ideal entry point for </w:t>
      </w:r>
      <w:r w:rsidR="00D41B72" w:rsidRPr="007C730A">
        <w:rPr>
          <w:rFonts w:asciiTheme="minorHAnsi" w:hAnsiTheme="minorHAnsi" w:cstheme="minorHAnsi"/>
          <w:szCs w:val="24"/>
        </w:rPr>
        <w:t xml:space="preserve">examining the practice of discernment, and a critical </w:t>
      </w:r>
      <w:r w:rsidR="00E71F26" w:rsidRPr="007C730A">
        <w:rPr>
          <w:rFonts w:asciiTheme="minorHAnsi" w:hAnsiTheme="minorHAnsi" w:cstheme="minorHAnsi"/>
          <w:szCs w:val="24"/>
        </w:rPr>
        <w:t xml:space="preserve">opportunity for considering </w:t>
      </w:r>
      <w:r w:rsidR="00D41B72" w:rsidRPr="007C730A">
        <w:rPr>
          <w:rFonts w:asciiTheme="minorHAnsi" w:hAnsiTheme="minorHAnsi" w:cstheme="minorHAnsi"/>
          <w:szCs w:val="24"/>
        </w:rPr>
        <w:t>gaps</w:t>
      </w:r>
      <w:r w:rsidR="00E71F26" w:rsidRPr="007C730A">
        <w:rPr>
          <w:rFonts w:asciiTheme="minorHAnsi" w:hAnsiTheme="minorHAnsi" w:cstheme="minorHAnsi"/>
          <w:szCs w:val="24"/>
        </w:rPr>
        <w:t xml:space="preserve"> in our current conception of taste and its reproduction.</w:t>
      </w:r>
      <w:r w:rsidR="00496013" w:rsidRPr="007C730A">
        <w:rPr>
          <w:rFonts w:asciiTheme="minorHAnsi" w:hAnsiTheme="minorHAnsi" w:cstheme="minorHAnsi"/>
          <w:szCs w:val="24"/>
        </w:rPr>
        <w:t xml:space="preserve"> </w:t>
      </w:r>
      <w:r w:rsidR="00D41B72" w:rsidRPr="007C730A">
        <w:rPr>
          <w:rFonts w:asciiTheme="minorHAnsi" w:hAnsiTheme="minorHAnsi" w:cstheme="minorHAnsi"/>
          <w:szCs w:val="24"/>
        </w:rPr>
        <w:t>Such reviews</w:t>
      </w:r>
      <w:r w:rsidR="00496013" w:rsidRPr="007C730A">
        <w:rPr>
          <w:rFonts w:asciiTheme="minorHAnsi" w:hAnsiTheme="minorHAnsi" w:cstheme="minorHAnsi"/>
          <w:szCs w:val="24"/>
        </w:rPr>
        <w:t xml:space="preserve"> suggest that </w:t>
      </w:r>
      <w:r w:rsidR="00D41B72" w:rsidRPr="007C730A">
        <w:rPr>
          <w:rFonts w:asciiTheme="minorHAnsi" w:hAnsiTheme="minorHAnsi" w:cstheme="minorHAnsi"/>
          <w:szCs w:val="24"/>
        </w:rPr>
        <w:t>‘good taste’ today</w:t>
      </w:r>
      <w:r w:rsidR="00496013" w:rsidRPr="007C730A">
        <w:rPr>
          <w:rFonts w:asciiTheme="minorHAnsi" w:hAnsiTheme="minorHAnsi" w:cstheme="minorHAnsi"/>
          <w:szCs w:val="24"/>
        </w:rPr>
        <w:t xml:space="preserve"> is far from straightforward. </w:t>
      </w:r>
      <w:r w:rsidR="001F308E" w:rsidRPr="007C730A">
        <w:rPr>
          <w:rFonts w:asciiTheme="minorHAnsi" w:hAnsiTheme="minorHAnsi" w:cstheme="minorHAnsi"/>
          <w:szCs w:val="24"/>
        </w:rPr>
        <w:t>Serious critical appreciation is directed at what was once déclassé, as when a</w:t>
      </w:r>
      <w:r w:rsidR="001F308E" w:rsidRPr="007C730A">
        <w:rPr>
          <w:rFonts w:asciiTheme="minorHAnsi" w:hAnsiTheme="minorHAnsi" w:cstheme="minorHAnsi"/>
          <w:i/>
          <w:szCs w:val="24"/>
        </w:rPr>
        <w:t xml:space="preserve"> </w:t>
      </w:r>
      <w:r w:rsidR="001F308E" w:rsidRPr="007C730A">
        <w:rPr>
          <w:rFonts w:asciiTheme="minorHAnsi" w:hAnsiTheme="minorHAnsi" w:cstheme="minorHAnsi"/>
          <w:szCs w:val="24"/>
        </w:rPr>
        <w:t xml:space="preserve">music critic reviews a heavy metal album: ‘guitars are detuned so low that they sound like they’re going backward’ (Frere-Jones, 2005: 26). Transgressions of boundaries </w:t>
      </w:r>
      <w:r w:rsidR="00214DB5" w:rsidRPr="007C730A">
        <w:rPr>
          <w:rFonts w:asciiTheme="minorHAnsi" w:hAnsiTheme="minorHAnsi" w:cstheme="minorHAnsi"/>
          <w:szCs w:val="24"/>
        </w:rPr>
        <w:t xml:space="preserve">of taste </w:t>
      </w:r>
      <w:r w:rsidR="001F308E" w:rsidRPr="007C730A">
        <w:rPr>
          <w:rFonts w:asciiTheme="minorHAnsi" w:hAnsiTheme="minorHAnsi" w:cstheme="minorHAnsi"/>
          <w:szCs w:val="24"/>
        </w:rPr>
        <w:t xml:space="preserve">are treated to knowing celebration, as when a restaurant reviewer praises a grilled-cheese sandwich (made with </w:t>
      </w:r>
      <w:proofErr w:type="spellStart"/>
      <w:r w:rsidR="001F308E" w:rsidRPr="007C730A">
        <w:rPr>
          <w:rFonts w:asciiTheme="minorHAnsi" w:hAnsiTheme="minorHAnsi" w:cstheme="minorHAnsi"/>
          <w:szCs w:val="24"/>
        </w:rPr>
        <w:t>Calabro</w:t>
      </w:r>
      <w:proofErr w:type="spellEnd"/>
      <w:r w:rsidR="001F308E" w:rsidRPr="007C730A">
        <w:rPr>
          <w:rFonts w:asciiTheme="minorHAnsi" w:hAnsiTheme="minorHAnsi" w:cstheme="minorHAnsi"/>
          <w:szCs w:val="24"/>
        </w:rPr>
        <w:t xml:space="preserve"> mozzarella, miso mayonnaise and ridged potato chips) as ‘a peerless balance between high and low’ (</w:t>
      </w:r>
      <w:proofErr w:type="spellStart"/>
      <w:r w:rsidR="001F308E" w:rsidRPr="007C730A">
        <w:rPr>
          <w:rFonts w:asciiTheme="minorHAnsi" w:hAnsiTheme="minorHAnsi" w:cstheme="minorHAnsi"/>
          <w:szCs w:val="24"/>
        </w:rPr>
        <w:t>Paumgarten</w:t>
      </w:r>
      <w:proofErr w:type="spellEnd"/>
      <w:r w:rsidR="001F308E" w:rsidRPr="007C730A">
        <w:rPr>
          <w:rFonts w:asciiTheme="minorHAnsi" w:hAnsiTheme="minorHAnsi" w:cstheme="minorHAnsi"/>
          <w:szCs w:val="24"/>
        </w:rPr>
        <w:t xml:space="preserve">, 2011: 16). And, the prosaic </w:t>
      </w:r>
      <w:r w:rsidR="001852C4">
        <w:rPr>
          <w:rFonts w:asciiTheme="minorHAnsi" w:hAnsiTheme="minorHAnsi" w:cstheme="minorHAnsi"/>
          <w:szCs w:val="24"/>
        </w:rPr>
        <w:t>is elevated to the status of the</w:t>
      </w:r>
      <w:r w:rsidR="001F308E" w:rsidRPr="007C730A">
        <w:rPr>
          <w:rFonts w:asciiTheme="minorHAnsi" w:hAnsiTheme="minorHAnsi" w:cstheme="minorHAnsi"/>
          <w:szCs w:val="24"/>
        </w:rPr>
        <w:t xml:space="preserve"> covetable, as when a</w:t>
      </w:r>
      <w:r w:rsidRPr="007C730A">
        <w:rPr>
          <w:rFonts w:asciiTheme="minorHAnsi" w:hAnsiTheme="minorHAnsi" w:cstheme="minorHAnsi"/>
          <w:szCs w:val="24"/>
        </w:rPr>
        <w:t xml:space="preserve"> fashion reviewer </w:t>
      </w:r>
      <w:r w:rsidR="001F308E" w:rsidRPr="007C730A">
        <w:rPr>
          <w:rFonts w:asciiTheme="minorHAnsi" w:hAnsiTheme="minorHAnsi" w:cstheme="minorHAnsi"/>
          <w:szCs w:val="24"/>
        </w:rPr>
        <w:t>reports on £721 reproductions of early 20</w:t>
      </w:r>
      <w:r w:rsidR="001F308E" w:rsidRPr="007C730A">
        <w:rPr>
          <w:rFonts w:asciiTheme="minorHAnsi" w:hAnsiTheme="minorHAnsi" w:cstheme="minorHAnsi"/>
          <w:szCs w:val="24"/>
          <w:vertAlign w:val="superscript"/>
        </w:rPr>
        <w:t>th</w:t>
      </w:r>
      <w:r w:rsidR="001F308E" w:rsidRPr="007C730A">
        <w:rPr>
          <w:rFonts w:asciiTheme="minorHAnsi" w:hAnsiTheme="minorHAnsi" w:cstheme="minorHAnsi"/>
          <w:szCs w:val="24"/>
        </w:rPr>
        <w:t xml:space="preserve"> century work boots: ‘Recreated faithfully out of cordovan equine leather, it’s a standout design for spring’ (O’Flaherty, 2012: 74). </w:t>
      </w:r>
    </w:p>
    <w:p w14:paraId="20D757E3" w14:textId="77777777" w:rsidR="001F308E" w:rsidRPr="007C730A" w:rsidRDefault="001F308E" w:rsidP="005B1F8B">
      <w:pPr>
        <w:rPr>
          <w:rFonts w:asciiTheme="minorHAnsi" w:hAnsiTheme="minorHAnsi" w:cstheme="minorHAnsi"/>
          <w:szCs w:val="24"/>
        </w:rPr>
      </w:pPr>
    </w:p>
    <w:p w14:paraId="0053532B" w14:textId="49B7DD52" w:rsidR="005A1837" w:rsidRPr="007C730A" w:rsidRDefault="001F308E" w:rsidP="005B1F8B">
      <w:pPr>
        <w:rPr>
          <w:rFonts w:asciiTheme="minorHAnsi" w:hAnsiTheme="minorHAnsi" w:cstheme="minorHAnsi"/>
          <w:szCs w:val="24"/>
        </w:rPr>
      </w:pPr>
      <w:r w:rsidRPr="007C730A">
        <w:rPr>
          <w:rFonts w:asciiTheme="minorHAnsi" w:hAnsiTheme="minorHAnsi" w:cstheme="minorHAnsi"/>
          <w:szCs w:val="24"/>
        </w:rPr>
        <w:t xml:space="preserve">Such </w:t>
      </w:r>
      <w:r w:rsidR="000F1E60" w:rsidRPr="007C730A">
        <w:rPr>
          <w:rFonts w:asciiTheme="minorHAnsi" w:hAnsiTheme="minorHAnsi" w:cstheme="minorHAnsi"/>
          <w:szCs w:val="24"/>
        </w:rPr>
        <w:t>media reports</w:t>
      </w:r>
      <w:r w:rsidRPr="007C730A">
        <w:rPr>
          <w:rFonts w:asciiTheme="minorHAnsi" w:hAnsiTheme="minorHAnsi" w:cstheme="minorHAnsi"/>
          <w:szCs w:val="24"/>
        </w:rPr>
        <w:t xml:space="preserve"> are part </w:t>
      </w:r>
      <w:r w:rsidR="00496013" w:rsidRPr="007C730A">
        <w:rPr>
          <w:rFonts w:asciiTheme="minorHAnsi" w:hAnsiTheme="minorHAnsi" w:cstheme="minorHAnsi"/>
          <w:szCs w:val="24"/>
        </w:rPr>
        <w:t xml:space="preserve">of </w:t>
      </w:r>
      <w:r w:rsidR="000415A3" w:rsidRPr="007C730A">
        <w:rPr>
          <w:rFonts w:asciiTheme="minorHAnsi" w:hAnsiTheme="minorHAnsi" w:cstheme="minorHAnsi"/>
          <w:szCs w:val="24"/>
        </w:rPr>
        <w:t>a</w:t>
      </w:r>
      <w:r w:rsidR="00496013" w:rsidRPr="007C730A">
        <w:rPr>
          <w:rFonts w:asciiTheme="minorHAnsi" w:hAnsiTheme="minorHAnsi" w:cstheme="minorHAnsi"/>
          <w:szCs w:val="24"/>
        </w:rPr>
        <w:t xml:space="preserve"> contemporary taste pattern </w:t>
      </w:r>
      <w:r w:rsidR="00B60C3A" w:rsidRPr="007C730A">
        <w:rPr>
          <w:rFonts w:asciiTheme="minorHAnsi" w:hAnsiTheme="minorHAnsi" w:cstheme="minorHAnsi"/>
          <w:szCs w:val="24"/>
        </w:rPr>
        <w:t xml:space="preserve">broadly referred to as </w:t>
      </w:r>
      <w:r w:rsidRPr="007C730A">
        <w:rPr>
          <w:rFonts w:asciiTheme="minorHAnsi" w:hAnsiTheme="minorHAnsi" w:cstheme="minorHAnsi"/>
          <w:szCs w:val="24"/>
        </w:rPr>
        <w:t>‘cultural omni</w:t>
      </w:r>
      <w:r w:rsidR="00216C2F" w:rsidRPr="007C730A">
        <w:rPr>
          <w:rFonts w:asciiTheme="minorHAnsi" w:hAnsiTheme="minorHAnsi" w:cstheme="minorHAnsi"/>
          <w:szCs w:val="24"/>
        </w:rPr>
        <w:t>vorousness</w:t>
      </w:r>
      <w:r w:rsidR="00970D13" w:rsidRPr="007C730A">
        <w:rPr>
          <w:rFonts w:asciiTheme="minorHAnsi" w:hAnsiTheme="minorHAnsi" w:cstheme="minorHAnsi"/>
          <w:szCs w:val="24"/>
        </w:rPr>
        <w:t>’</w:t>
      </w:r>
      <w:r w:rsidR="00216C2F" w:rsidRPr="007C730A">
        <w:rPr>
          <w:rFonts w:asciiTheme="minorHAnsi" w:hAnsiTheme="minorHAnsi" w:cstheme="minorHAnsi"/>
          <w:szCs w:val="24"/>
        </w:rPr>
        <w:t>:</w:t>
      </w:r>
      <w:r w:rsidR="00496013" w:rsidRPr="007C730A">
        <w:rPr>
          <w:rFonts w:asciiTheme="minorHAnsi" w:hAnsiTheme="minorHAnsi" w:cstheme="minorHAnsi"/>
          <w:szCs w:val="24"/>
        </w:rPr>
        <w:t xml:space="preserve"> </w:t>
      </w:r>
      <w:r w:rsidR="00C17EFF" w:rsidRPr="007C730A">
        <w:rPr>
          <w:rFonts w:asciiTheme="minorHAnsi" w:hAnsiTheme="minorHAnsi" w:cstheme="minorHAnsi"/>
          <w:szCs w:val="24"/>
        </w:rPr>
        <w:t xml:space="preserve">a configuration of </w:t>
      </w:r>
      <w:r w:rsidR="00496013" w:rsidRPr="007C730A">
        <w:rPr>
          <w:rFonts w:asciiTheme="minorHAnsi" w:hAnsiTheme="minorHAnsi" w:cstheme="minorHAnsi"/>
          <w:szCs w:val="24"/>
        </w:rPr>
        <w:t>preferences that ignore</w:t>
      </w:r>
      <w:r w:rsidR="00B60C3A" w:rsidRPr="007C730A">
        <w:rPr>
          <w:rFonts w:asciiTheme="minorHAnsi" w:hAnsiTheme="minorHAnsi" w:cstheme="minorHAnsi"/>
          <w:szCs w:val="24"/>
        </w:rPr>
        <w:t>s</w:t>
      </w:r>
      <w:r w:rsidR="00496013" w:rsidRPr="007C730A">
        <w:rPr>
          <w:rFonts w:asciiTheme="minorHAnsi" w:hAnsiTheme="minorHAnsi" w:cstheme="minorHAnsi"/>
          <w:szCs w:val="24"/>
        </w:rPr>
        <w:t xml:space="preserve"> traditional elite/low cultural divides and bring</w:t>
      </w:r>
      <w:r w:rsidR="00B60C3A" w:rsidRPr="007C730A">
        <w:rPr>
          <w:rFonts w:asciiTheme="minorHAnsi" w:hAnsiTheme="minorHAnsi" w:cstheme="minorHAnsi"/>
          <w:szCs w:val="24"/>
        </w:rPr>
        <w:t>s</w:t>
      </w:r>
      <w:r w:rsidR="00496013" w:rsidRPr="007C730A">
        <w:rPr>
          <w:rFonts w:asciiTheme="minorHAnsi" w:hAnsiTheme="minorHAnsi" w:cstheme="minorHAnsi"/>
          <w:szCs w:val="24"/>
        </w:rPr>
        <w:t xml:space="preserve"> a discerning attitude to bear on multiple genres</w:t>
      </w:r>
      <w:r w:rsidR="00E669F2" w:rsidRPr="007C730A">
        <w:rPr>
          <w:rFonts w:asciiTheme="minorHAnsi" w:hAnsiTheme="minorHAnsi" w:cstheme="minorHAnsi"/>
          <w:szCs w:val="24"/>
        </w:rPr>
        <w:t xml:space="preserve"> (</w:t>
      </w:r>
      <w:r w:rsidR="005A1837" w:rsidRPr="007C730A">
        <w:rPr>
          <w:rFonts w:asciiTheme="minorHAnsi" w:hAnsiTheme="minorHAnsi" w:cstheme="minorHAnsi"/>
          <w:szCs w:val="24"/>
        </w:rPr>
        <w:t>Peterson</w:t>
      </w:r>
      <w:r w:rsidR="002155C1" w:rsidRPr="007C730A">
        <w:rPr>
          <w:rFonts w:asciiTheme="minorHAnsi" w:hAnsiTheme="minorHAnsi" w:cstheme="minorHAnsi"/>
          <w:szCs w:val="24"/>
        </w:rPr>
        <w:t>,</w:t>
      </w:r>
      <w:r w:rsidR="005A1837" w:rsidRPr="007C730A">
        <w:rPr>
          <w:rFonts w:asciiTheme="minorHAnsi" w:hAnsiTheme="minorHAnsi" w:cstheme="minorHAnsi"/>
          <w:szCs w:val="24"/>
        </w:rPr>
        <w:t xml:space="preserve"> 2005; </w:t>
      </w:r>
      <w:r w:rsidR="00E669F2" w:rsidRPr="007C730A">
        <w:rPr>
          <w:rFonts w:asciiTheme="minorHAnsi" w:hAnsiTheme="minorHAnsi" w:cstheme="minorHAnsi"/>
          <w:szCs w:val="24"/>
        </w:rPr>
        <w:t xml:space="preserve">Peterson </w:t>
      </w:r>
      <w:r w:rsidR="002155C1" w:rsidRPr="007C730A">
        <w:rPr>
          <w:rFonts w:asciiTheme="minorHAnsi" w:hAnsiTheme="minorHAnsi" w:cstheme="minorHAnsi"/>
          <w:szCs w:val="24"/>
        </w:rPr>
        <w:t>and</w:t>
      </w:r>
      <w:r w:rsidR="00E669F2" w:rsidRPr="007C730A">
        <w:rPr>
          <w:rFonts w:asciiTheme="minorHAnsi" w:hAnsiTheme="minorHAnsi" w:cstheme="minorHAnsi"/>
          <w:szCs w:val="24"/>
        </w:rPr>
        <w:t xml:space="preserve"> Kern</w:t>
      </w:r>
      <w:r w:rsidR="002155C1" w:rsidRPr="007C730A">
        <w:rPr>
          <w:rFonts w:asciiTheme="minorHAnsi" w:hAnsiTheme="minorHAnsi" w:cstheme="minorHAnsi"/>
          <w:szCs w:val="24"/>
        </w:rPr>
        <w:t>,</w:t>
      </w:r>
      <w:r w:rsidR="00E669F2" w:rsidRPr="007C730A">
        <w:rPr>
          <w:rFonts w:asciiTheme="minorHAnsi" w:hAnsiTheme="minorHAnsi" w:cstheme="minorHAnsi"/>
          <w:szCs w:val="24"/>
        </w:rPr>
        <w:t xml:space="preserve"> 1996</w:t>
      </w:r>
      <w:r w:rsidR="00216C2F" w:rsidRPr="007C730A">
        <w:rPr>
          <w:rFonts w:asciiTheme="minorHAnsi" w:hAnsiTheme="minorHAnsi" w:cstheme="minorHAnsi"/>
          <w:szCs w:val="24"/>
        </w:rPr>
        <w:t>)</w:t>
      </w:r>
      <w:r w:rsidR="00496013" w:rsidRPr="007C730A">
        <w:rPr>
          <w:rFonts w:asciiTheme="minorHAnsi" w:hAnsiTheme="minorHAnsi" w:cstheme="minorHAnsi"/>
          <w:szCs w:val="24"/>
        </w:rPr>
        <w:t xml:space="preserve">. </w:t>
      </w:r>
      <w:r w:rsidR="005F51F5" w:rsidRPr="007C730A">
        <w:rPr>
          <w:rFonts w:asciiTheme="minorHAnsi" w:hAnsiTheme="minorHAnsi" w:cstheme="minorHAnsi"/>
          <w:szCs w:val="24"/>
        </w:rPr>
        <w:t>This ostensible democratization of taste via the validation</w:t>
      </w:r>
      <w:r w:rsidR="00E80633" w:rsidRPr="007C730A">
        <w:rPr>
          <w:rFonts w:asciiTheme="minorHAnsi" w:hAnsiTheme="minorHAnsi" w:cstheme="minorHAnsi"/>
          <w:szCs w:val="24"/>
        </w:rPr>
        <w:t xml:space="preserve"> of the formerly lowbrow can also </w:t>
      </w:r>
      <w:r w:rsidR="005A1837" w:rsidRPr="007C730A">
        <w:rPr>
          <w:rFonts w:asciiTheme="minorHAnsi" w:hAnsiTheme="minorHAnsi" w:cstheme="minorHAnsi"/>
          <w:szCs w:val="24"/>
        </w:rPr>
        <w:t xml:space="preserve">be found in the wine field, as a recent </w:t>
      </w:r>
      <w:r w:rsidR="00B040E7" w:rsidRPr="007C730A">
        <w:rPr>
          <w:rFonts w:asciiTheme="minorHAnsi" w:hAnsiTheme="minorHAnsi" w:cstheme="minorHAnsi"/>
          <w:szCs w:val="24"/>
        </w:rPr>
        <w:t xml:space="preserve">review (Beckett, 2014: 75) of </w:t>
      </w:r>
      <w:r w:rsidR="005A1837" w:rsidRPr="007C730A">
        <w:rPr>
          <w:rFonts w:asciiTheme="minorHAnsi" w:hAnsiTheme="minorHAnsi" w:cstheme="minorHAnsi"/>
          <w:szCs w:val="24"/>
        </w:rPr>
        <w:t>Turkish wine suggests:</w:t>
      </w:r>
    </w:p>
    <w:p w14:paraId="17AA58D6" w14:textId="31DA4121" w:rsidR="005A1837" w:rsidRPr="007C730A" w:rsidRDefault="005A1837" w:rsidP="005B1F8B">
      <w:pPr>
        <w:ind w:left="567"/>
        <w:rPr>
          <w:rFonts w:asciiTheme="minorHAnsi" w:hAnsiTheme="minorHAnsi" w:cstheme="minorHAnsi"/>
          <w:szCs w:val="24"/>
        </w:rPr>
      </w:pPr>
      <w:r w:rsidRPr="007C730A">
        <w:rPr>
          <w:rFonts w:asciiTheme="minorHAnsi" w:hAnsiTheme="minorHAnsi" w:cstheme="minorHAnsi"/>
          <w:szCs w:val="24"/>
        </w:rPr>
        <w:t>There was a time when you couldn’t have sold a Turkish wine…for love or money</w:t>
      </w:r>
      <w:r w:rsidR="0096612C" w:rsidRPr="007C730A">
        <w:rPr>
          <w:rFonts w:asciiTheme="minorHAnsi" w:hAnsiTheme="minorHAnsi" w:cstheme="minorHAnsi"/>
          <w:szCs w:val="24"/>
        </w:rPr>
        <w:t>…</w:t>
      </w:r>
      <w:r w:rsidRPr="007C730A">
        <w:rPr>
          <w:rFonts w:asciiTheme="minorHAnsi" w:hAnsiTheme="minorHAnsi" w:cstheme="minorHAnsi"/>
          <w:szCs w:val="24"/>
        </w:rPr>
        <w:t>because people would have been embarrassed to put it on the table. These days, however, it seems to be a question of the weirder the wine, the better; and if only one barrel has been made, better still.</w:t>
      </w:r>
    </w:p>
    <w:p w14:paraId="7D1ED6C4" w14:textId="2EFF73BC" w:rsidR="005A1837" w:rsidRPr="007C730A" w:rsidRDefault="005A1837" w:rsidP="005B1F8B">
      <w:pPr>
        <w:rPr>
          <w:rFonts w:asciiTheme="minorHAnsi" w:hAnsiTheme="minorHAnsi" w:cstheme="minorHAnsi"/>
          <w:szCs w:val="24"/>
        </w:rPr>
      </w:pPr>
      <w:r w:rsidRPr="007C730A">
        <w:rPr>
          <w:rFonts w:asciiTheme="minorHAnsi" w:hAnsiTheme="minorHAnsi" w:cstheme="minorHAnsi"/>
          <w:szCs w:val="24"/>
        </w:rPr>
        <w:t xml:space="preserve">As even a casual reading of newspaper wine columns reveals, old </w:t>
      </w:r>
      <w:r w:rsidR="00D6731F" w:rsidRPr="007C730A">
        <w:rPr>
          <w:rFonts w:asciiTheme="minorHAnsi" w:hAnsiTheme="minorHAnsi" w:cstheme="minorHAnsi"/>
          <w:szCs w:val="24"/>
        </w:rPr>
        <w:t xml:space="preserve">assumptions about </w:t>
      </w:r>
      <w:r w:rsidR="00AF2568" w:rsidRPr="007C730A">
        <w:rPr>
          <w:rFonts w:asciiTheme="minorHAnsi" w:hAnsiTheme="minorHAnsi" w:cstheme="minorHAnsi"/>
          <w:szCs w:val="24"/>
        </w:rPr>
        <w:t>quality</w:t>
      </w:r>
      <w:r w:rsidR="00D6731F" w:rsidRPr="007C730A">
        <w:rPr>
          <w:rFonts w:asciiTheme="minorHAnsi" w:hAnsiTheme="minorHAnsi" w:cstheme="minorHAnsi"/>
          <w:szCs w:val="24"/>
        </w:rPr>
        <w:t xml:space="preserve"> wine production no longer hold</w:t>
      </w:r>
      <w:r w:rsidRPr="007C730A">
        <w:rPr>
          <w:rFonts w:asciiTheme="minorHAnsi" w:hAnsiTheme="minorHAnsi" w:cstheme="minorHAnsi"/>
          <w:szCs w:val="24"/>
        </w:rPr>
        <w:t xml:space="preserve"> in an age of omnivorousness. Yet, the</w:t>
      </w:r>
      <w:r w:rsidR="00FA638E" w:rsidRPr="007C730A">
        <w:rPr>
          <w:rFonts w:asciiTheme="minorHAnsi" w:hAnsiTheme="minorHAnsi" w:cstheme="minorHAnsi"/>
          <w:szCs w:val="24"/>
        </w:rPr>
        <w:t xml:space="preserve"> </w:t>
      </w:r>
      <w:r w:rsidRPr="007C730A">
        <w:rPr>
          <w:rFonts w:asciiTheme="minorHAnsi" w:hAnsiTheme="minorHAnsi" w:cstheme="minorHAnsi"/>
          <w:szCs w:val="24"/>
        </w:rPr>
        <w:t xml:space="preserve">suggestion that ‘the weirder, the better’ is </w:t>
      </w:r>
      <w:r w:rsidR="00B040E7" w:rsidRPr="007C730A">
        <w:rPr>
          <w:rFonts w:asciiTheme="minorHAnsi" w:hAnsiTheme="minorHAnsi" w:cstheme="minorHAnsi"/>
          <w:szCs w:val="24"/>
        </w:rPr>
        <w:t>misleading:</w:t>
      </w:r>
      <w:r w:rsidRPr="007C730A">
        <w:rPr>
          <w:rFonts w:asciiTheme="minorHAnsi" w:hAnsiTheme="minorHAnsi" w:cstheme="minorHAnsi"/>
          <w:szCs w:val="24"/>
        </w:rPr>
        <w:t xml:space="preserve"> not all wines (or forms of weirdness) are equally legitimate. </w:t>
      </w:r>
      <w:r w:rsidR="005F51F5" w:rsidRPr="007C730A">
        <w:rPr>
          <w:rFonts w:asciiTheme="minorHAnsi" w:hAnsiTheme="minorHAnsi" w:cstheme="minorHAnsi"/>
          <w:szCs w:val="24"/>
        </w:rPr>
        <w:t>D</w:t>
      </w:r>
      <w:proofErr w:type="spellStart"/>
      <w:r w:rsidR="005F51F5" w:rsidRPr="007C730A">
        <w:rPr>
          <w:rFonts w:asciiTheme="minorHAnsi" w:hAnsiTheme="minorHAnsi" w:cs="Calibri"/>
          <w:szCs w:val="24"/>
          <w:lang w:val="en-US"/>
        </w:rPr>
        <w:t>emocratization</w:t>
      </w:r>
      <w:proofErr w:type="spellEnd"/>
      <w:r w:rsidR="005F51F5" w:rsidRPr="007C730A">
        <w:rPr>
          <w:rFonts w:asciiTheme="minorHAnsi" w:hAnsiTheme="minorHAnsi" w:cs="Calibri"/>
          <w:szCs w:val="24"/>
          <w:lang w:val="en-US"/>
        </w:rPr>
        <w:t xml:space="preserve"> may change the stakes and strategies, but not the game of distinction; </w:t>
      </w:r>
      <w:r w:rsidR="005F51F5" w:rsidRPr="007C730A">
        <w:rPr>
          <w:rFonts w:asciiTheme="minorHAnsi" w:hAnsiTheme="minorHAnsi" w:cstheme="minorHAnsi"/>
          <w:szCs w:val="24"/>
        </w:rPr>
        <w:t>t</w:t>
      </w:r>
      <w:r w:rsidRPr="007C730A">
        <w:rPr>
          <w:rFonts w:asciiTheme="minorHAnsi" w:hAnsiTheme="minorHAnsi" w:cstheme="minorHAnsi"/>
          <w:szCs w:val="24"/>
        </w:rPr>
        <w:t>he need for logics of discernment persist</w:t>
      </w:r>
      <w:r w:rsidR="00AF2568" w:rsidRPr="007C730A">
        <w:rPr>
          <w:rFonts w:asciiTheme="minorHAnsi" w:hAnsiTheme="minorHAnsi" w:cstheme="minorHAnsi"/>
          <w:szCs w:val="24"/>
        </w:rPr>
        <w:t>. I</w:t>
      </w:r>
      <w:r w:rsidRPr="007C730A">
        <w:rPr>
          <w:rFonts w:asciiTheme="minorHAnsi" w:hAnsiTheme="minorHAnsi" w:cstheme="minorHAnsi"/>
          <w:szCs w:val="24"/>
        </w:rPr>
        <w:t>f wine is any indication, one such logic in today’s marketplace is that of particularization: the minutiae of provenance</w:t>
      </w:r>
      <w:r w:rsidR="00330C67" w:rsidRPr="007C730A">
        <w:rPr>
          <w:rFonts w:asciiTheme="minorHAnsi" w:hAnsiTheme="minorHAnsi" w:cstheme="minorHAnsi"/>
          <w:szCs w:val="24"/>
        </w:rPr>
        <w:t xml:space="preserve"> (where, how, by whom, when an object was produced)</w:t>
      </w:r>
      <w:r w:rsidRPr="007C730A">
        <w:rPr>
          <w:rFonts w:asciiTheme="minorHAnsi" w:hAnsiTheme="minorHAnsi" w:cstheme="minorHAnsi"/>
          <w:szCs w:val="24"/>
        </w:rPr>
        <w:t xml:space="preserve"> have become </w:t>
      </w:r>
      <w:r w:rsidR="00331A3E" w:rsidRPr="007C730A">
        <w:rPr>
          <w:rFonts w:asciiTheme="minorHAnsi" w:hAnsiTheme="minorHAnsi" w:cstheme="minorHAnsi"/>
          <w:szCs w:val="24"/>
        </w:rPr>
        <w:t xml:space="preserve">a device for distinguishing </w:t>
      </w:r>
      <w:r w:rsidR="00AF2568" w:rsidRPr="007C730A">
        <w:rPr>
          <w:rFonts w:asciiTheme="minorHAnsi" w:hAnsiTheme="minorHAnsi" w:cstheme="minorHAnsi"/>
          <w:szCs w:val="24"/>
        </w:rPr>
        <w:t xml:space="preserve">what counts as </w:t>
      </w:r>
      <w:r w:rsidR="00D41B72" w:rsidRPr="007C730A">
        <w:rPr>
          <w:rFonts w:asciiTheme="minorHAnsi" w:hAnsiTheme="minorHAnsi" w:cstheme="minorHAnsi"/>
          <w:szCs w:val="24"/>
        </w:rPr>
        <w:t>good taste.</w:t>
      </w:r>
      <w:r w:rsidR="00331A3E" w:rsidRPr="007C730A">
        <w:rPr>
          <w:rFonts w:asciiTheme="minorHAnsi" w:hAnsiTheme="minorHAnsi" w:cstheme="minorHAnsi"/>
          <w:szCs w:val="24"/>
        </w:rPr>
        <w:t xml:space="preserve"> </w:t>
      </w:r>
    </w:p>
    <w:p w14:paraId="23222149" w14:textId="77777777" w:rsidR="00331A3E" w:rsidRPr="007C730A" w:rsidRDefault="00331A3E" w:rsidP="005B1F8B">
      <w:pPr>
        <w:rPr>
          <w:rFonts w:asciiTheme="minorHAnsi" w:hAnsiTheme="minorHAnsi" w:cstheme="minorHAnsi"/>
          <w:szCs w:val="24"/>
        </w:rPr>
      </w:pPr>
    </w:p>
    <w:p w14:paraId="6F63B1C7" w14:textId="2460D466" w:rsidR="000F1E60" w:rsidRPr="007C730A" w:rsidRDefault="001150C3" w:rsidP="005B1F8B">
      <w:pPr>
        <w:rPr>
          <w:rFonts w:asciiTheme="minorHAnsi" w:hAnsiTheme="minorHAnsi" w:cstheme="minorHAnsi"/>
          <w:szCs w:val="24"/>
        </w:rPr>
      </w:pPr>
      <w:r w:rsidRPr="007C730A">
        <w:rPr>
          <w:rFonts w:asciiTheme="minorHAnsi" w:hAnsiTheme="minorHAnsi" w:cstheme="minorHAnsi"/>
          <w:szCs w:val="24"/>
        </w:rPr>
        <w:t xml:space="preserve">In this </w:t>
      </w:r>
      <w:r w:rsidR="00E669F2" w:rsidRPr="007C730A">
        <w:rPr>
          <w:rFonts w:asciiTheme="minorHAnsi" w:hAnsiTheme="minorHAnsi" w:cstheme="minorHAnsi"/>
          <w:szCs w:val="24"/>
        </w:rPr>
        <w:t>article</w:t>
      </w:r>
      <w:r w:rsidRPr="007C730A">
        <w:rPr>
          <w:rFonts w:asciiTheme="minorHAnsi" w:hAnsiTheme="minorHAnsi" w:cstheme="minorHAnsi"/>
          <w:szCs w:val="24"/>
        </w:rPr>
        <w:t xml:space="preserve">, I </w:t>
      </w:r>
      <w:r w:rsidR="00331A3E" w:rsidRPr="007C730A">
        <w:rPr>
          <w:rFonts w:asciiTheme="minorHAnsi" w:hAnsiTheme="minorHAnsi" w:cstheme="minorHAnsi"/>
          <w:szCs w:val="24"/>
        </w:rPr>
        <w:t xml:space="preserve">aim to develop the understanding of the cultural production of taste. </w:t>
      </w:r>
      <w:r w:rsidR="00B40096" w:rsidRPr="007C730A">
        <w:rPr>
          <w:rFonts w:asciiTheme="minorHAnsi" w:hAnsiTheme="minorHAnsi" w:cstheme="minorHAnsi"/>
          <w:szCs w:val="24"/>
        </w:rPr>
        <w:t xml:space="preserve">I </w:t>
      </w:r>
      <w:r w:rsidR="00CE73DC" w:rsidRPr="007C730A">
        <w:rPr>
          <w:rFonts w:asciiTheme="minorHAnsi" w:hAnsiTheme="minorHAnsi" w:cstheme="minorHAnsi"/>
          <w:szCs w:val="24"/>
        </w:rPr>
        <w:t xml:space="preserve">part company </w:t>
      </w:r>
      <w:r w:rsidR="003F26DC" w:rsidRPr="007C730A">
        <w:rPr>
          <w:rFonts w:asciiTheme="minorHAnsi" w:hAnsiTheme="minorHAnsi" w:cstheme="minorHAnsi"/>
          <w:szCs w:val="24"/>
        </w:rPr>
        <w:t>with</w:t>
      </w:r>
      <w:r w:rsidR="007444DE" w:rsidRPr="007C730A">
        <w:rPr>
          <w:rFonts w:asciiTheme="minorHAnsi" w:hAnsiTheme="minorHAnsi" w:cstheme="minorHAnsi"/>
          <w:szCs w:val="24"/>
        </w:rPr>
        <w:t xml:space="preserve"> the typical approach</w:t>
      </w:r>
      <w:r w:rsidR="00CE73DC" w:rsidRPr="007C730A">
        <w:rPr>
          <w:rFonts w:asciiTheme="minorHAnsi" w:hAnsiTheme="minorHAnsi" w:cstheme="minorHAnsi"/>
          <w:szCs w:val="24"/>
        </w:rPr>
        <w:t xml:space="preserve"> to studying </w:t>
      </w:r>
      <w:r w:rsidR="003F26DC" w:rsidRPr="007C730A">
        <w:rPr>
          <w:rFonts w:asciiTheme="minorHAnsi" w:hAnsiTheme="minorHAnsi" w:cstheme="minorHAnsi"/>
          <w:szCs w:val="24"/>
        </w:rPr>
        <w:t xml:space="preserve">omnivorous </w:t>
      </w:r>
      <w:r w:rsidR="00CE73DC" w:rsidRPr="007C730A">
        <w:rPr>
          <w:rFonts w:asciiTheme="minorHAnsi" w:hAnsiTheme="minorHAnsi" w:cstheme="minorHAnsi"/>
          <w:szCs w:val="24"/>
        </w:rPr>
        <w:t>taste</w:t>
      </w:r>
      <w:r w:rsidR="000F1E60" w:rsidRPr="007C730A">
        <w:rPr>
          <w:rFonts w:asciiTheme="minorHAnsi" w:hAnsiTheme="minorHAnsi" w:cstheme="minorHAnsi"/>
          <w:szCs w:val="24"/>
        </w:rPr>
        <w:t xml:space="preserve">, </w:t>
      </w:r>
      <w:r w:rsidR="00AF2568" w:rsidRPr="007C730A">
        <w:rPr>
          <w:rFonts w:asciiTheme="minorHAnsi" w:hAnsiTheme="minorHAnsi" w:cstheme="minorHAnsi"/>
          <w:szCs w:val="24"/>
        </w:rPr>
        <w:t xml:space="preserve">for </w:t>
      </w:r>
      <w:r w:rsidR="000F1E60" w:rsidRPr="007C730A">
        <w:rPr>
          <w:rFonts w:asciiTheme="minorHAnsi" w:hAnsiTheme="minorHAnsi" w:cstheme="minorHAnsi"/>
          <w:szCs w:val="24"/>
        </w:rPr>
        <w:t>which</w:t>
      </w:r>
      <w:r w:rsidR="00AF2568" w:rsidRPr="007C730A">
        <w:rPr>
          <w:rFonts w:asciiTheme="minorHAnsi" w:hAnsiTheme="minorHAnsi" w:cstheme="minorHAnsi"/>
          <w:szCs w:val="24"/>
        </w:rPr>
        <w:t xml:space="preserve"> the unit of analysis has been </w:t>
      </w:r>
      <w:r w:rsidR="000F1E60" w:rsidRPr="007C730A">
        <w:rPr>
          <w:rFonts w:asciiTheme="minorHAnsi" w:hAnsiTheme="minorHAnsi" w:cstheme="minorHAnsi"/>
          <w:szCs w:val="24"/>
        </w:rPr>
        <w:t xml:space="preserve">individual tasters’ participation </w:t>
      </w:r>
      <w:r w:rsidR="00B040E7" w:rsidRPr="007C730A">
        <w:rPr>
          <w:rFonts w:asciiTheme="minorHAnsi" w:hAnsiTheme="minorHAnsi" w:cstheme="minorHAnsi"/>
          <w:szCs w:val="24"/>
        </w:rPr>
        <w:t xml:space="preserve">in </w:t>
      </w:r>
      <w:r w:rsidR="000F1E60" w:rsidRPr="007C730A">
        <w:rPr>
          <w:rFonts w:asciiTheme="minorHAnsi" w:hAnsiTheme="minorHAnsi" w:cstheme="minorHAnsi"/>
          <w:szCs w:val="24"/>
        </w:rPr>
        <w:t xml:space="preserve">or knowledge of discrete genres of cultural activities. Such an approach </w:t>
      </w:r>
      <w:r w:rsidR="00331A3E" w:rsidRPr="007C730A">
        <w:rPr>
          <w:rFonts w:asciiTheme="minorHAnsi" w:hAnsiTheme="minorHAnsi" w:cstheme="minorHAnsi"/>
          <w:szCs w:val="24"/>
        </w:rPr>
        <w:t xml:space="preserve">is </w:t>
      </w:r>
      <w:r w:rsidR="00AF2568" w:rsidRPr="007C730A">
        <w:rPr>
          <w:rFonts w:asciiTheme="minorHAnsi" w:hAnsiTheme="minorHAnsi" w:cstheme="minorHAnsi"/>
          <w:szCs w:val="24"/>
        </w:rPr>
        <w:t>problematic</w:t>
      </w:r>
      <w:r w:rsidR="00331A3E" w:rsidRPr="007C730A">
        <w:rPr>
          <w:rFonts w:asciiTheme="minorHAnsi" w:hAnsiTheme="minorHAnsi" w:cstheme="minorHAnsi"/>
          <w:szCs w:val="24"/>
        </w:rPr>
        <w:t xml:space="preserve"> on two fronts. First, as </w:t>
      </w:r>
      <w:r w:rsidR="00331A3E" w:rsidRPr="007C730A">
        <w:rPr>
          <w:rFonts w:asciiTheme="minorHAnsi" w:hAnsiTheme="minorHAnsi" w:cstheme="minorHAnsi"/>
          <w:szCs w:val="24"/>
        </w:rPr>
        <w:lastRenderedPageBreak/>
        <w:t xml:space="preserve">the above examples suggest, the practice of taste lies as </w:t>
      </w:r>
      <w:r w:rsidR="000F1E60" w:rsidRPr="007C730A">
        <w:rPr>
          <w:rFonts w:asciiTheme="minorHAnsi" w:hAnsiTheme="minorHAnsi" w:cstheme="minorHAnsi"/>
          <w:szCs w:val="24"/>
        </w:rPr>
        <w:t xml:space="preserve">much in differentiating within, as it does </w:t>
      </w:r>
      <w:r w:rsidR="00331A3E" w:rsidRPr="007C730A">
        <w:rPr>
          <w:rFonts w:asciiTheme="minorHAnsi" w:hAnsiTheme="minorHAnsi" w:cstheme="minorHAnsi"/>
          <w:szCs w:val="24"/>
        </w:rPr>
        <w:t>between, genres</w:t>
      </w:r>
      <w:r w:rsidR="002B46A7" w:rsidRPr="007C730A">
        <w:rPr>
          <w:rFonts w:asciiTheme="minorHAnsi" w:hAnsiTheme="minorHAnsi" w:cstheme="minorHAnsi"/>
          <w:szCs w:val="24"/>
        </w:rPr>
        <w:t xml:space="preserve"> (Wright</w:t>
      </w:r>
      <w:r w:rsidR="002155C1" w:rsidRPr="007C730A">
        <w:rPr>
          <w:rFonts w:asciiTheme="minorHAnsi" w:hAnsiTheme="minorHAnsi" w:cstheme="minorHAnsi"/>
          <w:szCs w:val="24"/>
        </w:rPr>
        <w:t>,</w:t>
      </w:r>
      <w:r w:rsidR="002B46A7" w:rsidRPr="007C730A">
        <w:rPr>
          <w:rFonts w:asciiTheme="minorHAnsi" w:hAnsiTheme="minorHAnsi" w:cstheme="minorHAnsi"/>
          <w:szCs w:val="24"/>
        </w:rPr>
        <w:t xml:space="preserve"> </w:t>
      </w:r>
      <w:r w:rsidR="00B40096" w:rsidRPr="007C730A">
        <w:rPr>
          <w:rFonts w:asciiTheme="minorHAnsi" w:hAnsiTheme="minorHAnsi" w:cstheme="minorHAnsi"/>
          <w:szCs w:val="24"/>
        </w:rPr>
        <w:t>2015</w:t>
      </w:r>
      <w:r w:rsidR="002B46A7" w:rsidRPr="007C730A">
        <w:rPr>
          <w:rFonts w:asciiTheme="minorHAnsi" w:hAnsiTheme="minorHAnsi" w:cstheme="minorHAnsi"/>
          <w:szCs w:val="24"/>
        </w:rPr>
        <w:t>)</w:t>
      </w:r>
      <w:r w:rsidR="00331A3E" w:rsidRPr="007C730A">
        <w:rPr>
          <w:rFonts w:asciiTheme="minorHAnsi" w:hAnsiTheme="minorHAnsi" w:cstheme="minorHAnsi"/>
          <w:szCs w:val="24"/>
        </w:rPr>
        <w:t xml:space="preserve">. </w:t>
      </w:r>
      <w:r w:rsidR="000F1E60" w:rsidRPr="007C730A">
        <w:rPr>
          <w:rFonts w:asciiTheme="minorHAnsi" w:hAnsiTheme="minorHAnsi" w:cstheme="minorHAnsi"/>
          <w:szCs w:val="24"/>
        </w:rPr>
        <w:t xml:space="preserve">It is on the basis of the </w:t>
      </w:r>
      <w:r w:rsidR="00331A3E" w:rsidRPr="007C730A">
        <w:rPr>
          <w:rFonts w:asciiTheme="minorHAnsi" w:hAnsiTheme="minorHAnsi" w:cstheme="minorHAnsi"/>
          <w:szCs w:val="24"/>
        </w:rPr>
        <w:t xml:space="preserve">specific </w:t>
      </w:r>
      <w:r w:rsidR="000F1E60" w:rsidRPr="007C730A">
        <w:rPr>
          <w:rFonts w:asciiTheme="minorHAnsi" w:hAnsiTheme="minorHAnsi" w:cstheme="minorHAnsi"/>
          <w:szCs w:val="24"/>
        </w:rPr>
        <w:t>details</w:t>
      </w:r>
      <w:r w:rsidR="00331A3E" w:rsidRPr="007C730A">
        <w:rPr>
          <w:rFonts w:asciiTheme="minorHAnsi" w:hAnsiTheme="minorHAnsi" w:cstheme="minorHAnsi"/>
          <w:szCs w:val="24"/>
        </w:rPr>
        <w:t xml:space="preserve"> of provenance</w:t>
      </w:r>
      <w:r w:rsidR="000F1E60" w:rsidRPr="007C730A">
        <w:rPr>
          <w:rFonts w:asciiTheme="minorHAnsi" w:hAnsiTheme="minorHAnsi" w:cstheme="minorHAnsi"/>
          <w:szCs w:val="24"/>
        </w:rPr>
        <w:t xml:space="preserve"> (detuned guitars, miso mayonnaise, equine leather</w:t>
      </w:r>
      <w:r w:rsidR="005A1837" w:rsidRPr="007C730A">
        <w:rPr>
          <w:rFonts w:asciiTheme="minorHAnsi" w:hAnsiTheme="minorHAnsi" w:cstheme="minorHAnsi"/>
          <w:szCs w:val="24"/>
        </w:rPr>
        <w:t>, single barrel production</w:t>
      </w:r>
      <w:r w:rsidR="000F1E60" w:rsidRPr="007C730A">
        <w:rPr>
          <w:rFonts w:asciiTheme="minorHAnsi" w:hAnsiTheme="minorHAnsi" w:cstheme="minorHAnsi"/>
          <w:szCs w:val="24"/>
        </w:rPr>
        <w:t>) rather than the genre per se (heavy metal music, white trash cooking, work boots</w:t>
      </w:r>
      <w:r w:rsidR="005A1837" w:rsidRPr="007C730A">
        <w:rPr>
          <w:rFonts w:asciiTheme="minorHAnsi" w:hAnsiTheme="minorHAnsi" w:cstheme="minorHAnsi"/>
          <w:szCs w:val="24"/>
        </w:rPr>
        <w:t>, Turkish wine</w:t>
      </w:r>
      <w:r w:rsidR="000F1E60" w:rsidRPr="007C730A">
        <w:rPr>
          <w:rFonts w:asciiTheme="minorHAnsi" w:hAnsiTheme="minorHAnsi" w:cstheme="minorHAnsi"/>
          <w:szCs w:val="24"/>
        </w:rPr>
        <w:t xml:space="preserve">) that judgements of taste are made. </w:t>
      </w:r>
      <w:r w:rsidR="00331A3E" w:rsidRPr="007C730A">
        <w:rPr>
          <w:rFonts w:asciiTheme="minorHAnsi" w:hAnsiTheme="minorHAnsi" w:cstheme="minorHAnsi"/>
          <w:szCs w:val="24"/>
        </w:rPr>
        <w:t>Second, taste is as—or more—likely to be enacted</w:t>
      </w:r>
      <w:r w:rsidR="00AF2568" w:rsidRPr="007C730A">
        <w:rPr>
          <w:rFonts w:asciiTheme="minorHAnsi" w:hAnsiTheme="minorHAnsi" w:cstheme="minorHAnsi"/>
          <w:szCs w:val="24"/>
        </w:rPr>
        <w:t xml:space="preserve"> as semi-automatic practice</w:t>
      </w:r>
      <w:r w:rsidR="00331A3E" w:rsidRPr="007C730A">
        <w:rPr>
          <w:rFonts w:asciiTheme="minorHAnsi" w:hAnsiTheme="minorHAnsi" w:cstheme="minorHAnsi"/>
          <w:szCs w:val="24"/>
        </w:rPr>
        <w:t xml:space="preserve"> as it is</w:t>
      </w:r>
      <w:r w:rsidR="00AF2568" w:rsidRPr="007C730A">
        <w:rPr>
          <w:rFonts w:asciiTheme="minorHAnsi" w:hAnsiTheme="minorHAnsi" w:cstheme="minorHAnsi"/>
          <w:szCs w:val="24"/>
        </w:rPr>
        <w:t xml:space="preserve"> a matter of conscious</w:t>
      </w:r>
      <w:r w:rsidR="00331A3E" w:rsidRPr="007C730A">
        <w:rPr>
          <w:rFonts w:asciiTheme="minorHAnsi" w:hAnsiTheme="minorHAnsi" w:cstheme="minorHAnsi"/>
          <w:szCs w:val="24"/>
        </w:rPr>
        <w:t xml:space="preserve"> deliberation</w:t>
      </w:r>
      <w:r w:rsidR="00330C67" w:rsidRPr="007C730A">
        <w:rPr>
          <w:rFonts w:asciiTheme="minorHAnsi" w:hAnsiTheme="minorHAnsi" w:cstheme="minorHAnsi"/>
          <w:szCs w:val="24"/>
        </w:rPr>
        <w:t xml:space="preserve"> (</w:t>
      </w:r>
      <w:proofErr w:type="spellStart"/>
      <w:r w:rsidR="00330C67" w:rsidRPr="007C730A">
        <w:rPr>
          <w:rFonts w:asciiTheme="minorHAnsi" w:hAnsiTheme="minorHAnsi" w:cstheme="minorHAnsi"/>
          <w:szCs w:val="24"/>
        </w:rPr>
        <w:t>Warde</w:t>
      </w:r>
      <w:proofErr w:type="spellEnd"/>
      <w:r w:rsidR="00330C67" w:rsidRPr="007C730A">
        <w:rPr>
          <w:rFonts w:asciiTheme="minorHAnsi" w:hAnsiTheme="minorHAnsi" w:cstheme="minorHAnsi"/>
          <w:szCs w:val="24"/>
        </w:rPr>
        <w:t>, 2014)</w:t>
      </w:r>
      <w:r w:rsidR="00AF2568" w:rsidRPr="007C730A">
        <w:rPr>
          <w:rFonts w:asciiTheme="minorHAnsi" w:hAnsiTheme="minorHAnsi" w:cstheme="minorHAnsi"/>
          <w:szCs w:val="24"/>
        </w:rPr>
        <w:t>. Y</w:t>
      </w:r>
      <w:r w:rsidR="00331A3E" w:rsidRPr="007C730A">
        <w:rPr>
          <w:rFonts w:asciiTheme="minorHAnsi" w:hAnsiTheme="minorHAnsi" w:cstheme="minorHAnsi"/>
          <w:szCs w:val="24"/>
        </w:rPr>
        <w:t>et</w:t>
      </w:r>
      <w:r w:rsidR="00AF2568" w:rsidRPr="007C730A">
        <w:rPr>
          <w:rFonts w:asciiTheme="minorHAnsi" w:hAnsiTheme="minorHAnsi" w:cstheme="minorHAnsi"/>
          <w:szCs w:val="24"/>
        </w:rPr>
        <w:t>,</w:t>
      </w:r>
      <w:r w:rsidR="00331A3E" w:rsidRPr="007C730A">
        <w:rPr>
          <w:rFonts w:asciiTheme="minorHAnsi" w:hAnsiTheme="minorHAnsi" w:cstheme="minorHAnsi"/>
          <w:szCs w:val="24"/>
        </w:rPr>
        <w:t xml:space="preserve"> the sociological understanding of the practice of taste lacks</w:t>
      </w:r>
      <w:r w:rsidR="00AF2568" w:rsidRPr="007C730A">
        <w:rPr>
          <w:rFonts w:asciiTheme="minorHAnsi" w:hAnsiTheme="minorHAnsi" w:cstheme="minorHAnsi"/>
          <w:szCs w:val="24"/>
        </w:rPr>
        <w:t xml:space="preserve"> sufficient attention to the creation and conventionalization of norms and devices that </w:t>
      </w:r>
      <w:r w:rsidR="00FA638E" w:rsidRPr="007C730A">
        <w:rPr>
          <w:rFonts w:asciiTheme="minorHAnsi" w:hAnsiTheme="minorHAnsi" w:cstheme="minorHAnsi"/>
          <w:szCs w:val="24"/>
        </w:rPr>
        <w:t xml:space="preserve">reproduce hierarchies through </w:t>
      </w:r>
      <w:r w:rsidR="00AF2568" w:rsidRPr="007C730A">
        <w:rPr>
          <w:rFonts w:asciiTheme="minorHAnsi" w:hAnsiTheme="minorHAnsi" w:cstheme="minorHAnsi"/>
          <w:szCs w:val="24"/>
        </w:rPr>
        <w:t xml:space="preserve">habitual </w:t>
      </w:r>
      <w:r w:rsidR="001405E8" w:rsidRPr="007C730A">
        <w:rPr>
          <w:rFonts w:asciiTheme="minorHAnsi" w:hAnsiTheme="minorHAnsi" w:cstheme="minorHAnsi"/>
          <w:szCs w:val="24"/>
        </w:rPr>
        <w:t>judgements</w:t>
      </w:r>
      <w:r w:rsidR="00AF2568" w:rsidRPr="007C730A">
        <w:rPr>
          <w:rFonts w:asciiTheme="minorHAnsi" w:hAnsiTheme="minorHAnsi" w:cstheme="minorHAnsi"/>
          <w:szCs w:val="24"/>
        </w:rPr>
        <w:t xml:space="preserve"> of taste. </w:t>
      </w:r>
      <w:r w:rsidR="000F1E60" w:rsidRPr="007C730A">
        <w:rPr>
          <w:rFonts w:asciiTheme="minorHAnsi" w:hAnsiTheme="minorHAnsi" w:cstheme="minorHAnsi"/>
          <w:szCs w:val="24"/>
        </w:rPr>
        <w:t xml:space="preserve">As such, </w:t>
      </w:r>
      <w:r w:rsidR="00BB6201" w:rsidRPr="007C730A">
        <w:rPr>
          <w:rFonts w:asciiTheme="minorHAnsi" w:hAnsiTheme="minorHAnsi" w:cstheme="minorHAnsi"/>
          <w:szCs w:val="24"/>
        </w:rPr>
        <w:t xml:space="preserve">my </w:t>
      </w:r>
      <w:r w:rsidR="00EB2DD8" w:rsidRPr="007C730A">
        <w:rPr>
          <w:rFonts w:asciiTheme="minorHAnsi" w:hAnsiTheme="minorHAnsi" w:cstheme="minorHAnsi"/>
          <w:szCs w:val="24"/>
        </w:rPr>
        <w:t>concern</w:t>
      </w:r>
      <w:r w:rsidR="00BB6201" w:rsidRPr="007C730A">
        <w:rPr>
          <w:rFonts w:asciiTheme="minorHAnsi" w:hAnsiTheme="minorHAnsi" w:cstheme="minorHAnsi"/>
          <w:szCs w:val="24"/>
        </w:rPr>
        <w:t xml:space="preserve"> is </w:t>
      </w:r>
      <w:r w:rsidR="00EB2DD8" w:rsidRPr="007C730A">
        <w:rPr>
          <w:rFonts w:asciiTheme="minorHAnsi" w:hAnsiTheme="minorHAnsi" w:cstheme="minorHAnsi"/>
          <w:szCs w:val="24"/>
        </w:rPr>
        <w:t>with the</w:t>
      </w:r>
      <w:r w:rsidR="00AF2568" w:rsidRPr="007C730A">
        <w:rPr>
          <w:rFonts w:asciiTheme="minorHAnsi" w:hAnsiTheme="minorHAnsi" w:cstheme="minorHAnsi"/>
          <w:szCs w:val="24"/>
        </w:rPr>
        <w:t xml:space="preserve"> construction of a</w:t>
      </w:r>
      <w:r w:rsidR="00EB2DD8" w:rsidRPr="007C730A">
        <w:rPr>
          <w:rFonts w:asciiTheme="minorHAnsi" w:hAnsiTheme="minorHAnsi" w:cstheme="minorHAnsi"/>
          <w:szCs w:val="24"/>
        </w:rPr>
        <w:t xml:space="preserve"> </w:t>
      </w:r>
      <w:r w:rsidR="00EB2DD8" w:rsidRPr="007C730A">
        <w:rPr>
          <w:rFonts w:asciiTheme="minorHAnsi" w:hAnsiTheme="minorHAnsi" w:cstheme="minorHAnsi"/>
          <w:i/>
          <w:szCs w:val="24"/>
        </w:rPr>
        <w:t>logic</w:t>
      </w:r>
      <w:r w:rsidR="00EB2DD8" w:rsidRPr="007C730A">
        <w:rPr>
          <w:rFonts w:asciiTheme="minorHAnsi" w:hAnsiTheme="minorHAnsi" w:cstheme="minorHAnsi"/>
          <w:szCs w:val="24"/>
        </w:rPr>
        <w:t xml:space="preserve"> of taste</w:t>
      </w:r>
      <w:r w:rsidR="000F1E60" w:rsidRPr="007C730A">
        <w:rPr>
          <w:rFonts w:asciiTheme="minorHAnsi" w:hAnsiTheme="minorHAnsi" w:cstheme="minorHAnsi"/>
          <w:szCs w:val="24"/>
        </w:rPr>
        <w:t xml:space="preserve"> and specifically, the </w:t>
      </w:r>
      <w:r w:rsidR="00EB2DD8" w:rsidRPr="007C730A">
        <w:rPr>
          <w:rFonts w:asciiTheme="minorHAnsi" w:hAnsiTheme="minorHAnsi" w:cstheme="minorHAnsi"/>
          <w:szCs w:val="24"/>
        </w:rPr>
        <w:t>codification</w:t>
      </w:r>
      <w:r w:rsidR="00BB6201" w:rsidRPr="007C730A">
        <w:rPr>
          <w:rFonts w:asciiTheme="minorHAnsi" w:hAnsiTheme="minorHAnsi" w:cstheme="minorHAnsi"/>
          <w:szCs w:val="24"/>
        </w:rPr>
        <w:t xml:space="preserve"> and</w:t>
      </w:r>
      <w:r w:rsidR="00AF2568" w:rsidRPr="007C730A">
        <w:rPr>
          <w:rFonts w:asciiTheme="minorHAnsi" w:hAnsiTheme="minorHAnsi" w:cstheme="minorHAnsi"/>
          <w:szCs w:val="24"/>
        </w:rPr>
        <w:t xml:space="preserve"> legitimation</w:t>
      </w:r>
      <w:r w:rsidR="000F1E60" w:rsidRPr="007C730A">
        <w:rPr>
          <w:rFonts w:asciiTheme="minorHAnsi" w:hAnsiTheme="minorHAnsi" w:cstheme="minorHAnsi"/>
          <w:szCs w:val="24"/>
        </w:rPr>
        <w:t xml:space="preserve"> of a ‘taste for the particular.’</w:t>
      </w:r>
      <w:r w:rsidRPr="007C730A">
        <w:rPr>
          <w:rFonts w:asciiTheme="minorHAnsi" w:hAnsiTheme="minorHAnsi" w:cstheme="minorHAnsi"/>
          <w:szCs w:val="24"/>
        </w:rPr>
        <w:t xml:space="preserve"> </w:t>
      </w:r>
    </w:p>
    <w:p w14:paraId="5EA80B57" w14:textId="77777777" w:rsidR="000F1E60" w:rsidRPr="007C730A" w:rsidRDefault="000F1E60" w:rsidP="005B1F8B">
      <w:pPr>
        <w:rPr>
          <w:rFonts w:asciiTheme="minorHAnsi" w:hAnsiTheme="minorHAnsi" w:cstheme="minorHAnsi"/>
          <w:szCs w:val="24"/>
        </w:rPr>
      </w:pPr>
    </w:p>
    <w:p w14:paraId="571A9E77" w14:textId="26E72D83" w:rsidR="00FA638E" w:rsidRPr="007C730A" w:rsidRDefault="00FA638E" w:rsidP="005B1F8B">
      <w:pPr>
        <w:rPr>
          <w:rFonts w:asciiTheme="minorHAnsi" w:hAnsiTheme="minorHAnsi" w:cstheme="minorHAnsi"/>
          <w:szCs w:val="24"/>
        </w:rPr>
      </w:pPr>
      <w:r w:rsidRPr="007C730A">
        <w:rPr>
          <w:rFonts w:asciiTheme="minorHAnsi" w:hAnsiTheme="minorHAnsi" w:cstheme="minorHAnsi"/>
          <w:szCs w:val="24"/>
        </w:rPr>
        <w:t>S</w:t>
      </w:r>
      <w:r w:rsidR="000F1E60" w:rsidRPr="007C730A">
        <w:rPr>
          <w:rFonts w:asciiTheme="minorHAnsi" w:hAnsiTheme="minorHAnsi" w:cstheme="minorHAnsi"/>
          <w:szCs w:val="24"/>
        </w:rPr>
        <w:t>upport for my discussion</w:t>
      </w:r>
      <w:r w:rsidRPr="007C730A">
        <w:rPr>
          <w:rFonts w:asciiTheme="minorHAnsi" w:hAnsiTheme="minorHAnsi" w:cstheme="minorHAnsi"/>
          <w:szCs w:val="24"/>
        </w:rPr>
        <w:t xml:space="preserve"> is drawn from t</w:t>
      </w:r>
      <w:r w:rsidR="00865029" w:rsidRPr="007C730A">
        <w:rPr>
          <w:rFonts w:asciiTheme="minorHAnsi" w:hAnsiTheme="minorHAnsi" w:cstheme="minorHAnsi"/>
          <w:szCs w:val="24"/>
        </w:rPr>
        <w:t>he field of wine</w:t>
      </w:r>
      <w:r w:rsidRPr="007C730A">
        <w:rPr>
          <w:rFonts w:asciiTheme="minorHAnsi" w:hAnsiTheme="minorHAnsi" w:cstheme="minorHAnsi"/>
          <w:szCs w:val="24"/>
        </w:rPr>
        <w:t>. Fine wine</w:t>
      </w:r>
      <w:r w:rsidR="00865029" w:rsidRPr="007C730A">
        <w:rPr>
          <w:rFonts w:asciiTheme="minorHAnsi" w:hAnsiTheme="minorHAnsi" w:cstheme="minorHAnsi"/>
          <w:szCs w:val="24"/>
        </w:rPr>
        <w:t xml:space="preserve"> </w:t>
      </w:r>
      <w:r w:rsidR="008F0CE8" w:rsidRPr="007C730A">
        <w:rPr>
          <w:rFonts w:asciiTheme="minorHAnsi" w:hAnsiTheme="minorHAnsi" w:cstheme="minorHAnsi"/>
          <w:szCs w:val="24"/>
        </w:rPr>
        <w:t xml:space="preserve">is an elaborately stratified cultural field with a well-developed infrastructure of evaluation, and a global array of expert assessors, award competitions and specialist publications producing and circulating conventions for ranking quality and assigning prestige (Allen and </w:t>
      </w:r>
      <w:proofErr w:type="spellStart"/>
      <w:r w:rsidR="008F0CE8" w:rsidRPr="007C730A">
        <w:rPr>
          <w:rFonts w:asciiTheme="minorHAnsi" w:hAnsiTheme="minorHAnsi" w:cstheme="minorHAnsi"/>
          <w:szCs w:val="24"/>
        </w:rPr>
        <w:t>Germov</w:t>
      </w:r>
      <w:proofErr w:type="spellEnd"/>
      <w:r w:rsidR="008F0CE8" w:rsidRPr="007C730A">
        <w:rPr>
          <w:rFonts w:asciiTheme="minorHAnsi" w:hAnsiTheme="minorHAnsi" w:cstheme="minorHAnsi"/>
          <w:szCs w:val="24"/>
        </w:rPr>
        <w:t xml:space="preserve">, 2010; </w:t>
      </w:r>
      <w:proofErr w:type="spellStart"/>
      <w:r w:rsidR="008F0CE8" w:rsidRPr="007C730A">
        <w:rPr>
          <w:rFonts w:asciiTheme="minorHAnsi" w:hAnsiTheme="minorHAnsi" w:cstheme="minorHAnsi"/>
          <w:szCs w:val="24"/>
        </w:rPr>
        <w:t>Karpik</w:t>
      </w:r>
      <w:proofErr w:type="spellEnd"/>
      <w:r w:rsidR="008F0CE8" w:rsidRPr="007C730A">
        <w:rPr>
          <w:rFonts w:asciiTheme="minorHAnsi" w:hAnsiTheme="minorHAnsi" w:cstheme="minorHAnsi"/>
          <w:szCs w:val="24"/>
        </w:rPr>
        <w:t xml:space="preserve">, 2010). At the same time, fine wine </w:t>
      </w:r>
      <w:r w:rsidR="00865029" w:rsidRPr="007C730A">
        <w:rPr>
          <w:rFonts w:asciiTheme="minorHAnsi" w:hAnsiTheme="minorHAnsi" w:cstheme="minorHAnsi"/>
          <w:szCs w:val="24"/>
        </w:rPr>
        <w:t xml:space="preserve">and its </w:t>
      </w:r>
      <w:r w:rsidR="00C9314A" w:rsidRPr="007C730A">
        <w:rPr>
          <w:rFonts w:asciiTheme="minorHAnsi" w:hAnsiTheme="minorHAnsi" w:cstheme="minorHAnsi"/>
          <w:szCs w:val="24"/>
        </w:rPr>
        <w:t xml:space="preserve">associated hierarchies of esteem have undergone </w:t>
      </w:r>
      <w:r w:rsidR="00AF2568" w:rsidRPr="007C730A">
        <w:rPr>
          <w:rFonts w:asciiTheme="minorHAnsi" w:hAnsiTheme="minorHAnsi" w:cstheme="minorHAnsi"/>
          <w:szCs w:val="24"/>
        </w:rPr>
        <w:t>democratization</w:t>
      </w:r>
      <w:r w:rsidR="00330C67" w:rsidRPr="007C730A">
        <w:rPr>
          <w:rFonts w:asciiTheme="minorHAnsi" w:hAnsiTheme="minorHAnsi" w:cstheme="minorHAnsi"/>
          <w:szCs w:val="24"/>
        </w:rPr>
        <w:t xml:space="preserve"> (Howland, 2013)</w:t>
      </w:r>
      <w:r w:rsidR="008F0CE8" w:rsidRPr="007C730A">
        <w:rPr>
          <w:rFonts w:asciiTheme="minorHAnsi" w:hAnsiTheme="minorHAnsi" w:cstheme="minorHAnsi"/>
          <w:szCs w:val="24"/>
        </w:rPr>
        <w:t>, a process operationalized in this paper through</w:t>
      </w:r>
      <w:r w:rsidR="00F5164C" w:rsidRPr="007C730A">
        <w:rPr>
          <w:rFonts w:asciiTheme="minorHAnsi" w:hAnsiTheme="minorHAnsi" w:cstheme="minorHAnsi"/>
          <w:szCs w:val="24"/>
        </w:rPr>
        <w:t xml:space="preserve"> an exploration of the representation of </w:t>
      </w:r>
      <w:r w:rsidR="008F0CE8" w:rsidRPr="007C730A">
        <w:rPr>
          <w:rFonts w:asciiTheme="minorHAnsi" w:hAnsiTheme="minorHAnsi" w:cstheme="minorHAnsi"/>
          <w:szCs w:val="24"/>
        </w:rPr>
        <w:t>Old and New World</w:t>
      </w:r>
      <w:r w:rsidR="00F5164C" w:rsidRPr="007C730A">
        <w:rPr>
          <w:rStyle w:val="EndnoteReference"/>
          <w:rFonts w:asciiTheme="minorHAnsi" w:hAnsiTheme="minorHAnsi" w:cstheme="minorHAnsi"/>
          <w:szCs w:val="24"/>
        </w:rPr>
        <w:endnoteReference w:id="1"/>
      </w:r>
      <w:r w:rsidR="008F0CE8" w:rsidRPr="007C730A">
        <w:rPr>
          <w:rFonts w:asciiTheme="minorHAnsi" w:hAnsiTheme="minorHAnsi" w:cstheme="minorHAnsi"/>
          <w:szCs w:val="24"/>
        </w:rPr>
        <w:t xml:space="preserve"> wines</w:t>
      </w:r>
      <w:r w:rsidR="00F5164C" w:rsidRPr="007C730A">
        <w:rPr>
          <w:rFonts w:asciiTheme="minorHAnsi" w:hAnsiTheme="minorHAnsi" w:cstheme="minorHAnsi"/>
          <w:szCs w:val="24"/>
        </w:rPr>
        <w:t xml:space="preserve"> in specialist wine magazines</w:t>
      </w:r>
      <w:r w:rsidR="0096612C" w:rsidRPr="007C730A">
        <w:rPr>
          <w:rFonts w:asciiTheme="minorHAnsi" w:hAnsiTheme="minorHAnsi" w:cstheme="minorHAnsi"/>
          <w:szCs w:val="24"/>
        </w:rPr>
        <w:t xml:space="preserve">. </w:t>
      </w:r>
      <w:r w:rsidR="00F5164C" w:rsidRPr="007C730A">
        <w:rPr>
          <w:rFonts w:asciiTheme="minorHAnsi" w:hAnsiTheme="minorHAnsi" w:cstheme="minorHAnsi"/>
          <w:szCs w:val="24"/>
        </w:rPr>
        <w:t xml:space="preserve">Historically, hierarchies of prestige in the wine field </w:t>
      </w:r>
      <w:r w:rsidR="00196EDF" w:rsidRPr="007C730A">
        <w:rPr>
          <w:rFonts w:asciiTheme="minorHAnsi" w:hAnsiTheme="minorHAnsi" w:cstheme="minorHAnsi"/>
          <w:szCs w:val="24"/>
        </w:rPr>
        <w:t xml:space="preserve">broadly </w:t>
      </w:r>
      <w:r w:rsidR="00F5164C" w:rsidRPr="007C730A">
        <w:rPr>
          <w:rFonts w:asciiTheme="minorHAnsi" w:hAnsiTheme="minorHAnsi" w:cstheme="minorHAnsi"/>
          <w:szCs w:val="24"/>
        </w:rPr>
        <w:t xml:space="preserve">conflated country of production with quality, resulting in a </w:t>
      </w:r>
      <w:r w:rsidR="00196EDF" w:rsidRPr="007C730A">
        <w:rPr>
          <w:rFonts w:asciiTheme="minorHAnsi" w:hAnsiTheme="minorHAnsi" w:cstheme="minorHAnsi"/>
          <w:szCs w:val="24"/>
        </w:rPr>
        <w:t>crude</w:t>
      </w:r>
      <w:r w:rsidR="00F5164C" w:rsidRPr="007C730A">
        <w:rPr>
          <w:rFonts w:asciiTheme="minorHAnsi" w:hAnsiTheme="minorHAnsi" w:cstheme="minorHAnsi"/>
          <w:szCs w:val="24"/>
        </w:rPr>
        <w:t xml:space="preserve"> dichotomy</w:t>
      </w:r>
      <w:r w:rsidR="001852C4">
        <w:rPr>
          <w:rFonts w:asciiTheme="minorHAnsi" w:hAnsiTheme="minorHAnsi" w:cstheme="minorHAnsi"/>
          <w:szCs w:val="24"/>
        </w:rPr>
        <w:t xml:space="preserve"> of Old World superiority/New World inferiority</w:t>
      </w:r>
      <w:r w:rsidR="00F5164C" w:rsidRPr="007C730A">
        <w:rPr>
          <w:rFonts w:asciiTheme="minorHAnsi" w:hAnsiTheme="minorHAnsi" w:cstheme="minorHAnsi"/>
          <w:szCs w:val="24"/>
        </w:rPr>
        <w:t xml:space="preserve">. </w:t>
      </w:r>
      <w:r w:rsidR="005170F3" w:rsidRPr="007C730A">
        <w:rPr>
          <w:rFonts w:asciiTheme="minorHAnsi" w:hAnsiTheme="minorHAnsi" w:cstheme="minorHAnsi"/>
          <w:szCs w:val="24"/>
        </w:rPr>
        <w:t xml:space="preserve">While </w:t>
      </w:r>
      <w:r w:rsidR="00E90F05" w:rsidRPr="007C730A">
        <w:rPr>
          <w:rFonts w:asciiTheme="minorHAnsi" w:hAnsiTheme="minorHAnsi" w:cstheme="minorHAnsi"/>
          <w:szCs w:val="24"/>
        </w:rPr>
        <w:t>subject to</w:t>
      </w:r>
      <w:r w:rsidR="005170F3" w:rsidRPr="007C730A">
        <w:rPr>
          <w:rFonts w:asciiTheme="minorHAnsi" w:hAnsiTheme="minorHAnsi" w:cstheme="minorHAnsi"/>
          <w:szCs w:val="24"/>
        </w:rPr>
        <w:t xml:space="preserve"> variation and</w:t>
      </w:r>
      <w:r w:rsidR="00E90F05" w:rsidRPr="007C730A">
        <w:rPr>
          <w:rFonts w:asciiTheme="minorHAnsi" w:hAnsiTheme="minorHAnsi" w:cstheme="minorHAnsi"/>
          <w:szCs w:val="24"/>
        </w:rPr>
        <w:t xml:space="preserve"> contestation</w:t>
      </w:r>
      <w:r w:rsidR="00196EDF" w:rsidRPr="007C730A">
        <w:rPr>
          <w:rFonts w:asciiTheme="minorHAnsi" w:hAnsiTheme="minorHAnsi" w:cstheme="minorHAnsi"/>
          <w:szCs w:val="24"/>
        </w:rPr>
        <w:t xml:space="preserve">, </w:t>
      </w:r>
      <w:r w:rsidR="005170F3" w:rsidRPr="007C730A">
        <w:rPr>
          <w:rFonts w:asciiTheme="minorHAnsi" w:hAnsiTheme="minorHAnsi" w:cstheme="minorHAnsi"/>
          <w:szCs w:val="24"/>
        </w:rPr>
        <w:t>th</w:t>
      </w:r>
      <w:r w:rsidR="001008E8" w:rsidRPr="007C730A">
        <w:rPr>
          <w:rFonts w:asciiTheme="minorHAnsi" w:hAnsiTheme="minorHAnsi" w:cstheme="minorHAnsi"/>
          <w:szCs w:val="24"/>
        </w:rPr>
        <w:t>e Old/New World</w:t>
      </w:r>
      <w:r w:rsidR="005170F3" w:rsidRPr="007C730A">
        <w:rPr>
          <w:rFonts w:asciiTheme="minorHAnsi" w:hAnsiTheme="minorHAnsi" w:cstheme="minorHAnsi"/>
          <w:szCs w:val="24"/>
        </w:rPr>
        <w:t xml:space="preserve"> categorization </w:t>
      </w:r>
      <w:r w:rsidR="00F5164C" w:rsidRPr="007C730A">
        <w:rPr>
          <w:rFonts w:asciiTheme="minorHAnsi" w:hAnsiTheme="minorHAnsi" w:cstheme="minorHAnsi"/>
          <w:szCs w:val="24"/>
        </w:rPr>
        <w:t>was</w:t>
      </w:r>
      <w:r w:rsidR="001730C7" w:rsidRPr="007C730A">
        <w:rPr>
          <w:rFonts w:asciiTheme="minorHAnsi" w:hAnsiTheme="minorHAnsi" w:cstheme="minorHAnsi"/>
          <w:szCs w:val="24"/>
        </w:rPr>
        <w:t xml:space="preserve"> nevertheless</w:t>
      </w:r>
      <w:r w:rsidR="00F5164C" w:rsidRPr="007C730A">
        <w:rPr>
          <w:rFonts w:asciiTheme="minorHAnsi" w:hAnsiTheme="minorHAnsi" w:cstheme="minorHAnsi"/>
          <w:szCs w:val="24"/>
        </w:rPr>
        <w:t xml:space="preserve"> institutionalized via such mechanisms as pricing conventions</w:t>
      </w:r>
      <w:r w:rsidR="00E90F05" w:rsidRPr="007C730A">
        <w:rPr>
          <w:rFonts w:asciiTheme="minorHAnsi" w:hAnsiTheme="minorHAnsi" w:cstheme="minorHAnsi"/>
          <w:szCs w:val="24"/>
        </w:rPr>
        <w:t>,</w:t>
      </w:r>
      <w:r w:rsidR="005170F3" w:rsidRPr="007C730A">
        <w:rPr>
          <w:rFonts w:asciiTheme="minorHAnsi" w:hAnsiTheme="minorHAnsi" w:cstheme="minorHAnsi"/>
          <w:szCs w:val="24"/>
        </w:rPr>
        <w:t xml:space="preserve"> production regulations,</w:t>
      </w:r>
      <w:r w:rsidR="00E90F05" w:rsidRPr="007C730A">
        <w:rPr>
          <w:rFonts w:asciiTheme="minorHAnsi" w:hAnsiTheme="minorHAnsi" w:cstheme="minorHAnsi"/>
          <w:szCs w:val="24"/>
        </w:rPr>
        <w:t xml:space="preserve"> wine</w:t>
      </w:r>
      <w:r w:rsidR="00CD1C62" w:rsidRPr="007C730A">
        <w:rPr>
          <w:rFonts w:asciiTheme="minorHAnsi" w:hAnsiTheme="minorHAnsi" w:cstheme="minorHAnsi"/>
          <w:szCs w:val="24"/>
        </w:rPr>
        <w:t xml:space="preserve"> marketing and wine education (</w:t>
      </w:r>
      <w:proofErr w:type="spellStart"/>
      <w:r w:rsidR="00CD1C62" w:rsidRPr="007C730A">
        <w:rPr>
          <w:rFonts w:asciiTheme="minorHAnsi" w:hAnsiTheme="minorHAnsi" w:cstheme="minorHAnsi"/>
          <w:szCs w:val="24"/>
        </w:rPr>
        <w:t>Fourcade</w:t>
      </w:r>
      <w:proofErr w:type="spellEnd"/>
      <w:r w:rsidR="00CD1C62" w:rsidRPr="007C730A">
        <w:rPr>
          <w:rFonts w:asciiTheme="minorHAnsi" w:hAnsiTheme="minorHAnsi" w:cstheme="minorHAnsi"/>
          <w:szCs w:val="24"/>
        </w:rPr>
        <w:t xml:space="preserve">, 2012; </w:t>
      </w:r>
      <w:r w:rsidR="005170F3" w:rsidRPr="007C730A">
        <w:rPr>
          <w:rFonts w:asciiTheme="minorHAnsi" w:hAnsiTheme="minorHAnsi" w:cstheme="minorHAnsi"/>
          <w:szCs w:val="24"/>
        </w:rPr>
        <w:t>Garcia-</w:t>
      </w:r>
      <w:proofErr w:type="spellStart"/>
      <w:r w:rsidR="005170F3" w:rsidRPr="007C730A">
        <w:rPr>
          <w:rFonts w:asciiTheme="minorHAnsi" w:hAnsiTheme="minorHAnsi" w:cstheme="minorHAnsi"/>
          <w:szCs w:val="24"/>
        </w:rPr>
        <w:t>Parpet</w:t>
      </w:r>
      <w:proofErr w:type="spellEnd"/>
      <w:r w:rsidR="005170F3" w:rsidRPr="007C730A">
        <w:rPr>
          <w:rFonts w:asciiTheme="minorHAnsi" w:hAnsiTheme="minorHAnsi" w:cstheme="minorHAnsi"/>
          <w:szCs w:val="24"/>
        </w:rPr>
        <w:t xml:space="preserve">, 2008; </w:t>
      </w:r>
      <w:proofErr w:type="spellStart"/>
      <w:r w:rsidR="00E90F05" w:rsidRPr="007C730A">
        <w:rPr>
          <w:rFonts w:asciiTheme="minorHAnsi" w:hAnsiTheme="minorHAnsi" w:cstheme="minorHAnsi"/>
          <w:szCs w:val="24"/>
        </w:rPr>
        <w:t>Schamel</w:t>
      </w:r>
      <w:proofErr w:type="spellEnd"/>
      <w:r w:rsidR="00E90F05" w:rsidRPr="007C730A">
        <w:rPr>
          <w:rFonts w:asciiTheme="minorHAnsi" w:hAnsiTheme="minorHAnsi" w:cstheme="minorHAnsi"/>
          <w:szCs w:val="24"/>
        </w:rPr>
        <w:t>, 2006)</w:t>
      </w:r>
      <w:r w:rsidR="001730C7" w:rsidRPr="007C730A">
        <w:rPr>
          <w:rFonts w:asciiTheme="minorHAnsi" w:hAnsiTheme="minorHAnsi" w:cstheme="minorHAnsi"/>
          <w:szCs w:val="24"/>
        </w:rPr>
        <w:t xml:space="preserve">. </w:t>
      </w:r>
      <w:r w:rsidR="001852C4">
        <w:rPr>
          <w:rFonts w:asciiTheme="minorHAnsi" w:hAnsiTheme="minorHAnsi" w:cstheme="minorHAnsi"/>
          <w:szCs w:val="24"/>
        </w:rPr>
        <w:t>However, the assumed superiority of Old Word—and especially—French wine has been eroded since the 1970s, while New World producers enjoy increasing credibility (e.g. Taber, 2005).</w:t>
      </w:r>
      <w:r w:rsidR="00F5164C" w:rsidRPr="007C730A">
        <w:rPr>
          <w:rFonts w:asciiTheme="minorHAnsi" w:hAnsiTheme="minorHAnsi" w:cstheme="minorHAnsi"/>
          <w:szCs w:val="24"/>
        </w:rPr>
        <w:t xml:space="preserve"> </w:t>
      </w:r>
      <w:r w:rsidR="001852C4">
        <w:rPr>
          <w:rFonts w:asciiTheme="minorHAnsi" w:hAnsiTheme="minorHAnsi" w:cstheme="minorHAnsi"/>
          <w:szCs w:val="24"/>
        </w:rPr>
        <w:t xml:space="preserve">These </w:t>
      </w:r>
      <w:r w:rsidR="008F0CE8" w:rsidRPr="007C730A">
        <w:rPr>
          <w:rFonts w:asciiTheme="minorHAnsi" w:hAnsiTheme="minorHAnsi" w:cstheme="minorHAnsi"/>
          <w:szCs w:val="24"/>
        </w:rPr>
        <w:t>tension</w:t>
      </w:r>
      <w:r w:rsidR="001852C4">
        <w:rPr>
          <w:rFonts w:asciiTheme="minorHAnsi" w:hAnsiTheme="minorHAnsi" w:cstheme="minorHAnsi"/>
          <w:szCs w:val="24"/>
        </w:rPr>
        <w:t>s</w:t>
      </w:r>
      <w:r w:rsidR="008F0CE8" w:rsidRPr="007C730A">
        <w:rPr>
          <w:rFonts w:asciiTheme="minorHAnsi" w:hAnsiTheme="minorHAnsi" w:cstheme="minorHAnsi"/>
          <w:szCs w:val="24"/>
        </w:rPr>
        <w:t xml:space="preserve"> between democratization and distinction make the </w:t>
      </w:r>
      <w:r w:rsidR="00494C75">
        <w:rPr>
          <w:rFonts w:asciiTheme="minorHAnsi" w:hAnsiTheme="minorHAnsi" w:cstheme="minorHAnsi"/>
          <w:szCs w:val="24"/>
        </w:rPr>
        <w:t xml:space="preserve">wine </w:t>
      </w:r>
      <w:r w:rsidR="008F0CE8" w:rsidRPr="007C730A">
        <w:rPr>
          <w:rFonts w:asciiTheme="minorHAnsi" w:hAnsiTheme="minorHAnsi" w:cstheme="minorHAnsi"/>
          <w:szCs w:val="24"/>
        </w:rPr>
        <w:t xml:space="preserve">field </w:t>
      </w:r>
      <w:r w:rsidRPr="007C730A">
        <w:rPr>
          <w:rFonts w:asciiTheme="minorHAnsi" w:hAnsiTheme="minorHAnsi" w:cstheme="minorHAnsi"/>
          <w:szCs w:val="24"/>
        </w:rPr>
        <w:t xml:space="preserve">a useful case through which to examine </w:t>
      </w:r>
      <w:r w:rsidR="008F0CE8" w:rsidRPr="007C730A">
        <w:rPr>
          <w:rFonts w:asciiTheme="minorHAnsi" w:hAnsiTheme="minorHAnsi" w:cstheme="minorHAnsi"/>
          <w:szCs w:val="24"/>
        </w:rPr>
        <w:t>dynamics</w:t>
      </w:r>
      <w:r w:rsidRPr="007C730A">
        <w:rPr>
          <w:rFonts w:asciiTheme="minorHAnsi" w:hAnsiTheme="minorHAnsi" w:cstheme="minorHAnsi"/>
          <w:szCs w:val="24"/>
        </w:rPr>
        <w:t xml:space="preserve"> observed elsewhere in relation to</w:t>
      </w:r>
      <w:r w:rsidR="008F0CE8" w:rsidRPr="007C730A">
        <w:rPr>
          <w:rFonts w:asciiTheme="minorHAnsi" w:hAnsiTheme="minorHAnsi" w:cstheme="minorHAnsi"/>
          <w:szCs w:val="24"/>
        </w:rPr>
        <w:t xml:space="preserve"> elitist egalitarianism (</w:t>
      </w:r>
      <w:proofErr w:type="spellStart"/>
      <w:r w:rsidR="008F0CE8" w:rsidRPr="007C730A">
        <w:rPr>
          <w:rFonts w:asciiTheme="minorHAnsi" w:hAnsiTheme="minorHAnsi" w:cstheme="minorHAnsi"/>
          <w:szCs w:val="24"/>
        </w:rPr>
        <w:t>Ljunggren</w:t>
      </w:r>
      <w:proofErr w:type="spellEnd"/>
      <w:r w:rsidR="009059AC" w:rsidRPr="007C730A">
        <w:rPr>
          <w:rFonts w:asciiTheme="minorHAnsi" w:hAnsiTheme="minorHAnsi" w:cstheme="minorHAnsi"/>
          <w:szCs w:val="24"/>
        </w:rPr>
        <w:t>, 2015</w:t>
      </w:r>
      <w:r w:rsidR="008F0CE8" w:rsidRPr="007C730A">
        <w:rPr>
          <w:rFonts w:asciiTheme="minorHAnsi" w:hAnsiTheme="minorHAnsi" w:cstheme="minorHAnsi"/>
          <w:szCs w:val="24"/>
        </w:rPr>
        <w:t xml:space="preserve">), </w:t>
      </w:r>
      <w:r w:rsidRPr="007C730A">
        <w:rPr>
          <w:rFonts w:asciiTheme="minorHAnsi" w:hAnsiTheme="minorHAnsi" w:cstheme="minorHAnsi"/>
          <w:szCs w:val="24"/>
        </w:rPr>
        <w:t xml:space="preserve">changing repertoires of legitimacy </w:t>
      </w:r>
      <w:r w:rsidR="008F0CE8" w:rsidRPr="007C730A">
        <w:rPr>
          <w:rFonts w:asciiTheme="minorHAnsi" w:hAnsiTheme="minorHAnsi" w:cstheme="minorHAnsi"/>
          <w:szCs w:val="24"/>
        </w:rPr>
        <w:t>(Lamont,</w:t>
      </w:r>
      <w:r w:rsidR="009059AC" w:rsidRPr="007C730A">
        <w:rPr>
          <w:rFonts w:asciiTheme="minorHAnsi" w:hAnsiTheme="minorHAnsi" w:cstheme="minorHAnsi"/>
          <w:szCs w:val="24"/>
        </w:rPr>
        <w:t xml:space="preserve"> 2012;</w:t>
      </w:r>
      <w:r w:rsidR="008F0CE8" w:rsidRPr="007C730A">
        <w:rPr>
          <w:rFonts w:asciiTheme="minorHAnsi" w:hAnsiTheme="minorHAnsi" w:cstheme="minorHAnsi"/>
          <w:szCs w:val="24"/>
        </w:rPr>
        <w:t xml:space="preserve"> Johnson and Baumann</w:t>
      </w:r>
      <w:r w:rsidR="009059AC" w:rsidRPr="007C730A">
        <w:rPr>
          <w:rFonts w:asciiTheme="minorHAnsi" w:hAnsiTheme="minorHAnsi" w:cstheme="minorHAnsi"/>
          <w:szCs w:val="24"/>
        </w:rPr>
        <w:t>, 2007</w:t>
      </w:r>
      <w:r w:rsidR="008F0CE8" w:rsidRPr="007C730A">
        <w:rPr>
          <w:rFonts w:asciiTheme="minorHAnsi" w:hAnsiTheme="minorHAnsi" w:cstheme="minorHAnsi"/>
          <w:szCs w:val="24"/>
        </w:rPr>
        <w:t xml:space="preserve">), </w:t>
      </w:r>
      <w:r w:rsidRPr="007C730A">
        <w:rPr>
          <w:rFonts w:asciiTheme="minorHAnsi" w:hAnsiTheme="minorHAnsi" w:cstheme="minorHAnsi"/>
          <w:szCs w:val="24"/>
        </w:rPr>
        <w:t xml:space="preserve">and emerging forms of cultural capital </w:t>
      </w:r>
      <w:r w:rsidR="008F0CE8" w:rsidRPr="007C730A">
        <w:rPr>
          <w:rFonts w:asciiTheme="minorHAnsi" w:hAnsiTheme="minorHAnsi" w:cstheme="minorHAnsi"/>
          <w:szCs w:val="24"/>
        </w:rPr>
        <w:t>(</w:t>
      </w:r>
      <w:proofErr w:type="spellStart"/>
      <w:r w:rsidRPr="007C730A">
        <w:rPr>
          <w:rFonts w:asciiTheme="minorHAnsi" w:hAnsiTheme="minorHAnsi" w:cstheme="minorHAnsi"/>
          <w:szCs w:val="24"/>
        </w:rPr>
        <w:t>Prieur</w:t>
      </w:r>
      <w:proofErr w:type="spellEnd"/>
      <w:r w:rsidRPr="007C730A">
        <w:rPr>
          <w:rFonts w:asciiTheme="minorHAnsi" w:hAnsiTheme="minorHAnsi" w:cstheme="minorHAnsi"/>
          <w:szCs w:val="24"/>
        </w:rPr>
        <w:t xml:space="preserve"> </w:t>
      </w:r>
      <w:r w:rsidR="00244351" w:rsidRPr="007C730A">
        <w:rPr>
          <w:rFonts w:asciiTheme="minorHAnsi" w:hAnsiTheme="minorHAnsi" w:cstheme="minorHAnsi"/>
          <w:szCs w:val="24"/>
        </w:rPr>
        <w:t>and</w:t>
      </w:r>
      <w:r w:rsidRPr="007C730A">
        <w:rPr>
          <w:rFonts w:asciiTheme="minorHAnsi" w:hAnsiTheme="minorHAnsi" w:cstheme="minorHAnsi"/>
          <w:szCs w:val="24"/>
        </w:rPr>
        <w:t xml:space="preserve"> Savage</w:t>
      </w:r>
      <w:r w:rsidR="00E57AC0" w:rsidRPr="007C730A">
        <w:rPr>
          <w:rFonts w:asciiTheme="minorHAnsi" w:hAnsiTheme="minorHAnsi" w:cstheme="minorHAnsi"/>
          <w:szCs w:val="24"/>
        </w:rPr>
        <w:t>, 2013</w:t>
      </w:r>
      <w:r w:rsidRPr="007C730A">
        <w:rPr>
          <w:rFonts w:asciiTheme="minorHAnsi" w:hAnsiTheme="minorHAnsi" w:cstheme="minorHAnsi"/>
          <w:szCs w:val="24"/>
        </w:rPr>
        <w:t>)</w:t>
      </w:r>
      <w:r w:rsidR="00997769" w:rsidRPr="007C730A">
        <w:rPr>
          <w:rFonts w:asciiTheme="minorHAnsi" w:hAnsiTheme="minorHAnsi" w:cstheme="minorHAnsi"/>
          <w:szCs w:val="24"/>
        </w:rPr>
        <w:t xml:space="preserve">. </w:t>
      </w:r>
    </w:p>
    <w:p w14:paraId="333E3045" w14:textId="77777777" w:rsidR="00FA638E" w:rsidRPr="007C730A" w:rsidRDefault="00FA638E" w:rsidP="005B1F8B">
      <w:pPr>
        <w:rPr>
          <w:rFonts w:asciiTheme="minorHAnsi" w:hAnsiTheme="minorHAnsi" w:cstheme="minorHAnsi"/>
          <w:szCs w:val="24"/>
        </w:rPr>
      </w:pPr>
    </w:p>
    <w:p w14:paraId="73CE9643" w14:textId="6CB8AF9E" w:rsidR="00403292" w:rsidRPr="007C730A" w:rsidRDefault="001730C7" w:rsidP="005B1F8B">
      <w:pPr>
        <w:rPr>
          <w:rFonts w:asciiTheme="minorHAnsi" w:hAnsiTheme="minorHAnsi" w:cstheme="minorHAnsi"/>
          <w:szCs w:val="24"/>
        </w:rPr>
      </w:pPr>
      <w:r w:rsidRPr="007C730A">
        <w:rPr>
          <w:rFonts w:asciiTheme="minorHAnsi" w:hAnsiTheme="minorHAnsi" w:cstheme="minorHAnsi"/>
          <w:szCs w:val="24"/>
        </w:rPr>
        <w:t xml:space="preserve">The article proceeds with </w:t>
      </w:r>
      <w:r w:rsidRPr="007C730A">
        <w:rPr>
          <w:rFonts w:asciiTheme="minorHAnsi" w:hAnsiTheme="minorHAnsi" w:cs="Calibri"/>
          <w:szCs w:val="24"/>
          <w:lang w:val="en-US"/>
        </w:rPr>
        <w:t xml:space="preserve">an overview of key dimensions of cultural </w:t>
      </w:r>
      <w:proofErr w:type="spellStart"/>
      <w:r w:rsidRPr="007C730A">
        <w:rPr>
          <w:rFonts w:asciiTheme="minorHAnsi" w:hAnsiTheme="minorHAnsi" w:cs="Calibri"/>
          <w:szCs w:val="24"/>
          <w:lang w:val="en-US"/>
        </w:rPr>
        <w:t>omnivorousness</w:t>
      </w:r>
      <w:proofErr w:type="spellEnd"/>
      <w:r w:rsidRPr="007C730A">
        <w:rPr>
          <w:rFonts w:asciiTheme="minorHAnsi" w:hAnsiTheme="minorHAnsi" w:cs="Calibri"/>
          <w:szCs w:val="24"/>
          <w:lang w:val="en-US"/>
        </w:rPr>
        <w:t xml:space="preserve"> research</w:t>
      </w:r>
      <w:r w:rsidR="00FF1648" w:rsidRPr="007C730A">
        <w:rPr>
          <w:rFonts w:asciiTheme="minorHAnsi" w:hAnsiTheme="minorHAnsi" w:cs="Calibri"/>
          <w:szCs w:val="24"/>
          <w:lang w:val="en-US"/>
        </w:rPr>
        <w:t xml:space="preserve">. I then turn to an analysis of the </w:t>
      </w:r>
      <w:r w:rsidR="00FF1648" w:rsidRPr="007C730A">
        <w:rPr>
          <w:rFonts w:asciiTheme="minorHAnsi" w:hAnsiTheme="minorHAnsi" w:cstheme="minorHAnsi"/>
          <w:szCs w:val="24"/>
        </w:rPr>
        <w:t>two leading specialist wine magazines</w:t>
      </w:r>
      <w:r w:rsidR="004942FC" w:rsidRPr="007C730A">
        <w:rPr>
          <w:rFonts w:asciiTheme="minorHAnsi" w:hAnsiTheme="minorHAnsi" w:cstheme="minorHAnsi"/>
          <w:szCs w:val="24"/>
        </w:rPr>
        <w:t>,</w:t>
      </w:r>
      <w:r w:rsidR="004942FC" w:rsidRPr="007C730A">
        <w:rPr>
          <w:rFonts w:asciiTheme="minorHAnsi" w:hAnsiTheme="minorHAnsi" w:cstheme="minorHAnsi"/>
          <w:i/>
          <w:szCs w:val="24"/>
        </w:rPr>
        <w:t xml:space="preserve"> </w:t>
      </w:r>
      <w:r w:rsidR="00FF1648" w:rsidRPr="007C730A">
        <w:rPr>
          <w:rFonts w:asciiTheme="minorHAnsi" w:hAnsiTheme="minorHAnsi" w:cstheme="minorHAnsi"/>
          <w:i/>
          <w:szCs w:val="24"/>
        </w:rPr>
        <w:t xml:space="preserve">Decanter </w:t>
      </w:r>
      <w:r w:rsidR="00FF1648" w:rsidRPr="007C730A">
        <w:rPr>
          <w:rFonts w:asciiTheme="minorHAnsi" w:hAnsiTheme="minorHAnsi" w:cstheme="minorHAnsi"/>
          <w:szCs w:val="24"/>
        </w:rPr>
        <w:t xml:space="preserve">and </w:t>
      </w:r>
      <w:r w:rsidR="00FF1648" w:rsidRPr="007C730A">
        <w:rPr>
          <w:rFonts w:asciiTheme="minorHAnsi" w:hAnsiTheme="minorHAnsi" w:cstheme="minorHAnsi"/>
          <w:i/>
          <w:szCs w:val="24"/>
        </w:rPr>
        <w:t>Wine Spectator</w:t>
      </w:r>
      <w:r w:rsidR="004942FC" w:rsidRPr="007C730A">
        <w:rPr>
          <w:rFonts w:asciiTheme="minorHAnsi" w:hAnsiTheme="minorHAnsi" w:cstheme="minorHAnsi"/>
          <w:szCs w:val="24"/>
        </w:rPr>
        <w:t xml:space="preserve">, drawing on audience profile and market position data for the two titles, and a </w:t>
      </w:r>
      <w:r w:rsidR="00FF1648" w:rsidRPr="007C730A">
        <w:rPr>
          <w:rFonts w:asciiTheme="minorHAnsi" w:hAnsiTheme="minorHAnsi" w:cstheme="minorHAnsi"/>
          <w:szCs w:val="24"/>
        </w:rPr>
        <w:t xml:space="preserve">content analysis of advertising and editorial content from </w:t>
      </w:r>
      <w:r w:rsidR="004942FC" w:rsidRPr="007C730A">
        <w:rPr>
          <w:rFonts w:asciiTheme="minorHAnsi" w:hAnsiTheme="minorHAnsi" w:cstheme="minorHAnsi"/>
          <w:szCs w:val="24"/>
        </w:rPr>
        <w:t xml:space="preserve">2008 and 2010 that examined how Old and New World wines were framed in terms of </w:t>
      </w:r>
      <w:r w:rsidR="004942FC" w:rsidRPr="007C730A">
        <w:rPr>
          <w:rFonts w:asciiTheme="minorHAnsi" w:hAnsiTheme="minorHAnsi" w:cstheme="minorHAnsi"/>
          <w:szCs w:val="24"/>
        </w:rPr>
        <w:lastRenderedPageBreak/>
        <w:t>transparency, heritage, genuineness and external validation</w:t>
      </w:r>
      <w:r w:rsidR="00FF1648" w:rsidRPr="007C730A">
        <w:rPr>
          <w:rFonts w:asciiTheme="minorHAnsi" w:hAnsiTheme="minorHAnsi" w:cstheme="minorHAnsi"/>
          <w:szCs w:val="24"/>
        </w:rPr>
        <w:t xml:space="preserve">. Examining how </w:t>
      </w:r>
      <w:r w:rsidR="00FA638E" w:rsidRPr="007C730A">
        <w:rPr>
          <w:rFonts w:asciiTheme="minorHAnsi" w:hAnsiTheme="minorHAnsi" w:cstheme="minorHAnsi"/>
          <w:szCs w:val="24"/>
        </w:rPr>
        <w:t>the taste for the partic</w:t>
      </w:r>
      <w:r w:rsidRPr="007C730A">
        <w:rPr>
          <w:rFonts w:asciiTheme="minorHAnsi" w:hAnsiTheme="minorHAnsi" w:cstheme="minorHAnsi"/>
          <w:szCs w:val="24"/>
        </w:rPr>
        <w:t xml:space="preserve">ular </w:t>
      </w:r>
      <w:r w:rsidR="00FF1648" w:rsidRPr="007C730A">
        <w:rPr>
          <w:rFonts w:asciiTheme="minorHAnsi" w:hAnsiTheme="minorHAnsi" w:cstheme="minorHAnsi"/>
          <w:szCs w:val="24"/>
        </w:rPr>
        <w:t xml:space="preserve">is constructed and legitimated </w:t>
      </w:r>
      <w:r w:rsidRPr="007C730A">
        <w:rPr>
          <w:rFonts w:asciiTheme="minorHAnsi" w:hAnsiTheme="minorHAnsi" w:cstheme="minorHAnsi"/>
          <w:szCs w:val="24"/>
        </w:rPr>
        <w:t>as a logic of discernment</w:t>
      </w:r>
      <w:r w:rsidR="00BF0B84" w:rsidRPr="007C730A">
        <w:rPr>
          <w:rFonts w:asciiTheme="minorHAnsi" w:hAnsiTheme="minorHAnsi" w:cstheme="minorHAnsi"/>
          <w:szCs w:val="24"/>
        </w:rPr>
        <w:t xml:space="preserve">, </w:t>
      </w:r>
      <w:r w:rsidR="00FF1648" w:rsidRPr="007C730A">
        <w:rPr>
          <w:rFonts w:asciiTheme="minorHAnsi" w:hAnsiTheme="minorHAnsi" w:cstheme="minorHAnsi"/>
          <w:szCs w:val="24"/>
        </w:rPr>
        <w:t>t</w:t>
      </w:r>
      <w:r w:rsidR="00BF0B84" w:rsidRPr="007C730A">
        <w:rPr>
          <w:rFonts w:asciiTheme="minorHAnsi" w:hAnsiTheme="minorHAnsi" w:cstheme="minorHAnsi"/>
          <w:szCs w:val="24"/>
        </w:rPr>
        <w:t>he discussion focuses on</w:t>
      </w:r>
      <w:r w:rsidR="00006389" w:rsidRPr="007C730A">
        <w:rPr>
          <w:rFonts w:asciiTheme="minorHAnsi" w:hAnsiTheme="minorHAnsi" w:cstheme="minorHAnsi"/>
          <w:szCs w:val="24"/>
        </w:rPr>
        <w:t xml:space="preserve"> the capacity of </w:t>
      </w:r>
      <w:r w:rsidR="00BF0B84" w:rsidRPr="007C730A">
        <w:rPr>
          <w:rFonts w:asciiTheme="minorHAnsi" w:hAnsiTheme="minorHAnsi" w:cstheme="minorHAnsi"/>
          <w:szCs w:val="24"/>
        </w:rPr>
        <w:t>these</w:t>
      </w:r>
      <w:r w:rsidR="00006389" w:rsidRPr="007C730A">
        <w:rPr>
          <w:rFonts w:asciiTheme="minorHAnsi" w:hAnsiTheme="minorHAnsi" w:cstheme="minorHAnsi"/>
          <w:szCs w:val="24"/>
        </w:rPr>
        <w:t xml:space="preserve"> magazines to categorize and legitimate; the </w:t>
      </w:r>
      <w:r w:rsidR="00865029" w:rsidRPr="007C730A">
        <w:rPr>
          <w:rFonts w:asciiTheme="minorHAnsi" w:hAnsiTheme="minorHAnsi" w:cstheme="minorHAnsi"/>
          <w:szCs w:val="24"/>
        </w:rPr>
        <w:t>democratiz</w:t>
      </w:r>
      <w:r w:rsidR="00006389" w:rsidRPr="007C730A">
        <w:rPr>
          <w:rFonts w:asciiTheme="minorHAnsi" w:hAnsiTheme="minorHAnsi" w:cstheme="minorHAnsi"/>
          <w:szCs w:val="24"/>
        </w:rPr>
        <w:t>ation of</w:t>
      </w:r>
      <w:r w:rsidR="00865029" w:rsidRPr="007C730A">
        <w:rPr>
          <w:rFonts w:asciiTheme="minorHAnsi" w:hAnsiTheme="minorHAnsi" w:cstheme="minorHAnsi"/>
          <w:szCs w:val="24"/>
        </w:rPr>
        <w:t xml:space="preserve"> </w:t>
      </w:r>
      <w:proofErr w:type="spellStart"/>
      <w:r w:rsidR="00865029" w:rsidRPr="007C730A">
        <w:rPr>
          <w:rFonts w:asciiTheme="minorHAnsi" w:hAnsiTheme="minorHAnsi" w:cstheme="minorHAnsi"/>
          <w:i/>
          <w:szCs w:val="24"/>
        </w:rPr>
        <w:t>terroir</w:t>
      </w:r>
      <w:proofErr w:type="spellEnd"/>
      <w:r w:rsidR="00865029" w:rsidRPr="007C730A">
        <w:rPr>
          <w:rFonts w:asciiTheme="minorHAnsi" w:hAnsiTheme="minorHAnsi" w:cstheme="minorHAnsi"/>
          <w:i/>
          <w:szCs w:val="24"/>
        </w:rPr>
        <w:t xml:space="preserve"> </w:t>
      </w:r>
      <w:r w:rsidR="00403292" w:rsidRPr="007C730A">
        <w:rPr>
          <w:rFonts w:asciiTheme="minorHAnsi" w:hAnsiTheme="minorHAnsi" w:cstheme="minorHAnsi"/>
          <w:szCs w:val="24"/>
        </w:rPr>
        <w:t>through the particular</w:t>
      </w:r>
      <w:r w:rsidR="00006389" w:rsidRPr="007C730A">
        <w:rPr>
          <w:rFonts w:asciiTheme="minorHAnsi" w:hAnsiTheme="minorHAnsi" w:cstheme="minorHAnsi"/>
          <w:szCs w:val="24"/>
        </w:rPr>
        <w:t>itie</w:t>
      </w:r>
      <w:r w:rsidR="00403292" w:rsidRPr="007C730A">
        <w:rPr>
          <w:rFonts w:asciiTheme="minorHAnsi" w:hAnsiTheme="minorHAnsi" w:cstheme="minorHAnsi"/>
          <w:szCs w:val="24"/>
        </w:rPr>
        <w:t>s of provenance</w:t>
      </w:r>
      <w:r w:rsidR="00006389" w:rsidRPr="007C730A">
        <w:rPr>
          <w:rFonts w:asciiTheme="minorHAnsi" w:hAnsiTheme="minorHAnsi" w:cstheme="minorHAnsi"/>
          <w:szCs w:val="24"/>
        </w:rPr>
        <w:t>; and</w:t>
      </w:r>
      <w:r w:rsidR="00403292" w:rsidRPr="007C730A">
        <w:rPr>
          <w:rFonts w:asciiTheme="minorHAnsi" w:hAnsiTheme="minorHAnsi" w:cstheme="minorHAnsi"/>
          <w:szCs w:val="24"/>
        </w:rPr>
        <w:t xml:space="preserve"> the preservation of established hierarchies of taste through the application of </w:t>
      </w:r>
      <w:proofErr w:type="spellStart"/>
      <w:r w:rsidR="00403292" w:rsidRPr="007C730A">
        <w:rPr>
          <w:rFonts w:asciiTheme="minorHAnsi" w:hAnsiTheme="minorHAnsi" w:cstheme="minorHAnsi"/>
          <w:i/>
          <w:szCs w:val="24"/>
        </w:rPr>
        <w:t>terroir</w:t>
      </w:r>
      <w:proofErr w:type="spellEnd"/>
      <w:r w:rsidR="00403292" w:rsidRPr="007C730A">
        <w:rPr>
          <w:rFonts w:asciiTheme="minorHAnsi" w:hAnsiTheme="minorHAnsi" w:cstheme="minorHAnsi"/>
          <w:szCs w:val="24"/>
        </w:rPr>
        <w:t xml:space="preserve"> to New World wines. </w:t>
      </w:r>
      <w:r w:rsidR="00FC5A04" w:rsidRPr="007C730A">
        <w:rPr>
          <w:rFonts w:asciiTheme="minorHAnsi" w:hAnsiTheme="minorHAnsi" w:cstheme="minorHAnsi"/>
          <w:szCs w:val="24"/>
        </w:rPr>
        <w:t>In conclusion, I consider</w:t>
      </w:r>
      <w:r w:rsidR="001405E8" w:rsidRPr="007C730A">
        <w:rPr>
          <w:rFonts w:asciiTheme="minorHAnsi" w:hAnsiTheme="minorHAnsi" w:cstheme="minorHAnsi"/>
          <w:szCs w:val="24"/>
        </w:rPr>
        <w:t xml:space="preserve"> what</w:t>
      </w:r>
      <w:r w:rsidR="008F4F2B" w:rsidRPr="007C730A">
        <w:rPr>
          <w:rFonts w:asciiTheme="minorHAnsi" w:hAnsiTheme="minorHAnsi" w:cstheme="minorHAnsi"/>
          <w:szCs w:val="24"/>
        </w:rPr>
        <w:t xml:space="preserve"> </w:t>
      </w:r>
      <w:r w:rsidR="001405E8" w:rsidRPr="007C730A">
        <w:rPr>
          <w:rFonts w:asciiTheme="minorHAnsi" w:hAnsiTheme="minorHAnsi" w:cstheme="minorHAnsi"/>
          <w:szCs w:val="24"/>
        </w:rPr>
        <w:t>logic</w:t>
      </w:r>
      <w:r w:rsidR="00330C67" w:rsidRPr="007C730A">
        <w:rPr>
          <w:rFonts w:asciiTheme="minorHAnsi" w:hAnsiTheme="minorHAnsi" w:cstheme="minorHAnsi"/>
          <w:szCs w:val="24"/>
        </w:rPr>
        <w:t xml:space="preserve">s of taste do and </w:t>
      </w:r>
      <w:r w:rsidR="008F4F2B" w:rsidRPr="007C730A">
        <w:rPr>
          <w:rFonts w:asciiTheme="minorHAnsi" w:hAnsiTheme="minorHAnsi" w:cstheme="minorHAnsi"/>
          <w:szCs w:val="24"/>
        </w:rPr>
        <w:t xml:space="preserve">why </w:t>
      </w:r>
      <w:r w:rsidR="00330C67" w:rsidRPr="007C730A">
        <w:rPr>
          <w:rFonts w:asciiTheme="minorHAnsi" w:hAnsiTheme="minorHAnsi" w:cstheme="minorHAnsi"/>
          <w:szCs w:val="24"/>
        </w:rPr>
        <w:t>they</w:t>
      </w:r>
      <w:r w:rsidR="00FC5A04" w:rsidRPr="007C730A">
        <w:rPr>
          <w:rFonts w:asciiTheme="minorHAnsi" w:hAnsiTheme="minorHAnsi" w:cstheme="minorHAnsi"/>
          <w:szCs w:val="24"/>
        </w:rPr>
        <w:t xml:space="preserve"> matter</w:t>
      </w:r>
      <w:r w:rsidR="001405E8" w:rsidRPr="007C730A">
        <w:rPr>
          <w:rFonts w:asciiTheme="minorHAnsi" w:hAnsiTheme="minorHAnsi" w:cstheme="minorHAnsi"/>
          <w:szCs w:val="24"/>
        </w:rPr>
        <w:t>.</w:t>
      </w:r>
    </w:p>
    <w:p w14:paraId="2C6FC1EA" w14:textId="77777777" w:rsidR="00721A4E" w:rsidRPr="007C730A" w:rsidRDefault="00721A4E" w:rsidP="005B1F8B">
      <w:pPr>
        <w:rPr>
          <w:rFonts w:asciiTheme="minorHAnsi" w:hAnsiTheme="minorHAnsi" w:cstheme="minorHAnsi"/>
          <w:szCs w:val="24"/>
        </w:rPr>
      </w:pPr>
    </w:p>
    <w:p w14:paraId="39E56E8E" w14:textId="77777777" w:rsidR="00D65803" w:rsidRPr="007C730A" w:rsidRDefault="00EB2DD8" w:rsidP="005B1F8B">
      <w:pPr>
        <w:pStyle w:val="Heading2"/>
        <w:rPr>
          <w:rFonts w:asciiTheme="minorHAnsi" w:hAnsiTheme="minorHAnsi" w:cstheme="minorHAnsi"/>
          <w:szCs w:val="24"/>
        </w:rPr>
      </w:pPr>
      <w:r w:rsidRPr="007C730A">
        <w:rPr>
          <w:rFonts w:asciiTheme="minorHAnsi" w:hAnsiTheme="minorHAnsi" w:cstheme="minorHAnsi"/>
          <w:szCs w:val="24"/>
        </w:rPr>
        <w:t xml:space="preserve">Taste in an Age of </w:t>
      </w:r>
      <w:r w:rsidR="0029397D" w:rsidRPr="007C730A">
        <w:rPr>
          <w:rFonts w:asciiTheme="minorHAnsi" w:hAnsiTheme="minorHAnsi" w:cstheme="minorHAnsi"/>
          <w:szCs w:val="24"/>
        </w:rPr>
        <w:t>Omnivorousness</w:t>
      </w:r>
    </w:p>
    <w:p w14:paraId="31CF2357" w14:textId="77777777" w:rsidR="0074624C" w:rsidRPr="007C730A" w:rsidRDefault="0074624C" w:rsidP="005B1F8B">
      <w:pPr>
        <w:rPr>
          <w:rFonts w:asciiTheme="minorHAnsi" w:hAnsiTheme="minorHAnsi" w:cstheme="minorHAnsi"/>
          <w:szCs w:val="24"/>
        </w:rPr>
      </w:pPr>
    </w:p>
    <w:p w14:paraId="017A598C" w14:textId="77777777" w:rsidR="001852C4" w:rsidRDefault="00C904D5" w:rsidP="005B1F8B">
      <w:pPr>
        <w:rPr>
          <w:rFonts w:asciiTheme="minorHAnsi" w:hAnsiTheme="minorHAnsi" w:cs="Calibri"/>
          <w:szCs w:val="24"/>
          <w:lang w:val="en-US"/>
        </w:rPr>
      </w:pPr>
      <w:r w:rsidRPr="007C730A">
        <w:rPr>
          <w:rFonts w:asciiTheme="minorHAnsi" w:hAnsiTheme="minorHAnsi" w:cstheme="minorHAnsi"/>
          <w:szCs w:val="24"/>
        </w:rPr>
        <w:t xml:space="preserve">Examining data on US musical tastes and arts participation, Peterson and </w:t>
      </w:r>
      <w:proofErr w:type="spellStart"/>
      <w:r w:rsidRPr="007C730A">
        <w:rPr>
          <w:rFonts w:asciiTheme="minorHAnsi" w:hAnsiTheme="minorHAnsi" w:cstheme="minorHAnsi"/>
          <w:szCs w:val="24"/>
        </w:rPr>
        <w:t>Simkus</w:t>
      </w:r>
      <w:proofErr w:type="spellEnd"/>
      <w:r w:rsidRPr="007C730A">
        <w:rPr>
          <w:rFonts w:asciiTheme="minorHAnsi" w:hAnsiTheme="minorHAnsi" w:cstheme="minorHAnsi"/>
          <w:szCs w:val="24"/>
        </w:rPr>
        <w:t xml:space="preserve"> proposed in 1992 that Bourdieu’s figure of the ‘taste-exclusive highbrow’ was obsolete</w:t>
      </w:r>
      <w:r w:rsidR="00244351" w:rsidRPr="007C730A">
        <w:rPr>
          <w:rFonts w:asciiTheme="minorHAnsi" w:hAnsiTheme="minorHAnsi" w:cstheme="minorHAnsi"/>
          <w:szCs w:val="24"/>
        </w:rPr>
        <w:t>. I</w:t>
      </w:r>
      <w:r w:rsidRPr="007C730A">
        <w:rPr>
          <w:rFonts w:asciiTheme="minorHAnsi" w:hAnsiTheme="minorHAnsi" w:cstheme="minorHAnsi"/>
          <w:szCs w:val="24"/>
        </w:rPr>
        <w:t>nstead, elite taste was becoming omnivorous: ‘redefined as being an appreciation of the aesthetics of every distinctive form along with appreciation of the high arts’ (</w:t>
      </w:r>
      <w:r w:rsidR="00244351" w:rsidRPr="007C730A">
        <w:rPr>
          <w:rFonts w:asciiTheme="minorHAnsi" w:hAnsiTheme="minorHAnsi" w:cstheme="minorHAnsi"/>
          <w:szCs w:val="24"/>
        </w:rPr>
        <w:t xml:space="preserve">1992: </w:t>
      </w:r>
      <w:r w:rsidRPr="007C730A">
        <w:rPr>
          <w:rFonts w:asciiTheme="minorHAnsi" w:hAnsiTheme="minorHAnsi" w:cstheme="minorHAnsi"/>
          <w:szCs w:val="24"/>
        </w:rPr>
        <w:t xml:space="preserve">169). Since then, research on the cultural omnivore thesis in various countries (for overviews, see </w:t>
      </w:r>
      <w:proofErr w:type="spellStart"/>
      <w:r w:rsidRPr="007C730A">
        <w:rPr>
          <w:rFonts w:asciiTheme="minorHAnsi" w:hAnsiTheme="minorHAnsi" w:cstheme="minorHAnsi"/>
          <w:szCs w:val="24"/>
        </w:rPr>
        <w:t>Hazir</w:t>
      </w:r>
      <w:proofErr w:type="spellEnd"/>
      <w:r w:rsidRPr="007C730A">
        <w:rPr>
          <w:rFonts w:asciiTheme="minorHAnsi" w:hAnsiTheme="minorHAnsi" w:cstheme="minorHAnsi"/>
          <w:szCs w:val="24"/>
        </w:rPr>
        <w:t xml:space="preserve"> and </w:t>
      </w:r>
      <w:proofErr w:type="spellStart"/>
      <w:r w:rsidRPr="007C730A">
        <w:rPr>
          <w:rFonts w:asciiTheme="minorHAnsi" w:hAnsiTheme="minorHAnsi" w:cstheme="minorHAnsi"/>
          <w:szCs w:val="24"/>
        </w:rPr>
        <w:t>Warde</w:t>
      </w:r>
      <w:proofErr w:type="spellEnd"/>
      <w:r w:rsidRPr="007C730A">
        <w:rPr>
          <w:rFonts w:asciiTheme="minorHAnsi" w:hAnsiTheme="minorHAnsi" w:cstheme="minorHAnsi"/>
          <w:szCs w:val="24"/>
        </w:rPr>
        <w:t xml:space="preserve">, 2014; Peterson, 2005) has provided further support for </w:t>
      </w:r>
      <w:r w:rsidRPr="007C730A">
        <w:rPr>
          <w:rFonts w:asciiTheme="minorHAnsi" w:hAnsiTheme="minorHAnsi" w:cstheme="minorHAnsi"/>
          <w:szCs w:val="24"/>
          <w:lang w:val="en-US"/>
        </w:rPr>
        <w:t xml:space="preserve">the </w:t>
      </w:r>
      <w:r w:rsidR="00244351" w:rsidRPr="007C730A">
        <w:rPr>
          <w:rFonts w:asciiTheme="minorHAnsi" w:hAnsiTheme="minorHAnsi" w:cstheme="minorHAnsi"/>
          <w:szCs w:val="24"/>
          <w:lang w:val="en-US"/>
        </w:rPr>
        <w:t>decline</w:t>
      </w:r>
      <w:r w:rsidRPr="007C730A">
        <w:rPr>
          <w:rFonts w:asciiTheme="minorHAnsi" w:hAnsiTheme="minorHAnsi" w:cstheme="minorHAnsi"/>
          <w:szCs w:val="24"/>
          <w:lang w:val="en-US"/>
        </w:rPr>
        <w:t xml:space="preserve"> of </w:t>
      </w:r>
      <w:proofErr w:type="spellStart"/>
      <w:r w:rsidRPr="007C730A">
        <w:rPr>
          <w:rFonts w:asciiTheme="minorHAnsi" w:hAnsiTheme="minorHAnsi" w:cstheme="minorHAnsi"/>
          <w:szCs w:val="24"/>
          <w:lang w:val="en-US"/>
        </w:rPr>
        <w:t>univorous</w:t>
      </w:r>
      <w:proofErr w:type="spellEnd"/>
      <w:r w:rsidRPr="007C730A">
        <w:rPr>
          <w:rFonts w:asciiTheme="minorHAnsi" w:hAnsiTheme="minorHAnsi" w:cstheme="minorHAnsi"/>
          <w:szCs w:val="24"/>
          <w:lang w:val="en-US"/>
        </w:rPr>
        <w:t xml:space="preserve">, highbrow snobs, the democratization of (some) previously elite practices, and the validation of </w:t>
      </w:r>
      <w:r w:rsidR="00244351" w:rsidRPr="007C730A">
        <w:rPr>
          <w:rFonts w:asciiTheme="minorHAnsi" w:hAnsiTheme="minorHAnsi" w:cstheme="minorHAnsi"/>
          <w:szCs w:val="24"/>
          <w:lang w:val="en-US"/>
        </w:rPr>
        <w:t xml:space="preserve">(some) </w:t>
      </w:r>
      <w:r w:rsidRPr="007C730A">
        <w:rPr>
          <w:rFonts w:asciiTheme="minorHAnsi" w:hAnsiTheme="minorHAnsi" w:cstheme="minorHAnsi"/>
          <w:szCs w:val="24"/>
          <w:lang w:val="en-US"/>
        </w:rPr>
        <w:t xml:space="preserve">formerly denigrated </w:t>
      </w:r>
      <w:r w:rsidR="00244351" w:rsidRPr="007C730A">
        <w:rPr>
          <w:rFonts w:asciiTheme="minorHAnsi" w:hAnsiTheme="minorHAnsi" w:cstheme="minorHAnsi"/>
          <w:szCs w:val="24"/>
          <w:lang w:val="en-US"/>
        </w:rPr>
        <w:t xml:space="preserve">cultural forms </w:t>
      </w:r>
      <w:r w:rsidRPr="007C730A">
        <w:rPr>
          <w:rFonts w:asciiTheme="minorHAnsi" w:hAnsiTheme="minorHAnsi" w:cstheme="minorHAnsi"/>
          <w:szCs w:val="24"/>
          <w:lang w:val="en-US"/>
        </w:rPr>
        <w:t xml:space="preserve">(e.g. Erickson, 1996; </w:t>
      </w:r>
      <w:proofErr w:type="spellStart"/>
      <w:r w:rsidRPr="007C730A">
        <w:rPr>
          <w:rFonts w:asciiTheme="minorHAnsi" w:hAnsiTheme="minorHAnsi" w:cstheme="minorHAnsi"/>
          <w:szCs w:val="24"/>
          <w:lang w:val="en-US"/>
        </w:rPr>
        <w:t>Olliv</w:t>
      </w:r>
      <w:r w:rsidR="00244351" w:rsidRPr="007C730A">
        <w:rPr>
          <w:rFonts w:asciiTheme="minorHAnsi" w:hAnsiTheme="minorHAnsi" w:cstheme="minorHAnsi"/>
          <w:szCs w:val="24"/>
          <w:lang w:val="en-US"/>
        </w:rPr>
        <w:t>ier</w:t>
      </w:r>
      <w:proofErr w:type="spellEnd"/>
      <w:r w:rsidR="00244351" w:rsidRPr="007C730A">
        <w:rPr>
          <w:rFonts w:asciiTheme="minorHAnsi" w:hAnsiTheme="minorHAnsi" w:cstheme="minorHAnsi"/>
          <w:szCs w:val="24"/>
          <w:lang w:val="en-US"/>
        </w:rPr>
        <w:t xml:space="preserve">, 2008; Peterson and Kern, 1996; </w:t>
      </w:r>
      <w:proofErr w:type="spellStart"/>
      <w:r w:rsidR="00244351" w:rsidRPr="007C730A">
        <w:rPr>
          <w:rFonts w:asciiTheme="minorHAnsi" w:hAnsiTheme="minorHAnsi" w:cstheme="minorHAnsi"/>
          <w:szCs w:val="24"/>
          <w:lang w:val="en-US"/>
        </w:rPr>
        <w:t>Warde</w:t>
      </w:r>
      <w:proofErr w:type="spellEnd"/>
      <w:r w:rsidR="00244351" w:rsidRPr="007C730A">
        <w:rPr>
          <w:rFonts w:asciiTheme="minorHAnsi" w:hAnsiTheme="minorHAnsi" w:cstheme="minorHAnsi"/>
          <w:szCs w:val="24"/>
          <w:lang w:val="en-US"/>
        </w:rPr>
        <w:t xml:space="preserve"> et al., 2007).</w:t>
      </w:r>
      <w:r w:rsidR="00244351" w:rsidRPr="007C730A">
        <w:rPr>
          <w:rFonts w:asciiTheme="minorHAnsi" w:hAnsiTheme="minorHAnsi" w:cstheme="minorHAnsi"/>
          <w:szCs w:val="24"/>
        </w:rPr>
        <w:t xml:space="preserve"> T</w:t>
      </w:r>
      <w:r w:rsidR="00244351" w:rsidRPr="007C730A">
        <w:rPr>
          <w:rFonts w:asciiTheme="minorHAnsi" w:hAnsiTheme="minorHAnsi" w:cs="Calibri"/>
          <w:szCs w:val="24"/>
          <w:lang w:val="en-US"/>
        </w:rPr>
        <w:t xml:space="preserve">here is an increasingly nuanced grasp of the intertwining of democratization and distinction, and of the continued significance of boundaries between legitimate and illegitimate culture for the reproduction of social stratification, both local and global (e.g. Johnston and Baumann, 2007; </w:t>
      </w:r>
      <w:r w:rsidR="001852C4">
        <w:rPr>
          <w:rFonts w:asciiTheme="minorHAnsi" w:hAnsiTheme="minorHAnsi" w:cs="Calibri"/>
          <w:szCs w:val="24"/>
          <w:lang w:val="en-US"/>
        </w:rPr>
        <w:t>Smith Maguire and Lim</w:t>
      </w:r>
      <w:r w:rsidR="00244351" w:rsidRPr="00E668CD">
        <w:rPr>
          <w:rFonts w:asciiTheme="minorHAnsi" w:hAnsiTheme="minorHAnsi" w:cs="Calibri"/>
          <w:szCs w:val="24"/>
          <w:lang w:val="en-US"/>
        </w:rPr>
        <w:t>, 201</w:t>
      </w:r>
      <w:r w:rsidR="006D0979" w:rsidRPr="00E668CD">
        <w:rPr>
          <w:rFonts w:asciiTheme="minorHAnsi" w:hAnsiTheme="minorHAnsi" w:cs="Calibri"/>
          <w:szCs w:val="24"/>
          <w:lang w:val="en-US"/>
        </w:rPr>
        <w:t>5</w:t>
      </w:r>
      <w:r w:rsidR="00244351" w:rsidRPr="007C730A">
        <w:rPr>
          <w:rFonts w:asciiTheme="minorHAnsi" w:hAnsiTheme="minorHAnsi" w:cs="Calibri"/>
          <w:szCs w:val="24"/>
          <w:lang w:val="en-US"/>
        </w:rPr>
        <w:t xml:space="preserve">). </w:t>
      </w:r>
    </w:p>
    <w:p w14:paraId="5BC7A6A4" w14:textId="77777777" w:rsidR="001852C4" w:rsidRDefault="001852C4" w:rsidP="005B1F8B">
      <w:pPr>
        <w:rPr>
          <w:rFonts w:asciiTheme="minorHAnsi" w:hAnsiTheme="minorHAnsi" w:cs="Calibri"/>
          <w:szCs w:val="24"/>
          <w:lang w:val="en-US"/>
        </w:rPr>
      </w:pPr>
    </w:p>
    <w:p w14:paraId="1FE51EE9" w14:textId="5CF60DE8" w:rsidR="00613CF8" w:rsidRPr="007C730A" w:rsidRDefault="00815EA7" w:rsidP="005B1F8B">
      <w:pPr>
        <w:rPr>
          <w:rFonts w:asciiTheme="minorHAnsi" w:hAnsiTheme="minorHAnsi" w:cstheme="minorHAnsi"/>
          <w:szCs w:val="24"/>
        </w:rPr>
      </w:pPr>
      <w:r w:rsidRPr="007C730A">
        <w:rPr>
          <w:rFonts w:asciiTheme="minorHAnsi" w:hAnsiTheme="minorHAnsi" w:cstheme="minorHAnsi"/>
          <w:szCs w:val="24"/>
        </w:rPr>
        <w:t xml:space="preserve">Four dimensions </w:t>
      </w:r>
      <w:r w:rsidR="000526A4" w:rsidRPr="007C730A">
        <w:rPr>
          <w:rFonts w:asciiTheme="minorHAnsi" w:hAnsiTheme="minorHAnsi" w:cstheme="minorHAnsi"/>
          <w:szCs w:val="24"/>
        </w:rPr>
        <w:t xml:space="preserve">of </w:t>
      </w:r>
      <w:r w:rsidR="00244351" w:rsidRPr="007C730A">
        <w:rPr>
          <w:rFonts w:asciiTheme="minorHAnsi" w:hAnsiTheme="minorHAnsi" w:cstheme="minorHAnsi"/>
          <w:szCs w:val="24"/>
        </w:rPr>
        <w:t>cultural omnivorousness</w:t>
      </w:r>
      <w:r w:rsidRPr="007C730A">
        <w:rPr>
          <w:rFonts w:asciiTheme="minorHAnsi" w:hAnsiTheme="minorHAnsi" w:cstheme="minorHAnsi"/>
          <w:szCs w:val="24"/>
        </w:rPr>
        <w:t xml:space="preserve"> </w:t>
      </w:r>
      <w:r w:rsidR="000526A4" w:rsidRPr="007C730A">
        <w:rPr>
          <w:rFonts w:asciiTheme="minorHAnsi" w:hAnsiTheme="minorHAnsi" w:cstheme="minorHAnsi"/>
          <w:szCs w:val="24"/>
        </w:rPr>
        <w:t>research can be identified</w:t>
      </w:r>
      <w:r w:rsidR="001852C4">
        <w:rPr>
          <w:rFonts w:asciiTheme="minorHAnsi" w:hAnsiTheme="minorHAnsi" w:cstheme="minorHAnsi"/>
          <w:szCs w:val="24"/>
        </w:rPr>
        <w:t>.</w:t>
      </w:r>
      <w:r w:rsidR="004D7616" w:rsidRPr="007C730A">
        <w:rPr>
          <w:rFonts w:asciiTheme="minorHAnsi" w:hAnsiTheme="minorHAnsi" w:cstheme="minorHAnsi"/>
          <w:szCs w:val="24"/>
        </w:rPr>
        <w:t xml:space="preserve"> </w:t>
      </w:r>
      <w:r w:rsidR="00613CF8" w:rsidRPr="007C730A">
        <w:rPr>
          <w:rFonts w:asciiTheme="minorHAnsi" w:hAnsiTheme="minorHAnsi" w:cstheme="minorHAnsi"/>
          <w:szCs w:val="24"/>
        </w:rPr>
        <w:t>The first two</w:t>
      </w:r>
      <w:r w:rsidRPr="007C730A">
        <w:rPr>
          <w:rFonts w:asciiTheme="minorHAnsi" w:hAnsiTheme="minorHAnsi" w:cstheme="minorHAnsi"/>
          <w:szCs w:val="24"/>
        </w:rPr>
        <w:t xml:space="preserve"> dimensions</w:t>
      </w:r>
      <w:r w:rsidR="00613CF8" w:rsidRPr="007C730A">
        <w:rPr>
          <w:rFonts w:asciiTheme="minorHAnsi" w:hAnsiTheme="minorHAnsi" w:cstheme="minorHAnsi"/>
          <w:szCs w:val="24"/>
        </w:rPr>
        <w:t xml:space="preserve"> have received the most </w:t>
      </w:r>
      <w:r w:rsidR="00EA03B4" w:rsidRPr="007C730A">
        <w:rPr>
          <w:rFonts w:asciiTheme="minorHAnsi" w:hAnsiTheme="minorHAnsi" w:cstheme="minorHAnsi"/>
          <w:szCs w:val="24"/>
        </w:rPr>
        <w:t xml:space="preserve">empirical </w:t>
      </w:r>
      <w:r w:rsidR="00613CF8" w:rsidRPr="007C730A">
        <w:rPr>
          <w:rFonts w:asciiTheme="minorHAnsi" w:hAnsiTheme="minorHAnsi" w:cstheme="minorHAnsi"/>
          <w:szCs w:val="24"/>
        </w:rPr>
        <w:t>attention</w:t>
      </w:r>
      <w:r w:rsidR="007F5E9D" w:rsidRPr="007C730A">
        <w:rPr>
          <w:rFonts w:asciiTheme="minorHAnsi" w:hAnsiTheme="minorHAnsi" w:cstheme="minorHAnsi"/>
          <w:szCs w:val="24"/>
        </w:rPr>
        <w:t xml:space="preserve">: </w:t>
      </w:r>
      <w:r w:rsidR="00613CF8" w:rsidRPr="007C730A">
        <w:rPr>
          <w:rFonts w:asciiTheme="minorHAnsi" w:hAnsiTheme="minorHAnsi" w:cstheme="minorHAnsi"/>
          <w:szCs w:val="24"/>
        </w:rPr>
        <w:t xml:space="preserve">diversity of tastes (‘likings that cross cultural boundaries’; </w:t>
      </w:r>
      <w:proofErr w:type="spellStart"/>
      <w:r w:rsidR="00613CF8" w:rsidRPr="007C730A">
        <w:rPr>
          <w:rFonts w:asciiTheme="minorHAnsi" w:hAnsiTheme="minorHAnsi" w:cstheme="minorHAnsi"/>
          <w:szCs w:val="24"/>
        </w:rPr>
        <w:t>Purhonen</w:t>
      </w:r>
      <w:proofErr w:type="spellEnd"/>
      <w:r w:rsidR="00613CF8" w:rsidRPr="007C730A">
        <w:rPr>
          <w:rFonts w:asciiTheme="minorHAnsi" w:hAnsiTheme="minorHAnsi" w:cstheme="minorHAnsi"/>
          <w:szCs w:val="24"/>
        </w:rPr>
        <w:t xml:space="preserve"> et al., 2010: 266), and volume of tastes (the ‘sum of the likings of [different] genres’; </w:t>
      </w:r>
      <w:proofErr w:type="spellStart"/>
      <w:r w:rsidR="00613CF8" w:rsidRPr="007C730A">
        <w:rPr>
          <w:rFonts w:asciiTheme="minorHAnsi" w:hAnsiTheme="minorHAnsi" w:cstheme="minorHAnsi"/>
          <w:szCs w:val="24"/>
        </w:rPr>
        <w:t>Purhonen</w:t>
      </w:r>
      <w:proofErr w:type="spellEnd"/>
      <w:r w:rsidR="00613CF8" w:rsidRPr="007C730A">
        <w:rPr>
          <w:rFonts w:asciiTheme="minorHAnsi" w:hAnsiTheme="minorHAnsi" w:cstheme="minorHAnsi"/>
          <w:szCs w:val="24"/>
        </w:rPr>
        <w:t xml:space="preserve"> et al., 2010: 266). </w:t>
      </w:r>
      <w:r w:rsidR="001852C4">
        <w:rPr>
          <w:rFonts w:asciiTheme="minorHAnsi" w:hAnsiTheme="minorHAnsi" w:cstheme="minorHAnsi"/>
          <w:szCs w:val="24"/>
        </w:rPr>
        <w:t>S</w:t>
      </w:r>
      <w:r w:rsidR="00613CF8" w:rsidRPr="007C730A">
        <w:rPr>
          <w:rFonts w:asciiTheme="minorHAnsi" w:hAnsiTheme="minorHAnsi" w:cstheme="minorHAnsi"/>
          <w:szCs w:val="24"/>
        </w:rPr>
        <w:t>uch research has been disproportionately quantitative in approach (</w:t>
      </w:r>
      <w:proofErr w:type="spellStart"/>
      <w:r w:rsidR="00613CF8" w:rsidRPr="007C730A">
        <w:rPr>
          <w:rFonts w:asciiTheme="minorHAnsi" w:hAnsiTheme="minorHAnsi" w:cstheme="minorHAnsi"/>
          <w:szCs w:val="24"/>
        </w:rPr>
        <w:t>Hazir</w:t>
      </w:r>
      <w:proofErr w:type="spellEnd"/>
      <w:r w:rsidR="00613CF8" w:rsidRPr="007C730A">
        <w:rPr>
          <w:rFonts w:asciiTheme="minorHAnsi" w:hAnsiTheme="minorHAnsi" w:cstheme="minorHAnsi"/>
          <w:szCs w:val="24"/>
        </w:rPr>
        <w:t xml:space="preserve"> and </w:t>
      </w:r>
      <w:proofErr w:type="spellStart"/>
      <w:r w:rsidR="00613CF8" w:rsidRPr="007C730A">
        <w:rPr>
          <w:rFonts w:asciiTheme="minorHAnsi" w:hAnsiTheme="minorHAnsi" w:cstheme="minorHAnsi"/>
          <w:szCs w:val="24"/>
        </w:rPr>
        <w:t>Warde</w:t>
      </w:r>
      <w:proofErr w:type="spellEnd"/>
      <w:r w:rsidR="00613CF8" w:rsidRPr="007C730A">
        <w:rPr>
          <w:rFonts w:asciiTheme="minorHAnsi" w:hAnsiTheme="minorHAnsi" w:cstheme="minorHAnsi"/>
          <w:szCs w:val="24"/>
        </w:rPr>
        <w:t xml:space="preserve">, </w:t>
      </w:r>
      <w:r w:rsidR="00E415B7" w:rsidRPr="007C730A">
        <w:rPr>
          <w:rFonts w:asciiTheme="minorHAnsi" w:hAnsiTheme="minorHAnsi" w:cstheme="minorHAnsi"/>
          <w:szCs w:val="24"/>
        </w:rPr>
        <w:t>2014</w:t>
      </w:r>
      <w:r w:rsidR="00613CF8" w:rsidRPr="007C730A">
        <w:rPr>
          <w:rFonts w:asciiTheme="minorHAnsi" w:hAnsiTheme="minorHAnsi" w:cstheme="minorHAnsi"/>
          <w:szCs w:val="24"/>
        </w:rPr>
        <w:t>)</w:t>
      </w:r>
      <w:r w:rsidR="001852C4">
        <w:rPr>
          <w:rFonts w:asciiTheme="minorHAnsi" w:hAnsiTheme="minorHAnsi" w:cstheme="minorHAnsi"/>
          <w:szCs w:val="24"/>
        </w:rPr>
        <w:t xml:space="preserve"> and</w:t>
      </w:r>
      <w:r w:rsidR="00353AC2" w:rsidRPr="007C730A">
        <w:rPr>
          <w:rFonts w:asciiTheme="minorHAnsi" w:hAnsiTheme="minorHAnsi" w:cstheme="minorHAnsi"/>
          <w:szCs w:val="24"/>
        </w:rPr>
        <w:t xml:space="preserve"> ha</w:t>
      </w:r>
      <w:r w:rsidR="001E4175" w:rsidRPr="007C730A">
        <w:rPr>
          <w:rFonts w:asciiTheme="minorHAnsi" w:hAnsiTheme="minorHAnsi" w:cstheme="minorHAnsi"/>
          <w:szCs w:val="24"/>
        </w:rPr>
        <w:t>s</w:t>
      </w:r>
      <w:r w:rsidR="001D0F22">
        <w:rPr>
          <w:rFonts w:asciiTheme="minorHAnsi" w:hAnsiTheme="minorHAnsi" w:cstheme="minorHAnsi"/>
          <w:szCs w:val="24"/>
        </w:rPr>
        <w:t xml:space="preserve"> revealed the</w:t>
      </w:r>
      <w:r w:rsidR="00353AC2" w:rsidRPr="007C730A">
        <w:rPr>
          <w:rFonts w:asciiTheme="minorHAnsi" w:hAnsiTheme="minorHAnsi" w:cstheme="minorHAnsi"/>
          <w:szCs w:val="24"/>
        </w:rPr>
        <w:t xml:space="preserve"> unequal</w:t>
      </w:r>
      <w:r w:rsidR="007F5E9D" w:rsidRPr="007C730A">
        <w:rPr>
          <w:rFonts w:asciiTheme="minorHAnsi" w:hAnsiTheme="minorHAnsi" w:cstheme="minorHAnsi"/>
          <w:szCs w:val="24"/>
        </w:rPr>
        <w:t xml:space="preserve"> </w:t>
      </w:r>
      <w:r w:rsidR="00353AC2" w:rsidRPr="007C730A">
        <w:rPr>
          <w:rFonts w:asciiTheme="minorHAnsi" w:hAnsiTheme="minorHAnsi" w:cstheme="minorHAnsi"/>
          <w:szCs w:val="24"/>
        </w:rPr>
        <w:t xml:space="preserve">distribution </w:t>
      </w:r>
      <w:r w:rsidR="001D0F22">
        <w:rPr>
          <w:rFonts w:asciiTheme="minorHAnsi" w:hAnsiTheme="minorHAnsi" w:cstheme="minorHAnsi"/>
          <w:szCs w:val="24"/>
        </w:rPr>
        <w:t xml:space="preserve">of highly diverse/high volume tastes </w:t>
      </w:r>
      <w:r w:rsidR="007F5E9D" w:rsidRPr="007C730A">
        <w:rPr>
          <w:rFonts w:asciiTheme="minorHAnsi" w:hAnsiTheme="minorHAnsi" w:cstheme="minorHAnsi"/>
          <w:szCs w:val="24"/>
        </w:rPr>
        <w:t>within populations</w:t>
      </w:r>
      <w:r w:rsidR="00716946" w:rsidRPr="007C730A">
        <w:rPr>
          <w:rFonts w:asciiTheme="minorHAnsi" w:hAnsiTheme="minorHAnsi" w:cstheme="minorHAnsi"/>
          <w:szCs w:val="24"/>
        </w:rPr>
        <w:t xml:space="preserve"> along the lines of education, occupation, gender and age</w:t>
      </w:r>
      <w:r w:rsidR="00613CF8" w:rsidRPr="007C730A">
        <w:rPr>
          <w:rFonts w:asciiTheme="minorHAnsi" w:hAnsiTheme="minorHAnsi" w:cstheme="minorHAnsi"/>
          <w:szCs w:val="24"/>
        </w:rPr>
        <w:t xml:space="preserve">. </w:t>
      </w:r>
      <w:r w:rsidR="001852C4" w:rsidRPr="007C730A">
        <w:rPr>
          <w:rFonts w:asciiTheme="minorHAnsi" w:hAnsiTheme="minorHAnsi" w:cstheme="minorHAnsi"/>
          <w:szCs w:val="24"/>
        </w:rPr>
        <w:t>Although omnivorousness is found across the class spectrum, it is a taste repertoire that concentrates in the elite</w:t>
      </w:r>
      <w:r w:rsidR="001852C4">
        <w:rPr>
          <w:rFonts w:asciiTheme="minorHAnsi" w:hAnsiTheme="minorHAnsi" w:cstheme="minorHAnsi"/>
          <w:szCs w:val="24"/>
        </w:rPr>
        <w:t xml:space="preserve"> (e.g. </w:t>
      </w:r>
      <w:r w:rsidR="001852C4" w:rsidRPr="007C730A">
        <w:rPr>
          <w:rFonts w:asciiTheme="minorHAnsi" w:hAnsiTheme="minorHAnsi" w:cstheme="minorHAnsi"/>
          <w:szCs w:val="24"/>
        </w:rPr>
        <w:t>Katz-</w:t>
      </w:r>
      <w:proofErr w:type="spellStart"/>
      <w:r w:rsidR="001852C4" w:rsidRPr="007C730A">
        <w:rPr>
          <w:rFonts w:asciiTheme="minorHAnsi" w:hAnsiTheme="minorHAnsi" w:cstheme="minorHAnsi"/>
          <w:szCs w:val="24"/>
        </w:rPr>
        <w:t>Gerro</w:t>
      </w:r>
      <w:proofErr w:type="spellEnd"/>
      <w:r w:rsidR="001852C4" w:rsidRPr="007C730A">
        <w:rPr>
          <w:rFonts w:asciiTheme="minorHAnsi" w:hAnsiTheme="minorHAnsi" w:cstheme="minorHAnsi"/>
          <w:szCs w:val="24"/>
        </w:rPr>
        <w:t xml:space="preserve"> and Sullivan,</w:t>
      </w:r>
      <w:r w:rsidR="001852C4">
        <w:rPr>
          <w:rFonts w:asciiTheme="minorHAnsi" w:hAnsiTheme="minorHAnsi" w:cstheme="minorHAnsi"/>
          <w:szCs w:val="24"/>
        </w:rPr>
        <w:t xml:space="preserve"> 2010; </w:t>
      </w:r>
      <w:proofErr w:type="spellStart"/>
      <w:r w:rsidR="00716946" w:rsidRPr="007C730A">
        <w:rPr>
          <w:rFonts w:asciiTheme="minorHAnsi" w:hAnsiTheme="minorHAnsi" w:cstheme="minorHAnsi"/>
          <w:szCs w:val="24"/>
        </w:rPr>
        <w:t>Purhonen</w:t>
      </w:r>
      <w:proofErr w:type="spellEnd"/>
      <w:r w:rsidR="00716946" w:rsidRPr="007C730A">
        <w:rPr>
          <w:rFonts w:asciiTheme="minorHAnsi" w:hAnsiTheme="minorHAnsi" w:cstheme="minorHAnsi"/>
          <w:szCs w:val="24"/>
        </w:rPr>
        <w:t xml:space="preserve"> et al., 2010)</w:t>
      </w:r>
      <w:r w:rsidR="001852C4">
        <w:rPr>
          <w:rFonts w:asciiTheme="minorHAnsi" w:hAnsiTheme="minorHAnsi" w:cstheme="minorHAnsi"/>
          <w:szCs w:val="24"/>
        </w:rPr>
        <w:t xml:space="preserve">. </w:t>
      </w:r>
    </w:p>
    <w:p w14:paraId="33DFA457" w14:textId="77777777" w:rsidR="00613CF8" w:rsidRPr="007C730A" w:rsidRDefault="00613CF8" w:rsidP="005B1F8B">
      <w:pPr>
        <w:rPr>
          <w:rFonts w:asciiTheme="minorHAnsi" w:hAnsiTheme="minorHAnsi" w:cstheme="minorHAnsi"/>
          <w:szCs w:val="24"/>
        </w:rPr>
      </w:pPr>
    </w:p>
    <w:p w14:paraId="25B07353" w14:textId="2EECBFFF" w:rsidR="000555C8" w:rsidRPr="007C730A" w:rsidRDefault="001852C4" w:rsidP="005B1F8B">
      <w:pPr>
        <w:rPr>
          <w:rFonts w:asciiTheme="minorHAnsi" w:hAnsiTheme="minorHAnsi" w:cstheme="minorHAnsi"/>
          <w:szCs w:val="24"/>
        </w:rPr>
      </w:pPr>
      <w:r>
        <w:rPr>
          <w:rFonts w:asciiTheme="minorHAnsi" w:hAnsiTheme="minorHAnsi" w:cstheme="minorHAnsi"/>
          <w:szCs w:val="24"/>
        </w:rPr>
        <w:t xml:space="preserve">The </w:t>
      </w:r>
      <w:r w:rsidRPr="007C730A">
        <w:rPr>
          <w:rFonts w:asciiTheme="minorHAnsi" w:hAnsiTheme="minorHAnsi" w:cstheme="minorHAnsi"/>
          <w:szCs w:val="24"/>
        </w:rPr>
        <w:t>third dimension of omnivorousness</w:t>
      </w:r>
      <w:r>
        <w:rPr>
          <w:rFonts w:asciiTheme="minorHAnsi" w:hAnsiTheme="minorHAnsi" w:cstheme="minorHAnsi"/>
          <w:szCs w:val="24"/>
        </w:rPr>
        <w:t xml:space="preserve"> research relates to</w:t>
      </w:r>
      <w:r w:rsidRPr="007C730A">
        <w:rPr>
          <w:rFonts w:asciiTheme="minorHAnsi" w:hAnsiTheme="minorHAnsi" w:cstheme="minorHAnsi"/>
          <w:szCs w:val="24"/>
        </w:rPr>
        <w:t xml:space="preserve"> a  ‘particular discriminating orientation towards taste’ (</w:t>
      </w:r>
      <w:proofErr w:type="spellStart"/>
      <w:r w:rsidRPr="007C730A">
        <w:rPr>
          <w:rFonts w:asciiTheme="minorHAnsi" w:hAnsiTheme="minorHAnsi" w:cstheme="minorHAnsi"/>
          <w:szCs w:val="24"/>
        </w:rPr>
        <w:t>Warde</w:t>
      </w:r>
      <w:proofErr w:type="spellEnd"/>
      <w:r w:rsidRPr="007C730A">
        <w:rPr>
          <w:rFonts w:asciiTheme="minorHAnsi" w:hAnsiTheme="minorHAnsi" w:cstheme="minorHAnsi"/>
          <w:szCs w:val="24"/>
        </w:rPr>
        <w:t xml:space="preserve"> et al., 2008: 149).</w:t>
      </w:r>
      <w:r w:rsidR="00EC6EDA" w:rsidRPr="007C730A">
        <w:rPr>
          <w:rFonts w:asciiTheme="minorHAnsi" w:hAnsiTheme="minorHAnsi" w:cstheme="minorHAnsi"/>
          <w:szCs w:val="24"/>
        </w:rPr>
        <w:t xml:space="preserve"> </w:t>
      </w:r>
      <w:r w:rsidR="002C4F56" w:rsidRPr="007C730A">
        <w:rPr>
          <w:rFonts w:asciiTheme="minorHAnsi" w:hAnsiTheme="minorHAnsi" w:cstheme="minorHAnsi"/>
          <w:szCs w:val="24"/>
        </w:rPr>
        <w:t>Taste</w:t>
      </w:r>
      <w:r w:rsidR="005A7763" w:rsidRPr="007C730A">
        <w:rPr>
          <w:rFonts w:asciiTheme="minorHAnsi" w:hAnsiTheme="minorHAnsi" w:cstheme="minorHAnsi"/>
          <w:szCs w:val="24"/>
        </w:rPr>
        <w:t>s are</w:t>
      </w:r>
      <w:r w:rsidR="002C4F56" w:rsidRPr="007C730A">
        <w:rPr>
          <w:rFonts w:asciiTheme="minorHAnsi" w:hAnsiTheme="minorHAnsi" w:cstheme="minorHAnsi"/>
          <w:szCs w:val="24"/>
        </w:rPr>
        <w:t xml:space="preserve"> a matter of </w:t>
      </w:r>
      <w:r w:rsidR="007A3515" w:rsidRPr="007C730A">
        <w:rPr>
          <w:rFonts w:asciiTheme="minorHAnsi" w:hAnsiTheme="minorHAnsi" w:cstheme="minorHAnsi"/>
          <w:i/>
          <w:szCs w:val="24"/>
        </w:rPr>
        <w:t>how</w:t>
      </w:r>
      <w:r w:rsidR="007A3515" w:rsidRPr="007C730A">
        <w:rPr>
          <w:rFonts w:asciiTheme="minorHAnsi" w:hAnsiTheme="minorHAnsi" w:cstheme="minorHAnsi"/>
          <w:szCs w:val="24"/>
        </w:rPr>
        <w:t xml:space="preserve">, not </w:t>
      </w:r>
      <w:r w:rsidR="007A3515" w:rsidRPr="007C730A">
        <w:rPr>
          <w:rFonts w:asciiTheme="minorHAnsi" w:hAnsiTheme="minorHAnsi" w:cstheme="minorHAnsi"/>
          <w:i/>
          <w:szCs w:val="24"/>
        </w:rPr>
        <w:t>what</w:t>
      </w:r>
      <w:r w:rsidR="005A7763" w:rsidRPr="007C730A">
        <w:rPr>
          <w:rFonts w:asciiTheme="minorHAnsi" w:hAnsiTheme="minorHAnsi" w:cstheme="minorHAnsi"/>
          <w:szCs w:val="24"/>
        </w:rPr>
        <w:t>: they are ‘ways of preferring’</w:t>
      </w:r>
      <w:r w:rsidR="00EA03B4" w:rsidRPr="007C730A">
        <w:rPr>
          <w:rFonts w:asciiTheme="minorHAnsi" w:hAnsiTheme="minorHAnsi" w:cstheme="minorHAnsi"/>
          <w:szCs w:val="24"/>
        </w:rPr>
        <w:t xml:space="preserve"> (</w:t>
      </w:r>
      <w:proofErr w:type="spellStart"/>
      <w:r w:rsidR="00EA03B4" w:rsidRPr="007C730A">
        <w:rPr>
          <w:rFonts w:asciiTheme="minorHAnsi" w:hAnsiTheme="minorHAnsi" w:cstheme="minorHAnsi"/>
          <w:szCs w:val="24"/>
          <w:lang w:val="en-US"/>
        </w:rPr>
        <w:t>Daenekindt</w:t>
      </w:r>
      <w:proofErr w:type="spellEnd"/>
      <w:r w:rsidR="00EA03B4" w:rsidRPr="007C730A">
        <w:rPr>
          <w:rFonts w:asciiTheme="minorHAnsi" w:hAnsiTheme="minorHAnsi" w:cstheme="minorHAnsi"/>
          <w:szCs w:val="24"/>
          <w:lang w:val="en-US"/>
        </w:rPr>
        <w:t xml:space="preserve"> and </w:t>
      </w:r>
      <w:proofErr w:type="spellStart"/>
      <w:r w:rsidR="00EA03B4" w:rsidRPr="007C730A">
        <w:rPr>
          <w:rFonts w:asciiTheme="minorHAnsi" w:hAnsiTheme="minorHAnsi" w:cstheme="minorHAnsi"/>
          <w:szCs w:val="24"/>
          <w:lang w:val="en-US"/>
        </w:rPr>
        <w:t>Roose</w:t>
      </w:r>
      <w:proofErr w:type="spellEnd"/>
      <w:r w:rsidR="00EA03B4" w:rsidRPr="007C730A">
        <w:rPr>
          <w:rFonts w:asciiTheme="minorHAnsi" w:hAnsiTheme="minorHAnsi" w:cstheme="minorHAnsi"/>
          <w:szCs w:val="24"/>
          <w:lang w:val="en-US"/>
        </w:rPr>
        <w:t>, 2014</w:t>
      </w:r>
      <w:r w:rsidR="00EA03B4" w:rsidRPr="007C730A">
        <w:rPr>
          <w:rFonts w:asciiTheme="minorHAnsi" w:hAnsiTheme="minorHAnsi" w:cstheme="minorHAnsi"/>
          <w:szCs w:val="24"/>
        </w:rPr>
        <w:t>)</w:t>
      </w:r>
      <w:r w:rsidR="005A7763" w:rsidRPr="007C730A">
        <w:rPr>
          <w:rFonts w:asciiTheme="minorHAnsi" w:hAnsiTheme="minorHAnsi" w:cstheme="minorHAnsi"/>
          <w:szCs w:val="24"/>
        </w:rPr>
        <w:t xml:space="preserve">. </w:t>
      </w:r>
      <w:r w:rsidR="00AE404D" w:rsidRPr="007C730A">
        <w:rPr>
          <w:rFonts w:asciiTheme="minorHAnsi" w:hAnsiTheme="minorHAnsi" w:cstheme="minorHAnsi"/>
          <w:szCs w:val="24"/>
        </w:rPr>
        <w:t xml:space="preserve">This omnivorous </w:t>
      </w:r>
      <w:r w:rsidR="00AE404D" w:rsidRPr="007C730A">
        <w:rPr>
          <w:rFonts w:asciiTheme="minorHAnsi" w:hAnsiTheme="minorHAnsi" w:cstheme="minorHAnsi"/>
          <w:szCs w:val="24"/>
        </w:rPr>
        <w:lastRenderedPageBreak/>
        <w:t>orientation is especially marked for ‘professional’ omnivores who ‘manifest discriminating preferences for both high and popular works, and a particular knowledge of differences within, as well as across, genres’ (</w:t>
      </w:r>
      <w:proofErr w:type="spellStart"/>
      <w:r w:rsidR="00AE404D" w:rsidRPr="007C730A">
        <w:rPr>
          <w:rFonts w:asciiTheme="minorHAnsi" w:hAnsiTheme="minorHAnsi" w:cstheme="minorHAnsi"/>
          <w:szCs w:val="24"/>
        </w:rPr>
        <w:t>Warde</w:t>
      </w:r>
      <w:proofErr w:type="spellEnd"/>
      <w:r w:rsidR="00AE404D" w:rsidRPr="007C730A">
        <w:rPr>
          <w:rFonts w:asciiTheme="minorHAnsi" w:hAnsiTheme="minorHAnsi" w:cstheme="minorHAnsi"/>
          <w:szCs w:val="24"/>
        </w:rPr>
        <w:t xml:space="preserve"> et al., 2007:153; see also Peterson and Kern, 1996). More broadly,</w:t>
      </w:r>
      <w:r w:rsidR="00EA03B4" w:rsidRPr="007C730A">
        <w:rPr>
          <w:rFonts w:asciiTheme="minorHAnsi" w:hAnsiTheme="minorHAnsi" w:cstheme="minorHAnsi"/>
          <w:szCs w:val="24"/>
        </w:rPr>
        <w:t xml:space="preserve"> </w:t>
      </w:r>
      <w:r w:rsidR="001D0F22">
        <w:rPr>
          <w:rFonts w:asciiTheme="minorHAnsi" w:hAnsiTheme="minorHAnsi" w:cstheme="minorHAnsi"/>
          <w:szCs w:val="24"/>
        </w:rPr>
        <w:t xml:space="preserve">omnivorousness can be seen as part of a </w:t>
      </w:r>
      <w:r w:rsidR="00C87481" w:rsidRPr="007C730A">
        <w:rPr>
          <w:rFonts w:asciiTheme="minorHAnsi" w:hAnsiTheme="minorHAnsi" w:cstheme="minorHAnsi"/>
          <w:szCs w:val="24"/>
        </w:rPr>
        <w:t>cultural repertoire</w:t>
      </w:r>
      <w:r w:rsidR="001D0F22">
        <w:rPr>
          <w:rFonts w:asciiTheme="minorHAnsi" w:hAnsiTheme="minorHAnsi" w:cstheme="minorHAnsi"/>
          <w:szCs w:val="24"/>
        </w:rPr>
        <w:t xml:space="preserve"> that distinguishes contemporary</w:t>
      </w:r>
      <w:r w:rsidR="00247623">
        <w:rPr>
          <w:rFonts w:asciiTheme="minorHAnsi" w:hAnsiTheme="minorHAnsi" w:cstheme="minorHAnsi"/>
          <w:szCs w:val="24"/>
        </w:rPr>
        <w:t xml:space="preserve"> elite class identities</w:t>
      </w:r>
      <w:r w:rsidR="002C517D" w:rsidRPr="007C730A">
        <w:rPr>
          <w:rFonts w:asciiTheme="minorHAnsi" w:hAnsiTheme="minorHAnsi" w:cstheme="minorHAnsi"/>
          <w:szCs w:val="24"/>
        </w:rPr>
        <w:t xml:space="preserve"> (</w:t>
      </w:r>
      <w:r w:rsidR="00C87481" w:rsidRPr="007C730A">
        <w:rPr>
          <w:rFonts w:asciiTheme="minorHAnsi" w:hAnsiTheme="minorHAnsi" w:cstheme="minorHAnsi"/>
          <w:szCs w:val="24"/>
        </w:rPr>
        <w:t xml:space="preserve">Holt, 1997; </w:t>
      </w:r>
      <w:proofErr w:type="spellStart"/>
      <w:r w:rsidR="00C87481" w:rsidRPr="007C730A">
        <w:rPr>
          <w:rFonts w:asciiTheme="minorHAnsi" w:hAnsiTheme="minorHAnsi" w:cstheme="minorHAnsi"/>
          <w:szCs w:val="24"/>
        </w:rPr>
        <w:t>Ja</w:t>
      </w:r>
      <w:r w:rsidR="004D5FA8" w:rsidRPr="007C730A">
        <w:rPr>
          <w:rFonts w:asciiTheme="minorHAnsi" w:hAnsiTheme="minorHAnsi" w:cstheme="minorHAnsi"/>
          <w:szCs w:val="24"/>
        </w:rPr>
        <w:t>rness</w:t>
      </w:r>
      <w:proofErr w:type="spellEnd"/>
      <w:r w:rsidR="004D5FA8" w:rsidRPr="007C730A">
        <w:rPr>
          <w:rFonts w:asciiTheme="minorHAnsi" w:hAnsiTheme="minorHAnsi" w:cstheme="minorHAnsi"/>
          <w:szCs w:val="24"/>
        </w:rPr>
        <w:t>,</w:t>
      </w:r>
      <w:r w:rsidR="00C87481" w:rsidRPr="007C730A">
        <w:rPr>
          <w:rFonts w:asciiTheme="minorHAnsi" w:hAnsiTheme="minorHAnsi" w:cstheme="minorHAnsi"/>
          <w:szCs w:val="24"/>
        </w:rPr>
        <w:t xml:space="preserve"> 2013; Lamont, 1992; </w:t>
      </w:r>
      <w:proofErr w:type="spellStart"/>
      <w:r w:rsidR="00C87481" w:rsidRPr="007C730A">
        <w:rPr>
          <w:rFonts w:asciiTheme="minorHAnsi" w:hAnsiTheme="minorHAnsi" w:cstheme="minorHAnsi"/>
          <w:szCs w:val="24"/>
        </w:rPr>
        <w:t>Ljunggren</w:t>
      </w:r>
      <w:proofErr w:type="spellEnd"/>
      <w:r w:rsidR="004D5FA8" w:rsidRPr="007C730A">
        <w:rPr>
          <w:rFonts w:asciiTheme="minorHAnsi" w:hAnsiTheme="minorHAnsi" w:cstheme="minorHAnsi"/>
          <w:szCs w:val="24"/>
        </w:rPr>
        <w:t>, 2015</w:t>
      </w:r>
      <w:r w:rsidR="00C87481" w:rsidRPr="007C730A">
        <w:rPr>
          <w:rFonts w:asciiTheme="minorHAnsi" w:hAnsiTheme="minorHAnsi" w:cstheme="minorHAnsi"/>
          <w:szCs w:val="24"/>
        </w:rPr>
        <w:t xml:space="preserve">; </w:t>
      </w:r>
      <w:proofErr w:type="spellStart"/>
      <w:r w:rsidR="00C87481" w:rsidRPr="007C730A">
        <w:rPr>
          <w:rFonts w:asciiTheme="minorHAnsi" w:hAnsiTheme="minorHAnsi" w:cstheme="minorHAnsi"/>
          <w:szCs w:val="24"/>
        </w:rPr>
        <w:t>Preiur</w:t>
      </w:r>
      <w:proofErr w:type="spellEnd"/>
      <w:r w:rsidR="00C87481" w:rsidRPr="007C730A">
        <w:rPr>
          <w:rFonts w:asciiTheme="minorHAnsi" w:hAnsiTheme="minorHAnsi" w:cstheme="minorHAnsi"/>
          <w:szCs w:val="24"/>
        </w:rPr>
        <w:t xml:space="preserve"> and Savage; </w:t>
      </w:r>
      <w:proofErr w:type="spellStart"/>
      <w:r w:rsidR="009059AC" w:rsidRPr="007C730A">
        <w:rPr>
          <w:rFonts w:asciiTheme="minorHAnsi" w:hAnsiTheme="minorHAnsi" w:cstheme="minorHAnsi"/>
          <w:szCs w:val="24"/>
        </w:rPr>
        <w:t>S</w:t>
      </w:r>
      <w:r w:rsidR="00C87481" w:rsidRPr="007C730A">
        <w:rPr>
          <w:rFonts w:asciiTheme="minorHAnsi" w:hAnsiTheme="minorHAnsi" w:cstheme="minorHAnsi"/>
          <w:szCs w:val="24"/>
        </w:rPr>
        <w:t>chimpfossl</w:t>
      </w:r>
      <w:proofErr w:type="spellEnd"/>
      <w:r w:rsidR="004D5FA8" w:rsidRPr="007C730A">
        <w:rPr>
          <w:rFonts w:asciiTheme="minorHAnsi" w:hAnsiTheme="minorHAnsi" w:cstheme="minorHAnsi"/>
          <w:szCs w:val="24"/>
        </w:rPr>
        <w:t>, 2014</w:t>
      </w:r>
      <w:r w:rsidR="002C517D" w:rsidRPr="007C730A">
        <w:rPr>
          <w:rFonts w:asciiTheme="minorHAnsi" w:hAnsiTheme="minorHAnsi" w:cstheme="minorHAnsi"/>
          <w:szCs w:val="24"/>
        </w:rPr>
        <w:t>)</w:t>
      </w:r>
      <w:r w:rsidR="005758B0" w:rsidRPr="007C730A">
        <w:rPr>
          <w:rFonts w:asciiTheme="minorHAnsi" w:hAnsiTheme="minorHAnsi" w:cstheme="minorHAnsi"/>
          <w:szCs w:val="24"/>
        </w:rPr>
        <w:t xml:space="preserve">. </w:t>
      </w:r>
    </w:p>
    <w:p w14:paraId="7D450932" w14:textId="77777777" w:rsidR="000555C8" w:rsidRPr="007C730A" w:rsidRDefault="000555C8" w:rsidP="005B1F8B">
      <w:pPr>
        <w:rPr>
          <w:rFonts w:asciiTheme="minorHAnsi" w:hAnsiTheme="minorHAnsi" w:cstheme="minorHAnsi"/>
          <w:szCs w:val="24"/>
        </w:rPr>
      </w:pPr>
    </w:p>
    <w:p w14:paraId="5C7EBF65" w14:textId="10263B02" w:rsidR="006C2F1C" w:rsidRPr="007C730A" w:rsidRDefault="00247623" w:rsidP="005B1F8B">
      <w:pPr>
        <w:rPr>
          <w:rFonts w:asciiTheme="minorHAnsi" w:hAnsiTheme="minorHAnsi" w:cstheme="minorHAnsi"/>
          <w:szCs w:val="24"/>
        </w:rPr>
      </w:pPr>
      <w:r>
        <w:rPr>
          <w:rFonts w:asciiTheme="minorHAnsi" w:hAnsiTheme="minorHAnsi" w:cstheme="minorHAnsi"/>
          <w:szCs w:val="24"/>
        </w:rPr>
        <w:t>For</w:t>
      </w:r>
      <w:r w:rsidR="000555C8" w:rsidRPr="007C730A">
        <w:rPr>
          <w:rFonts w:asciiTheme="minorHAnsi" w:hAnsiTheme="minorHAnsi" w:cstheme="minorHAnsi"/>
          <w:szCs w:val="24"/>
        </w:rPr>
        <w:t xml:space="preserve"> Bourdieu, </w:t>
      </w:r>
      <w:r>
        <w:rPr>
          <w:rFonts w:asciiTheme="minorHAnsi" w:hAnsiTheme="minorHAnsi" w:cstheme="minorHAnsi"/>
          <w:szCs w:val="24"/>
        </w:rPr>
        <w:t>distance is</w:t>
      </w:r>
      <w:r w:rsidR="004850FA" w:rsidRPr="007C730A">
        <w:rPr>
          <w:rFonts w:asciiTheme="minorHAnsi" w:hAnsiTheme="minorHAnsi" w:cstheme="minorHAnsi"/>
          <w:szCs w:val="24"/>
        </w:rPr>
        <w:t xml:space="preserve"> central </w:t>
      </w:r>
      <w:r>
        <w:rPr>
          <w:rFonts w:asciiTheme="minorHAnsi" w:hAnsiTheme="minorHAnsi" w:cstheme="minorHAnsi"/>
          <w:szCs w:val="24"/>
        </w:rPr>
        <w:t>in the operation of discernment</w:t>
      </w:r>
      <w:r w:rsidR="004850FA" w:rsidRPr="007C730A">
        <w:rPr>
          <w:rFonts w:asciiTheme="minorHAnsi" w:hAnsiTheme="minorHAnsi" w:cstheme="minorHAnsi"/>
          <w:szCs w:val="24"/>
        </w:rPr>
        <w:t>: distance from the instrumental constitutes a taste of luxury, as opposed to a taste of necessity (1984: 6); distance</w:t>
      </w:r>
      <w:r w:rsidR="000555C8" w:rsidRPr="007C730A">
        <w:rPr>
          <w:rFonts w:asciiTheme="minorHAnsi" w:hAnsiTheme="minorHAnsi" w:cstheme="minorHAnsi"/>
          <w:szCs w:val="24"/>
        </w:rPr>
        <w:t xml:space="preserve"> from </w:t>
      </w:r>
      <w:r w:rsidR="006C2F1C" w:rsidRPr="007C730A">
        <w:rPr>
          <w:rFonts w:asciiTheme="minorHAnsi" w:hAnsiTheme="minorHAnsi" w:cstheme="minorHAnsi"/>
          <w:szCs w:val="24"/>
        </w:rPr>
        <w:t xml:space="preserve">aesthetic conventions </w:t>
      </w:r>
      <w:r w:rsidR="004850FA" w:rsidRPr="007C730A">
        <w:rPr>
          <w:rFonts w:asciiTheme="minorHAnsi" w:hAnsiTheme="minorHAnsi" w:cstheme="minorHAnsi"/>
          <w:szCs w:val="24"/>
        </w:rPr>
        <w:t xml:space="preserve">constitutes a taste for the </w:t>
      </w:r>
      <w:r w:rsidR="006C2F1C" w:rsidRPr="007C730A">
        <w:rPr>
          <w:rFonts w:asciiTheme="minorHAnsi" w:hAnsiTheme="minorHAnsi" w:cstheme="minorHAnsi"/>
          <w:szCs w:val="24"/>
        </w:rPr>
        <w:t>difficult</w:t>
      </w:r>
      <w:r w:rsidR="004850FA" w:rsidRPr="007C730A">
        <w:rPr>
          <w:rFonts w:asciiTheme="minorHAnsi" w:hAnsiTheme="minorHAnsi" w:cstheme="minorHAnsi"/>
          <w:szCs w:val="24"/>
        </w:rPr>
        <w:t xml:space="preserve">, as opposed to </w:t>
      </w:r>
      <w:r w:rsidR="006C2F1C" w:rsidRPr="007C730A">
        <w:rPr>
          <w:rFonts w:asciiTheme="minorHAnsi" w:hAnsiTheme="minorHAnsi" w:cstheme="minorHAnsi"/>
          <w:szCs w:val="24"/>
        </w:rPr>
        <w:t xml:space="preserve">the </w:t>
      </w:r>
      <w:r w:rsidR="00555718" w:rsidRPr="007C730A">
        <w:rPr>
          <w:rFonts w:asciiTheme="minorHAnsi" w:hAnsiTheme="minorHAnsi" w:cstheme="minorHAnsi"/>
          <w:szCs w:val="24"/>
        </w:rPr>
        <w:t xml:space="preserve">vulgar or </w:t>
      </w:r>
      <w:r w:rsidR="006C2F1C" w:rsidRPr="007C730A">
        <w:rPr>
          <w:rFonts w:asciiTheme="minorHAnsi" w:hAnsiTheme="minorHAnsi" w:cstheme="minorHAnsi"/>
          <w:szCs w:val="24"/>
        </w:rPr>
        <w:t xml:space="preserve">facile (1984: 34, 536, passim). </w:t>
      </w:r>
      <w:r w:rsidR="00555718" w:rsidRPr="007C730A">
        <w:rPr>
          <w:rFonts w:asciiTheme="minorHAnsi" w:hAnsiTheme="minorHAnsi" w:cstheme="minorHAnsi"/>
          <w:szCs w:val="24"/>
        </w:rPr>
        <w:t>Re</w:t>
      </w:r>
      <w:r w:rsidR="006C2F1C" w:rsidRPr="007C730A">
        <w:rPr>
          <w:rFonts w:asciiTheme="minorHAnsi" w:hAnsiTheme="minorHAnsi" w:cstheme="minorHAnsi"/>
          <w:szCs w:val="24"/>
        </w:rPr>
        <w:t>cent research has identified other such oppositional dynamics</w:t>
      </w:r>
      <w:r>
        <w:rPr>
          <w:rFonts w:asciiTheme="minorHAnsi" w:hAnsiTheme="minorHAnsi" w:cstheme="minorHAnsi"/>
          <w:szCs w:val="24"/>
        </w:rPr>
        <w:t xml:space="preserve"> at work in the construction of </w:t>
      </w:r>
      <w:r w:rsidR="006C2F1C" w:rsidRPr="007C730A">
        <w:rPr>
          <w:rFonts w:asciiTheme="minorHAnsi" w:hAnsiTheme="minorHAnsi" w:cstheme="minorHAnsi"/>
          <w:szCs w:val="24"/>
        </w:rPr>
        <w:t>s</w:t>
      </w:r>
      <w:r w:rsidR="00815EA7" w:rsidRPr="007C730A">
        <w:rPr>
          <w:rFonts w:asciiTheme="minorHAnsi" w:hAnsiTheme="minorHAnsi" w:cstheme="minorHAnsi"/>
          <w:szCs w:val="24"/>
        </w:rPr>
        <w:t>ocial distinction</w:t>
      </w:r>
      <w:r>
        <w:rPr>
          <w:rFonts w:asciiTheme="minorHAnsi" w:hAnsiTheme="minorHAnsi" w:cstheme="minorHAnsi"/>
          <w:szCs w:val="24"/>
        </w:rPr>
        <w:t>, such as</w:t>
      </w:r>
      <w:r w:rsidR="006C2F1C" w:rsidRPr="007C730A">
        <w:rPr>
          <w:rFonts w:asciiTheme="minorHAnsi" w:hAnsiTheme="minorHAnsi" w:cstheme="minorHAnsi"/>
          <w:szCs w:val="24"/>
        </w:rPr>
        <w:t xml:space="preserve"> </w:t>
      </w:r>
      <w:r w:rsidR="00C87481" w:rsidRPr="007C730A">
        <w:rPr>
          <w:rFonts w:asciiTheme="minorHAnsi" w:hAnsiTheme="minorHAnsi" w:cstheme="minorHAnsi"/>
          <w:szCs w:val="24"/>
        </w:rPr>
        <w:t>boundaries</w:t>
      </w:r>
      <w:r w:rsidR="006C2F1C" w:rsidRPr="007C730A">
        <w:rPr>
          <w:rFonts w:asciiTheme="minorHAnsi" w:hAnsiTheme="minorHAnsi" w:cstheme="minorHAnsi"/>
          <w:szCs w:val="24"/>
        </w:rPr>
        <w:t xml:space="preserve"> between old and new</w:t>
      </w:r>
      <w:r w:rsidR="00F22D79" w:rsidRPr="007C730A">
        <w:rPr>
          <w:rFonts w:asciiTheme="minorHAnsi" w:hAnsiTheme="minorHAnsi" w:cstheme="minorHAnsi"/>
          <w:szCs w:val="24"/>
        </w:rPr>
        <w:t>/trendy</w:t>
      </w:r>
      <w:r w:rsidR="006C2F1C" w:rsidRPr="007C730A">
        <w:rPr>
          <w:rFonts w:asciiTheme="minorHAnsi" w:hAnsiTheme="minorHAnsi" w:cstheme="minorHAnsi"/>
          <w:szCs w:val="24"/>
        </w:rPr>
        <w:t xml:space="preserve"> (</w:t>
      </w:r>
      <w:proofErr w:type="spellStart"/>
      <w:r w:rsidR="006C2F1C" w:rsidRPr="007C730A">
        <w:rPr>
          <w:rFonts w:asciiTheme="minorHAnsi" w:hAnsiTheme="minorHAnsi" w:cstheme="minorHAnsi"/>
          <w:szCs w:val="24"/>
        </w:rPr>
        <w:t>Bellavance</w:t>
      </w:r>
      <w:proofErr w:type="spellEnd"/>
      <w:r w:rsidR="006C2F1C" w:rsidRPr="007C730A">
        <w:rPr>
          <w:rFonts w:asciiTheme="minorHAnsi" w:hAnsiTheme="minorHAnsi" w:cstheme="minorHAnsi"/>
          <w:szCs w:val="24"/>
        </w:rPr>
        <w:t>, 2008</w:t>
      </w:r>
      <w:r w:rsidR="00F22D79" w:rsidRPr="007C730A">
        <w:rPr>
          <w:rFonts w:asciiTheme="minorHAnsi" w:hAnsiTheme="minorHAnsi" w:cstheme="minorHAnsi"/>
          <w:szCs w:val="24"/>
        </w:rPr>
        <w:t>; Taylor, 2009</w:t>
      </w:r>
      <w:r w:rsidR="006C2F1C" w:rsidRPr="007C730A">
        <w:rPr>
          <w:rFonts w:asciiTheme="minorHAnsi" w:hAnsiTheme="minorHAnsi" w:cstheme="minorHAnsi"/>
          <w:szCs w:val="24"/>
        </w:rPr>
        <w:t xml:space="preserve">), </w:t>
      </w:r>
      <w:r w:rsidR="00F22D79" w:rsidRPr="007C730A">
        <w:rPr>
          <w:rFonts w:asciiTheme="minorHAnsi" w:hAnsiTheme="minorHAnsi" w:cstheme="minorHAnsi"/>
          <w:szCs w:val="24"/>
        </w:rPr>
        <w:t>modest and opulent (</w:t>
      </w:r>
      <w:proofErr w:type="spellStart"/>
      <w:r w:rsidR="00F22D79" w:rsidRPr="007C730A">
        <w:rPr>
          <w:rFonts w:asciiTheme="minorHAnsi" w:hAnsiTheme="minorHAnsi" w:cstheme="minorHAnsi"/>
          <w:szCs w:val="24"/>
        </w:rPr>
        <w:t>Daloz</w:t>
      </w:r>
      <w:proofErr w:type="spellEnd"/>
      <w:r w:rsidR="00F22D79" w:rsidRPr="007C730A">
        <w:rPr>
          <w:rFonts w:asciiTheme="minorHAnsi" w:hAnsiTheme="minorHAnsi" w:cstheme="minorHAnsi"/>
          <w:szCs w:val="24"/>
        </w:rPr>
        <w:t xml:space="preserve">, 2010; </w:t>
      </w:r>
      <w:proofErr w:type="spellStart"/>
      <w:r w:rsidR="00F22D79" w:rsidRPr="007C730A">
        <w:rPr>
          <w:rFonts w:asciiTheme="minorHAnsi" w:hAnsiTheme="minorHAnsi" w:cstheme="minorHAnsi"/>
          <w:szCs w:val="24"/>
        </w:rPr>
        <w:t>Schimpfossl</w:t>
      </w:r>
      <w:proofErr w:type="spellEnd"/>
      <w:r w:rsidR="00F22D79" w:rsidRPr="007C730A">
        <w:rPr>
          <w:rFonts w:asciiTheme="minorHAnsi" w:hAnsiTheme="minorHAnsi" w:cstheme="minorHAnsi"/>
          <w:szCs w:val="24"/>
        </w:rPr>
        <w:t xml:space="preserve">, 2014), and </w:t>
      </w:r>
      <w:r w:rsidR="006C2F1C" w:rsidRPr="007C730A">
        <w:rPr>
          <w:rFonts w:asciiTheme="minorHAnsi" w:hAnsiTheme="minorHAnsi" w:cstheme="minorHAnsi"/>
          <w:szCs w:val="24"/>
        </w:rPr>
        <w:t>cosm</w:t>
      </w:r>
      <w:r w:rsidR="004E5391" w:rsidRPr="007C730A">
        <w:rPr>
          <w:rFonts w:asciiTheme="minorHAnsi" w:hAnsiTheme="minorHAnsi" w:cstheme="minorHAnsi"/>
          <w:szCs w:val="24"/>
        </w:rPr>
        <w:t>opolitan and traditional (</w:t>
      </w:r>
      <w:proofErr w:type="spellStart"/>
      <w:r w:rsidR="004E5391" w:rsidRPr="007C730A">
        <w:rPr>
          <w:rFonts w:asciiTheme="minorHAnsi" w:hAnsiTheme="minorHAnsi" w:cstheme="minorHAnsi"/>
          <w:szCs w:val="24"/>
        </w:rPr>
        <w:t>Cvet</w:t>
      </w:r>
      <w:r w:rsidR="00A31B3E" w:rsidRPr="007C730A">
        <w:rPr>
          <w:rFonts w:asciiTheme="minorHAnsi" w:hAnsiTheme="minorHAnsi" w:cstheme="minorHAnsi"/>
          <w:szCs w:val="24"/>
        </w:rPr>
        <w:t>iča</w:t>
      </w:r>
      <w:r w:rsidR="006C2F1C" w:rsidRPr="007C730A">
        <w:rPr>
          <w:rFonts w:asciiTheme="minorHAnsi" w:hAnsiTheme="minorHAnsi" w:cstheme="minorHAnsi"/>
          <w:szCs w:val="24"/>
        </w:rPr>
        <w:t>nin</w:t>
      </w:r>
      <w:proofErr w:type="spellEnd"/>
      <w:r w:rsidR="006C2F1C" w:rsidRPr="007C730A">
        <w:rPr>
          <w:rFonts w:asciiTheme="minorHAnsi" w:hAnsiTheme="minorHAnsi" w:cstheme="minorHAnsi"/>
          <w:szCs w:val="24"/>
        </w:rPr>
        <w:t xml:space="preserve"> and </w:t>
      </w:r>
      <w:proofErr w:type="spellStart"/>
      <w:r w:rsidR="006C2F1C" w:rsidRPr="007C730A">
        <w:rPr>
          <w:rFonts w:asciiTheme="minorHAnsi" w:hAnsiTheme="minorHAnsi" w:cstheme="minorHAnsi"/>
          <w:szCs w:val="24"/>
        </w:rPr>
        <w:t>Popescu</w:t>
      </w:r>
      <w:proofErr w:type="spellEnd"/>
      <w:r w:rsidR="002155C1" w:rsidRPr="007C730A">
        <w:rPr>
          <w:rFonts w:asciiTheme="minorHAnsi" w:hAnsiTheme="minorHAnsi" w:cstheme="minorHAnsi"/>
          <w:szCs w:val="24"/>
        </w:rPr>
        <w:t>,</w:t>
      </w:r>
      <w:r w:rsidR="006C2F1C" w:rsidRPr="007C730A">
        <w:rPr>
          <w:rFonts w:asciiTheme="minorHAnsi" w:hAnsiTheme="minorHAnsi" w:cstheme="minorHAnsi"/>
          <w:szCs w:val="24"/>
        </w:rPr>
        <w:t xml:space="preserve"> 2011). Elite cultural capital consists not only of knowledge </w:t>
      </w:r>
      <w:r w:rsidR="00815EA7" w:rsidRPr="007C730A">
        <w:rPr>
          <w:rFonts w:asciiTheme="minorHAnsi" w:hAnsiTheme="minorHAnsi" w:cstheme="minorHAnsi"/>
          <w:szCs w:val="24"/>
        </w:rPr>
        <w:t xml:space="preserve">of highbrow culture, but </w:t>
      </w:r>
      <w:r w:rsidR="00F22D79" w:rsidRPr="007C730A">
        <w:rPr>
          <w:rFonts w:asciiTheme="minorHAnsi" w:hAnsiTheme="minorHAnsi" w:cstheme="minorHAnsi"/>
          <w:szCs w:val="24"/>
        </w:rPr>
        <w:t>of a ‘knowing, distanced or verbalised, appropriation of culture’ drawn from an expanded, cosmopolitan world view (</w:t>
      </w:r>
      <w:proofErr w:type="spellStart"/>
      <w:r w:rsidR="00F22D79" w:rsidRPr="007C730A">
        <w:rPr>
          <w:rFonts w:asciiTheme="minorHAnsi" w:hAnsiTheme="minorHAnsi" w:cstheme="minorHAnsi"/>
          <w:szCs w:val="24"/>
        </w:rPr>
        <w:t>Prieur</w:t>
      </w:r>
      <w:proofErr w:type="spellEnd"/>
      <w:r w:rsidR="00F22D79" w:rsidRPr="007C730A">
        <w:rPr>
          <w:rFonts w:asciiTheme="minorHAnsi" w:hAnsiTheme="minorHAnsi" w:cstheme="minorHAnsi"/>
          <w:szCs w:val="24"/>
        </w:rPr>
        <w:t xml:space="preserve"> and Savage, 2013: 263). </w:t>
      </w:r>
      <w:r w:rsidR="006C2F1C" w:rsidRPr="007C730A">
        <w:rPr>
          <w:rFonts w:asciiTheme="minorHAnsi" w:hAnsiTheme="minorHAnsi" w:cstheme="minorHAnsi"/>
          <w:szCs w:val="24"/>
        </w:rPr>
        <w:t xml:space="preserve">Social status is reproduced </w:t>
      </w:r>
      <w:r w:rsidR="00815EA7" w:rsidRPr="007C730A">
        <w:rPr>
          <w:rFonts w:asciiTheme="minorHAnsi" w:hAnsiTheme="minorHAnsi" w:cstheme="minorHAnsi"/>
          <w:szCs w:val="24"/>
        </w:rPr>
        <w:t>not by simply liking the ‘right’ thing and having restricted knowledge of it, but by explicitly displaying and practicing such knowledge (</w:t>
      </w:r>
      <w:r w:rsidR="00C87481" w:rsidRPr="007C730A">
        <w:rPr>
          <w:rFonts w:asciiTheme="minorHAnsi" w:hAnsiTheme="minorHAnsi" w:cstheme="minorHAnsi"/>
          <w:szCs w:val="24"/>
        </w:rPr>
        <w:t xml:space="preserve">Holt, 1997; </w:t>
      </w:r>
      <w:proofErr w:type="spellStart"/>
      <w:r w:rsidR="00815EA7" w:rsidRPr="007C730A">
        <w:rPr>
          <w:rFonts w:asciiTheme="minorHAnsi" w:hAnsiTheme="minorHAnsi" w:cstheme="minorHAnsi"/>
          <w:szCs w:val="24"/>
        </w:rPr>
        <w:t>Skeggs</w:t>
      </w:r>
      <w:proofErr w:type="spellEnd"/>
      <w:r w:rsidR="00815EA7" w:rsidRPr="007C730A">
        <w:rPr>
          <w:rFonts w:asciiTheme="minorHAnsi" w:hAnsiTheme="minorHAnsi" w:cstheme="minorHAnsi"/>
          <w:szCs w:val="24"/>
        </w:rPr>
        <w:t xml:space="preserve">, 2001); </w:t>
      </w:r>
      <w:r w:rsidR="006C2F1C" w:rsidRPr="007C730A">
        <w:rPr>
          <w:rFonts w:asciiTheme="minorHAnsi" w:hAnsiTheme="minorHAnsi" w:cstheme="minorHAnsi"/>
          <w:szCs w:val="24"/>
        </w:rPr>
        <w:t xml:space="preserve">or </w:t>
      </w:r>
      <w:r w:rsidR="00815EA7" w:rsidRPr="007C730A">
        <w:rPr>
          <w:rFonts w:asciiTheme="minorHAnsi" w:hAnsiTheme="minorHAnsi" w:cstheme="minorHAnsi"/>
          <w:szCs w:val="24"/>
        </w:rPr>
        <w:t>not simply by liking lots of things but using those likes and practices to acquire the prestige of being busy and diverse in one’s tastes (Katz-</w:t>
      </w:r>
      <w:proofErr w:type="spellStart"/>
      <w:r w:rsidR="00815EA7" w:rsidRPr="007C730A">
        <w:rPr>
          <w:rFonts w:asciiTheme="minorHAnsi" w:hAnsiTheme="minorHAnsi" w:cstheme="minorHAnsi"/>
          <w:szCs w:val="24"/>
        </w:rPr>
        <w:t>Gerro</w:t>
      </w:r>
      <w:proofErr w:type="spellEnd"/>
      <w:r w:rsidR="00815EA7" w:rsidRPr="007C730A">
        <w:rPr>
          <w:rFonts w:asciiTheme="minorHAnsi" w:hAnsiTheme="minorHAnsi" w:cstheme="minorHAnsi"/>
          <w:szCs w:val="24"/>
        </w:rPr>
        <w:t xml:space="preserve"> and Sullivan, 2010; </w:t>
      </w:r>
      <w:proofErr w:type="spellStart"/>
      <w:r w:rsidR="00815EA7" w:rsidRPr="007C730A">
        <w:rPr>
          <w:rFonts w:asciiTheme="minorHAnsi" w:hAnsiTheme="minorHAnsi" w:cstheme="minorHAnsi"/>
          <w:szCs w:val="24"/>
        </w:rPr>
        <w:t>Gershuny</w:t>
      </w:r>
      <w:proofErr w:type="spellEnd"/>
      <w:r w:rsidR="00815EA7" w:rsidRPr="007C730A">
        <w:rPr>
          <w:rFonts w:asciiTheme="minorHAnsi" w:hAnsiTheme="minorHAnsi" w:cstheme="minorHAnsi"/>
          <w:szCs w:val="24"/>
        </w:rPr>
        <w:t xml:space="preserve">, 2005). </w:t>
      </w:r>
      <w:r w:rsidR="004850FA" w:rsidRPr="007C730A">
        <w:rPr>
          <w:rFonts w:asciiTheme="minorHAnsi" w:hAnsiTheme="minorHAnsi" w:cstheme="minorHAnsi"/>
          <w:szCs w:val="24"/>
        </w:rPr>
        <w:t xml:space="preserve">While </w:t>
      </w:r>
      <w:r w:rsidR="004C4820" w:rsidRPr="007C730A">
        <w:rPr>
          <w:rFonts w:asciiTheme="minorHAnsi" w:hAnsiTheme="minorHAnsi" w:cstheme="minorHAnsi"/>
          <w:szCs w:val="24"/>
        </w:rPr>
        <w:t xml:space="preserve">this </w:t>
      </w:r>
      <w:r w:rsidR="004850FA" w:rsidRPr="007C730A">
        <w:rPr>
          <w:rFonts w:asciiTheme="minorHAnsi" w:hAnsiTheme="minorHAnsi" w:cstheme="minorHAnsi"/>
          <w:szCs w:val="24"/>
        </w:rPr>
        <w:t>research offers a tantalizing glimpse of the logics that underpin good taste, the focus</w:t>
      </w:r>
      <w:r w:rsidR="00CC5D92" w:rsidRPr="007C730A">
        <w:rPr>
          <w:rFonts w:asciiTheme="minorHAnsi" w:hAnsiTheme="minorHAnsi" w:cstheme="minorHAnsi"/>
          <w:szCs w:val="24"/>
        </w:rPr>
        <w:t xml:space="preserve"> generally </w:t>
      </w:r>
      <w:r w:rsidR="004850FA" w:rsidRPr="007C730A">
        <w:rPr>
          <w:rFonts w:asciiTheme="minorHAnsi" w:hAnsiTheme="minorHAnsi" w:cstheme="minorHAnsi"/>
          <w:szCs w:val="24"/>
        </w:rPr>
        <w:t>remains on the tasters, as opposed to the conventionalization of tastes.</w:t>
      </w:r>
    </w:p>
    <w:p w14:paraId="058165D4" w14:textId="77777777" w:rsidR="00555718" w:rsidRPr="007C730A" w:rsidRDefault="00555718" w:rsidP="005B1F8B">
      <w:pPr>
        <w:rPr>
          <w:rFonts w:asciiTheme="minorHAnsi" w:hAnsiTheme="minorHAnsi" w:cstheme="minorHAnsi"/>
          <w:szCs w:val="24"/>
        </w:rPr>
      </w:pPr>
    </w:p>
    <w:p w14:paraId="4E0BCDB9" w14:textId="3360FBF3" w:rsidR="008137FF" w:rsidRDefault="00C22064" w:rsidP="005B1F8B">
      <w:pPr>
        <w:widowControl w:val="0"/>
        <w:autoSpaceDE w:val="0"/>
        <w:autoSpaceDN w:val="0"/>
        <w:adjustRightInd w:val="0"/>
        <w:rPr>
          <w:rFonts w:ascii="Calibri" w:hAnsi="Calibri" w:cs="Calibri"/>
          <w:szCs w:val="24"/>
          <w:lang w:val="en-US"/>
        </w:rPr>
      </w:pPr>
      <w:r w:rsidRPr="007C730A">
        <w:rPr>
          <w:rFonts w:asciiTheme="minorHAnsi" w:hAnsiTheme="minorHAnsi" w:cstheme="minorHAnsi"/>
          <w:szCs w:val="24"/>
        </w:rPr>
        <w:t>T</w:t>
      </w:r>
      <w:r w:rsidR="006B1BD5" w:rsidRPr="007C730A">
        <w:rPr>
          <w:rFonts w:asciiTheme="minorHAnsi" w:hAnsiTheme="minorHAnsi" w:cstheme="minorHAnsi"/>
          <w:szCs w:val="24"/>
        </w:rPr>
        <w:t xml:space="preserve">he fourth dimension of research </w:t>
      </w:r>
      <w:r w:rsidRPr="007C730A">
        <w:rPr>
          <w:rFonts w:asciiTheme="minorHAnsi" w:hAnsiTheme="minorHAnsi" w:cstheme="minorHAnsi"/>
          <w:szCs w:val="24"/>
        </w:rPr>
        <w:t>relates to</w:t>
      </w:r>
      <w:r w:rsidR="006B1BD5" w:rsidRPr="007C730A">
        <w:rPr>
          <w:rFonts w:asciiTheme="minorHAnsi" w:hAnsiTheme="minorHAnsi" w:cstheme="minorHAnsi"/>
          <w:szCs w:val="24"/>
        </w:rPr>
        <w:t xml:space="preserve"> the structural factors underpin</w:t>
      </w:r>
      <w:r w:rsidR="001D0F22">
        <w:rPr>
          <w:rFonts w:asciiTheme="minorHAnsi" w:hAnsiTheme="minorHAnsi" w:cstheme="minorHAnsi"/>
          <w:szCs w:val="24"/>
        </w:rPr>
        <w:t>ning</w:t>
      </w:r>
      <w:r w:rsidR="006B1BD5" w:rsidRPr="007C730A">
        <w:rPr>
          <w:rFonts w:asciiTheme="minorHAnsi" w:hAnsiTheme="minorHAnsi" w:cstheme="minorHAnsi"/>
          <w:szCs w:val="24"/>
        </w:rPr>
        <w:t xml:space="preserve"> </w:t>
      </w:r>
      <w:r w:rsidR="00582ABB" w:rsidRPr="007C730A">
        <w:rPr>
          <w:rFonts w:asciiTheme="minorHAnsi" w:hAnsiTheme="minorHAnsi" w:cstheme="minorHAnsi"/>
          <w:szCs w:val="24"/>
        </w:rPr>
        <w:t>the</w:t>
      </w:r>
      <w:r w:rsidR="00F22D79" w:rsidRPr="007C730A">
        <w:rPr>
          <w:rFonts w:asciiTheme="minorHAnsi" w:hAnsiTheme="minorHAnsi" w:cstheme="minorHAnsi"/>
          <w:szCs w:val="24"/>
        </w:rPr>
        <w:t xml:space="preserve"> emergence</w:t>
      </w:r>
      <w:r w:rsidR="00582ABB" w:rsidRPr="007C730A">
        <w:rPr>
          <w:rFonts w:asciiTheme="minorHAnsi" w:hAnsiTheme="minorHAnsi" w:cstheme="minorHAnsi"/>
          <w:szCs w:val="24"/>
        </w:rPr>
        <w:t xml:space="preserve"> of cultural omnivorousness</w:t>
      </w:r>
      <w:r w:rsidR="006B1BD5" w:rsidRPr="007C730A">
        <w:rPr>
          <w:rFonts w:asciiTheme="minorHAnsi" w:hAnsiTheme="minorHAnsi" w:cstheme="minorHAnsi"/>
          <w:szCs w:val="24"/>
        </w:rPr>
        <w:t xml:space="preserve">. </w:t>
      </w:r>
      <w:r w:rsidR="006C2A55" w:rsidRPr="007C730A">
        <w:rPr>
          <w:rFonts w:asciiTheme="minorHAnsi" w:hAnsiTheme="minorHAnsi" w:cstheme="minorHAnsi"/>
          <w:szCs w:val="24"/>
        </w:rPr>
        <w:t xml:space="preserve">Key among them is the increased tolerance of difference and scepticism towards universalist value judgements, the roots of which are tied, variously, to </w:t>
      </w:r>
      <w:r w:rsidR="00A051FE" w:rsidRPr="007C730A">
        <w:rPr>
          <w:rFonts w:asciiTheme="minorHAnsi" w:hAnsiTheme="minorHAnsi" w:cstheme="minorHAnsi"/>
          <w:szCs w:val="24"/>
        </w:rPr>
        <w:t>globalization</w:t>
      </w:r>
      <w:r w:rsidR="000526A4" w:rsidRPr="007C730A">
        <w:rPr>
          <w:rFonts w:asciiTheme="minorHAnsi" w:hAnsiTheme="minorHAnsi" w:cstheme="minorHAnsi"/>
          <w:szCs w:val="24"/>
        </w:rPr>
        <w:t xml:space="preserve">, </w:t>
      </w:r>
      <w:r w:rsidR="00A051FE" w:rsidRPr="007C730A">
        <w:rPr>
          <w:rFonts w:asciiTheme="minorHAnsi" w:hAnsiTheme="minorHAnsi" w:cstheme="minorHAnsi"/>
          <w:szCs w:val="24"/>
        </w:rPr>
        <w:t>migration</w:t>
      </w:r>
      <w:r w:rsidR="000526A4" w:rsidRPr="007C730A">
        <w:rPr>
          <w:rFonts w:asciiTheme="minorHAnsi" w:hAnsiTheme="minorHAnsi" w:cstheme="minorHAnsi"/>
          <w:szCs w:val="24"/>
        </w:rPr>
        <w:t xml:space="preserve"> and cosmopolitanism</w:t>
      </w:r>
      <w:r w:rsidR="00A051FE" w:rsidRPr="007C730A">
        <w:rPr>
          <w:rFonts w:asciiTheme="minorHAnsi" w:hAnsiTheme="minorHAnsi" w:cstheme="minorHAnsi"/>
          <w:szCs w:val="24"/>
        </w:rPr>
        <w:t>, generational shifts, postmodernism, social mobility and the spread of liberal education</w:t>
      </w:r>
      <w:r w:rsidR="004C4820" w:rsidRPr="007C730A">
        <w:rPr>
          <w:rFonts w:asciiTheme="minorHAnsi" w:hAnsiTheme="minorHAnsi" w:cstheme="minorHAnsi"/>
          <w:szCs w:val="24"/>
        </w:rPr>
        <w:t xml:space="preserve"> (e.g. </w:t>
      </w:r>
      <w:r w:rsidR="00BC420A">
        <w:rPr>
          <w:rFonts w:asciiTheme="minorHAnsi" w:hAnsiTheme="minorHAnsi" w:cstheme="minorHAnsi"/>
          <w:szCs w:val="24"/>
        </w:rPr>
        <w:t xml:space="preserve">Bourdieu, 1984; </w:t>
      </w:r>
      <w:proofErr w:type="spellStart"/>
      <w:r w:rsidR="006C2A55" w:rsidRPr="007C730A">
        <w:rPr>
          <w:rFonts w:asciiTheme="minorHAnsi" w:hAnsiTheme="minorHAnsi" w:cstheme="minorHAnsi"/>
          <w:szCs w:val="24"/>
        </w:rPr>
        <w:t>Ljunggren</w:t>
      </w:r>
      <w:proofErr w:type="spellEnd"/>
      <w:r w:rsidR="006C2A55" w:rsidRPr="007C730A">
        <w:rPr>
          <w:rFonts w:asciiTheme="minorHAnsi" w:hAnsiTheme="minorHAnsi" w:cstheme="minorHAnsi"/>
          <w:szCs w:val="24"/>
        </w:rPr>
        <w:t xml:space="preserve">, 2015; </w:t>
      </w:r>
      <w:r w:rsidR="004C4820" w:rsidRPr="007C730A">
        <w:rPr>
          <w:rFonts w:asciiTheme="minorHAnsi" w:hAnsiTheme="minorHAnsi" w:cstheme="minorHAnsi"/>
          <w:szCs w:val="24"/>
        </w:rPr>
        <w:t>Peterson</w:t>
      </w:r>
      <w:r w:rsidR="002155C1" w:rsidRPr="007C730A">
        <w:rPr>
          <w:rFonts w:asciiTheme="minorHAnsi" w:hAnsiTheme="minorHAnsi" w:cstheme="minorHAnsi"/>
          <w:szCs w:val="24"/>
        </w:rPr>
        <w:t>,</w:t>
      </w:r>
      <w:r w:rsidR="004C4820" w:rsidRPr="007C730A">
        <w:rPr>
          <w:rFonts w:asciiTheme="minorHAnsi" w:hAnsiTheme="minorHAnsi" w:cstheme="minorHAnsi"/>
          <w:szCs w:val="24"/>
        </w:rPr>
        <w:t xml:space="preserve"> 2005;</w:t>
      </w:r>
      <w:r w:rsidR="00F22D79" w:rsidRPr="007C730A">
        <w:rPr>
          <w:rFonts w:asciiTheme="minorHAnsi" w:hAnsiTheme="minorHAnsi" w:cstheme="minorHAnsi"/>
          <w:szCs w:val="24"/>
        </w:rPr>
        <w:t xml:space="preserve"> </w:t>
      </w:r>
      <w:proofErr w:type="spellStart"/>
      <w:r w:rsidR="00F22D79" w:rsidRPr="007C730A">
        <w:rPr>
          <w:rFonts w:asciiTheme="minorHAnsi" w:hAnsiTheme="minorHAnsi" w:cstheme="minorHAnsi"/>
          <w:szCs w:val="24"/>
        </w:rPr>
        <w:t>Prieur</w:t>
      </w:r>
      <w:proofErr w:type="spellEnd"/>
      <w:r w:rsidR="00F22D79" w:rsidRPr="007C730A">
        <w:rPr>
          <w:rFonts w:asciiTheme="minorHAnsi" w:hAnsiTheme="minorHAnsi" w:cstheme="minorHAnsi"/>
          <w:szCs w:val="24"/>
        </w:rPr>
        <w:t xml:space="preserve"> and Savage, 2013;</w:t>
      </w:r>
      <w:r w:rsidR="004C4820" w:rsidRPr="007C730A">
        <w:rPr>
          <w:rFonts w:asciiTheme="minorHAnsi" w:hAnsiTheme="minorHAnsi" w:cstheme="minorHAnsi"/>
          <w:szCs w:val="24"/>
        </w:rPr>
        <w:t xml:space="preserve"> Turner and Edmunds</w:t>
      </w:r>
      <w:r w:rsidR="002155C1" w:rsidRPr="007C730A">
        <w:rPr>
          <w:rFonts w:asciiTheme="minorHAnsi" w:hAnsiTheme="minorHAnsi" w:cstheme="minorHAnsi"/>
          <w:szCs w:val="24"/>
        </w:rPr>
        <w:t>, 2002</w:t>
      </w:r>
      <w:r w:rsidR="004C4820" w:rsidRPr="007C730A">
        <w:rPr>
          <w:rFonts w:asciiTheme="minorHAnsi" w:hAnsiTheme="minorHAnsi" w:cstheme="minorHAnsi"/>
          <w:szCs w:val="24"/>
        </w:rPr>
        <w:t>)</w:t>
      </w:r>
      <w:r w:rsidR="006C2A55" w:rsidRPr="007C730A">
        <w:rPr>
          <w:rFonts w:asciiTheme="minorHAnsi" w:hAnsiTheme="minorHAnsi" w:cstheme="minorHAnsi"/>
          <w:szCs w:val="24"/>
        </w:rPr>
        <w:t>.</w:t>
      </w:r>
      <w:r w:rsidR="00BC420A">
        <w:rPr>
          <w:rStyle w:val="EndnoteReference"/>
          <w:rFonts w:asciiTheme="minorHAnsi" w:hAnsiTheme="minorHAnsi" w:cstheme="minorHAnsi"/>
          <w:szCs w:val="24"/>
        </w:rPr>
        <w:endnoteReference w:id="2"/>
      </w:r>
      <w:r w:rsidR="006C2A55" w:rsidRPr="007C730A">
        <w:rPr>
          <w:rFonts w:asciiTheme="minorHAnsi" w:hAnsiTheme="minorHAnsi" w:cstheme="minorHAnsi"/>
          <w:szCs w:val="24"/>
        </w:rPr>
        <w:t xml:space="preserve"> Ano</w:t>
      </w:r>
      <w:r w:rsidR="00EF478B" w:rsidRPr="007C730A">
        <w:rPr>
          <w:rFonts w:asciiTheme="minorHAnsi" w:hAnsiTheme="minorHAnsi" w:cstheme="minorHAnsi"/>
          <w:szCs w:val="24"/>
        </w:rPr>
        <w:t xml:space="preserve">ther </w:t>
      </w:r>
      <w:r w:rsidR="00247623">
        <w:rPr>
          <w:rFonts w:asciiTheme="minorHAnsi" w:hAnsiTheme="minorHAnsi" w:cstheme="minorHAnsi"/>
          <w:szCs w:val="24"/>
        </w:rPr>
        <w:t>central</w:t>
      </w:r>
      <w:r w:rsidR="006C2A55" w:rsidRPr="007C730A">
        <w:rPr>
          <w:rFonts w:asciiTheme="minorHAnsi" w:hAnsiTheme="minorHAnsi" w:cstheme="minorHAnsi"/>
          <w:szCs w:val="24"/>
        </w:rPr>
        <w:t xml:space="preserve"> factor is </w:t>
      </w:r>
      <w:r w:rsidR="00084317" w:rsidRPr="007C730A">
        <w:rPr>
          <w:rFonts w:asciiTheme="minorHAnsi" w:hAnsiTheme="minorHAnsi" w:cstheme="minorHAnsi"/>
          <w:szCs w:val="24"/>
        </w:rPr>
        <w:t xml:space="preserve">the production of </w:t>
      </w:r>
      <w:r w:rsidR="00981E79" w:rsidRPr="007C730A">
        <w:rPr>
          <w:rFonts w:asciiTheme="minorHAnsi" w:hAnsiTheme="minorHAnsi" w:cstheme="minorHAnsi"/>
          <w:szCs w:val="24"/>
        </w:rPr>
        <w:t xml:space="preserve">a </w:t>
      </w:r>
      <w:r w:rsidR="00084317" w:rsidRPr="007C730A">
        <w:rPr>
          <w:rFonts w:asciiTheme="minorHAnsi" w:hAnsiTheme="minorHAnsi" w:cstheme="minorHAnsi"/>
          <w:szCs w:val="24"/>
        </w:rPr>
        <w:t>culture</w:t>
      </w:r>
      <w:r w:rsidR="00981E79" w:rsidRPr="007C730A">
        <w:rPr>
          <w:rFonts w:asciiTheme="minorHAnsi" w:hAnsiTheme="minorHAnsi" w:cstheme="minorHAnsi"/>
          <w:szCs w:val="24"/>
        </w:rPr>
        <w:t xml:space="preserve"> of abundance</w:t>
      </w:r>
      <w:r w:rsidR="00084317" w:rsidRPr="007C730A">
        <w:rPr>
          <w:rFonts w:asciiTheme="minorHAnsi" w:hAnsiTheme="minorHAnsi" w:cstheme="minorHAnsi"/>
          <w:szCs w:val="24"/>
        </w:rPr>
        <w:t>. The digital</w:t>
      </w:r>
      <w:r w:rsidR="000526A4" w:rsidRPr="007C730A">
        <w:rPr>
          <w:rFonts w:asciiTheme="minorHAnsi" w:hAnsiTheme="minorHAnsi" w:cstheme="minorHAnsi"/>
          <w:szCs w:val="24"/>
        </w:rPr>
        <w:t>ization</w:t>
      </w:r>
      <w:r w:rsidR="00084317" w:rsidRPr="007C730A">
        <w:rPr>
          <w:rFonts w:asciiTheme="minorHAnsi" w:hAnsiTheme="minorHAnsi" w:cstheme="minorHAnsi"/>
          <w:szCs w:val="24"/>
        </w:rPr>
        <w:t xml:space="preserve"> and circulation of cultural goods, global expansion and niche diversificatio</w:t>
      </w:r>
      <w:r w:rsidR="00A31B3E" w:rsidRPr="007C730A">
        <w:rPr>
          <w:rFonts w:asciiTheme="minorHAnsi" w:hAnsiTheme="minorHAnsi" w:cstheme="minorHAnsi"/>
          <w:szCs w:val="24"/>
        </w:rPr>
        <w:t>n of consumer brands</w:t>
      </w:r>
      <w:r w:rsidR="00084317" w:rsidRPr="007C730A">
        <w:rPr>
          <w:rFonts w:asciiTheme="minorHAnsi" w:hAnsiTheme="minorHAnsi" w:cstheme="minorHAnsi"/>
          <w:szCs w:val="24"/>
        </w:rPr>
        <w:t>, intensif</w:t>
      </w:r>
      <w:r w:rsidR="000A1B89" w:rsidRPr="007C730A">
        <w:rPr>
          <w:rFonts w:asciiTheme="minorHAnsi" w:hAnsiTheme="minorHAnsi" w:cstheme="minorHAnsi"/>
          <w:szCs w:val="24"/>
        </w:rPr>
        <w:t xml:space="preserve">ication of </w:t>
      </w:r>
      <w:r w:rsidR="00084317" w:rsidRPr="007C730A">
        <w:rPr>
          <w:rFonts w:asciiTheme="minorHAnsi" w:hAnsiTheme="minorHAnsi" w:cstheme="minorHAnsi"/>
          <w:szCs w:val="24"/>
        </w:rPr>
        <w:t xml:space="preserve">cycles of fashion and </w:t>
      </w:r>
      <w:r w:rsidR="00221284" w:rsidRPr="007C730A">
        <w:rPr>
          <w:rFonts w:asciiTheme="minorHAnsi" w:hAnsiTheme="minorHAnsi" w:cstheme="minorHAnsi"/>
          <w:szCs w:val="24"/>
        </w:rPr>
        <w:t>‘</w:t>
      </w:r>
      <w:r w:rsidR="00084317" w:rsidRPr="007C730A">
        <w:rPr>
          <w:rFonts w:asciiTheme="minorHAnsi" w:hAnsiTheme="minorHAnsi" w:cstheme="minorHAnsi"/>
          <w:szCs w:val="24"/>
        </w:rPr>
        <w:t>cool,</w:t>
      </w:r>
      <w:r w:rsidR="00221284" w:rsidRPr="007C730A">
        <w:rPr>
          <w:rFonts w:asciiTheme="minorHAnsi" w:hAnsiTheme="minorHAnsi" w:cstheme="minorHAnsi"/>
          <w:szCs w:val="24"/>
        </w:rPr>
        <w:t>’</w:t>
      </w:r>
      <w:r w:rsidR="00084317" w:rsidRPr="007C730A">
        <w:rPr>
          <w:rFonts w:asciiTheme="minorHAnsi" w:hAnsiTheme="minorHAnsi" w:cstheme="minorHAnsi"/>
          <w:szCs w:val="24"/>
        </w:rPr>
        <w:t xml:space="preserve"> and legitimation of heretofore illegitimate genres </w:t>
      </w:r>
      <w:r w:rsidR="004C4820" w:rsidRPr="007C730A">
        <w:rPr>
          <w:rFonts w:asciiTheme="minorHAnsi" w:hAnsiTheme="minorHAnsi" w:cstheme="minorHAnsi"/>
          <w:szCs w:val="24"/>
        </w:rPr>
        <w:t>(e.g. Frank</w:t>
      </w:r>
      <w:r w:rsidR="0003440A" w:rsidRPr="007C730A">
        <w:rPr>
          <w:rFonts w:asciiTheme="minorHAnsi" w:hAnsiTheme="minorHAnsi" w:cstheme="minorHAnsi"/>
          <w:szCs w:val="24"/>
        </w:rPr>
        <w:t>, 1997</w:t>
      </w:r>
      <w:r w:rsidR="004C4820" w:rsidRPr="007C730A">
        <w:rPr>
          <w:rFonts w:asciiTheme="minorHAnsi" w:hAnsiTheme="minorHAnsi" w:cstheme="minorHAnsi"/>
          <w:szCs w:val="24"/>
        </w:rPr>
        <w:t>; Peterson</w:t>
      </w:r>
      <w:r w:rsidR="002155C1" w:rsidRPr="007C730A">
        <w:rPr>
          <w:rFonts w:asciiTheme="minorHAnsi" w:hAnsiTheme="minorHAnsi" w:cstheme="minorHAnsi"/>
          <w:szCs w:val="24"/>
        </w:rPr>
        <w:t>,</w:t>
      </w:r>
      <w:r w:rsidR="004C4820" w:rsidRPr="007C730A">
        <w:rPr>
          <w:rFonts w:asciiTheme="minorHAnsi" w:hAnsiTheme="minorHAnsi" w:cstheme="minorHAnsi"/>
          <w:szCs w:val="24"/>
        </w:rPr>
        <w:t xml:space="preserve"> 2005; Wright</w:t>
      </w:r>
      <w:r w:rsidR="002155C1" w:rsidRPr="007C730A">
        <w:rPr>
          <w:rFonts w:asciiTheme="minorHAnsi" w:hAnsiTheme="minorHAnsi" w:cstheme="minorHAnsi"/>
          <w:szCs w:val="24"/>
        </w:rPr>
        <w:t>,</w:t>
      </w:r>
      <w:r w:rsidR="004C4820" w:rsidRPr="007C730A">
        <w:rPr>
          <w:rFonts w:asciiTheme="minorHAnsi" w:hAnsiTheme="minorHAnsi" w:cstheme="minorHAnsi"/>
          <w:szCs w:val="24"/>
        </w:rPr>
        <w:t xml:space="preserve"> </w:t>
      </w:r>
      <w:r w:rsidR="006C2A55" w:rsidRPr="007C730A">
        <w:rPr>
          <w:rFonts w:asciiTheme="minorHAnsi" w:hAnsiTheme="minorHAnsi" w:cstheme="minorHAnsi"/>
          <w:szCs w:val="24"/>
        </w:rPr>
        <w:t>2015</w:t>
      </w:r>
      <w:r w:rsidR="004C4820" w:rsidRPr="007C730A">
        <w:rPr>
          <w:rFonts w:asciiTheme="minorHAnsi" w:hAnsiTheme="minorHAnsi" w:cstheme="minorHAnsi"/>
          <w:szCs w:val="24"/>
        </w:rPr>
        <w:t xml:space="preserve">) </w:t>
      </w:r>
      <w:r w:rsidR="00084317" w:rsidRPr="007C730A">
        <w:rPr>
          <w:rFonts w:asciiTheme="minorHAnsi" w:hAnsiTheme="minorHAnsi" w:cstheme="minorHAnsi"/>
          <w:szCs w:val="24"/>
        </w:rPr>
        <w:t xml:space="preserve">lend themselves to </w:t>
      </w:r>
      <w:r w:rsidR="00EE142C" w:rsidRPr="007C730A">
        <w:rPr>
          <w:rFonts w:asciiTheme="minorHAnsi" w:hAnsiTheme="minorHAnsi" w:cstheme="minorHAnsi"/>
          <w:szCs w:val="24"/>
        </w:rPr>
        <w:t xml:space="preserve">the democratization of </w:t>
      </w:r>
      <w:r w:rsidR="00CC5D92" w:rsidRPr="007C730A">
        <w:rPr>
          <w:rFonts w:asciiTheme="minorHAnsi" w:hAnsiTheme="minorHAnsi" w:cstheme="minorHAnsi"/>
          <w:szCs w:val="24"/>
        </w:rPr>
        <w:t xml:space="preserve">access to </w:t>
      </w:r>
      <w:r w:rsidR="00EE142C" w:rsidRPr="007C730A">
        <w:rPr>
          <w:rFonts w:asciiTheme="minorHAnsi" w:hAnsiTheme="minorHAnsi" w:cstheme="minorHAnsi"/>
          <w:szCs w:val="24"/>
        </w:rPr>
        <w:t xml:space="preserve">what was once elite, and to </w:t>
      </w:r>
      <w:r w:rsidR="004C4820" w:rsidRPr="007C730A">
        <w:rPr>
          <w:rFonts w:asciiTheme="minorHAnsi" w:hAnsiTheme="minorHAnsi" w:cstheme="minorHAnsi"/>
          <w:szCs w:val="24"/>
        </w:rPr>
        <w:t xml:space="preserve">the valorisation of </w:t>
      </w:r>
      <w:r w:rsidR="00EE142C" w:rsidRPr="007C730A">
        <w:rPr>
          <w:rFonts w:asciiTheme="minorHAnsi" w:hAnsiTheme="minorHAnsi" w:cstheme="minorHAnsi"/>
          <w:szCs w:val="24"/>
        </w:rPr>
        <w:t>eclectic tastes a</w:t>
      </w:r>
      <w:r w:rsidR="004C4820" w:rsidRPr="007C730A">
        <w:rPr>
          <w:rFonts w:asciiTheme="minorHAnsi" w:hAnsiTheme="minorHAnsi" w:cstheme="minorHAnsi"/>
          <w:szCs w:val="24"/>
        </w:rPr>
        <w:t>s</w:t>
      </w:r>
      <w:r w:rsidR="00EE142C" w:rsidRPr="007C730A">
        <w:rPr>
          <w:rFonts w:asciiTheme="minorHAnsi" w:hAnsiTheme="minorHAnsi" w:cstheme="minorHAnsi"/>
          <w:szCs w:val="24"/>
        </w:rPr>
        <w:t xml:space="preserve"> a mainstay of the economy. Central </w:t>
      </w:r>
      <w:r w:rsidR="00247623">
        <w:rPr>
          <w:rFonts w:asciiTheme="minorHAnsi" w:hAnsiTheme="minorHAnsi" w:cstheme="minorHAnsi"/>
          <w:szCs w:val="24"/>
        </w:rPr>
        <w:t xml:space="preserve">to both factors </w:t>
      </w:r>
      <w:r w:rsidR="00EE142C" w:rsidRPr="007C730A">
        <w:rPr>
          <w:rFonts w:asciiTheme="minorHAnsi" w:hAnsiTheme="minorHAnsi" w:cstheme="minorHAnsi"/>
          <w:szCs w:val="24"/>
        </w:rPr>
        <w:t>is the media</w:t>
      </w:r>
      <w:r w:rsidR="00670B57" w:rsidRPr="007C730A">
        <w:rPr>
          <w:rFonts w:asciiTheme="minorHAnsi" w:hAnsiTheme="minorHAnsi" w:cstheme="minorHAnsi"/>
          <w:szCs w:val="24"/>
        </w:rPr>
        <w:t xml:space="preserve">. On the one hand, media are mechanisms of </w:t>
      </w:r>
      <w:r w:rsidR="00670B57" w:rsidRPr="007C730A">
        <w:rPr>
          <w:rFonts w:asciiTheme="minorHAnsi" w:hAnsiTheme="minorHAnsi" w:cstheme="minorHAnsi"/>
          <w:szCs w:val="24"/>
        </w:rPr>
        <w:lastRenderedPageBreak/>
        <w:t>democratization</w:t>
      </w:r>
      <w:r w:rsidR="00247623">
        <w:rPr>
          <w:rFonts w:asciiTheme="minorHAnsi" w:hAnsiTheme="minorHAnsi" w:cstheme="minorHAnsi"/>
          <w:szCs w:val="24"/>
        </w:rPr>
        <w:t>, disseminating</w:t>
      </w:r>
      <w:r w:rsidR="006C2A55" w:rsidRPr="007C730A">
        <w:rPr>
          <w:rFonts w:asciiTheme="minorHAnsi" w:hAnsiTheme="minorHAnsi" w:cstheme="minorHAnsi"/>
          <w:szCs w:val="24"/>
        </w:rPr>
        <w:t xml:space="preserve"> </w:t>
      </w:r>
      <w:r w:rsidR="00670B57" w:rsidRPr="007C730A">
        <w:rPr>
          <w:rFonts w:asciiTheme="minorHAnsi" w:hAnsiTheme="minorHAnsi" w:cstheme="minorHAnsi"/>
          <w:szCs w:val="24"/>
        </w:rPr>
        <w:t xml:space="preserve">knowledge of </w:t>
      </w:r>
      <w:r w:rsidR="006C2A55" w:rsidRPr="007C730A">
        <w:rPr>
          <w:rFonts w:asciiTheme="minorHAnsi" w:hAnsiTheme="minorHAnsi" w:cstheme="minorHAnsi"/>
          <w:szCs w:val="24"/>
        </w:rPr>
        <w:t xml:space="preserve">elite </w:t>
      </w:r>
      <w:r w:rsidR="006C2A55" w:rsidRPr="007C730A">
        <w:rPr>
          <w:rFonts w:asciiTheme="minorHAnsi" w:hAnsiTheme="minorHAnsi" w:cstheme="minorHAnsi"/>
          <w:i/>
          <w:szCs w:val="24"/>
        </w:rPr>
        <w:t>and</w:t>
      </w:r>
      <w:r w:rsidR="006C2A55" w:rsidRPr="007C730A">
        <w:rPr>
          <w:rFonts w:asciiTheme="minorHAnsi" w:hAnsiTheme="minorHAnsi" w:cstheme="minorHAnsi"/>
          <w:szCs w:val="24"/>
        </w:rPr>
        <w:t xml:space="preserve"> popular practices and objects of taste</w:t>
      </w:r>
      <w:r w:rsidR="001B35E2" w:rsidRPr="007C730A">
        <w:rPr>
          <w:rFonts w:asciiTheme="minorHAnsi" w:hAnsiTheme="minorHAnsi" w:cstheme="minorHAnsi"/>
          <w:szCs w:val="24"/>
        </w:rPr>
        <w:t xml:space="preserve">, </w:t>
      </w:r>
      <w:r w:rsidR="00247623">
        <w:rPr>
          <w:rFonts w:asciiTheme="minorHAnsi" w:hAnsiTheme="minorHAnsi" w:cstheme="minorHAnsi"/>
          <w:szCs w:val="24"/>
        </w:rPr>
        <w:t xml:space="preserve">and </w:t>
      </w:r>
      <w:r w:rsidR="001B35E2" w:rsidRPr="007C730A">
        <w:rPr>
          <w:rFonts w:asciiTheme="minorHAnsi" w:hAnsiTheme="minorHAnsi" w:cstheme="minorHAnsi"/>
          <w:szCs w:val="24"/>
        </w:rPr>
        <w:t xml:space="preserve">collapsing the difference between mass and restricted culture (Peterson, 2005: 274; Taylor, 2009). </w:t>
      </w:r>
      <w:r w:rsidR="00670B57" w:rsidRPr="007C730A">
        <w:rPr>
          <w:rFonts w:asciiTheme="minorHAnsi" w:hAnsiTheme="minorHAnsi" w:cstheme="minorHAnsi"/>
          <w:szCs w:val="24"/>
        </w:rPr>
        <w:t xml:space="preserve">On the other hand, elite </w:t>
      </w:r>
      <w:r w:rsidR="002B4413" w:rsidRPr="007C730A">
        <w:rPr>
          <w:rFonts w:asciiTheme="minorHAnsi" w:hAnsiTheme="minorHAnsi" w:cstheme="minorHAnsi"/>
          <w:szCs w:val="24"/>
        </w:rPr>
        <w:t xml:space="preserve">cultural </w:t>
      </w:r>
      <w:r w:rsidR="00670B57" w:rsidRPr="007C730A">
        <w:rPr>
          <w:rFonts w:asciiTheme="minorHAnsi" w:hAnsiTheme="minorHAnsi" w:cstheme="minorHAnsi"/>
          <w:szCs w:val="24"/>
        </w:rPr>
        <w:t>media circulat</w:t>
      </w:r>
      <w:r w:rsidR="002B4413" w:rsidRPr="007C730A">
        <w:rPr>
          <w:rFonts w:asciiTheme="minorHAnsi" w:hAnsiTheme="minorHAnsi" w:cstheme="minorHAnsi"/>
          <w:szCs w:val="24"/>
        </w:rPr>
        <w:t>e</w:t>
      </w:r>
      <w:r w:rsidR="00670B57" w:rsidRPr="007C730A">
        <w:rPr>
          <w:rFonts w:asciiTheme="minorHAnsi" w:hAnsiTheme="minorHAnsi" w:cstheme="minorHAnsi"/>
          <w:szCs w:val="24"/>
        </w:rPr>
        <w:t xml:space="preserve"> new discourses of legitimacy</w:t>
      </w:r>
      <w:r w:rsidR="002B4413" w:rsidRPr="007C730A">
        <w:rPr>
          <w:rFonts w:asciiTheme="minorHAnsi" w:hAnsiTheme="minorHAnsi" w:cstheme="minorHAnsi"/>
          <w:szCs w:val="24"/>
        </w:rPr>
        <w:t xml:space="preserve"> and conventionalize a cosmopolita</w:t>
      </w:r>
      <w:r w:rsidR="00247623">
        <w:rPr>
          <w:rFonts w:asciiTheme="minorHAnsi" w:hAnsiTheme="minorHAnsi" w:cstheme="minorHAnsi"/>
          <w:szCs w:val="24"/>
        </w:rPr>
        <w:t xml:space="preserve">n representation of good taste </w:t>
      </w:r>
      <w:r w:rsidR="002B4413" w:rsidRPr="007C730A">
        <w:rPr>
          <w:rFonts w:asciiTheme="minorHAnsi" w:hAnsiTheme="minorHAnsi" w:cstheme="minorHAnsi"/>
          <w:szCs w:val="24"/>
        </w:rPr>
        <w:t>(Janssen</w:t>
      </w:r>
      <w:r w:rsidR="00E57AC0" w:rsidRPr="007C730A">
        <w:rPr>
          <w:rFonts w:asciiTheme="minorHAnsi" w:hAnsiTheme="minorHAnsi" w:cstheme="minorHAnsi"/>
          <w:szCs w:val="24"/>
        </w:rPr>
        <w:t>, 2006</w:t>
      </w:r>
      <w:r w:rsidR="002B4413" w:rsidRPr="007C730A">
        <w:rPr>
          <w:rFonts w:asciiTheme="minorHAnsi" w:hAnsiTheme="minorHAnsi" w:cstheme="minorHAnsi"/>
          <w:szCs w:val="24"/>
        </w:rPr>
        <w:t>; Janssen et al</w:t>
      </w:r>
      <w:r w:rsidR="00E57AC0" w:rsidRPr="007C730A">
        <w:rPr>
          <w:rFonts w:asciiTheme="minorHAnsi" w:hAnsiTheme="minorHAnsi" w:cstheme="minorHAnsi"/>
          <w:szCs w:val="24"/>
        </w:rPr>
        <w:t>., 2008</w:t>
      </w:r>
      <w:r w:rsidR="002B4413" w:rsidRPr="007C730A">
        <w:rPr>
          <w:rFonts w:asciiTheme="minorHAnsi" w:hAnsiTheme="minorHAnsi" w:cstheme="minorHAnsi"/>
          <w:szCs w:val="24"/>
        </w:rPr>
        <w:t xml:space="preserve">). </w:t>
      </w:r>
      <w:r w:rsidR="00247623">
        <w:rPr>
          <w:rFonts w:ascii="Calibri" w:hAnsi="Calibri" w:cs="Calibri"/>
          <w:szCs w:val="24"/>
          <w:lang w:val="en-US"/>
        </w:rPr>
        <w:t xml:space="preserve">Specialist wine magazines and the wider media genre of cultural review and criticism (e.g. Janssen, 2006; Janssen et al., 2008; Johnson and Baumann, 2007) are </w:t>
      </w:r>
      <w:r w:rsidR="008137FF">
        <w:rPr>
          <w:rFonts w:ascii="Calibri" w:hAnsi="Calibri" w:cs="Calibri"/>
          <w:szCs w:val="24"/>
          <w:lang w:val="en-US"/>
        </w:rPr>
        <w:t>significant</w:t>
      </w:r>
      <w:r w:rsidR="00247623">
        <w:rPr>
          <w:rFonts w:ascii="Calibri" w:hAnsi="Calibri" w:cs="Calibri"/>
          <w:szCs w:val="24"/>
          <w:lang w:val="en-US"/>
        </w:rPr>
        <w:t xml:space="preserve"> institution</w:t>
      </w:r>
      <w:r w:rsidR="008137FF">
        <w:rPr>
          <w:rFonts w:ascii="Calibri" w:hAnsi="Calibri" w:cs="Calibri"/>
          <w:szCs w:val="24"/>
          <w:lang w:val="en-US"/>
        </w:rPr>
        <w:t>s of evaluation, framing goods for, shaping</w:t>
      </w:r>
      <w:r w:rsidR="00247623">
        <w:rPr>
          <w:rFonts w:ascii="Calibri" w:hAnsi="Calibri" w:cs="Calibri"/>
          <w:szCs w:val="24"/>
          <w:lang w:val="en-US"/>
        </w:rPr>
        <w:t xml:space="preserve"> the perceptions of, and transmi</w:t>
      </w:r>
      <w:r w:rsidR="008137FF">
        <w:rPr>
          <w:rFonts w:ascii="Calibri" w:hAnsi="Calibri" w:cs="Calibri"/>
          <w:szCs w:val="24"/>
          <w:lang w:val="en-US"/>
        </w:rPr>
        <w:t>t</w:t>
      </w:r>
      <w:r w:rsidR="00247623">
        <w:rPr>
          <w:rFonts w:ascii="Calibri" w:hAnsi="Calibri" w:cs="Calibri"/>
          <w:szCs w:val="24"/>
          <w:lang w:val="en-US"/>
        </w:rPr>
        <w:t>t</w:t>
      </w:r>
      <w:r w:rsidR="008137FF">
        <w:rPr>
          <w:rFonts w:ascii="Calibri" w:hAnsi="Calibri" w:cs="Calibri"/>
          <w:szCs w:val="24"/>
          <w:lang w:val="en-US"/>
        </w:rPr>
        <w:t>ing</w:t>
      </w:r>
      <w:r w:rsidR="00247623">
        <w:rPr>
          <w:rFonts w:ascii="Calibri" w:hAnsi="Calibri" w:cs="Calibri"/>
          <w:szCs w:val="24"/>
          <w:lang w:val="en-US"/>
        </w:rPr>
        <w:t xml:space="preserve"> cosmopolitan capital to a cultural and economic elite</w:t>
      </w:r>
      <w:r w:rsidR="008137FF">
        <w:rPr>
          <w:rFonts w:ascii="Calibri" w:hAnsi="Calibri" w:cs="Calibri"/>
          <w:szCs w:val="24"/>
          <w:lang w:val="en-US"/>
        </w:rPr>
        <w:t>.</w:t>
      </w:r>
    </w:p>
    <w:p w14:paraId="4E29AFB9" w14:textId="35E00335" w:rsidR="00221284" w:rsidRPr="007C730A" w:rsidRDefault="008137FF" w:rsidP="005B1F8B">
      <w:pPr>
        <w:widowControl w:val="0"/>
        <w:autoSpaceDE w:val="0"/>
        <w:autoSpaceDN w:val="0"/>
        <w:adjustRightInd w:val="0"/>
        <w:rPr>
          <w:rFonts w:asciiTheme="minorHAnsi" w:hAnsiTheme="minorHAnsi" w:cstheme="minorHAnsi"/>
          <w:szCs w:val="24"/>
        </w:rPr>
      </w:pPr>
      <w:r w:rsidRPr="007C730A">
        <w:rPr>
          <w:rFonts w:asciiTheme="minorHAnsi" w:hAnsiTheme="minorHAnsi" w:cstheme="minorHAnsi"/>
          <w:szCs w:val="24"/>
        </w:rPr>
        <w:t xml:space="preserve"> </w:t>
      </w:r>
    </w:p>
    <w:p w14:paraId="30473A0E" w14:textId="6DE7C94A" w:rsidR="00634B7E" w:rsidRPr="007C730A" w:rsidRDefault="00C22064" w:rsidP="005B1F8B">
      <w:pPr>
        <w:rPr>
          <w:rFonts w:asciiTheme="minorHAnsi" w:hAnsiTheme="minorHAnsi" w:cstheme="minorHAnsi"/>
          <w:szCs w:val="24"/>
        </w:rPr>
      </w:pPr>
      <w:r w:rsidRPr="007C730A">
        <w:rPr>
          <w:rFonts w:asciiTheme="minorHAnsi" w:hAnsiTheme="minorHAnsi" w:cstheme="minorHAnsi"/>
          <w:szCs w:val="24"/>
        </w:rPr>
        <w:t>Taking these four dimensions together, we find that the elite</w:t>
      </w:r>
      <w:r w:rsidR="00A31B3E" w:rsidRPr="007C730A">
        <w:rPr>
          <w:rFonts w:asciiTheme="minorHAnsi" w:hAnsiTheme="minorHAnsi" w:cstheme="minorHAnsi"/>
          <w:szCs w:val="24"/>
        </w:rPr>
        <w:t xml:space="preserve"> </w:t>
      </w:r>
      <w:r w:rsidRPr="007C730A">
        <w:rPr>
          <w:rFonts w:asciiTheme="minorHAnsi" w:hAnsiTheme="minorHAnsi" w:cstheme="minorHAnsi"/>
          <w:szCs w:val="24"/>
        </w:rPr>
        <w:t xml:space="preserve">are most likely to be </w:t>
      </w:r>
      <w:r w:rsidR="004D5FA8" w:rsidRPr="007C730A">
        <w:rPr>
          <w:rFonts w:asciiTheme="minorHAnsi" w:hAnsiTheme="minorHAnsi" w:cstheme="minorHAnsi"/>
          <w:szCs w:val="24"/>
        </w:rPr>
        <w:t xml:space="preserve">culturally </w:t>
      </w:r>
      <w:r w:rsidRPr="007C730A">
        <w:rPr>
          <w:rFonts w:asciiTheme="minorHAnsi" w:hAnsiTheme="minorHAnsi" w:cstheme="minorHAnsi"/>
          <w:szCs w:val="24"/>
        </w:rPr>
        <w:t>omnivorous</w:t>
      </w:r>
      <w:r w:rsidR="004D5FA8" w:rsidRPr="007C730A">
        <w:rPr>
          <w:rFonts w:asciiTheme="minorHAnsi" w:hAnsiTheme="minorHAnsi" w:cstheme="minorHAnsi"/>
          <w:szCs w:val="24"/>
        </w:rPr>
        <w:t>, which amounts to</w:t>
      </w:r>
      <w:r w:rsidR="005A4CF2" w:rsidRPr="007C730A">
        <w:rPr>
          <w:rFonts w:asciiTheme="minorHAnsi" w:hAnsiTheme="minorHAnsi" w:cstheme="minorHAnsi"/>
          <w:szCs w:val="24"/>
        </w:rPr>
        <w:t xml:space="preserve"> </w:t>
      </w:r>
      <w:r w:rsidRPr="007C730A">
        <w:rPr>
          <w:rFonts w:asciiTheme="minorHAnsi" w:hAnsiTheme="minorHAnsi" w:cstheme="minorHAnsi"/>
          <w:szCs w:val="24"/>
        </w:rPr>
        <w:t>a reflexive, discerning mentality applied within and across</w:t>
      </w:r>
      <w:r w:rsidR="00634B7E" w:rsidRPr="007C730A">
        <w:rPr>
          <w:rFonts w:asciiTheme="minorHAnsi" w:hAnsiTheme="minorHAnsi" w:cstheme="minorHAnsi"/>
          <w:szCs w:val="24"/>
        </w:rPr>
        <w:t xml:space="preserve"> genres. </w:t>
      </w:r>
      <w:r w:rsidR="0014606F" w:rsidRPr="007C730A">
        <w:rPr>
          <w:rFonts w:asciiTheme="minorHAnsi" w:hAnsiTheme="minorHAnsi" w:cstheme="minorHAnsi"/>
          <w:szCs w:val="24"/>
        </w:rPr>
        <w:t>S</w:t>
      </w:r>
      <w:r w:rsidR="004C4820" w:rsidRPr="007C730A">
        <w:rPr>
          <w:rFonts w:asciiTheme="minorHAnsi" w:hAnsiTheme="minorHAnsi" w:cstheme="minorHAnsi"/>
          <w:szCs w:val="24"/>
        </w:rPr>
        <w:t>tructural</w:t>
      </w:r>
      <w:r w:rsidR="00634B7E" w:rsidRPr="007C730A">
        <w:rPr>
          <w:rFonts w:asciiTheme="minorHAnsi" w:hAnsiTheme="minorHAnsi" w:cstheme="minorHAnsi"/>
          <w:szCs w:val="24"/>
        </w:rPr>
        <w:t xml:space="preserve"> factors have</w:t>
      </w:r>
      <w:r w:rsidRPr="007C730A">
        <w:rPr>
          <w:rFonts w:asciiTheme="minorHAnsi" w:hAnsiTheme="minorHAnsi" w:cstheme="minorHAnsi"/>
          <w:szCs w:val="24"/>
        </w:rPr>
        <w:t xml:space="preserve"> be</w:t>
      </w:r>
      <w:r w:rsidR="00634B7E" w:rsidRPr="007C730A">
        <w:rPr>
          <w:rFonts w:asciiTheme="minorHAnsi" w:hAnsiTheme="minorHAnsi" w:cstheme="minorHAnsi"/>
          <w:szCs w:val="24"/>
        </w:rPr>
        <w:t>en</w:t>
      </w:r>
      <w:r w:rsidRPr="007C730A">
        <w:rPr>
          <w:rFonts w:asciiTheme="minorHAnsi" w:hAnsiTheme="minorHAnsi" w:cstheme="minorHAnsi"/>
          <w:szCs w:val="24"/>
        </w:rPr>
        <w:t xml:space="preserve"> identified to </w:t>
      </w:r>
      <w:r w:rsidR="002B5020" w:rsidRPr="007C730A">
        <w:rPr>
          <w:rFonts w:asciiTheme="minorHAnsi" w:hAnsiTheme="minorHAnsi" w:cstheme="minorHAnsi"/>
          <w:szCs w:val="24"/>
        </w:rPr>
        <w:t>explain</w:t>
      </w:r>
      <w:r w:rsidRPr="007C730A">
        <w:rPr>
          <w:rFonts w:asciiTheme="minorHAnsi" w:hAnsiTheme="minorHAnsi" w:cstheme="minorHAnsi"/>
          <w:szCs w:val="24"/>
        </w:rPr>
        <w:t xml:space="preserve"> omnivorousness </w:t>
      </w:r>
      <w:r w:rsidR="002B5020" w:rsidRPr="007C730A">
        <w:rPr>
          <w:rFonts w:asciiTheme="minorHAnsi" w:hAnsiTheme="minorHAnsi" w:cstheme="minorHAnsi"/>
          <w:szCs w:val="24"/>
        </w:rPr>
        <w:t>as a new</w:t>
      </w:r>
      <w:r w:rsidRPr="007C730A">
        <w:rPr>
          <w:rFonts w:asciiTheme="minorHAnsi" w:hAnsiTheme="minorHAnsi" w:cstheme="minorHAnsi"/>
          <w:szCs w:val="24"/>
        </w:rPr>
        <w:t xml:space="preserve"> form of ‘good taste,’</w:t>
      </w:r>
      <w:r w:rsidR="0014606F" w:rsidRPr="007C730A">
        <w:rPr>
          <w:rFonts w:asciiTheme="minorHAnsi" w:hAnsiTheme="minorHAnsi" w:cstheme="minorHAnsi"/>
          <w:szCs w:val="24"/>
        </w:rPr>
        <w:t xml:space="preserve"> of which the media ha</w:t>
      </w:r>
      <w:r w:rsidR="00CC5D92" w:rsidRPr="007C730A">
        <w:rPr>
          <w:rFonts w:asciiTheme="minorHAnsi" w:hAnsiTheme="minorHAnsi" w:cstheme="minorHAnsi"/>
          <w:szCs w:val="24"/>
        </w:rPr>
        <w:t>ve</w:t>
      </w:r>
      <w:r w:rsidR="0014606F" w:rsidRPr="007C730A">
        <w:rPr>
          <w:rFonts w:asciiTheme="minorHAnsi" w:hAnsiTheme="minorHAnsi" w:cstheme="minorHAnsi"/>
          <w:szCs w:val="24"/>
        </w:rPr>
        <w:t xml:space="preserve"> been central.</w:t>
      </w:r>
      <w:r w:rsidRPr="007C730A">
        <w:rPr>
          <w:rFonts w:asciiTheme="minorHAnsi" w:hAnsiTheme="minorHAnsi" w:cstheme="minorHAnsi"/>
          <w:szCs w:val="24"/>
        </w:rPr>
        <w:t xml:space="preserve"> </w:t>
      </w:r>
      <w:r w:rsidR="0014606F" w:rsidRPr="007C730A">
        <w:rPr>
          <w:rFonts w:asciiTheme="minorHAnsi" w:hAnsiTheme="minorHAnsi" w:cstheme="minorHAnsi"/>
          <w:szCs w:val="24"/>
        </w:rPr>
        <w:t xml:space="preserve">Nevertheless, </w:t>
      </w:r>
      <w:r w:rsidR="00634B7E" w:rsidRPr="007C730A">
        <w:rPr>
          <w:rFonts w:asciiTheme="minorHAnsi" w:hAnsiTheme="minorHAnsi" w:cstheme="minorHAnsi"/>
          <w:szCs w:val="24"/>
        </w:rPr>
        <w:t>t</w:t>
      </w:r>
      <w:r w:rsidR="00CC5D92" w:rsidRPr="007C730A">
        <w:rPr>
          <w:rFonts w:asciiTheme="minorHAnsi" w:hAnsiTheme="minorHAnsi" w:cstheme="minorHAnsi"/>
          <w:szCs w:val="24"/>
        </w:rPr>
        <w:t>his</w:t>
      </w:r>
      <w:r w:rsidR="00634B7E" w:rsidRPr="007C730A">
        <w:rPr>
          <w:rFonts w:asciiTheme="minorHAnsi" w:hAnsiTheme="minorHAnsi" w:cstheme="minorHAnsi"/>
          <w:szCs w:val="24"/>
        </w:rPr>
        <w:t xml:space="preserve"> </w:t>
      </w:r>
      <w:r w:rsidRPr="007C730A">
        <w:rPr>
          <w:rFonts w:asciiTheme="minorHAnsi" w:hAnsiTheme="minorHAnsi" w:cstheme="minorHAnsi"/>
          <w:szCs w:val="24"/>
        </w:rPr>
        <w:t xml:space="preserve">research has yet </w:t>
      </w:r>
      <w:r w:rsidR="00634B7E" w:rsidRPr="007C730A">
        <w:rPr>
          <w:rFonts w:asciiTheme="minorHAnsi" w:hAnsiTheme="minorHAnsi" w:cstheme="minorHAnsi"/>
          <w:szCs w:val="24"/>
        </w:rPr>
        <w:t xml:space="preserve">to give the structure of taste as much attention as the agency of tasters. </w:t>
      </w:r>
      <w:proofErr w:type="spellStart"/>
      <w:r w:rsidRPr="007C730A">
        <w:rPr>
          <w:rFonts w:asciiTheme="minorHAnsi" w:hAnsiTheme="minorHAnsi" w:cstheme="minorHAnsi"/>
          <w:szCs w:val="24"/>
        </w:rPr>
        <w:t>Warde</w:t>
      </w:r>
      <w:proofErr w:type="spellEnd"/>
      <w:r w:rsidRPr="007C730A">
        <w:rPr>
          <w:rFonts w:asciiTheme="minorHAnsi" w:hAnsiTheme="minorHAnsi" w:cstheme="minorHAnsi"/>
          <w:szCs w:val="24"/>
        </w:rPr>
        <w:t xml:space="preserve"> </w:t>
      </w:r>
      <w:r w:rsidR="000A1B89" w:rsidRPr="007C730A">
        <w:rPr>
          <w:rFonts w:asciiTheme="minorHAnsi" w:hAnsiTheme="minorHAnsi" w:cstheme="minorHAnsi"/>
          <w:szCs w:val="24"/>
        </w:rPr>
        <w:t xml:space="preserve">argues that </w:t>
      </w:r>
      <w:r w:rsidRPr="007C730A">
        <w:rPr>
          <w:rFonts w:asciiTheme="minorHAnsi" w:hAnsiTheme="minorHAnsi" w:cstheme="minorHAnsi"/>
          <w:szCs w:val="24"/>
        </w:rPr>
        <w:t xml:space="preserve">studies of consumption generally neglect the normalisation of practices and ‘pay little attention to the creation of  norms, standards and institutions which produce shared understandings and common procedures’ (2014: 295). </w:t>
      </w:r>
      <w:r w:rsidR="003C642A" w:rsidRPr="007C730A">
        <w:rPr>
          <w:rFonts w:asciiTheme="minorHAnsi" w:hAnsiTheme="minorHAnsi" w:cstheme="minorHAnsi"/>
          <w:szCs w:val="24"/>
        </w:rPr>
        <w:t>This is a critical gap.</w:t>
      </w:r>
      <w:r w:rsidR="00A31B3E" w:rsidRPr="007C730A">
        <w:rPr>
          <w:rFonts w:asciiTheme="minorHAnsi" w:hAnsiTheme="minorHAnsi" w:cstheme="minorHAnsi"/>
          <w:szCs w:val="24"/>
        </w:rPr>
        <w:t xml:space="preserve"> As Lamont notes: ‘the cultural or organizational dimensions of all forms of sorting processes’ are significant to the ‘processes that sustain hierarchies’ (2012: 202). </w:t>
      </w:r>
      <w:r w:rsidR="00A04589" w:rsidRPr="007C730A">
        <w:rPr>
          <w:rFonts w:asciiTheme="minorHAnsi" w:hAnsiTheme="minorHAnsi" w:cstheme="minorHAnsi"/>
          <w:szCs w:val="24"/>
        </w:rPr>
        <w:t xml:space="preserve">The discourses of legitimacy reproduced in elite media effectively </w:t>
      </w:r>
      <w:r w:rsidR="00102FD8" w:rsidRPr="007C730A">
        <w:rPr>
          <w:rFonts w:asciiTheme="minorHAnsi" w:hAnsiTheme="minorHAnsi" w:cstheme="minorHAnsi"/>
          <w:szCs w:val="24"/>
        </w:rPr>
        <w:t>facilitate</w:t>
      </w:r>
      <w:r w:rsidR="00A04589" w:rsidRPr="007C730A">
        <w:rPr>
          <w:rFonts w:asciiTheme="minorHAnsi" w:hAnsiTheme="minorHAnsi" w:cstheme="minorHAnsi"/>
          <w:szCs w:val="24"/>
        </w:rPr>
        <w:t xml:space="preserve"> a classed distribution of </w:t>
      </w:r>
      <w:r w:rsidR="00102FD8" w:rsidRPr="007C730A">
        <w:rPr>
          <w:rFonts w:asciiTheme="minorHAnsi" w:hAnsiTheme="minorHAnsi" w:cstheme="minorHAnsi"/>
          <w:szCs w:val="24"/>
        </w:rPr>
        <w:t>‘repertoires of evaluation</w:t>
      </w:r>
      <w:r w:rsidR="00A04589" w:rsidRPr="007C730A">
        <w:rPr>
          <w:rFonts w:asciiTheme="minorHAnsi" w:hAnsiTheme="minorHAnsi" w:cstheme="minorHAnsi"/>
          <w:szCs w:val="24"/>
        </w:rPr>
        <w:t>,</w:t>
      </w:r>
      <w:r w:rsidR="00102FD8" w:rsidRPr="007C730A">
        <w:rPr>
          <w:rFonts w:asciiTheme="minorHAnsi" w:hAnsiTheme="minorHAnsi" w:cstheme="minorHAnsi"/>
          <w:szCs w:val="24"/>
        </w:rPr>
        <w:t>’</w:t>
      </w:r>
      <w:r w:rsidR="00A04589" w:rsidRPr="007C730A">
        <w:rPr>
          <w:rFonts w:asciiTheme="minorHAnsi" w:hAnsiTheme="minorHAnsi" w:cstheme="minorHAnsi"/>
          <w:szCs w:val="24"/>
        </w:rPr>
        <w:t xml:space="preserve"> which in turn contribute to</w:t>
      </w:r>
      <w:r w:rsidR="00102FD8" w:rsidRPr="007C730A">
        <w:rPr>
          <w:rFonts w:asciiTheme="minorHAnsi" w:hAnsiTheme="minorHAnsi" w:cstheme="minorHAnsi"/>
          <w:szCs w:val="24"/>
        </w:rPr>
        <w:t xml:space="preserve"> processes of social closure, demarcating more or less exclusive status groups on the basis of taste (</w:t>
      </w:r>
      <w:proofErr w:type="spellStart"/>
      <w:r w:rsidR="00102FD8" w:rsidRPr="007C730A">
        <w:rPr>
          <w:rFonts w:asciiTheme="minorHAnsi" w:hAnsiTheme="minorHAnsi" w:cstheme="minorHAnsi"/>
          <w:szCs w:val="24"/>
        </w:rPr>
        <w:t>Jarness</w:t>
      </w:r>
      <w:proofErr w:type="spellEnd"/>
      <w:r w:rsidR="00102FD8" w:rsidRPr="007C730A">
        <w:rPr>
          <w:rFonts w:asciiTheme="minorHAnsi" w:hAnsiTheme="minorHAnsi" w:cstheme="minorHAnsi"/>
          <w:szCs w:val="24"/>
        </w:rPr>
        <w:t xml:space="preserve">, 2013: 65, passim). </w:t>
      </w:r>
      <w:r w:rsidR="003C642A" w:rsidRPr="007C730A">
        <w:rPr>
          <w:rFonts w:asciiTheme="minorHAnsi" w:hAnsiTheme="minorHAnsi" w:cstheme="minorHAnsi"/>
          <w:szCs w:val="24"/>
        </w:rPr>
        <w:t xml:space="preserve">Without a grasp of the </w:t>
      </w:r>
      <w:r w:rsidR="00392971" w:rsidRPr="007C730A">
        <w:rPr>
          <w:rFonts w:asciiTheme="minorHAnsi" w:hAnsiTheme="minorHAnsi" w:cstheme="minorHAnsi"/>
          <w:szCs w:val="24"/>
        </w:rPr>
        <w:t xml:space="preserve">conventions </w:t>
      </w:r>
      <w:r w:rsidR="004C4820" w:rsidRPr="007C730A">
        <w:rPr>
          <w:rFonts w:asciiTheme="minorHAnsi" w:hAnsiTheme="minorHAnsi" w:cstheme="minorHAnsi"/>
          <w:szCs w:val="24"/>
        </w:rPr>
        <w:t xml:space="preserve">of discernment, </w:t>
      </w:r>
      <w:r w:rsidR="00B77A80" w:rsidRPr="007C730A">
        <w:rPr>
          <w:rFonts w:asciiTheme="minorHAnsi" w:hAnsiTheme="minorHAnsi" w:cstheme="minorHAnsi"/>
          <w:szCs w:val="24"/>
        </w:rPr>
        <w:t xml:space="preserve">an understanding of </w:t>
      </w:r>
      <w:r w:rsidR="004C4820" w:rsidRPr="007C730A">
        <w:rPr>
          <w:rFonts w:asciiTheme="minorHAnsi" w:hAnsiTheme="minorHAnsi" w:cstheme="minorHAnsi"/>
          <w:szCs w:val="24"/>
        </w:rPr>
        <w:t>taste is</w:t>
      </w:r>
      <w:r w:rsidR="00B77A80" w:rsidRPr="007C730A">
        <w:rPr>
          <w:rFonts w:asciiTheme="minorHAnsi" w:hAnsiTheme="minorHAnsi" w:cstheme="minorHAnsi"/>
          <w:szCs w:val="24"/>
        </w:rPr>
        <w:t xml:space="preserve"> reduced to t</w:t>
      </w:r>
      <w:r w:rsidR="003C642A" w:rsidRPr="007C730A">
        <w:rPr>
          <w:rFonts w:asciiTheme="minorHAnsi" w:hAnsiTheme="minorHAnsi" w:cstheme="minorHAnsi"/>
          <w:szCs w:val="24"/>
        </w:rPr>
        <w:t xml:space="preserve">he autonomous, reflexive individual, and a charismatic </w:t>
      </w:r>
      <w:r w:rsidR="00A31B3E" w:rsidRPr="007C730A">
        <w:rPr>
          <w:rFonts w:asciiTheme="minorHAnsi" w:hAnsiTheme="minorHAnsi" w:cstheme="minorHAnsi"/>
          <w:szCs w:val="24"/>
        </w:rPr>
        <w:t>ideology</w:t>
      </w:r>
      <w:r w:rsidR="00B77A80" w:rsidRPr="007C730A">
        <w:rPr>
          <w:rFonts w:asciiTheme="minorHAnsi" w:hAnsiTheme="minorHAnsi" w:cstheme="minorHAnsi"/>
          <w:szCs w:val="24"/>
        </w:rPr>
        <w:t xml:space="preserve"> of culture</w:t>
      </w:r>
      <w:r w:rsidR="003C642A" w:rsidRPr="007C730A">
        <w:rPr>
          <w:rFonts w:asciiTheme="minorHAnsi" w:hAnsiTheme="minorHAnsi" w:cstheme="minorHAnsi"/>
          <w:szCs w:val="24"/>
        </w:rPr>
        <w:t xml:space="preserve"> (Bourdieu</w:t>
      </w:r>
      <w:r w:rsidR="00A31B3E" w:rsidRPr="007C730A">
        <w:rPr>
          <w:rFonts w:asciiTheme="minorHAnsi" w:hAnsiTheme="minorHAnsi" w:cstheme="minorHAnsi"/>
          <w:szCs w:val="24"/>
        </w:rPr>
        <w:t xml:space="preserve"> 1984: 390)</w:t>
      </w:r>
      <w:r w:rsidR="003C642A" w:rsidRPr="007C730A">
        <w:rPr>
          <w:rFonts w:asciiTheme="minorHAnsi" w:hAnsiTheme="minorHAnsi" w:cstheme="minorHAnsi"/>
          <w:szCs w:val="24"/>
        </w:rPr>
        <w:t xml:space="preserve">. </w:t>
      </w:r>
      <w:r w:rsidR="00634B7E" w:rsidRPr="007C730A">
        <w:rPr>
          <w:rFonts w:asciiTheme="minorHAnsi" w:hAnsiTheme="minorHAnsi" w:cstheme="minorHAnsi"/>
          <w:szCs w:val="24"/>
        </w:rPr>
        <w:t>This allows the institutional, conventional and habitual bases of social reproduction to remain hidden from critical view.</w:t>
      </w:r>
    </w:p>
    <w:p w14:paraId="378AE981" w14:textId="77777777" w:rsidR="00634B7E" w:rsidRPr="007C730A" w:rsidRDefault="00634B7E" w:rsidP="005B1F8B">
      <w:pPr>
        <w:rPr>
          <w:rFonts w:asciiTheme="minorHAnsi" w:hAnsiTheme="minorHAnsi" w:cstheme="minorHAnsi"/>
          <w:szCs w:val="24"/>
        </w:rPr>
      </w:pPr>
    </w:p>
    <w:p w14:paraId="672CB91A" w14:textId="70220F32" w:rsidR="00E03747" w:rsidRPr="007C730A" w:rsidRDefault="00634B7E" w:rsidP="005B1F8B">
      <w:pPr>
        <w:rPr>
          <w:rFonts w:asciiTheme="minorHAnsi" w:hAnsiTheme="minorHAnsi" w:cstheme="minorHAnsi"/>
          <w:szCs w:val="24"/>
        </w:rPr>
      </w:pPr>
      <w:r w:rsidRPr="007C730A">
        <w:rPr>
          <w:rFonts w:asciiTheme="minorHAnsi" w:hAnsiTheme="minorHAnsi" w:cstheme="minorHAnsi"/>
          <w:szCs w:val="24"/>
        </w:rPr>
        <w:t xml:space="preserve">Thus, a better understanding of the </w:t>
      </w:r>
      <w:r w:rsidR="00A31B3E" w:rsidRPr="007C730A">
        <w:rPr>
          <w:rFonts w:asciiTheme="minorHAnsi" w:hAnsiTheme="minorHAnsi" w:cstheme="minorHAnsi"/>
          <w:szCs w:val="24"/>
        </w:rPr>
        <w:t xml:space="preserve">shared </w:t>
      </w:r>
      <w:r w:rsidRPr="007C730A">
        <w:rPr>
          <w:rFonts w:asciiTheme="minorHAnsi" w:hAnsiTheme="minorHAnsi" w:cstheme="minorHAnsi"/>
          <w:szCs w:val="24"/>
        </w:rPr>
        <w:t>logics</w:t>
      </w:r>
      <w:r w:rsidR="00A31B3E" w:rsidRPr="007C730A">
        <w:rPr>
          <w:rFonts w:asciiTheme="minorHAnsi" w:hAnsiTheme="minorHAnsi" w:cstheme="minorHAnsi"/>
          <w:szCs w:val="24"/>
        </w:rPr>
        <w:t xml:space="preserve"> and devices of elite, omnivorous</w:t>
      </w:r>
      <w:r w:rsidRPr="007C730A">
        <w:rPr>
          <w:rFonts w:asciiTheme="minorHAnsi" w:hAnsiTheme="minorHAnsi" w:cstheme="minorHAnsi"/>
          <w:szCs w:val="24"/>
        </w:rPr>
        <w:t xml:space="preserve"> taste is required</w:t>
      </w:r>
      <w:r w:rsidR="00A31B3E" w:rsidRPr="007C730A">
        <w:rPr>
          <w:rFonts w:asciiTheme="minorHAnsi" w:hAnsiTheme="minorHAnsi" w:cstheme="minorHAnsi"/>
          <w:szCs w:val="24"/>
        </w:rPr>
        <w:t xml:space="preserve">. </w:t>
      </w:r>
      <w:r w:rsidR="00392971" w:rsidRPr="007C730A">
        <w:rPr>
          <w:rFonts w:asciiTheme="minorHAnsi" w:hAnsiTheme="minorHAnsi" w:cstheme="minorHAnsi"/>
          <w:szCs w:val="24"/>
        </w:rPr>
        <w:t>A necessary step involves i</w:t>
      </w:r>
      <w:r w:rsidR="004C4820" w:rsidRPr="007C730A">
        <w:rPr>
          <w:rFonts w:asciiTheme="minorHAnsi" w:hAnsiTheme="minorHAnsi" w:cstheme="minorHAnsi"/>
          <w:szCs w:val="24"/>
        </w:rPr>
        <w:t>nvestigation</w:t>
      </w:r>
      <w:r w:rsidR="00392971" w:rsidRPr="007C730A">
        <w:rPr>
          <w:rFonts w:asciiTheme="minorHAnsi" w:hAnsiTheme="minorHAnsi" w:cstheme="minorHAnsi"/>
          <w:szCs w:val="24"/>
        </w:rPr>
        <w:t>s</w:t>
      </w:r>
      <w:r w:rsidR="004C4820" w:rsidRPr="007C730A">
        <w:rPr>
          <w:rFonts w:asciiTheme="minorHAnsi" w:hAnsiTheme="minorHAnsi" w:cstheme="minorHAnsi"/>
          <w:szCs w:val="24"/>
        </w:rPr>
        <w:t xml:space="preserve"> of </w:t>
      </w:r>
      <w:r w:rsidR="00E03747" w:rsidRPr="007C730A">
        <w:rPr>
          <w:rFonts w:asciiTheme="minorHAnsi" w:hAnsiTheme="minorHAnsi" w:cstheme="minorHAnsi"/>
          <w:szCs w:val="24"/>
        </w:rPr>
        <w:t>how</w:t>
      </w:r>
      <w:r w:rsidR="00B77A80" w:rsidRPr="007C730A">
        <w:rPr>
          <w:rFonts w:asciiTheme="minorHAnsi" w:hAnsiTheme="minorHAnsi" w:cstheme="minorHAnsi"/>
          <w:szCs w:val="24"/>
        </w:rPr>
        <w:t xml:space="preserve"> conventions of</w:t>
      </w:r>
      <w:r w:rsidR="00E03747" w:rsidRPr="007C730A">
        <w:rPr>
          <w:rFonts w:asciiTheme="minorHAnsi" w:hAnsiTheme="minorHAnsi" w:cstheme="minorHAnsi"/>
          <w:szCs w:val="24"/>
        </w:rPr>
        <w:t xml:space="preserve"> ‘good taste’ </w:t>
      </w:r>
      <w:r w:rsidR="0014606F" w:rsidRPr="007C730A">
        <w:rPr>
          <w:rFonts w:asciiTheme="minorHAnsi" w:hAnsiTheme="minorHAnsi" w:cstheme="minorHAnsi"/>
          <w:szCs w:val="24"/>
        </w:rPr>
        <w:t>and cultural legitimacy are</w:t>
      </w:r>
      <w:r w:rsidR="00E03747" w:rsidRPr="007C730A">
        <w:rPr>
          <w:rFonts w:asciiTheme="minorHAnsi" w:hAnsiTheme="minorHAnsi" w:cstheme="minorHAnsi"/>
          <w:szCs w:val="24"/>
        </w:rPr>
        <w:t xml:space="preserve"> constructed through valuation and evaluative practices</w:t>
      </w:r>
      <w:r w:rsidR="00B77A80" w:rsidRPr="007C730A">
        <w:rPr>
          <w:rFonts w:asciiTheme="minorHAnsi" w:hAnsiTheme="minorHAnsi" w:cstheme="minorHAnsi"/>
          <w:szCs w:val="24"/>
        </w:rPr>
        <w:t xml:space="preserve"> </w:t>
      </w:r>
      <w:r w:rsidR="00E03747" w:rsidRPr="007C730A">
        <w:rPr>
          <w:rFonts w:asciiTheme="minorHAnsi" w:hAnsiTheme="minorHAnsi" w:cstheme="minorHAnsi"/>
          <w:szCs w:val="24"/>
        </w:rPr>
        <w:t>(Lamont</w:t>
      </w:r>
      <w:r w:rsidR="002155C1" w:rsidRPr="007C730A">
        <w:rPr>
          <w:rFonts w:asciiTheme="minorHAnsi" w:hAnsiTheme="minorHAnsi" w:cstheme="minorHAnsi"/>
          <w:szCs w:val="24"/>
        </w:rPr>
        <w:t>,</w:t>
      </w:r>
      <w:r w:rsidR="00E03747" w:rsidRPr="007C730A">
        <w:rPr>
          <w:rFonts w:asciiTheme="minorHAnsi" w:hAnsiTheme="minorHAnsi" w:cstheme="minorHAnsi"/>
          <w:szCs w:val="24"/>
        </w:rPr>
        <w:t xml:space="preserve"> 2012)</w:t>
      </w:r>
      <w:r w:rsidRPr="007C730A">
        <w:rPr>
          <w:rFonts w:asciiTheme="minorHAnsi" w:hAnsiTheme="minorHAnsi" w:cstheme="minorHAnsi"/>
          <w:szCs w:val="24"/>
        </w:rPr>
        <w:t xml:space="preserve">. </w:t>
      </w:r>
      <w:r w:rsidR="00CB5948" w:rsidRPr="007C730A">
        <w:rPr>
          <w:rFonts w:asciiTheme="minorHAnsi" w:hAnsiTheme="minorHAnsi" w:cstheme="minorHAnsi"/>
          <w:szCs w:val="24"/>
        </w:rPr>
        <w:t>L</w:t>
      </w:r>
      <w:r w:rsidR="00E03747" w:rsidRPr="007C730A">
        <w:rPr>
          <w:rFonts w:asciiTheme="minorHAnsi" w:hAnsiTheme="minorHAnsi" w:cstheme="minorHAnsi"/>
          <w:szCs w:val="24"/>
        </w:rPr>
        <w:t>ogics of taste exist independent</w:t>
      </w:r>
      <w:r w:rsidR="00FD107B" w:rsidRPr="007C730A">
        <w:rPr>
          <w:rFonts w:asciiTheme="minorHAnsi" w:hAnsiTheme="minorHAnsi" w:cstheme="minorHAnsi"/>
          <w:szCs w:val="24"/>
        </w:rPr>
        <w:t>ly</w:t>
      </w:r>
      <w:r w:rsidR="00E03747" w:rsidRPr="007C730A">
        <w:rPr>
          <w:rFonts w:asciiTheme="minorHAnsi" w:hAnsiTheme="minorHAnsi" w:cstheme="minorHAnsi"/>
          <w:szCs w:val="24"/>
        </w:rPr>
        <w:t xml:space="preserve"> of individual</w:t>
      </w:r>
      <w:r w:rsidR="002155C1" w:rsidRPr="007C730A">
        <w:rPr>
          <w:rFonts w:asciiTheme="minorHAnsi" w:hAnsiTheme="minorHAnsi" w:cstheme="minorHAnsi"/>
          <w:szCs w:val="24"/>
        </w:rPr>
        <w:t>s</w:t>
      </w:r>
      <w:r w:rsidR="004C4820" w:rsidRPr="007C730A">
        <w:rPr>
          <w:rFonts w:asciiTheme="minorHAnsi" w:hAnsiTheme="minorHAnsi" w:cstheme="minorHAnsi"/>
          <w:szCs w:val="24"/>
        </w:rPr>
        <w:t>, operating</w:t>
      </w:r>
      <w:r w:rsidR="00E03747" w:rsidRPr="007C730A">
        <w:rPr>
          <w:rFonts w:asciiTheme="minorHAnsi" w:hAnsiTheme="minorHAnsi" w:cstheme="minorHAnsi"/>
          <w:szCs w:val="24"/>
        </w:rPr>
        <w:t xml:space="preserve"> as</w:t>
      </w:r>
      <w:r w:rsidR="00CB5948" w:rsidRPr="007C730A">
        <w:rPr>
          <w:rFonts w:asciiTheme="minorHAnsi" w:hAnsiTheme="minorHAnsi" w:cstheme="minorHAnsi"/>
          <w:szCs w:val="24"/>
        </w:rPr>
        <w:t xml:space="preserve"> shared and embodied</w:t>
      </w:r>
      <w:r w:rsidR="00E03747" w:rsidRPr="007C730A">
        <w:rPr>
          <w:rFonts w:asciiTheme="minorHAnsi" w:hAnsiTheme="minorHAnsi" w:cstheme="minorHAnsi"/>
          <w:szCs w:val="24"/>
        </w:rPr>
        <w:t xml:space="preserve"> </w:t>
      </w:r>
      <w:r w:rsidR="00A31B3E" w:rsidRPr="007C730A">
        <w:rPr>
          <w:rFonts w:asciiTheme="minorHAnsi" w:hAnsiTheme="minorHAnsi" w:cstheme="minorHAnsi"/>
          <w:szCs w:val="24"/>
        </w:rPr>
        <w:t>frameworks</w:t>
      </w:r>
      <w:r w:rsidR="00E03747" w:rsidRPr="007C730A">
        <w:rPr>
          <w:rFonts w:asciiTheme="minorHAnsi" w:hAnsiTheme="minorHAnsi" w:cstheme="minorHAnsi"/>
          <w:szCs w:val="24"/>
        </w:rPr>
        <w:t xml:space="preserve"> for interpreting aesthetic content</w:t>
      </w:r>
      <w:r w:rsidR="00392971" w:rsidRPr="007C730A">
        <w:rPr>
          <w:rFonts w:asciiTheme="minorHAnsi" w:hAnsiTheme="minorHAnsi" w:cstheme="minorHAnsi"/>
          <w:szCs w:val="24"/>
        </w:rPr>
        <w:t>,</w:t>
      </w:r>
      <w:r w:rsidR="00E03747" w:rsidRPr="007C730A">
        <w:rPr>
          <w:rFonts w:asciiTheme="minorHAnsi" w:hAnsiTheme="minorHAnsi" w:cstheme="minorHAnsi"/>
          <w:szCs w:val="24"/>
        </w:rPr>
        <w:t xml:space="preserve"> and</w:t>
      </w:r>
      <w:r w:rsidR="00392971" w:rsidRPr="007C730A">
        <w:rPr>
          <w:rFonts w:asciiTheme="minorHAnsi" w:hAnsiTheme="minorHAnsi" w:cstheme="minorHAnsi"/>
          <w:szCs w:val="24"/>
        </w:rPr>
        <w:t xml:space="preserve"> exercised </w:t>
      </w:r>
      <w:r w:rsidR="00B67122" w:rsidRPr="007C730A">
        <w:rPr>
          <w:rFonts w:asciiTheme="minorHAnsi" w:hAnsiTheme="minorHAnsi" w:cstheme="minorHAnsi"/>
          <w:szCs w:val="24"/>
        </w:rPr>
        <w:t>as</w:t>
      </w:r>
      <w:r w:rsidR="00392971" w:rsidRPr="007C730A">
        <w:rPr>
          <w:rFonts w:asciiTheme="minorHAnsi" w:hAnsiTheme="minorHAnsi" w:cstheme="minorHAnsi"/>
          <w:szCs w:val="24"/>
        </w:rPr>
        <w:t xml:space="preserve"> devices for</w:t>
      </w:r>
      <w:r w:rsidR="00E03747" w:rsidRPr="007C730A">
        <w:rPr>
          <w:rFonts w:asciiTheme="minorHAnsi" w:hAnsiTheme="minorHAnsi" w:cstheme="minorHAnsi"/>
          <w:szCs w:val="24"/>
        </w:rPr>
        <w:t xml:space="preserve"> making discerning judgements (cf. </w:t>
      </w:r>
      <w:proofErr w:type="spellStart"/>
      <w:r w:rsidR="00E03747" w:rsidRPr="007C730A">
        <w:rPr>
          <w:rFonts w:asciiTheme="minorHAnsi" w:hAnsiTheme="minorHAnsi" w:cstheme="minorHAnsi"/>
          <w:szCs w:val="24"/>
        </w:rPr>
        <w:t>Calarco</w:t>
      </w:r>
      <w:proofErr w:type="spellEnd"/>
      <w:r w:rsidR="002155C1" w:rsidRPr="007C730A">
        <w:rPr>
          <w:rFonts w:asciiTheme="minorHAnsi" w:hAnsiTheme="minorHAnsi" w:cstheme="minorHAnsi"/>
          <w:szCs w:val="24"/>
        </w:rPr>
        <w:t>,</w:t>
      </w:r>
      <w:r w:rsidR="00E03747" w:rsidRPr="007C730A">
        <w:rPr>
          <w:rFonts w:asciiTheme="minorHAnsi" w:hAnsiTheme="minorHAnsi" w:cstheme="minorHAnsi"/>
          <w:szCs w:val="24"/>
        </w:rPr>
        <w:t xml:space="preserve"> 2014: 1016). Such logics</w:t>
      </w:r>
      <w:r w:rsidR="00392971" w:rsidRPr="007C730A">
        <w:rPr>
          <w:rFonts w:asciiTheme="minorHAnsi" w:hAnsiTheme="minorHAnsi" w:cstheme="minorHAnsi"/>
          <w:szCs w:val="24"/>
        </w:rPr>
        <w:t xml:space="preserve"> and devices</w:t>
      </w:r>
      <w:r w:rsidR="00E03747" w:rsidRPr="007C730A">
        <w:rPr>
          <w:rFonts w:asciiTheme="minorHAnsi" w:hAnsiTheme="minorHAnsi" w:cstheme="minorHAnsi"/>
          <w:szCs w:val="24"/>
        </w:rPr>
        <w:t xml:space="preserve"> may guide the skills associated with enacting and performing taste (e.g. the reflexive judgement of the omnivore), but so too may they render judgements habitual and unthinking (and thus all the more powerful as a basis for social reproduction).</w:t>
      </w:r>
      <w:r w:rsidR="002B5020" w:rsidRPr="007C730A">
        <w:rPr>
          <w:rFonts w:asciiTheme="minorHAnsi" w:hAnsiTheme="minorHAnsi" w:cstheme="minorHAnsi"/>
          <w:szCs w:val="24"/>
        </w:rPr>
        <w:t xml:space="preserve"> </w:t>
      </w:r>
    </w:p>
    <w:p w14:paraId="39C5FFF9" w14:textId="77777777" w:rsidR="00E03747" w:rsidRPr="007C730A" w:rsidRDefault="00E03747" w:rsidP="005B1F8B">
      <w:pPr>
        <w:rPr>
          <w:rFonts w:asciiTheme="minorHAnsi" w:hAnsiTheme="minorHAnsi" w:cstheme="minorHAnsi"/>
          <w:szCs w:val="24"/>
        </w:rPr>
      </w:pPr>
    </w:p>
    <w:p w14:paraId="7BF9D203" w14:textId="352BE7C0" w:rsidR="00FD107B" w:rsidRPr="007C730A" w:rsidRDefault="00FD107B" w:rsidP="005B1F8B">
      <w:pPr>
        <w:pStyle w:val="Heading2"/>
        <w:rPr>
          <w:rFonts w:asciiTheme="minorHAnsi" w:hAnsiTheme="minorHAnsi" w:cstheme="minorHAnsi"/>
          <w:szCs w:val="24"/>
        </w:rPr>
      </w:pPr>
      <w:r w:rsidRPr="007C730A">
        <w:rPr>
          <w:rFonts w:asciiTheme="minorHAnsi" w:hAnsiTheme="minorHAnsi" w:cstheme="minorHAnsi"/>
          <w:szCs w:val="24"/>
        </w:rPr>
        <w:t xml:space="preserve">Democracy and Distinction in the Wine Field </w:t>
      </w:r>
    </w:p>
    <w:p w14:paraId="70667EE6" w14:textId="77777777" w:rsidR="00FD107B" w:rsidRPr="007C730A" w:rsidRDefault="00FD107B" w:rsidP="005B1F8B">
      <w:pPr>
        <w:rPr>
          <w:rFonts w:asciiTheme="minorHAnsi" w:hAnsiTheme="minorHAnsi"/>
          <w:szCs w:val="24"/>
        </w:rPr>
      </w:pPr>
    </w:p>
    <w:p w14:paraId="15C7062E" w14:textId="3ACD8B96" w:rsidR="008137FF" w:rsidRDefault="007B2F1B" w:rsidP="005B1F8B">
      <w:pPr>
        <w:rPr>
          <w:rFonts w:asciiTheme="minorHAnsi" w:hAnsiTheme="minorHAnsi" w:cstheme="minorHAnsi"/>
          <w:szCs w:val="24"/>
        </w:rPr>
      </w:pPr>
      <w:r w:rsidRPr="007C730A">
        <w:rPr>
          <w:rFonts w:asciiTheme="minorHAnsi" w:hAnsiTheme="minorHAnsi" w:cstheme="minorHAnsi"/>
          <w:szCs w:val="24"/>
        </w:rPr>
        <w:t xml:space="preserve">Wine has long </w:t>
      </w:r>
      <w:r w:rsidR="00DF7C98" w:rsidRPr="007C730A">
        <w:rPr>
          <w:rFonts w:asciiTheme="minorHAnsi" w:hAnsiTheme="minorHAnsi" w:cstheme="minorHAnsi"/>
          <w:szCs w:val="24"/>
        </w:rPr>
        <w:t xml:space="preserve">been </w:t>
      </w:r>
      <w:r w:rsidRPr="007C730A">
        <w:rPr>
          <w:rFonts w:asciiTheme="minorHAnsi" w:hAnsiTheme="minorHAnsi" w:cstheme="minorHAnsi"/>
          <w:szCs w:val="24"/>
        </w:rPr>
        <w:t>established as a</w:t>
      </w:r>
      <w:r w:rsidR="00DF7C98" w:rsidRPr="007C730A">
        <w:rPr>
          <w:rFonts w:asciiTheme="minorHAnsi" w:hAnsiTheme="minorHAnsi" w:cstheme="minorHAnsi"/>
          <w:szCs w:val="24"/>
        </w:rPr>
        <w:t xml:space="preserve"> field </w:t>
      </w:r>
      <w:r w:rsidRPr="007C730A">
        <w:rPr>
          <w:rFonts w:asciiTheme="minorHAnsi" w:hAnsiTheme="minorHAnsi" w:cstheme="minorHAnsi"/>
          <w:szCs w:val="24"/>
        </w:rPr>
        <w:t>of connoisseurshi</w:t>
      </w:r>
      <w:r w:rsidR="00DF7C98" w:rsidRPr="007C730A">
        <w:rPr>
          <w:rFonts w:asciiTheme="minorHAnsi" w:hAnsiTheme="minorHAnsi" w:cstheme="minorHAnsi"/>
          <w:szCs w:val="24"/>
        </w:rPr>
        <w:t>p, thanks in part to the inst</w:t>
      </w:r>
      <w:r w:rsidR="00151602" w:rsidRPr="007C730A">
        <w:rPr>
          <w:rFonts w:asciiTheme="minorHAnsi" w:hAnsiTheme="minorHAnsi" w:cstheme="minorHAnsi"/>
          <w:szCs w:val="24"/>
        </w:rPr>
        <w:t xml:space="preserve">itutionalization </w:t>
      </w:r>
      <w:r w:rsidR="00DF7C98" w:rsidRPr="007C730A">
        <w:rPr>
          <w:rFonts w:asciiTheme="minorHAnsi" w:hAnsiTheme="minorHAnsi" w:cstheme="minorHAnsi"/>
          <w:szCs w:val="24"/>
        </w:rPr>
        <w:t xml:space="preserve">of </w:t>
      </w:r>
      <w:r w:rsidR="004A7281">
        <w:rPr>
          <w:rFonts w:asciiTheme="minorHAnsi" w:hAnsiTheme="minorHAnsi" w:cstheme="minorHAnsi"/>
          <w:szCs w:val="24"/>
        </w:rPr>
        <w:t xml:space="preserve">various </w:t>
      </w:r>
      <w:r w:rsidR="008137FF">
        <w:rPr>
          <w:rFonts w:asciiTheme="minorHAnsi" w:hAnsiTheme="minorHAnsi" w:cstheme="minorHAnsi"/>
          <w:szCs w:val="24"/>
        </w:rPr>
        <w:t xml:space="preserve">quality </w:t>
      </w:r>
      <w:r w:rsidR="00D66B89">
        <w:rPr>
          <w:rFonts w:asciiTheme="minorHAnsi" w:hAnsiTheme="minorHAnsi" w:cstheme="minorHAnsi"/>
          <w:szCs w:val="24"/>
        </w:rPr>
        <w:t>assurance</w:t>
      </w:r>
      <w:r w:rsidR="008137FF">
        <w:rPr>
          <w:rFonts w:asciiTheme="minorHAnsi" w:hAnsiTheme="minorHAnsi" w:cstheme="minorHAnsi"/>
          <w:szCs w:val="24"/>
        </w:rPr>
        <w:t xml:space="preserve"> </w:t>
      </w:r>
      <w:r w:rsidR="00DF7C98" w:rsidRPr="007C730A">
        <w:rPr>
          <w:rFonts w:asciiTheme="minorHAnsi" w:hAnsiTheme="minorHAnsi" w:cstheme="minorHAnsi"/>
          <w:szCs w:val="24"/>
        </w:rPr>
        <w:t>systems</w:t>
      </w:r>
      <w:r w:rsidR="008137FF">
        <w:rPr>
          <w:rFonts w:asciiTheme="minorHAnsi" w:hAnsiTheme="minorHAnsi" w:cstheme="minorHAnsi"/>
          <w:szCs w:val="24"/>
        </w:rPr>
        <w:t xml:space="preserve"> that </w:t>
      </w:r>
      <w:r w:rsidR="0018776F" w:rsidRPr="007C730A">
        <w:rPr>
          <w:rFonts w:asciiTheme="minorHAnsi" w:hAnsiTheme="minorHAnsi" w:cstheme="minorHAnsi"/>
          <w:szCs w:val="24"/>
        </w:rPr>
        <w:t xml:space="preserve">hinged on </w:t>
      </w:r>
      <w:r w:rsidR="00DF7C98" w:rsidRPr="007C730A">
        <w:rPr>
          <w:rFonts w:asciiTheme="minorHAnsi" w:hAnsiTheme="minorHAnsi" w:cstheme="minorHAnsi"/>
          <w:szCs w:val="24"/>
        </w:rPr>
        <w:t>the designation</w:t>
      </w:r>
      <w:r w:rsidR="0018776F" w:rsidRPr="007C730A">
        <w:rPr>
          <w:rFonts w:asciiTheme="minorHAnsi" w:hAnsiTheme="minorHAnsi" w:cstheme="minorHAnsi"/>
          <w:szCs w:val="24"/>
        </w:rPr>
        <w:t xml:space="preserve"> and ranking</w:t>
      </w:r>
      <w:r w:rsidR="000C6600" w:rsidRPr="007C730A">
        <w:rPr>
          <w:rFonts w:asciiTheme="minorHAnsi" w:hAnsiTheme="minorHAnsi" w:cstheme="minorHAnsi"/>
          <w:szCs w:val="24"/>
        </w:rPr>
        <w:t xml:space="preserve"> of specific vineyards and wine-</w:t>
      </w:r>
      <w:r w:rsidR="00DF7C98" w:rsidRPr="007C730A">
        <w:rPr>
          <w:rFonts w:asciiTheme="minorHAnsi" w:hAnsiTheme="minorHAnsi" w:cstheme="minorHAnsi"/>
          <w:szCs w:val="24"/>
        </w:rPr>
        <w:t>producing regions (Charters</w:t>
      </w:r>
      <w:r w:rsidR="002155C1" w:rsidRPr="007C730A">
        <w:rPr>
          <w:rFonts w:asciiTheme="minorHAnsi" w:hAnsiTheme="minorHAnsi" w:cstheme="minorHAnsi"/>
          <w:szCs w:val="24"/>
        </w:rPr>
        <w:t>,</w:t>
      </w:r>
      <w:r w:rsidR="00DF7C98" w:rsidRPr="007C730A">
        <w:rPr>
          <w:rFonts w:asciiTheme="minorHAnsi" w:hAnsiTheme="minorHAnsi" w:cstheme="minorHAnsi"/>
          <w:szCs w:val="24"/>
        </w:rPr>
        <w:t xml:space="preserve"> 2006; </w:t>
      </w:r>
      <w:proofErr w:type="spellStart"/>
      <w:r w:rsidR="00151602" w:rsidRPr="007C730A">
        <w:rPr>
          <w:rFonts w:asciiTheme="minorHAnsi" w:hAnsiTheme="minorHAnsi" w:cstheme="minorHAnsi"/>
          <w:szCs w:val="24"/>
        </w:rPr>
        <w:t>Fourcade</w:t>
      </w:r>
      <w:proofErr w:type="spellEnd"/>
      <w:r w:rsidR="00151602" w:rsidRPr="007C730A">
        <w:rPr>
          <w:rFonts w:asciiTheme="minorHAnsi" w:hAnsiTheme="minorHAnsi" w:cstheme="minorHAnsi"/>
          <w:szCs w:val="24"/>
        </w:rPr>
        <w:t>, 2012; Garcia-</w:t>
      </w:r>
      <w:proofErr w:type="spellStart"/>
      <w:r w:rsidR="00151602" w:rsidRPr="007C730A">
        <w:rPr>
          <w:rFonts w:asciiTheme="minorHAnsi" w:hAnsiTheme="minorHAnsi" w:cstheme="minorHAnsi"/>
          <w:szCs w:val="24"/>
        </w:rPr>
        <w:t>Parpet</w:t>
      </w:r>
      <w:proofErr w:type="spellEnd"/>
      <w:r w:rsidR="00151602" w:rsidRPr="007C730A">
        <w:rPr>
          <w:rFonts w:asciiTheme="minorHAnsi" w:hAnsiTheme="minorHAnsi" w:cstheme="minorHAnsi"/>
          <w:szCs w:val="24"/>
        </w:rPr>
        <w:t xml:space="preserve">, 2008; </w:t>
      </w:r>
      <w:r w:rsidR="00DF7C98" w:rsidRPr="007C730A">
        <w:rPr>
          <w:rFonts w:asciiTheme="minorHAnsi" w:hAnsiTheme="minorHAnsi" w:cstheme="minorHAnsi"/>
          <w:szCs w:val="24"/>
        </w:rPr>
        <w:t>Howland</w:t>
      </w:r>
      <w:r w:rsidR="002155C1" w:rsidRPr="007C730A">
        <w:rPr>
          <w:rFonts w:asciiTheme="minorHAnsi" w:hAnsiTheme="minorHAnsi" w:cstheme="minorHAnsi"/>
          <w:szCs w:val="24"/>
        </w:rPr>
        <w:t>,</w:t>
      </w:r>
      <w:r w:rsidR="00DF7C98" w:rsidRPr="007C730A">
        <w:rPr>
          <w:rFonts w:asciiTheme="minorHAnsi" w:hAnsiTheme="minorHAnsi" w:cstheme="minorHAnsi"/>
          <w:szCs w:val="24"/>
        </w:rPr>
        <w:t xml:space="preserve"> 2013)</w:t>
      </w:r>
      <w:r w:rsidRPr="007C730A">
        <w:rPr>
          <w:rFonts w:asciiTheme="minorHAnsi" w:hAnsiTheme="minorHAnsi" w:cstheme="minorHAnsi"/>
          <w:szCs w:val="24"/>
        </w:rPr>
        <w:t xml:space="preserve">. </w:t>
      </w:r>
      <w:r w:rsidR="00DF7C98" w:rsidRPr="007C730A">
        <w:rPr>
          <w:rFonts w:asciiTheme="minorHAnsi" w:hAnsiTheme="minorHAnsi" w:cstheme="minorHAnsi"/>
          <w:szCs w:val="24"/>
        </w:rPr>
        <w:t xml:space="preserve">Bound up with these </w:t>
      </w:r>
      <w:r w:rsidR="00F42D08" w:rsidRPr="007C730A">
        <w:rPr>
          <w:rFonts w:asciiTheme="minorHAnsi" w:hAnsiTheme="minorHAnsi" w:cstheme="minorHAnsi"/>
          <w:szCs w:val="24"/>
        </w:rPr>
        <w:t>classifications</w:t>
      </w:r>
      <w:r w:rsidR="00DF7C98" w:rsidRPr="007C730A">
        <w:rPr>
          <w:rFonts w:asciiTheme="minorHAnsi" w:hAnsiTheme="minorHAnsi" w:cstheme="minorHAnsi"/>
          <w:szCs w:val="24"/>
        </w:rPr>
        <w:t xml:space="preserve"> is the notion of </w:t>
      </w:r>
      <w:proofErr w:type="spellStart"/>
      <w:r w:rsidR="00DF7C98" w:rsidRPr="007C730A">
        <w:rPr>
          <w:rFonts w:asciiTheme="minorHAnsi" w:hAnsiTheme="minorHAnsi" w:cstheme="minorHAnsi"/>
          <w:i/>
          <w:szCs w:val="24"/>
        </w:rPr>
        <w:t>terroir</w:t>
      </w:r>
      <w:proofErr w:type="spellEnd"/>
      <w:r w:rsidR="00DF7C98" w:rsidRPr="007C730A">
        <w:rPr>
          <w:rFonts w:asciiTheme="minorHAnsi" w:hAnsiTheme="minorHAnsi" w:cstheme="minorHAnsi"/>
          <w:szCs w:val="24"/>
        </w:rPr>
        <w:t xml:space="preserve">, </w:t>
      </w:r>
      <w:r w:rsidR="008137FF">
        <w:rPr>
          <w:rFonts w:asciiTheme="minorHAnsi" w:hAnsiTheme="minorHAnsi" w:cstheme="minorHAnsi"/>
          <w:szCs w:val="24"/>
        </w:rPr>
        <w:t>a French concept that links wine quality to the environment (soil, climate, topography, history and culture) in which it was produced (Charters, 2006)</w:t>
      </w:r>
      <w:r w:rsidR="0018776F" w:rsidRPr="007C730A">
        <w:rPr>
          <w:rFonts w:asciiTheme="minorHAnsi" w:hAnsiTheme="minorHAnsi" w:cstheme="minorHAnsi"/>
          <w:szCs w:val="24"/>
        </w:rPr>
        <w:t xml:space="preserve">. </w:t>
      </w:r>
      <w:r w:rsidR="00396A01" w:rsidRPr="007C730A">
        <w:rPr>
          <w:rFonts w:asciiTheme="minorHAnsi" w:hAnsiTheme="minorHAnsi" w:cstheme="minorHAnsi"/>
          <w:szCs w:val="24"/>
        </w:rPr>
        <w:t xml:space="preserve">Formed through historic, economic and sociological forces, </w:t>
      </w:r>
      <w:proofErr w:type="spellStart"/>
      <w:r w:rsidR="00396A01" w:rsidRPr="007C730A">
        <w:rPr>
          <w:rFonts w:asciiTheme="minorHAnsi" w:hAnsiTheme="minorHAnsi" w:cstheme="minorHAnsi"/>
          <w:i/>
          <w:szCs w:val="24"/>
        </w:rPr>
        <w:t>terroir</w:t>
      </w:r>
      <w:proofErr w:type="spellEnd"/>
      <w:r w:rsidR="00396A01" w:rsidRPr="007C730A">
        <w:rPr>
          <w:rFonts w:asciiTheme="minorHAnsi" w:hAnsiTheme="minorHAnsi" w:cstheme="minorHAnsi"/>
          <w:szCs w:val="24"/>
        </w:rPr>
        <w:t xml:space="preserve"> and appellation systems more generally were devices for securing competitive advantage and monopoly rents (</w:t>
      </w:r>
      <w:proofErr w:type="spellStart"/>
      <w:r w:rsidR="00396A01" w:rsidRPr="007C730A">
        <w:rPr>
          <w:rFonts w:asciiTheme="minorHAnsi" w:hAnsiTheme="minorHAnsi" w:cstheme="minorHAnsi"/>
          <w:szCs w:val="24"/>
        </w:rPr>
        <w:t>Fourcade</w:t>
      </w:r>
      <w:proofErr w:type="spellEnd"/>
      <w:r w:rsidR="00396A01" w:rsidRPr="007C730A">
        <w:rPr>
          <w:rFonts w:asciiTheme="minorHAnsi" w:hAnsiTheme="minorHAnsi" w:cstheme="minorHAnsi"/>
          <w:szCs w:val="24"/>
        </w:rPr>
        <w:t>, 2012; Harvey, 2002)</w:t>
      </w:r>
      <w:r w:rsidR="00713BCC" w:rsidRPr="007C730A">
        <w:rPr>
          <w:rFonts w:asciiTheme="minorHAnsi" w:hAnsiTheme="minorHAnsi" w:cstheme="minorHAnsi"/>
          <w:szCs w:val="24"/>
        </w:rPr>
        <w:t xml:space="preserve"> and continue to be significant in commanding a price premium (</w:t>
      </w:r>
      <w:proofErr w:type="spellStart"/>
      <w:r w:rsidR="00713BCC" w:rsidRPr="007C730A">
        <w:rPr>
          <w:rFonts w:asciiTheme="minorHAnsi" w:hAnsiTheme="minorHAnsi" w:cstheme="minorHAnsi"/>
          <w:szCs w:val="24"/>
        </w:rPr>
        <w:t>Beckert</w:t>
      </w:r>
      <w:proofErr w:type="spellEnd"/>
      <w:r w:rsidR="00713BCC" w:rsidRPr="007C730A">
        <w:rPr>
          <w:rFonts w:asciiTheme="minorHAnsi" w:hAnsiTheme="minorHAnsi" w:cstheme="minorHAnsi"/>
          <w:szCs w:val="24"/>
        </w:rPr>
        <w:t xml:space="preserve"> et al., 2014)</w:t>
      </w:r>
      <w:r w:rsidR="00396A01" w:rsidRPr="007C730A">
        <w:rPr>
          <w:rFonts w:asciiTheme="minorHAnsi" w:hAnsiTheme="minorHAnsi" w:cstheme="minorHAnsi"/>
          <w:szCs w:val="24"/>
        </w:rPr>
        <w:t>. As a corollary</w:t>
      </w:r>
      <w:r w:rsidR="00713BCC" w:rsidRPr="007C730A">
        <w:rPr>
          <w:rFonts w:asciiTheme="minorHAnsi" w:hAnsiTheme="minorHAnsi" w:cstheme="minorHAnsi"/>
          <w:szCs w:val="24"/>
        </w:rPr>
        <w:t xml:space="preserve"> to the construction of </w:t>
      </w:r>
      <w:proofErr w:type="spellStart"/>
      <w:r w:rsidR="00713BCC" w:rsidRPr="007C730A">
        <w:rPr>
          <w:rFonts w:asciiTheme="minorHAnsi" w:hAnsiTheme="minorHAnsi" w:cstheme="minorHAnsi"/>
          <w:i/>
          <w:szCs w:val="24"/>
        </w:rPr>
        <w:t>terroir</w:t>
      </w:r>
      <w:proofErr w:type="spellEnd"/>
      <w:r w:rsidR="00713BCC" w:rsidRPr="007C730A">
        <w:rPr>
          <w:rFonts w:asciiTheme="minorHAnsi" w:hAnsiTheme="minorHAnsi" w:cstheme="minorHAnsi"/>
          <w:i/>
          <w:szCs w:val="24"/>
        </w:rPr>
        <w:t xml:space="preserve"> </w:t>
      </w:r>
      <w:r w:rsidR="00713BCC" w:rsidRPr="007C730A">
        <w:rPr>
          <w:rFonts w:asciiTheme="minorHAnsi" w:hAnsiTheme="minorHAnsi" w:cstheme="minorHAnsi"/>
          <w:szCs w:val="24"/>
        </w:rPr>
        <w:t>as an Old World—especially French—wine product attribute</w:t>
      </w:r>
      <w:r w:rsidR="00396A01" w:rsidRPr="007C730A">
        <w:rPr>
          <w:rFonts w:asciiTheme="minorHAnsi" w:hAnsiTheme="minorHAnsi" w:cstheme="minorHAnsi"/>
          <w:szCs w:val="24"/>
        </w:rPr>
        <w:t>,</w:t>
      </w:r>
      <w:r w:rsidR="0018776F" w:rsidRPr="007C730A">
        <w:rPr>
          <w:rFonts w:asciiTheme="minorHAnsi" w:hAnsiTheme="minorHAnsi" w:cstheme="minorHAnsi"/>
          <w:szCs w:val="24"/>
        </w:rPr>
        <w:t xml:space="preserve"> New World competitors </w:t>
      </w:r>
      <w:r w:rsidR="00396A01" w:rsidRPr="007C730A">
        <w:rPr>
          <w:rFonts w:asciiTheme="minorHAnsi" w:hAnsiTheme="minorHAnsi" w:cstheme="minorHAnsi"/>
          <w:szCs w:val="24"/>
        </w:rPr>
        <w:t xml:space="preserve">were excluded </w:t>
      </w:r>
      <w:r w:rsidR="0018776F" w:rsidRPr="007C730A">
        <w:rPr>
          <w:rFonts w:asciiTheme="minorHAnsi" w:hAnsiTheme="minorHAnsi" w:cstheme="minorHAnsi"/>
          <w:szCs w:val="24"/>
        </w:rPr>
        <w:t>from making related quality claims</w:t>
      </w:r>
      <w:r w:rsidR="00396A01" w:rsidRPr="007C730A">
        <w:rPr>
          <w:rFonts w:asciiTheme="minorHAnsi" w:hAnsiTheme="minorHAnsi" w:cstheme="minorHAnsi"/>
          <w:szCs w:val="24"/>
        </w:rPr>
        <w:t xml:space="preserve">; thus, </w:t>
      </w:r>
      <w:proofErr w:type="spellStart"/>
      <w:r w:rsidR="00396A01" w:rsidRPr="007C730A">
        <w:rPr>
          <w:rFonts w:asciiTheme="minorHAnsi" w:hAnsiTheme="minorHAnsi" w:cstheme="minorHAnsi"/>
          <w:i/>
          <w:szCs w:val="24"/>
        </w:rPr>
        <w:t>terroir</w:t>
      </w:r>
      <w:proofErr w:type="spellEnd"/>
      <w:r w:rsidR="00396A01" w:rsidRPr="007C730A">
        <w:rPr>
          <w:rFonts w:asciiTheme="minorHAnsi" w:hAnsiTheme="minorHAnsi" w:cstheme="minorHAnsi"/>
          <w:i/>
          <w:szCs w:val="24"/>
        </w:rPr>
        <w:t xml:space="preserve"> </w:t>
      </w:r>
      <w:r w:rsidR="00396A01" w:rsidRPr="007C730A">
        <w:rPr>
          <w:rFonts w:asciiTheme="minorHAnsi" w:hAnsiTheme="minorHAnsi" w:cstheme="minorHAnsi"/>
          <w:szCs w:val="24"/>
        </w:rPr>
        <w:t>was regarded in the New World as anti-democratic</w:t>
      </w:r>
      <w:r w:rsidR="00DE6232" w:rsidRPr="007C730A">
        <w:rPr>
          <w:rFonts w:asciiTheme="minorHAnsi" w:hAnsiTheme="minorHAnsi" w:cstheme="minorHAnsi"/>
          <w:szCs w:val="24"/>
        </w:rPr>
        <w:t xml:space="preserve"> (</w:t>
      </w:r>
      <w:proofErr w:type="spellStart"/>
      <w:r w:rsidR="00151602" w:rsidRPr="007C730A">
        <w:rPr>
          <w:rFonts w:asciiTheme="minorHAnsi" w:hAnsiTheme="minorHAnsi" w:cstheme="minorHAnsi"/>
          <w:szCs w:val="24"/>
        </w:rPr>
        <w:t>Fourcade</w:t>
      </w:r>
      <w:proofErr w:type="spellEnd"/>
      <w:r w:rsidR="00151602" w:rsidRPr="007C730A">
        <w:rPr>
          <w:rFonts w:asciiTheme="minorHAnsi" w:hAnsiTheme="minorHAnsi" w:cstheme="minorHAnsi"/>
          <w:szCs w:val="24"/>
        </w:rPr>
        <w:t xml:space="preserve">, 2012; </w:t>
      </w:r>
      <w:r w:rsidR="00DE6232" w:rsidRPr="007C730A">
        <w:rPr>
          <w:rFonts w:asciiTheme="minorHAnsi" w:hAnsiTheme="minorHAnsi" w:cstheme="minorHAnsi"/>
          <w:szCs w:val="24"/>
        </w:rPr>
        <w:t>Guy</w:t>
      </w:r>
      <w:r w:rsidR="0061103F" w:rsidRPr="007C730A">
        <w:rPr>
          <w:rFonts w:asciiTheme="minorHAnsi" w:hAnsiTheme="minorHAnsi" w:cstheme="minorHAnsi"/>
          <w:szCs w:val="24"/>
        </w:rPr>
        <w:t>,</w:t>
      </w:r>
      <w:r w:rsidR="00EF478B" w:rsidRPr="007C730A">
        <w:rPr>
          <w:rFonts w:asciiTheme="minorHAnsi" w:hAnsiTheme="minorHAnsi" w:cstheme="minorHAnsi"/>
          <w:szCs w:val="24"/>
        </w:rPr>
        <w:t xml:space="preserve"> 2001)</w:t>
      </w:r>
      <w:r w:rsidR="0018776F" w:rsidRPr="007C730A">
        <w:rPr>
          <w:rFonts w:asciiTheme="minorHAnsi" w:hAnsiTheme="minorHAnsi" w:cstheme="minorHAnsi"/>
          <w:szCs w:val="24"/>
        </w:rPr>
        <w:t xml:space="preserve">. </w:t>
      </w:r>
    </w:p>
    <w:p w14:paraId="5DF7FFA6" w14:textId="77777777" w:rsidR="008137FF" w:rsidRDefault="008137FF" w:rsidP="005B1F8B">
      <w:pPr>
        <w:rPr>
          <w:rFonts w:asciiTheme="minorHAnsi" w:hAnsiTheme="minorHAnsi" w:cstheme="minorHAnsi"/>
          <w:szCs w:val="24"/>
        </w:rPr>
      </w:pPr>
    </w:p>
    <w:p w14:paraId="30E03690" w14:textId="26CF5A86" w:rsidR="00D336AA" w:rsidRPr="00E668CD" w:rsidRDefault="008137FF" w:rsidP="005B1F8B">
      <w:pPr>
        <w:rPr>
          <w:rFonts w:asciiTheme="minorHAnsi" w:hAnsiTheme="minorHAnsi" w:cstheme="minorHAnsi"/>
          <w:szCs w:val="24"/>
        </w:rPr>
      </w:pPr>
      <w:r>
        <w:rPr>
          <w:rFonts w:asciiTheme="minorHAnsi" w:hAnsiTheme="minorHAnsi" w:cstheme="minorHAnsi"/>
          <w:szCs w:val="24"/>
        </w:rPr>
        <w:t xml:space="preserve">The Old World monopolization of </w:t>
      </w:r>
      <w:proofErr w:type="spellStart"/>
      <w:r>
        <w:rPr>
          <w:rFonts w:asciiTheme="minorHAnsi" w:hAnsiTheme="minorHAnsi" w:cstheme="minorHAnsi"/>
          <w:i/>
          <w:szCs w:val="24"/>
          <w:lang w:eastAsia="zh-CN"/>
        </w:rPr>
        <w:t>terroir</w:t>
      </w:r>
      <w:proofErr w:type="spellEnd"/>
      <w:r>
        <w:rPr>
          <w:rFonts w:asciiTheme="minorHAnsi" w:hAnsiTheme="minorHAnsi" w:cstheme="minorHAnsi"/>
          <w:szCs w:val="24"/>
          <w:lang w:eastAsia="zh-CN"/>
        </w:rPr>
        <w:t>-based quality claims has eroded since the 1970s (</w:t>
      </w:r>
      <w:proofErr w:type="spellStart"/>
      <w:r w:rsidRPr="007C730A">
        <w:rPr>
          <w:rFonts w:asciiTheme="minorHAnsi" w:hAnsiTheme="minorHAnsi" w:cstheme="minorHAnsi"/>
          <w:szCs w:val="24"/>
        </w:rPr>
        <w:t>Fourcade</w:t>
      </w:r>
      <w:proofErr w:type="spellEnd"/>
      <w:r w:rsidRPr="007C730A">
        <w:rPr>
          <w:rFonts w:asciiTheme="minorHAnsi" w:hAnsiTheme="minorHAnsi" w:cstheme="minorHAnsi"/>
          <w:szCs w:val="24"/>
        </w:rPr>
        <w:t>, 2012; Garcia-</w:t>
      </w:r>
      <w:proofErr w:type="spellStart"/>
      <w:r w:rsidRPr="007C730A">
        <w:rPr>
          <w:rFonts w:asciiTheme="minorHAnsi" w:hAnsiTheme="minorHAnsi" w:cstheme="minorHAnsi"/>
          <w:szCs w:val="24"/>
        </w:rPr>
        <w:t>Parpet</w:t>
      </w:r>
      <w:proofErr w:type="spellEnd"/>
      <w:r w:rsidRPr="007C730A">
        <w:rPr>
          <w:rFonts w:asciiTheme="minorHAnsi" w:hAnsiTheme="minorHAnsi" w:cstheme="minorHAnsi"/>
          <w:szCs w:val="24"/>
        </w:rPr>
        <w:t>, 2008</w:t>
      </w:r>
      <w:r>
        <w:rPr>
          <w:rFonts w:asciiTheme="minorHAnsi" w:hAnsiTheme="minorHAnsi" w:cstheme="minorHAnsi"/>
          <w:szCs w:val="24"/>
        </w:rPr>
        <w:t>; Taber, 2005</w:t>
      </w:r>
      <w:r w:rsidRPr="007C730A">
        <w:rPr>
          <w:rFonts w:asciiTheme="minorHAnsi" w:hAnsiTheme="minorHAnsi" w:cstheme="minorHAnsi"/>
          <w:szCs w:val="24"/>
        </w:rPr>
        <w:t>).</w:t>
      </w:r>
      <w:r>
        <w:rPr>
          <w:rFonts w:asciiTheme="minorHAnsi" w:hAnsiTheme="minorHAnsi" w:cstheme="minorHAnsi"/>
          <w:szCs w:val="24"/>
        </w:rPr>
        <w:t xml:space="preserve"> </w:t>
      </w:r>
      <w:r w:rsidR="003C4418" w:rsidRPr="007C730A">
        <w:rPr>
          <w:rFonts w:asciiTheme="minorHAnsi" w:hAnsiTheme="minorHAnsi" w:cstheme="minorHAnsi"/>
          <w:szCs w:val="24"/>
        </w:rPr>
        <w:t xml:space="preserve">Howland’s excellent account of the democratization of fine wine notes six interrelated </w:t>
      </w:r>
      <w:r w:rsidR="00EF478B" w:rsidRPr="007C730A">
        <w:rPr>
          <w:rFonts w:asciiTheme="minorHAnsi" w:hAnsiTheme="minorHAnsi" w:cstheme="minorHAnsi"/>
          <w:szCs w:val="24"/>
        </w:rPr>
        <w:t xml:space="preserve">structural </w:t>
      </w:r>
      <w:r w:rsidR="003C4418" w:rsidRPr="007C730A">
        <w:rPr>
          <w:rFonts w:asciiTheme="minorHAnsi" w:hAnsiTheme="minorHAnsi" w:cstheme="minorHAnsi"/>
          <w:szCs w:val="24"/>
        </w:rPr>
        <w:t xml:space="preserve">factors </w:t>
      </w:r>
      <w:r>
        <w:rPr>
          <w:rFonts w:asciiTheme="minorHAnsi" w:hAnsiTheme="minorHAnsi" w:cstheme="minorHAnsi"/>
          <w:szCs w:val="24"/>
        </w:rPr>
        <w:t>underpinning that erosion</w:t>
      </w:r>
      <w:r w:rsidR="003C4418" w:rsidRPr="007C730A">
        <w:rPr>
          <w:rFonts w:asciiTheme="minorHAnsi" w:hAnsiTheme="minorHAnsi" w:cstheme="minorHAnsi"/>
          <w:szCs w:val="24"/>
        </w:rPr>
        <w:t xml:space="preserve"> (2013: 330-32). These are: </w:t>
      </w:r>
      <w:r w:rsidR="008C76A2">
        <w:rPr>
          <w:rFonts w:asciiTheme="minorHAnsi" w:hAnsiTheme="minorHAnsi" w:cstheme="minorHAnsi"/>
          <w:szCs w:val="24"/>
        </w:rPr>
        <w:t>easier to understand varietal labelling</w:t>
      </w:r>
      <w:r w:rsidR="003C4418" w:rsidRPr="007C730A">
        <w:rPr>
          <w:rFonts w:asciiTheme="minorHAnsi" w:hAnsiTheme="minorHAnsi" w:cstheme="minorHAnsi"/>
          <w:szCs w:val="24"/>
        </w:rPr>
        <w:t xml:space="preserve">; more accessible information about wine </w:t>
      </w:r>
      <w:r w:rsidR="008C76A2">
        <w:rPr>
          <w:rFonts w:asciiTheme="minorHAnsi" w:hAnsiTheme="minorHAnsi" w:cstheme="minorHAnsi"/>
          <w:szCs w:val="24"/>
        </w:rPr>
        <w:t xml:space="preserve">(via, e.g., the web, wine </w:t>
      </w:r>
      <w:r w:rsidR="003C4418" w:rsidRPr="007C730A">
        <w:rPr>
          <w:rFonts w:asciiTheme="minorHAnsi" w:hAnsiTheme="minorHAnsi" w:cstheme="minorHAnsi"/>
          <w:szCs w:val="24"/>
        </w:rPr>
        <w:t>classes</w:t>
      </w:r>
      <w:r w:rsidR="008C76A2">
        <w:rPr>
          <w:rFonts w:asciiTheme="minorHAnsi" w:hAnsiTheme="minorHAnsi" w:cstheme="minorHAnsi"/>
          <w:szCs w:val="24"/>
        </w:rPr>
        <w:t>); a proliferation of easily communicated quality assurances</w:t>
      </w:r>
      <w:r w:rsidR="003C4418" w:rsidRPr="007C730A">
        <w:rPr>
          <w:rFonts w:asciiTheme="minorHAnsi" w:hAnsiTheme="minorHAnsi" w:cstheme="minorHAnsi"/>
          <w:szCs w:val="24"/>
        </w:rPr>
        <w:t xml:space="preserve"> </w:t>
      </w:r>
      <w:r w:rsidR="008C76A2">
        <w:rPr>
          <w:rFonts w:asciiTheme="minorHAnsi" w:hAnsiTheme="minorHAnsi" w:cstheme="minorHAnsi"/>
          <w:szCs w:val="24"/>
        </w:rPr>
        <w:t xml:space="preserve">(e.g. </w:t>
      </w:r>
      <w:r w:rsidR="003C4418" w:rsidRPr="007C730A">
        <w:rPr>
          <w:rFonts w:asciiTheme="minorHAnsi" w:hAnsiTheme="minorHAnsi" w:cstheme="minorHAnsi"/>
          <w:szCs w:val="24"/>
        </w:rPr>
        <w:t>wine awards</w:t>
      </w:r>
      <w:r w:rsidR="008C76A2">
        <w:rPr>
          <w:rFonts w:asciiTheme="minorHAnsi" w:hAnsiTheme="minorHAnsi" w:cstheme="minorHAnsi"/>
          <w:szCs w:val="24"/>
        </w:rPr>
        <w:t>,</w:t>
      </w:r>
      <w:r w:rsidR="003C4418" w:rsidRPr="007C730A">
        <w:rPr>
          <w:rFonts w:asciiTheme="minorHAnsi" w:hAnsiTheme="minorHAnsi" w:cstheme="minorHAnsi"/>
          <w:szCs w:val="24"/>
        </w:rPr>
        <w:t xml:space="preserve"> points ranking</w:t>
      </w:r>
      <w:r w:rsidR="008C76A2">
        <w:rPr>
          <w:rFonts w:asciiTheme="minorHAnsi" w:hAnsiTheme="minorHAnsi" w:cstheme="minorHAnsi"/>
          <w:szCs w:val="24"/>
        </w:rPr>
        <w:t xml:space="preserve"> systems); </w:t>
      </w:r>
      <w:r w:rsidR="003C4418" w:rsidRPr="007C730A">
        <w:rPr>
          <w:rFonts w:asciiTheme="minorHAnsi" w:hAnsiTheme="minorHAnsi" w:cstheme="minorHAnsi"/>
          <w:szCs w:val="24"/>
        </w:rPr>
        <w:t xml:space="preserve">more affordable entry points to fine wine; greater proximity to </w:t>
      </w:r>
      <w:r w:rsidR="008C76A2">
        <w:rPr>
          <w:rFonts w:asciiTheme="minorHAnsi" w:hAnsiTheme="minorHAnsi" w:cstheme="minorHAnsi"/>
          <w:szCs w:val="24"/>
        </w:rPr>
        <w:t>exclusive</w:t>
      </w:r>
      <w:r w:rsidR="003C4418" w:rsidRPr="007C730A">
        <w:rPr>
          <w:rFonts w:asciiTheme="minorHAnsi" w:hAnsiTheme="minorHAnsi" w:cstheme="minorHAnsi"/>
          <w:szCs w:val="24"/>
        </w:rPr>
        <w:t xml:space="preserve"> </w:t>
      </w:r>
      <w:r w:rsidR="008C76A2">
        <w:rPr>
          <w:rFonts w:asciiTheme="minorHAnsi" w:hAnsiTheme="minorHAnsi" w:cstheme="minorHAnsi"/>
          <w:szCs w:val="24"/>
        </w:rPr>
        <w:t>origins of wine</w:t>
      </w:r>
      <w:r w:rsidR="003C4418" w:rsidRPr="007C730A">
        <w:rPr>
          <w:rFonts w:asciiTheme="minorHAnsi" w:hAnsiTheme="minorHAnsi" w:cstheme="minorHAnsi"/>
          <w:szCs w:val="24"/>
        </w:rPr>
        <w:t xml:space="preserve"> via winery tourism; and greater ordinariness of elite </w:t>
      </w:r>
      <w:r w:rsidR="008C76A2">
        <w:rPr>
          <w:rFonts w:asciiTheme="minorHAnsi" w:hAnsiTheme="minorHAnsi" w:cstheme="minorHAnsi"/>
          <w:szCs w:val="24"/>
        </w:rPr>
        <w:t>winemakers (</w:t>
      </w:r>
      <w:r w:rsidR="003C4418" w:rsidRPr="007C730A">
        <w:rPr>
          <w:rFonts w:asciiTheme="minorHAnsi" w:hAnsiTheme="minorHAnsi" w:cstheme="minorHAnsi"/>
          <w:szCs w:val="24"/>
        </w:rPr>
        <w:t>via</w:t>
      </w:r>
      <w:r w:rsidR="008C76A2">
        <w:rPr>
          <w:rFonts w:asciiTheme="minorHAnsi" w:hAnsiTheme="minorHAnsi" w:cstheme="minorHAnsi"/>
          <w:szCs w:val="24"/>
        </w:rPr>
        <w:t>, e.g.,</w:t>
      </w:r>
      <w:r w:rsidR="003C4418" w:rsidRPr="007C730A">
        <w:rPr>
          <w:rFonts w:asciiTheme="minorHAnsi" w:hAnsiTheme="minorHAnsi" w:cstheme="minorHAnsi"/>
          <w:szCs w:val="24"/>
        </w:rPr>
        <w:t xml:space="preserve"> media profiles</w:t>
      </w:r>
      <w:r w:rsidR="008C76A2">
        <w:rPr>
          <w:rFonts w:asciiTheme="minorHAnsi" w:hAnsiTheme="minorHAnsi" w:cstheme="minorHAnsi"/>
          <w:szCs w:val="24"/>
        </w:rPr>
        <w:t>,</w:t>
      </w:r>
      <w:r w:rsidR="003C4418" w:rsidRPr="007C730A">
        <w:rPr>
          <w:rFonts w:asciiTheme="minorHAnsi" w:hAnsiTheme="minorHAnsi" w:cstheme="minorHAnsi"/>
          <w:szCs w:val="24"/>
        </w:rPr>
        <w:t xml:space="preserve"> public events</w:t>
      </w:r>
      <w:r w:rsidR="008C76A2">
        <w:rPr>
          <w:rFonts w:asciiTheme="minorHAnsi" w:hAnsiTheme="minorHAnsi" w:cstheme="minorHAnsi"/>
          <w:szCs w:val="24"/>
        </w:rPr>
        <w:t>)</w:t>
      </w:r>
      <w:r w:rsidR="003C4418" w:rsidRPr="007C730A">
        <w:rPr>
          <w:rFonts w:asciiTheme="minorHAnsi" w:hAnsiTheme="minorHAnsi" w:cstheme="minorHAnsi"/>
          <w:szCs w:val="24"/>
        </w:rPr>
        <w:t xml:space="preserve">. </w:t>
      </w:r>
      <w:r w:rsidR="001008E8" w:rsidRPr="007C730A">
        <w:rPr>
          <w:rFonts w:asciiTheme="minorHAnsi" w:hAnsiTheme="minorHAnsi" w:cstheme="minorHAnsi"/>
          <w:szCs w:val="24"/>
        </w:rPr>
        <w:t xml:space="preserve">At the same time, </w:t>
      </w:r>
      <w:r w:rsidR="008C76A2">
        <w:rPr>
          <w:rFonts w:asciiTheme="minorHAnsi" w:hAnsiTheme="minorHAnsi" w:cstheme="minorHAnsi"/>
          <w:szCs w:val="24"/>
        </w:rPr>
        <w:t>New World producers’</w:t>
      </w:r>
      <w:r w:rsidR="00346F81" w:rsidRPr="007C730A">
        <w:rPr>
          <w:rFonts w:asciiTheme="minorHAnsi" w:hAnsiTheme="minorHAnsi" w:cstheme="minorHAnsi"/>
          <w:szCs w:val="24"/>
        </w:rPr>
        <w:t xml:space="preserve"> search for competitive advantage </w:t>
      </w:r>
      <w:r w:rsidR="008C76A2">
        <w:rPr>
          <w:rFonts w:asciiTheme="minorHAnsi" w:hAnsiTheme="minorHAnsi" w:cstheme="minorHAnsi"/>
          <w:szCs w:val="24"/>
        </w:rPr>
        <w:t xml:space="preserve">through </w:t>
      </w:r>
      <w:r w:rsidR="00346F81" w:rsidRPr="007C730A">
        <w:rPr>
          <w:rFonts w:asciiTheme="minorHAnsi" w:hAnsiTheme="minorHAnsi" w:cstheme="minorHAnsi"/>
          <w:szCs w:val="24"/>
        </w:rPr>
        <w:t>‘</w:t>
      </w:r>
      <w:r w:rsidR="001008E8" w:rsidRPr="007C730A">
        <w:rPr>
          <w:rFonts w:asciiTheme="minorHAnsi" w:hAnsiTheme="minorHAnsi" w:cstheme="minorHAnsi"/>
          <w:szCs w:val="24"/>
        </w:rPr>
        <w:t>criteria of speciality, uniqueness, originality and authenticity’ (Harvey, 2002: 100)</w:t>
      </w:r>
      <w:r w:rsidR="006F52B2">
        <w:rPr>
          <w:rFonts w:asciiTheme="minorHAnsi" w:hAnsiTheme="minorHAnsi" w:cstheme="minorHAnsi"/>
          <w:szCs w:val="24"/>
        </w:rPr>
        <w:t xml:space="preserve"> have given</w:t>
      </w:r>
      <w:r w:rsidR="008C76A2">
        <w:rPr>
          <w:rFonts w:asciiTheme="minorHAnsi" w:hAnsiTheme="minorHAnsi" w:cstheme="minorHAnsi"/>
          <w:szCs w:val="24"/>
        </w:rPr>
        <w:t xml:space="preserve"> rise to q</w:t>
      </w:r>
      <w:r w:rsidR="00346F81" w:rsidRPr="007C730A">
        <w:rPr>
          <w:rFonts w:asciiTheme="minorHAnsi" w:hAnsiTheme="minorHAnsi" w:cstheme="minorHAnsi"/>
          <w:szCs w:val="24"/>
        </w:rPr>
        <w:t xml:space="preserve">uality claims based on place, </w:t>
      </w:r>
      <w:proofErr w:type="spellStart"/>
      <w:r w:rsidR="00346F81" w:rsidRPr="007C730A">
        <w:rPr>
          <w:rFonts w:asciiTheme="minorHAnsi" w:hAnsiTheme="minorHAnsi" w:cstheme="minorHAnsi"/>
          <w:szCs w:val="24"/>
        </w:rPr>
        <w:t>regionality</w:t>
      </w:r>
      <w:proofErr w:type="spellEnd"/>
      <w:r w:rsidR="00346F81" w:rsidRPr="007C730A">
        <w:rPr>
          <w:rFonts w:asciiTheme="minorHAnsi" w:hAnsiTheme="minorHAnsi" w:cstheme="minorHAnsi"/>
          <w:szCs w:val="24"/>
        </w:rPr>
        <w:t xml:space="preserve">, tradition and small-scale production (e.g. </w:t>
      </w:r>
      <w:proofErr w:type="spellStart"/>
      <w:r w:rsidR="00346F81" w:rsidRPr="007C730A">
        <w:rPr>
          <w:rFonts w:asciiTheme="minorHAnsi" w:hAnsiTheme="minorHAnsi" w:cstheme="minorHAnsi"/>
          <w:szCs w:val="24"/>
        </w:rPr>
        <w:t>Pinney</w:t>
      </w:r>
      <w:proofErr w:type="spellEnd"/>
      <w:r w:rsidR="00346F81" w:rsidRPr="007C730A">
        <w:rPr>
          <w:rFonts w:asciiTheme="minorHAnsi" w:hAnsiTheme="minorHAnsi" w:cstheme="minorHAnsi"/>
          <w:szCs w:val="24"/>
        </w:rPr>
        <w:t xml:space="preserve">, 2005; </w:t>
      </w:r>
      <w:proofErr w:type="spellStart"/>
      <w:r w:rsidR="00346F81" w:rsidRPr="007C730A">
        <w:rPr>
          <w:rFonts w:asciiTheme="minorHAnsi" w:hAnsiTheme="minorHAnsi" w:cstheme="minorHAnsi"/>
          <w:szCs w:val="24"/>
        </w:rPr>
        <w:t>Resnick</w:t>
      </w:r>
      <w:proofErr w:type="spellEnd"/>
      <w:r w:rsidR="00346F81" w:rsidRPr="007C730A">
        <w:rPr>
          <w:rFonts w:asciiTheme="minorHAnsi" w:hAnsiTheme="minorHAnsi" w:cstheme="minorHAnsi"/>
          <w:szCs w:val="24"/>
        </w:rPr>
        <w:t>, 2008)</w:t>
      </w:r>
      <w:r w:rsidR="008C76A2">
        <w:rPr>
          <w:rFonts w:asciiTheme="minorHAnsi" w:hAnsiTheme="minorHAnsi" w:cstheme="minorHAnsi"/>
          <w:szCs w:val="24"/>
        </w:rPr>
        <w:t>. T</w:t>
      </w:r>
      <w:r w:rsidR="00346F81" w:rsidRPr="007C730A">
        <w:rPr>
          <w:rFonts w:asciiTheme="minorHAnsi" w:hAnsiTheme="minorHAnsi" w:cstheme="minorHAnsi"/>
          <w:szCs w:val="24"/>
        </w:rPr>
        <w:t xml:space="preserve">he term </w:t>
      </w:r>
      <w:proofErr w:type="spellStart"/>
      <w:r w:rsidR="00346F81" w:rsidRPr="007C730A">
        <w:rPr>
          <w:rFonts w:asciiTheme="minorHAnsi" w:hAnsiTheme="minorHAnsi" w:cstheme="minorHAnsi"/>
          <w:i/>
          <w:szCs w:val="24"/>
        </w:rPr>
        <w:t>terroir</w:t>
      </w:r>
      <w:proofErr w:type="spellEnd"/>
      <w:r w:rsidR="00346F81" w:rsidRPr="007C730A">
        <w:rPr>
          <w:rFonts w:asciiTheme="minorHAnsi" w:hAnsiTheme="minorHAnsi" w:cstheme="minorHAnsi"/>
          <w:szCs w:val="24"/>
        </w:rPr>
        <w:t xml:space="preserve"> itself has been absorbed into marketing and broadened in scope to include notions of personality and identity (Charters, 2006; </w:t>
      </w:r>
      <w:proofErr w:type="spellStart"/>
      <w:r w:rsidR="00346F81" w:rsidRPr="007C730A">
        <w:rPr>
          <w:rFonts w:asciiTheme="minorHAnsi" w:hAnsiTheme="minorHAnsi" w:cstheme="minorHAnsi"/>
          <w:szCs w:val="24"/>
        </w:rPr>
        <w:t>Fourcade</w:t>
      </w:r>
      <w:proofErr w:type="spellEnd"/>
      <w:r w:rsidR="00346F81" w:rsidRPr="007C730A">
        <w:rPr>
          <w:rFonts w:asciiTheme="minorHAnsi" w:hAnsiTheme="minorHAnsi" w:cstheme="minorHAnsi"/>
          <w:szCs w:val="24"/>
        </w:rPr>
        <w:t>, 2012). Thus,</w:t>
      </w:r>
      <w:r w:rsidR="00713BCC" w:rsidRPr="007C730A">
        <w:rPr>
          <w:rFonts w:asciiTheme="minorHAnsi" w:hAnsiTheme="minorHAnsi" w:cstheme="minorHAnsi"/>
          <w:szCs w:val="24"/>
        </w:rPr>
        <w:t xml:space="preserve"> quality claims have </w:t>
      </w:r>
      <w:r w:rsidR="00392971" w:rsidRPr="007C730A">
        <w:rPr>
          <w:rFonts w:asciiTheme="minorHAnsi" w:hAnsiTheme="minorHAnsi" w:cstheme="minorHAnsi"/>
          <w:szCs w:val="24"/>
        </w:rPr>
        <w:t>undergone democratization</w:t>
      </w:r>
      <w:r w:rsidR="00151602" w:rsidRPr="007C730A">
        <w:rPr>
          <w:rFonts w:asciiTheme="minorHAnsi" w:hAnsiTheme="minorHAnsi" w:cstheme="minorHAnsi"/>
          <w:szCs w:val="24"/>
        </w:rPr>
        <w:t xml:space="preserve"> in the sense that </w:t>
      </w:r>
      <w:proofErr w:type="spellStart"/>
      <w:r w:rsidR="00713BCC" w:rsidRPr="007C730A">
        <w:rPr>
          <w:rFonts w:asciiTheme="minorHAnsi" w:hAnsiTheme="minorHAnsi" w:cstheme="minorHAnsi"/>
          <w:i/>
          <w:szCs w:val="24"/>
        </w:rPr>
        <w:t>terroir</w:t>
      </w:r>
      <w:proofErr w:type="spellEnd"/>
      <w:r w:rsidR="00713BCC" w:rsidRPr="007C730A">
        <w:rPr>
          <w:rFonts w:asciiTheme="minorHAnsi" w:hAnsiTheme="minorHAnsi" w:cstheme="minorHAnsi"/>
          <w:i/>
          <w:szCs w:val="24"/>
        </w:rPr>
        <w:t xml:space="preserve"> </w:t>
      </w:r>
      <w:r w:rsidR="00151602" w:rsidRPr="007C730A">
        <w:rPr>
          <w:rFonts w:asciiTheme="minorHAnsi" w:hAnsiTheme="minorHAnsi" w:cstheme="minorHAnsi"/>
          <w:szCs w:val="24"/>
        </w:rPr>
        <w:t xml:space="preserve">has been </w:t>
      </w:r>
      <w:r w:rsidR="00713BCC" w:rsidRPr="007C730A">
        <w:rPr>
          <w:rFonts w:asciiTheme="minorHAnsi" w:hAnsiTheme="minorHAnsi" w:cstheme="minorHAnsi"/>
          <w:szCs w:val="24"/>
        </w:rPr>
        <w:t xml:space="preserve">joined by, or </w:t>
      </w:r>
      <w:r w:rsidR="00151602" w:rsidRPr="007C730A">
        <w:rPr>
          <w:rFonts w:asciiTheme="minorHAnsi" w:hAnsiTheme="minorHAnsi" w:cstheme="minorHAnsi"/>
          <w:szCs w:val="24"/>
        </w:rPr>
        <w:t>folded within</w:t>
      </w:r>
      <w:r w:rsidR="00713BCC" w:rsidRPr="007C730A">
        <w:rPr>
          <w:rFonts w:asciiTheme="minorHAnsi" w:hAnsiTheme="minorHAnsi" w:cstheme="minorHAnsi"/>
          <w:szCs w:val="24"/>
        </w:rPr>
        <w:t>,</w:t>
      </w:r>
      <w:r w:rsidR="00151602" w:rsidRPr="007C730A">
        <w:rPr>
          <w:rFonts w:asciiTheme="minorHAnsi" w:hAnsiTheme="minorHAnsi" w:cstheme="minorHAnsi"/>
          <w:szCs w:val="24"/>
        </w:rPr>
        <w:t xml:space="preserve"> </w:t>
      </w:r>
      <w:r w:rsidR="00396A01" w:rsidRPr="007C730A">
        <w:rPr>
          <w:rFonts w:asciiTheme="minorHAnsi" w:hAnsiTheme="minorHAnsi" w:cstheme="minorHAnsi"/>
          <w:szCs w:val="24"/>
        </w:rPr>
        <w:t>a more expansive notion of provenance</w:t>
      </w:r>
      <w:r w:rsidR="00713BCC" w:rsidRPr="007C730A">
        <w:rPr>
          <w:rFonts w:asciiTheme="minorHAnsi" w:hAnsiTheme="minorHAnsi" w:cstheme="minorHAnsi"/>
          <w:szCs w:val="24"/>
        </w:rPr>
        <w:t xml:space="preserve"> that is</w:t>
      </w:r>
      <w:r w:rsidR="00396A01" w:rsidRPr="007C730A">
        <w:rPr>
          <w:rFonts w:asciiTheme="minorHAnsi" w:hAnsiTheme="minorHAnsi" w:cstheme="minorHAnsi"/>
          <w:szCs w:val="24"/>
        </w:rPr>
        <w:t xml:space="preserve"> linked to </w:t>
      </w:r>
      <w:r w:rsidR="00346F81" w:rsidRPr="007C730A">
        <w:rPr>
          <w:rFonts w:asciiTheme="minorHAnsi" w:hAnsiTheme="minorHAnsi" w:cstheme="minorHAnsi"/>
          <w:szCs w:val="24"/>
        </w:rPr>
        <w:t xml:space="preserve">wider </w:t>
      </w:r>
      <w:r w:rsidR="00B77A80" w:rsidRPr="007C730A">
        <w:rPr>
          <w:rFonts w:asciiTheme="minorHAnsi" w:hAnsiTheme="minorHAnsi" w:cstheme="minorHAnsi"/>
          <w:szCs w:val="24"/>
        </w:rPr>
        <w:t>concern</w:t>
      </w:r>
      <w:r w:rsidR="00B67122" w:rsidRPr="007C730A">
        <w:rPr>
          <w:rFonts w:asciiTheme="minorHAnsi" w:hAnsiTheme="minorHAnsi" w:cstheme="minorHAnsi"/>
          <w:szCs w:val="24"/>
        </w:rPr>
        <w:t>s</w:t>
      </w:r>
      <w:r w:rsidR="00B77A80" w:rsidRPr="007C730A">
        <w:rPr>
          <w:rFonts w:asciiTheme="minorHAnsi" w:hAnsiTheme="minorHAnsi" w:cstheme="minorHAnsi"/>
          <w:szCs w:val="24"/>
        </w:rPr>
        <w:t xml:space="preserve"> with</w:t>
      </w:r>
      <w:r w:rsidR="00B67122" w:rsidRPr="007C730A">
        <w:rPr>
          <w:rFonts w:asciiTheme="minorHAnsi" w:hAnsiTheme="minorHAnsi" w:cstheme="minorHAnsi"/>
          <w:szCs w:val="24"/>
        </w:rPr>
        <w:t xml:space="preserve"> </w:t>
      </w:r>
      <w:r w:rsidR="00346F81" w:rsidRPr="007C730A">
        <w:rPr>
          <w:rFonts w:asciiTheme="minorHAnsi" w:hAnsiTheme="minorHAnsi" w:cstheme="minorHAnsi"/>
          <w:szCs w:val="24"/>
        </w:rPr>
        <w:t xml:space="preserve">and desires for </w:t>
      </w:r>
      <w:r w:rsidR="00B67122" w:rsidRPr="007C730A">
        <w:rPr>
          <w:rFonts w:asciiTheme="minorHAnsi" w:hAnsiTheme="minorHAnsi" w:cstheme="minorHAnsi"/>
          <w:szCs w:val="24"/>
        </w:rPr>
        <w:t>authenticity</w:t>
      </w:r>
      <w:r w:rsidR="000E0CAE" w:rsidRPr="007C730A">
        <w:rPr>
          <w:rFonts w:asciiTheme="minorHAnsi" w:hAnsiTheme="minorHAnsi" w:cstheme="minorHAnsi"/>
          <w:szCs w:val="24"/>
        </w:rPr>
        <w:t xml:space="preserve"> rooted in the particularities of production</w:t>
      </w:r>
      <w:r w:rsidR="00B67122" w:rsidRPr="007C730A">
        <w:rPr>
          <w:rFonts w:asciiTheme="minorHAnsi" w:hAnsiTheme="minorHAnsi" w:cstheme="minorHAnsi"/>
          <w:szCs w:val="24"/>
        </w:rPr>
        <w:t xml:space="preserve"> </w:t>
      </w:r>
      <w:r w:rsidR="00B77A80" w:rsidRPr="007C730A">
        <w:rPr>
          <w:rFonts w:asciiTheme="minorHAnsi" w:hAnsiTheme="minorHAnsi" w:cstheme="minorHAnsi"/>
          <w:szCs w:val="24"/>
        </w:rPr>
        <w:t>(</w:t>
      </w:r>
      <w:proofErr w:type="spellStart"/>
      <w:r w:rsidR="00B67122" w:rsidRPr="007C730A">
        <w:rPr>
          <w:rFonts w:asciiTheme="minorHAnsi" w:hAnsiTheme="minorHAnsi" w:cstheme="minorHAnsi"/>
          <w:szCs w:val="24"/>
        </w:rPr>
        <w:t>Inglis</w:t>
      </w:r>
      <w:proofErr w:type="spellEnd"/>
      <w:r w:rsidR="00B67122" w:rsidRPr="007C730A">
        <w:rPr>
          <w:rFonts w:asciiTheme="minorHAnsi" w:hAnsiTheme="minorHAnsi" w:cstheme="minorHAnsi"/>
          <w:szCs w:val="24"/>
        </w:rPr>
        <w:t xml:space="preserve">, 2015; </w:t>
      </w:r>
      <w:r w:rsidR="008C76A2">
        <w:rPr>
          <w:rFonts w:asciiTheme="minorHAnsi" w:hAnsiTheme="minorHAnsi" w:cstheme="minorHAnsi"/>
          <w:szCs w:val="24"/>
        </w:rPr>
        <w:t>Smith Maguire</w:t>
      </w:r>
      <w:r w:rsidR="00B77A80" w:rsidRPr="00E668CD">
        <w:rPr>
          <w:rFonts w:asciiTheme="minorHAnsi" w:hAnsiTheme="minorHAnsi" w:cstheme="minorHAnsi"/>
          <w:szCs w:val="24"/>
        </w:rPr>
        <w:t>, 2013).</w:t>
      </w:r>
      <w:r w:rsidR="00574331" w:rsidRPr="00E668CD">
        <w:rPr>
          <w:rFonts w:asciiTheme="minorHAnsi" w:hAnsiTheme="minorHAnsi" w:cstheme="minorHAnsi"/>
          <w:szCs w:val="24"/>
        </w:rPr>
        <w:t xml:space="preserve"> </w:t>
      </w:r>
    </w:p>
    <w:p w14:paraId="1D50B398" w14:textId="77777777" w:rsidR="003C4418" w:rsidRPr="007C730A" w:rsidRDefault="003C4418" w:rsidP="005B1F8B">
      <w:pPr>
        <w:rPr>
          <w:rFonts w:asciiTheme="minorHAnsi" w:hAnsiTheme="minorHAnsi" w:cstheme="minorHAnsi"/>
          <w:szCs w:val="24"/>
        </w:rPr>
      </w:pPr>
    </w:p>
    <w:p w14:paraId="04D12AB7" w14:textId="42E9F8B5" w:rsidR="00FD107B" w:rsidRPr="007C730A" w:rsidRDefault="0072385E" w:rsidP="005B1F8B">
      <w:pPr>
        <w:rPr>
          <w:rFonts w:asciiTheme="minorHAnsi" w:hAnsiTheme="minorHAnsi" w:cstheme="minorHAnsi"/>
          <w:szCs w:val="24"/>
        </w:rPr>
      </w:pPr>
      <w:r w:rsidRPr="007C730A">
        <w:rPr>
          <w:rFonts w:asciiTheme="minorHAnsi" w:hAnsiTheme="minorHAnsi" w:cstheme="minorHAnsi"/>
          <w:szCs w:val="24"/>
        </w:rPr>
        <w:lastRenderedPageBreak/>
        <w:t>If</w:t>
      </w:r>
      <w:r w:rsidR="00303A3B" w:rsidRPr="007C730A">
        <w:rPr>
          <w:rFonts w:asciiTheme="minorHAnsi" w:hAnsiTheme="minorHAnsi" w:cstheme="minorHAnsi"/>
          <w:szCs w:val="24"/>
        </w:rPr>
        <w:t xml:space="preserve"> today there is no longer a pretence of a neat Old/New World divide with regard to legitimacy, wine </w:t>
      </w:r>
      <w:r w:rsidRPr="007C730A">
        <w:rPr>
          <w:rFonts w:asciiTheme="minorHAnsi" w:hAnsiTheme="minorHAnsi" w:cstheme="minorHAnsi"/>
          <w:szCs w:val="24"/>
        </w:rPr>
        <w:t xml:space="preserve">nevertheless </w:t>
      </w:r>
      <w:r w:rsidR="00303A3B" w:rsidRPr="007C730A">
        <w:rPr>
          <w:rFonts w:asciiTheme="minorHAnsi" w:hAnsiTheme="minorHAnsi" w:cstheme="minorHAnsi"/>
          <w:szCs w:val="24"/>
        </w:rPr>
        <w:t>remains a highly stratified cultural field</w:t>
      </w:r>
      <w:r w:rsidR="00A351CC">
        <w:rPr>
          <w:rFonts w:asciiTheme="minorHAnsi" w:hAnsiTheme="minorHAnsi" w:cstheme="minorHAnsi"/>
          <w:szCs w:val="24"/>
        </w:rPr>
        <w:t>.</w:t>
      </w:r>
      <w:r w:rsidR="00303A3B" w:rsidRPr="007C730A">
        <w:rPr>
          <w:rFonts w:asciiTheme="minorHAnsi" w:hAnsiTheme="minorHAnsi" w:cstheme="minorHAnsi"/>
          <w:szCs w:val="24"/>
        </w:rPr>
        <w:t xml:space="preserve"> </w:t>
      </w:r>
      <w:r w:rsidR="00A872C3" w:rsidRPr="007C730A">
        <w:rPr>
          <w:rFonts w:asciiTheme="minorHAnsi" w:hAnsiTheme="minorHAnsi" w:cstheme="minorHAnsi"/>
          <w:szCs w:val="24"/>
        </w:rPr>
        <w:t>My empirical entry point</w:t>
      </w:r>
      <w:r w:rsidR="00A351CC">
        <w:rPr>
          <w:rFonts w:asciiTheme="minorHAnsi" w:hAnsiTheme="minorHAnsi" w:cstheme="minorHAnsi"/>
          <w:szCs w:val="24"/>
        </w:rPr>
        <w:t xml:space="preserve">—specialist wine magazines—is </w:t>
      </w:r>
      <w:r w:rsidR="00A872C3" w:rsidRPr="007C730A">
        <w:rPr>
          <w:rFonts w:asciiTheme="minorHAnsi" w:hAnsiTheme="minorHAnsi" w:cstheme="minorHAnsi"/>
          <w:szCs w:val="24"/>
        </w:rPr>
        <w:t xml:space="preserve">drawn from the </w:t>
      </w:r>
      <w:r w:rsidR="0014606F" w:rsidRPr="007C730A">
        <w:rPr>
          <w:rFonts w:asciiTheme="minorHAnsi" w:hAnsiTheme="minorHAnsi" w:cstheme="minorHAnsi"/>
          <w:szCs w:val="24"/>
        </w:rPr>
        <w:t>wine field</w:t>
      </w:r>
      <w:r w:rsidR="00A872C3" w:rsidRPr="007C730A">
        <w:rPr>
          <w:rFonts w:asciiTheme="minorHAnsi" w:hAnsiTheme="minorHAnsi" w:cstheme="minorHAnsi"/>
          <w:szCs w:val="24"/>
        </w:rPr>
        <w:t>’s</w:t>
      </w:r>
      <w:r w:rsidR="0014606F" w:rsidRPr="007C730A">
        <w:rPr>
          <w:rFonts w:asciiTheme="minorHAnsi" w:hAnsiTheme="minorHAnsi" w:cstheme="minorHAnsi"/>
          <w:szCs w:val="24"/>
        </w:rPr>
        <w:t xml:space="preserve"> </w:t>
      </w:r>
      <w:r w:rsidR="006F52B2">
        <w:rPr>
          <w:rFonts w:asciiTheme="minorHAnsi" w:hAnsiTheme="minorHAnsi" w:cstheme="minorHAnsi"/>
          <w:szCs w:val="24"/>
        </w:rPr>
        <w:t>array</w:t>
      </w:r>
      <w:r w:rsidR="0014606F" w:rsidRPr="007C730A">
        <w:rPr>
          <w:rFonts w:asciiTheme="minorHAnsi" w:hAnsiTheme="minorHAnsi" w:cstheme="minorHAnsi"/>
          <w:szCs w:val="24"/>
        </w:rPr>
        <w:t xml:space="preserve"> of taste</w:t>
      </w:r>
      <w:r w:rsidR="006F52B2">
        <w:rPr>
          <w:rFonts w:asciiTheme="minorHAnsi" w:hAnsiTheme="minorHAnsi" w:cstheme="minorHAnsi"/>
          <w:szCs w:val="24"/>
        </w:rPr>
        <w:t>-</w:t>
      </w:r>
      <w:r w:rsidR="0014606F" w:rsidRPr="007C730A">
        <w:rPr>
          <w:rFonts w:asciiTheme="minorHAnsi" w:hAnsiTheme="minorHAnsi" w:cstheme="minorHAnsi"/>
          <w:szCs w:val="24"/>
        </w:rPr>
        <w:t>making</w:t>
      </w:r>
      <w:r w:rsidR="00051DD3" w:rsidRPr="007C730A">
        <w:rPr>
          <w:rFonts w:asciiTheme="minorHAnsi" w:hAnsiTheme="minorHAnsi" w:cstheme="minorHAnsi"/>
          <w:szCs w:val="24"/>
        </w:rPr>
        <w:t xml:space="preserve"> media</w:t>
      </w:r>
      <w:r w:rsidR="006F52B2">
        <w:rPr>
          <w:rFonts w:asciiTheme="minorHAnsi" w:hAnsiTheme="minorHAnsi" w:cstheme="minorHAnsi"/>
          <w:szCs w:val="24"/>
        </w:rPr>
        <w:t>, including wine writer blogs, wine store reviews, elite restaurant wine lists and tasting notes from wine award competitions</w:t>
      </w:r>
      <w:r w:rsidR="00A351CC">
        <w:rPr>
          <w:rFonts w:asciiTheme="minorHAnsi" w:hAnsiTheme="minorHAnsi" w:cstheme="minorHAnsi"/>
          <w:szCs w:val="24"/>
        </w:rPr>
        <w:t>. S</w:t>
      </w:r>
      <w:r w:rsidR="00C40A9C" w:rsidRPr="007C730A">
        <w:rPr>
          <w:rFonts w:asciiTheme="minorHAnsi" w:hAnsiTheme="minorHAnsi" w:cstheme="minorHAnsi"/>
          <w:szCs w:val="24"/>
        </w:rPr>
        <w:t>uch</w:t>
      </w:r>
      <w:r w:rsidR="00A872C3" w:rsidRPr="007C730A">
        <w:rPr>
          <w:rFonts w:asciiTheme="minorHAnsi" w:hAnsiTheme="minorHAnsi" w:cstheme="minorHAnsi"/>
          <w:szCs w:val="24"/>
        </w:rPr>
        <w:t xml:space="preserve"> media</w:t>
      </w:r>
      <w:r w:rsidR="001560EB" w:rsidRPr="007C730A">
        <w:rPr>
          <w:rFonts w:asciiTheme="minorHAnsi" w:hAnsiTheme="minorHAnsi" w:cstheme="minorHAnsi"/>
          <w:szCs w:val="24"/>
        </w:rPr>
        <w:t xml:space="preserve"> are significant </w:t>
      </w:r>
      <w:r w:rsidR="006B618B" w:rsidRPr="007C730A">
        <w:rPr>
          <w:rFonts w:asciiTheme="minorHAnsi" w:hAnsiTheme="minorHAnsi" w:cstheme="minorHAnsi"/>
          <w:szCs w:val="24"/>
        </w:rPr>
        <w:t>‘</w:t>
      </w:r>
      <w:r w:rsidR="001560EB" w:rsidRPr="007C730A">
        <w:rPr>
          <w:rFonts w:asciiTheme="minorHAnsi" w:hAnsiTheme="minorHAnsi" w:cstheme="minorHAnsi"/>
          <w:szCs w:val="24"/>
        </w:rPr>
        <w:t>legitimating institutions with the cultural authority to bestow symbolic capital</w:t>
      </w:r>
      <w:r w:rsidR="00A872C3" w:rsidRPr="007C730A">
        <w:rPr>
          <w:rFonts w:asciiTheme="minorHAnsi" w:hAnsiTheme="minorHAnsi" w:cstheme="minorHAnsi"/>
          <w:szCs w:val="24"/>
        </w:rPr>
        <w:t>’ and frame particular goods as ‘worthy choices’ (</w:t>
      </w:r>
      <w:r w:rsidR="00A351CC">
        <w:rPr>
          <w:rFonts w:asciiTheme="minorHAnsi" w:hAnsiTheme="minorHAnsi" w:cstheme="minorHAnsi"/>
          <w:szCs w:val="24"/>
        </w:rPr>
        <w:t xml:space="preserve">Johnston and Baumann, </w:t>
      </w:r>
      <w:r w:rsidR="00A872C3" w:rsidRPr="007C730A">
        <w:rPr>
          <w:rFonts w:asciiTheme="minorHAnsi" w:hAnsiTheme="minorHAnsi" w:cstheme="minorHAnsi"/>
          <w:szCs w:val="24"/>
        </w:rPr>
        <w:t xml:space="preserve">2007: 170). </w:t>
      </w:r>
      <w:r w:rsidR="00DE6232" w:rsidRPr="007C730A">
        <w:rPr>
          <w:rFonts w:asciiTheme="minorHAnsi" w:hAnsiTheme="minorHAnsi" w:cstheme="minorHAnsi"/>
          <w:szCs w:val="24"/>
        </w:rPr>
        <w:t>Just as media forms are cited as central mechanisms of democratization (e.g. Howland, 2013; Peterson, 2005), so too do they function as mechanisms in the reproduction of distinction and construction of cultural legitimacy</w:t>
      </w:r>
      <w:r w:rsidR="00A351CC">
        <w:rPr>
          <w:rFonts w:asciiTheme="minorHAnsi" w:hAnsiTheme="minorHAnsi" w:cstheme="minorHAnsi"/>
          <w:szCs w:val="24"/>
        </w:rPr>
        <w:t xml:space="preserve">. </w:t>
      </w:r>
      <w:r w:rsidR="00A872C3" w:rsidRPr="007C730A">
        <w:rPr>
          <w:rFonts w:asciiTheme="minorHAnsi" w:hAnsiTheme="minorHAnsi" w:cstheme="minorHAnsi"/>
          <w:szCs w:val="24"/>
        </w:rPr>
        <w:t xml:space="preserve">The wider implications of such media hinge on their ability to ‘extensively contextualize the meanings and motivations’ underpinning consumption practices (Johnston and Baumann, 2007: 170) and </w:t>
      </w:r>
      <w:r w:rsidR="00C40A9C" w:rsidRPr="007C730A">
        <w:rPr>
          <w:rFonts w:asciiTheme="minorHAnsi" w:hAnsiTheme="minorHAnsi" w:cstheme="minorHAnsi"/>
          <w:szCs w:val="24"/>
        </w:rPr>
        <w:t xml:space="preserve">to </w:t>
      </w:r>
      <w:r w:rsidR="00A872C3" w:rsidRPr="007C730A">
        <w:rPr>
          <w:rFonts w:asciiTheme="minorHAnsi" w:hAnsiTheme="minorHAnsi" w:cstheme="minorHAnsi"/>
          <w:szCs w:val="24"/>
        </w:rPr>
        <w:t>accomplish the ‘socialization of individual desire and the redefinition of appetite in collective terms’ (Ferguson, 1998: 600). These magazines form part of the institutional infrastructure through which particular logics of taste are legitimated and circulated</w:t>
      </w:r>
      <w:r w:rsidR="00FD107B" w:rsidRPr="007C730A">
        <w:rPr>
          <w:rFonts w:asciiTheme="minorHAnsi" w:hAnsiTheme="minorHAnsi" w:cstheme="minorHAnsi"/>
          <w:szCs w:val="24"/>
        </w:rPr>
        <w:t>.</w:t>
      </w:r>
    </w:p>
    <w:p w14:paraId="4AD2C545" w14:textId="77777777" w:rsidR="00FD107B" w:rsidRPr="007C730A" w:rsidRDefault="00FD107B" w:rsidP="005B1F8B">
      <w:pPr>
        <w:rPr>
          <w:rFonts w:asciiTheme="minorHAnsi" w:hAnsiTheme="minorHAnsi" w:cstheme="minorHAnsi"/>
          <w:szCs w:val="24"/>
        </w:rPr>
      </w:pPr>
    </w:p>
    <w:p w14:paraId="34108B4A" w14:textId="77777777" w:rsidR="00FD107B" w:rsidRPr="007C730A" w:rsidRDefault="00FD107B" w:rsidP="005B1F8B">
      <w:pPr>
        <w:pStyle w:val="Heading2"/>
        <w:rPr>
          <w:rFonts w:asciiTheme="minorHAnsi" w:hAnsiTheme="minorHAnsi" w:cstheme="minorHAnsi"/>
          <w:szCs w:val="24"/>
        </w:rPr>
      </w:pPr>
      <w:r w:rsidRPr="007C730A">
        <w:rPr>
          <w:rFonts w:asciiTheme="minorHAnsi" w:hAnsiTheme="minorHAnsi" w:cstheme="minorHAnsi"/>
          <w:szCs w:val="24"/>
        </w:rPr>
        <w:t xml:space="preserve">Wine Magazines and the Taste for the Particular </w:t>
      </w:r>
    </w:p>
    <w:p w14:paraId="79BC54E5" w14:textId="77777777" w:rsidR="00FD107B" w:rsidRPr="007C730A" w:rsidRDefault="00FD107B" w:rsidP="005B1F8B">
      <w:pPr>
        <w:rPr>
          <w:rFonts w:asciiTheme="minorHAnsi" w:hAnsiTheme="minorHAnsi" w:cstheme="minorHAnsi"/>
          <w:szCs w:val="24"/>
        </w:rPr>
      </w:pPr>
    </w:p>
    <w:p w14:paraId="71FE47DC" w14:textId="69A5EEC5" w:rsidR="005564E9" w:rsidRPr="007C730A" w:rsidRDefault="00FD107B" w:rsidP="005B1F8B">
      <w:pPr>
        <w:rPr>
          <w:rFonts w:asciiTheme="minorHAnsi" w:hAnsiTheme="minorHAnsi" w:cstheme="minorHAnsi"/>
          <w:szCs w:val="24"/>
          <w:lang w:eastAsia="zh-CN"/>
        </w:rPr>
      </w:pPr>
      <w:r w:rsidRPr="007C730A">
        <w:rPr>
          <w:rFonts w:asciiTheme="minorHAnsi" w:hAnsiTheme="minorHAnsi" w:cstheme="minorHAnsi"/>
          <w:szCs w:val="24"/>
        </w:rPr>
        <w:t xml:space="preserve">My focus now turns </w:t>
      </w:r>
      <w:r w:rsidR="001D4A13" w:rsidRPr="007C730A">
        <w:rPr>
          <w:rFonts w:asciiTheme="minorHAnsi" w:hAnsiTheme="minorHAnsi" w:cstheme="minorHAnsi"/>
          <w:szCs w:val="24"/>
        </w:rPr>
        <w:t xml:space="preserve">to </w:t>
      </w:r>
      <w:r w:rsidRPr="007C730A">
        <w:rPr>
          <w:rFonts w:asciiTheme="minorHAnsi" w:hAnsiTheme="minorHAnsi" w:cstheme="minorHAnsi"/>
          <w:szCs w:val="24"/>
        </w:rPr>
        <w:t xml:space="preserve">an analysis of </w:t>
      </w:r>
      <w:r w:rsidR="00874D19" w:rsidRPr="007C730A">
        <w:rPr>
          <w:rFonts w:asciiTheme="minorHAnsi" w:hAnsiTheme="minorHAnsi" w:cstheme="minorHAnsi"/>
          <w:szCs w:val="24"/>
        </w:rPr>
        <w:t xml:space="preserve">representations of </w:t>
      </w:r>
      <w:r w:rsidRPr="007C730A">
        <w:rPr>
          <w:rFonts w:asciiTheme="minorHAnsi" w:hAnsiTheme="minorHAnsi" w:cstheme="minorHAnsi"/>
          <w:szCs w:val="24"/>
        </w:rPr>
        <w:t xml:space="preserve">Old and New World wines in </w:t>
      </w:r>
      <w:r w:rsidRPr="007C730A">
        <w:rPr>
          <w:rFonts w:asciiTheme="minorHAnsi" w:hAnsiTheme="minorHAnsi" w:cstheme="minorHAnsi"/>
          <w:i/>
          <w:szCs w:val="24"/>
        </w:rPr>
        <w:t xml:space="preserve">Decanter </w:t>
      </w:r>
      <w:r w:rsidRPr="007C730A">
        <w:rPr>
          <w:rFonts w:asciiTheme="minorHAnsi" w:hAnsiTheme="minorHAnsi" w:cstheme="minorHAnsi"/>
          <w:szCs w:val="24"/>
        </w:rPr>
        <w:t xml:space="preserve">and </w:t>
      </w:r>
      <w:r w:rsidRPr="007C730A">
        <w:rPr>
          <w:rFonts w:asciiTheme="minorHAnsi" w:hAnsiTheme="minorHAnsi" w:cstheme="minorHAnsi"/>
          <w:i/>
          <w:szCs w:val="24"/>
        </w:rPr>
        <w:t>Wine Spectator</w:t>
      </w:r>
      <w:r w:rsidR="00CE3ED7">
        <w:rPr>
          <w:rFonts w:asciiTheme="minorHAnsi" w:hAnsiTheme="minorHAnsi" w:cstheme="minorHAnsi"/>
          <w:szCs w:val="24"/>
        </w:rPr>
        <w:t xml:space="preserve">. </w:t>
      </w:r>
      <w:r w:rsidR="00C40A9C" w:rsidRPr="007C730A">
        <w:rPr>
          <w:rFonts w:asciiTheme="minorHAnsi" w:hAnsiTheme="minorHAnsi" w:cstheme="minorHAnsi"/>
          <w:szCs w:val="24"/>
        </w:rPr>
        <w:t xml:space="preserve">The magazines offer the benefit of focusing attention </w:t>
      </w:r>
      <w:r w:rsidR="00C40A9C" w:rsidRPr="007C730A">
        <w:rPr>
          <w:rFonts w:asciiTheme="minorHAnsi" w:hAnsiTheme="minorHAnsi" w:cstheme="minorHAnsi"/>
          <w:i/>
          <w:szCs w:val="24"/>
        </w:rPr>
        <w:t xml:space="preserve">within </w:t>
      </w:r>
      <w:r w:rsidR="00C40A9C" w:rsidRPr="007C730A">
        <w:rPr>
          <w:rFonts w:asciiTheme="minorHAnsi" w:hAnsiTheme="minorHAnsi" w:cstheme="minorHAnsi"/>
          <w:szCs w:val="24"/>
        </w:rPr>
        <w:t xml:space="preserve">the category of the legitimate to allow exploration of differences, if any, between the representation of </w:t>
      </w:r>
      <w:proofErr w:type="spellStart"/>
      <w:r w:rsidR="00C40A9C" w:rsidRPr="007C730A">
        <w:rPr>
          <w:rFonts w:asciiTheme="minorHAnsi" w:hAnsiTheme="minorHAnsi" w:cstheme="minorHAnsi"/>
          <w:i/>
          <w:szCs w:val="24"/>
        </w:rPr>
        <w:t>terroir</w:t>
      </w:r>
      <w:proofErr w:type="spellEnd"/>
      <w:r w:rsidR="00C40A9C" w:rsidRPr="007C730A">
        <w:rPr>
          <w:rFonts w:asciiTheme="minorHAnsi" w:hAnsiTheme="minorHAnsi" w:cstheme="minorHAnsi"/>
          <w:i/>
          <w:szCs w:val="24"/>
        </w:rPr>
        <w:t xml:space="preserve"> </w:t>
      </w:r>
      <w:r w:rsidR="00C40A9C" w:rsidRPr="007C730A">
        <w:rPr>
          <w:rFonts w:asciiTheme="minorHAnsi" w:hAnsiTheme="minorHAnsi" w:cstheme="minorHAnsi"/>
          <w:szCs w:val="24"/>
        </w:rPr>
        <w:t>and provenance for what were once highbrow/lowbrow choices (i.e. for Old and New World wines).</w:t>
      </w:r>
      <w:r w:rsidR="00C40A9C" w:rsidRPr="007C730A">
        <w:rPr>
          <w:rFonts w:asciiTheme="minorHAnsi" w:hAnsiTheme="minorHAnsi" w:cstheme="minorHAnsi"/>
          <w:szCs w:val="24"/>
          <w:lang w:eastAsia="zh-CN"/>
        </w:rPr>
        <w:t xml:space="preserve"> </w:t>
      </w:r>
      <w:r w:rsidR="00C40A9C" w:rsidRPr="007C730A">
        <w:rPr>
          <w:rFonts w:asciiTheme="minorHAnsi" w:hAnsiTheme="minorHAnsi" w:cstheme="minorHAnsi"/>
          <w:szCs w:val="24"/>
        </w:rPr>
        <w:t>The research</w:t>
      </w:r>
      <w:r w:rsidR="001D4A13" w:rsidRPr="007C730A">
        <w:rPr>
          <w:rFonts w:asciiTheme="minorHAnsi" w:hAnsiTheme="minorHAnsi" w:cstheme="minorHAnsi"/>
          <w:szCs w:val="24"/>
        </w:rPr>
        <w:t xml:space="preserve"> entailed </w:t>
      </w:r>
      <w:r w:rsidRPr="007C730A">
        <w:rPr>
          <w:rFonts w:asciiTheme="minorHAnsi" w:hAnsiTheme="minorHAnsi" w:cstheme="minorHAnsi"/>
          <w:szCs w:val="24"/>
        </w:rPr>
        <w:t xml:space="preserve">an analysis </w:t>
      </w:r>
      <w:r w:rsidRPr="007C730A">
        <w:rPr>
          <w:rFonts w:asciiTheme="minorHAnsi" w:hAnsiTheme="minorHAnsi" w:cstheme="minorHAnsi"/>
          <w:iCs/>
          <w:szCs w:val="24"/>
        </w:rPr>
        <w:t>of the market positioning and readership profiles of the two magazines</w:t>
      </w:r>
      <w:r w:rsidR="006F52B2">
        <w:rPr>
          <w:rFonts w:asciiTheme="minorHAnsi" w:hAnsiTheme="minorHAnsi" w:cstheme="minorHAnsi"/>
          <w:iCs/>
          <w:szCs w:val="24"/>
        </w:rPr>
        <w:t>,</w:t>
      </w:r>
      <w:r w:rsidR="00EE2A3B" w:rsidRPr="007C730A">
        <w:rPr>
          <w:rFonts w:asciiTheme="minorHAnsi" w:hAnsiTheme="minorHAnsi" w:cstheme="minorHAnsi"/>
          <w:iCs/>
          <w:szCs w:val="24"/>
        </w:rPr>
        <w:t xml:space="preserve"> and</w:t>
      </w:r>
      <w:r w:rsidR="001D4A13" w:rsidRPr="007C730A">
        <w:rPr>
          <w:rFonts w:asciiTheme="minorHAnsi" w:hAnsiTheme="minorHAnsi" w:cstheme="minorHAnsi"/>
          <w:iCs/>
          <w:szCs w:val="24"/>
        </w:rPr>
        <w:t xml:space="preserve"> </w:t>
      </w:r>
      <w:r w:rsidR="00874D19" w:rsidRPr="007C730A">
        <w:rPr>
          <w:rFonts w:asciiTheme="minorHAnsi" w:hAnsiTheme="minorHAnsi" w:cstheme="minorHAnsi"/>
          <w:iCs/>
          <w:szCs w:val="24"/>
        </w:rPr>
        <w:t xml:space="preserve">a content analysis of </w:t>
      </w:r>
      <w:r w:rsidR="00202B19" w:rsidRPr="007C730A">
        <w:rPr>
          <w:rFonts w:asciiTheme="minorHAnsi" w:hAnsiTheme="minorHAnsi" w:cstheme="minorHAnsi"/>
          <w:iCs/>
          <w:szCs w:val="24"/>
        </w:rPr>
        <w:t>2008 and 2010</w:t>
      </w:r>
      <w:r w:rsidR="00202B19" w:rsidRPr="007C730A">
        <w:rPr>
          <w:rFonts w:asciiTheme="minorHAnsi" w:hAnsiTheme="minorHAnsi" w:cstheme="minorHAnsi"/>
          <w:szCs w:val="24"/>
        </w:rPr>
        <w:t xml:space="preserve"> issues of the </w:t>
      </w:r>
      <w:r w:rsidR="005D493E" w:rsidRPr="007C730A">
        <w:rPr>
          <w:rFonts w:asciiTheme="minorHAnsi" w:hAnsiTheme="minorHAnsi" w:cstheme="minorHAnsi"/>
          <w:szCs w:val="24"/>
        </w:rPr>
        <w:t>magazines</w:t>
      </w:r>
      <w:r w:rsidR="00CE3ED7">
        <w:rPr>
          <w:rFonts w:asciiTheme="minorHAnsi" w:hAnsiTheme="minorHAnsi" w:cstheme="minorHAnsi"/>
          <w:szCs w:val="24"/>
        </w:rPr>
        <w:t xml:space="preserve">, focusing on </w:t>
      </w:r>
      <w:r w:rsidR="00315081" w:rsidRPr="007C730A">
        <w:rPr>
          <w:rFonts w:asciiTheme="minorHAnsi" w:hAnsiTheme="minorHAnsi" w:cstheme="minorHAnsi"/>
          <w:szCs w:val="24"/>
        </w:rPr>
        <w:t>advertising</w:t>
      </w:r>
      <w:r w:rsidR="00275639" w:rsidRPr="007C730A">
        <w:rPr>
          <w:rFonts w:asciiTheme="minorHAnsi" w:hAnsiTheme="minorHAnsi" w:cstheme="minorHAnsi"/>
          <w:szCs w:val="24"/>
        </w:rPr>
        <w:t xml:space="preserve">, regular </w:t>
      </w:r>
      <w:r w:rsidR="00315081" w:rsidRPr="007C730A">
        <w:rPr>
          <w:rFonts w:asciiTheme="minorHAnsi" w:hAnsiTheme="minorHAnsi" w:cstheme="minorHAnsi"/>
          <w:szCs w:val="24"/>
        </w:rPr>
        <w:t xml:space="preserve">wine columns (James </w:t>
      </w:r>
      <w:proofErr w:type="spellStart"/>
      <w:r w:rsidR="00315081" w:rsidRPr="007C730A">
        <w:rPr>
          <w:rFonts w:asciiTheme="minorHAnsi" w:hAnsiTheme="minorHAnsi" w:cstheme="minorHAnsi"/>
          <w:szCs w:val="24"/>
        </w:rPr>
        <w:t>Laube</w:t>
      </w:r>
      <w:proofErr w:type="spellEnd"/>
      <w:r w:rsidR="00315081" w:rsidRPr="007C730A">
        <w:rPr>
          <w:rFonts w:asciiTheme="minorHAnsi" w:hAnsiTheme="minorHAnsi" w:cstheme="minorHAnsi"/>
          <w:szCs w:val="24"/>
        </w:rPr>
        <w:t xml:space="preserve"> </w:t>
      </w:r>
      <w:r w:rsidR="00315081" w:rsidRPr="007C730A">
        <w:rPr>
          <w:rFonts w:asciiTheme="minorHAnsi" w:hAnsiTheme="minorHAnsi" w:cstheme="minorHAnsi"/>
          <w:i/>
          <w:szCs w:val="24"/>
        </w:rPr>
        <w:t>Wine Spectator</w:t>
      </w:r>
      <w:r w:rsidR="00315081" w:rsidRPr="007C730A">
        <w:rPr>
          <w:rFonts w:asciiTheme="minorHAnsi" w:hAnsiTheme="minorHAnsi" w:cstheme="minorHAnsi"/>
          <w:szCs w:val="24"/>
        </w:rPr>
        <w:t xml:space="preserve">, Steven </w:t>
      </w:r>
      <w:proofErr w:type="spellStart"/>
      <w:r w:rsidR="00315081" w:rsidRPr="007C730A">
        <w:rPr>
          <w:rFonts w:asciiTheme="minorHAnsi" w:hAnsiTheme="minorHAnsi" w:cstheme="minorHAnsi"/>
          <w:szCs w:val="24"/>
        </w:rPr>
        <w:t>Spurrier</w:t>
      </w:r>
      <w:proofErr w:type="spellEnd"/>
      <w:r w:rsidR="00315081" w:rsidRPr="007C730A">
        <w:rPr>
          <w:rFonts w:asciiTheme="minorHAnsi" w:hAnsiTheme="minorHAnsi" w:cstheme="minorHAnsi"/>
          <w:szCs w:val="24"/>
        </w:rPr>
        <w:t xml:space="preserve"> </w:t>
      </w:r>
      <w:r w:rsidR="00315081" w:rsidRPr="007C730A">
        <w:rPr>
          <w:rFonts w:asciiTheme="minorHAnsi" w:hAnsiTheme="minorHAnsi" w:cstheme="minorHAnsi"/>
          <w:i/>
          <w:szCs w:val="24"/>
        </w:rPr>
        <w:t>Decanter</w:t>
      </w:r>
      <w:r w:rsidR="00315081" w:rsidRPr="007C730A">
        <w:rPr>
          <w:rFonts w:asciiTheme="minorHAnsi" w:hAnsiTheme="minorHAnsi" w:cstheme="minorHAnsi"/>
          <w:szCs w:val="24"/>
        </w:rPr>
        <w:t>)</w:t>
      </w:r>
      <w:r w:rsidR="00275639" w:rsidRPr="007C730A">
        <w:rPr>
          <w:rFonts w:asciiTheme="minorHAnsi" w:hAnsiTheme="minorHAnsi" w:cstheme="minorHAnsi"/>
          <w:szCs w:val="24"/>
        </w:rPr>
        <w:t xml:space="preserve">, and feature articles explicitly relating to provenance or </w:t>
      </w:r>
      <w:proofErr w:type="spellStart"/>
      <w:r w:rsidR="00275639" w:rsidRPr="007C730A">
        <w:rPr>
          <w:rFonts w:asciiTheme="minorHAnsi" w:hAnsiTheme="minorHAnsi" w:cstheme="minorHAnsi"/>
          <w:i/>
          <w:szCs w:val="24"/>
        </w:rPr>
        <w:t>terroir</w:t>
      </w:r>
      <w:proofErr w:type="spellEnd"/>
      <w:r w:rsidR="00275639" w:rsidRPr="007C730A">
        <w:rPr>
          <w:rFonts w:asciiTheme="minorHAnsi" w:hAnsiTheme="minorHAnsi" w:cstheme="minorHAnsi"/>
          <w:szCs w:val="24"/>
          <w:lang w:eastAsia="zh-CN"/>
        </w:rPr>
        <w:t>.</w:t>
      </w:r>
      <w:r w:rsidR="00275639" w:rsidRPr="007C730A">
        <w:rPr>
          <w:rStyle w:val="EndnoteReference"/>
          <w:rFonts w:asciiTheme="minorHAnsi" w:hAnsiTheme="minorHAnsi" w:cstheme="minorHAnsi"/>
          <w:szCs w:val="24"/>
        </w:rPr>
        <w:t xml:space="preserve"> </w:t>
      </w:r>
      <w:r w:rsidR="00275639" w:rsidRPr="007C730A">
        <w:rPr>
          <w:rStyle w:val="EndnoteReference"/>
          <w:rFonts w:asciiTheme="minorHAnsi" w:hAnsiTheme="minorHAnsi" w:cstheme="minorHAnsi"/>
          <w:szCs w:val="24"/>
        </w:rPr>
        <w:endnoteReference w:id="3"/>
      </w:r>
      <w:r w:rsidR="00B3397C" w:rsidRPr="007C730A">
        <w:rPr>
          <w:rFonts w:asciiTheme="minorHAnsi" w:hAnsiTheme="minorHAnsi" w:cstheme="minorHAnsi"/>
          <w:szCs w:val="24"/>
          <w:lang w:eastAsia="zh-CN"/>
        </w:rPr>
        <w:t xml:space="preserve"> </w:t>
      </w:r>
    </w:p>
    <w:p w14:paraId="30C39F30" w14:textId="77777777" w:rsidR="00B3397C" w:rsidRPr="007C730A" w:rsidRDefault="00B3397C" w:rsidP="005B1F8B">
      <w:pPr>
        <w:rPr>
          <w:rFonts w:asciiTheme="minorHAnsi" w:hAnsiTheme="minorHAnsi" w:cstheme="minorHAnsi"/>
          <w:szCs w:val="24"/>
          <w:lang w:eastAsia="zh-CN"/>
        </w:rPr>
      </w:pPr>
    </w:p>
    <w:p w14:paraId="01A80D37" w14:textId="5313E3AA" w:rsidR="00C40A9C" w:rsidRPr="007C730A" w:rsidRDefault="00B3397C" w:rsidP="005B1F8B">
      <w:pPr>
        <w:rPr>
          <w:rFonts w:asciiTheme="minorHAnsi" w:hAnsiTheme="minorHAnsi" w:cstheme="minorHAnsi"/>
          <w:szCs w:val="24"/>
        </w:rPr>
      </w:pPr>
      <w:r w:rsidRPr="007C730A">
        <w:rPr>
          <w:rFonts w:asciiTheme="minorHAnsi" w:hAnsiTheme="minorHAnsi" w:cstheme="minorHAnsi"/>
          <w:szCs w:val="24"/>
        </w:rPr>
        <w:t>A coding schema captured how provenance elements</w:t>
      </w:r>
      <w:r w:rsidR="00CE3ED7">
        <w:rPr>
          <w:rFonts w:asciiTheme="minorHAnsi" w:hAnsiTheme="minorHAnsi" w:cstheme="minorHAnsi"/>
          <w:szCs w:val="24"/>
        </w:rPr>
        <w:t xml:space="preserve"> (related to the product, the producer and context of production)</w:t>
      </w:r>
      <w:r w:rsidRPr="007C730A">
        <w:rPr>
          <w:rFonts w:asciiTheme="minorHAnsi" w:hAnsiTheme="minorHAnsi" w:cstheme="minorHAnsi"/>
          <w:szCs w:val="24"/>
        </w:rPr>
        <w:t xml:space="preserve"> were represented in terms of four frames for cultural legitimacy. The first three frames (transparency, heritage, genuineness) pertain to authenticity</w:t>
      </w:r>
      <w:r w:rsidR="006F52B2">
        <w:rPr>
          <w:rFonts w:asciiTheme="minorHAnsi" w:hAnsiTheme="minorHAnsi" w:cstheme="minorHAnsi"/>
          <w:szCs w:val="24"/>
        </w:rPr>
        <w:t>, which is an established</w:t>
      </w:r>
      <w:r w:rsidRPr="007C730A">
        <w:rPr>
          <w:rFonts w:asciiTheme="minorHAnsi" w:hAnsiTheme="minorHAnsi" w:cstheme="minorHAnsi"/>
          <w:szCs w:val="24"/>
        </w:rPr>
        <w:t xml:space="preserve"> meta-frame for the legitimization of omnivorous choices</w:t>
      </w:r>
      <w:r w:rsidR="00CE3ED7">
        <w:rPr>
          <w:rFonts w:asciiTheme="minorHAnsi" w:hAnsiTheme="minorHAnsi" w:cstheme="minorHAnsi"/>
          <w:szCs w:val="24"/>
        </w:rPr>
        <w:t xml:space="preserve"> (Johnston and Baumann, </w:t>
      </w:r>
      <w:r w:rsidR="001B64DF" w:rsidRPr="007C730A">
        <w:rPr>
          <w:rFonts w:asciiTheme="minorHAnsi" w:hAnsiTheme="minorHAnsi" w:cstheme="minorHAnsi"/>
          <w:szCs w:val="24"/>
        </w:rPr>
        <w:t>2007</w:t>
      </w:r>
      <w:r w:rsidR="00CE3ED7">
        <w:rPr>
          <w:rFonts w:asciiTheme="minorHAnsi" w:hAnsiTheme="minorHAnsi" w:cstheme="minorHAnsi"/>
          <w:szCs w:val="24"/>
        </w:rPr>
        <w:t>: 179</w:t>
      </w:r>
      <w:r w:rsidR="001B64DF" w:rsidRPr="007C730A">
        <w:rPr>
          <w:rFonts w:asciiTheme="minorHAnsi" w:hAnsiTheme="minorHAnsi" w:cstheme="minorHAnsi"/>
          <w:szCs w:val="24"/>
        </w:rPr>
        <w:t>)</w:t>
      </w:r>
      <w:r w:rsidR="006F52B2">
        <w:rPr>
          <w:rFonts w:asciiTheme="minorHAnsi" w:hAnsiTheme="minorHAnsi" w:cstheme="minorHAnsi"/>
          <w:szCs w:val="24"/>
        </w:rPr>
        <w:t xml:space="preserve"> and for wine in particular, </w:t>
      </w:r>
      <w:r w:rsidR="007F4C91" w:rsidRPr="007C730A">
        <w:rPr>
          <w:rFonts w:asciiTheme="minorHAnsi" w:hAnsiTheme="minorHAnsi" w:cstheme="minorHAnsi"/>
          <w:szCs w:val="24"/>
        </w:rPr>
        <w:t xml:space="preserve">especially authenticity derived from provenance attributes such as where a wine was made, by whom, when and how (e.g. </w:t>
      </w:r>
      <w:proofErr w:type="spellStart"/>
      <w:r w:rsidR="007F4C91" w:rsidRPr="007C730A">
        <w:rPr>
          <w:rFonts w:asciiTheme="minorHAnsi" w:hAnsiTheme="minorHAnsi" w:cstheme="minorHAnsi"/>
          <w:szCs w:val="24"/>
        </w:rPr>
        <w:t>Beverland</w:t>
      </w:r>
      <w:proofErr w:type="spellEnd"/>
      <w:r w:rsidR="007F4C91" w:rsidRPr="007C730A">
        <w:rPr>
          <w:rFonts w:asciiTheme="minorHAnsi" w:hAnsiTheme="minorHAnsi" w:cstheme="minorHAnsi"/>
          <w:szCs w:val="24"/>
        </w:rPr>
        <w:t xml:space="preserve"> and </w:t>
      </w:r>
      <w:proofErr w:type="spellStart"/>
      <w:r w:rsidR="007F4C91" w:rsidRPr="007C730A">
        <w:rPr>
          <w:rFonts w:asciiTheme="minorHAnsi" w:hAnsiTheme="minorHAnsi" w:cstheme="minorHAnsi"/>
          <w:szCs w:val="24"/>
        </w:rPr>
        <w:t>Luxton</w:t>
      </w:r>
      <w:proofErr w:type="spellEnd"/>
      <w:r w:rsidR="007F4C91" w:rsidRPr="007C730A">
        <w:rPr>
          <w:rFonts w:asciiTheme="minorHAnsi" w:hAnsiTheme="minorHAnsi" w:cstheme="minorHAnsi"/>
          <w:szCs w:val="24"/>
        </w:rPr>
        <w:t xml:space="preserve">, 2005; Harvey, 2002; </w:t>
      </w:r>
      <w:proofErr w:type="spellStart"/>
      <w:r w:rsidR="007F4C91" w:rsidRPr="007C730A">
        <w:rPr>
          <w:rFonts w:asciiTheme="minorHAnsi" w:hAnsiTheme="minorHAnsi" w:cstheme="minorHAnsi"/>
          <w:szCs w:val="24"/>
        </w:rPr>
        <w:t>Inglis</w:t>
      </w:r>
      <w:proofErr w:type="spellEnd"/>
      <w:r w:rsidR="007F4C91" w:rsidRPr="007C730A">
        <w:rPr>
          <w:rFonts w:asciiTheme="minorHAnsi" w:hAnsiTheme="minorHAnsi" w:cstheme="minorHAnsi"/>
          <w:szCs w:val="24"/>
        </w:rPr>
        <w:t xml:space="preserve">, 2015; </w:t>
      </w:r>
      <w:r w:rsidR="007F4C91">
        <w:rPr>
          <w:rFonts w:asciiTheme="minorHAnsi" w:hAnsiTheme="minorHAnsi" w:cstheme="minorHAnsi"/>
          <w:szCs w:val="24"/>
        </w:rPr>
        <w:t>Smith Maguire</w:t>
      </w:r>
      <w:r w:rsidR="007F4C91" w:rsidRPr="00E668CD">
        <w:rPr>
          <w:rFonts w:asciiTheme="minorHAnsi" w:hAnsiTheme="minorHAnsi" w:cstheme="minorHAnsi"/>
          <w:szCs w:val="24"/>
        </w:rPr>
        <w:t>, 2013)</w:t>
      </w:r>
      <w:r w:rsidR="007F4C91" w:rsidRPr="007C730A">
        <w:rPr>
          <w:rFonts w:asciiTheme="minorHAnsi" w:hAnsiTheme="minorHAnsi" w:cstheme="minorHAnsi"/>
          <w:szCs w:val="24"/>
        </w:rPr>
        <w:t xml:space="preserve">. </w:t>
      </w:r>
      <w:r w:rsidR="007F4C91">
        <w:rPr>
          <w:rFonts w:asciiTheme="minorHAnsi" w:hAnsiTheme="minorHAnsi" w:cstheme="minorHAnsi"/>
          <w:szCs w:val="24"/>
        </w:rPr>
        <w:t xml:space="preserve">The </w:t>
      </w:r>
      <w:r w:rsidR="006F52B2">
        <w:rPr>
          <w:rFonts w:asciiTheme="minorHAnsi" w:hAnsiTheme="minorHAnsi" w:cstheme="minorHAnsi"/>
          <w:szCs w:val="24"/>
        </w:rPr>
        <w:t xml:space="preserve">three </w:t>
      </w:r>
      <w:r w:rsidR="007F4C91">
        <w:rPr>
          <w:rFonts w:asciiTheme="minorHAnsi" w:hAnsiTheme="minorHAnsi" w:cstheme="minorHAnsi"/>
          <w:szCs w:val="24"/>
        </w:rPr>
        <w:t>frames</w:t>
      </w:r>
      <w:r w:rsidR="00CE3ED7">
        <w:rPr>
          <w:rFonts w:asciiTheme="minorHAnsi" w:hAnsiTheme="minorHAnsi" w:cstheme="minorHAnsi"/>
          <w:szCs w:val="24"/>
        </w:rPr>
        <w:t xml:space="preserve"> </w:t>
      </w:r>
      <w:r w:rsidR="006F52B2">
        <w:rPr>
          <w:rFonts w:asciiTheme="minorHAnsi" w:hAnsiTheme="minorHAnsi" w:cstheme="minorHAnsi"/>
          <w:szCs w:val="24"/>
        </w:rPr>
        <w:t>capture</w:t>
      </w:r>
      <w:r w:rsidR="00CE3ED7">
        <w:rPr>
          <w:rFonts w:asciiTheme="minorHAnsi" w:hAnsiTheme="minorHAnsi" w:cstheme="minorHAnsi"/>
          <w:szCs w:val="24"/>
        </w:rPr>
        <w:t xml:space="preserve"> common markers of authenticity identified in previous research</w:t>
      </w:r>
      <w:r w:rsidR="007F4C91">
        <w:rPr>
          <w:rFonts w:asciiTheme="minorHAnsi" w:hAnsiTheme="minorHAnsi" w:cstheme="minorHAnsi"/>
          <w:szCs w:val="24"/>
        </w:rPr>
        <w:t>,</w:t>
      </w:r>
      <w:r w:rsidR="00CE3ED7">
        <w:rPr>
          <w:rFonts w:asciiTheme="minorHAnsi" w:hAnsiTheme="minorHAnsi" w:cstheme="minorHAnsi"/>
          <w:szCs w:val="24"/>
        </w:rPr>
        <w:t xml:space="preserve"> including </w:t>
      </w:r>
      <w:r w:rsidR="001B64DF" w:rsidRPr="007C730A">
        <w:rPr>
          <w:rFonts w:asciiTheme="minorHAnsi" w:hAnsiTheme="minorHAnsi" w:cstheme="minorHAnsi"/>
          <w:szCs w:val="24"/>
        </w:rPr>
        <w:t xml:space="preserve">geographic specificity, </w:t>
      </w:r>
      <w:r w:rsidR="006F52B2">
        <w:rPr>
          <w:rFonts w:asciiTheme="minorHAnsi" w:hAnsiTheme="minorHAnsi" w:cstheme="minorHAnsi"/>
          <w:szCs w:val="24"/>
        </w:rPr>
        <w:t xml:space="preserve">personal </w:t>
      </w:r>
      <w:r w:rsidR="006F52B2">
        <w:rPr>
          <w:rFonts w:asciiTheme="minorHAnsi" w:hAnsiTheme="minorHAnsi" w:cstheme="minorHAnsi"/>
          <w:szCs w:val="24"/>
        </w:rPr>
        <w:lastRenderedPageBreak/>
        <w:t>connections, hand crafted-ness, tradition</w:t>
      </w:r>
      <w:r w:rsidR="006F52B2" w:rsidRPr="007C730A">
        <w:rPr>
          <w:rFonts w:asciiTheme="minorHAnsi" w:hAnsiTheme="minorHAnsi" w:cstheme="minorHAnsi"/>
          <w:szCs w:val="24"/>
        </w:rPr>
        <w:t xml:space="preserve"> and historicism</w:t>
      </w:r>
      <w:r w:rsidR="006F52B2">
        <w:rPr>
          <w:rFonts w:asciiTheme="minorHAnsi" w:hAnsiTheme="minorHAnsi" w:cstheme="minorHAnsi"/>
          <w:szCs w:val="24"/>
        </w:rPr>
        <w:t xml:space="preserve">, </w:t>
      </w:r>
      <w:r w:rsidR="001B64DF" w:rsidRPr="007C730A">
        <w:rPr>
          <w:rFonts w:asciiTheme="minorHAnsi" w:hAnsiTheme="minorHAnsi" w:cstheme="minorHAnsi"/>
          <w:szCs w:val="24"/>
        </w:rPr>
        <w:t>simplicity</w:t>
      </w:r>
      <w:r w:rsidR="00CE3ED7">
        <w:rPr>
          <w:rFonts w:asciiTheme="minorHAnsi" w:hAnsiTheme="minorHAnsi" w:cstheme="minorHAnsi"/>
          <w:szCs w:val="24"/>
        </w:rPr>
        <w:t xml:space="preserve">, </w:t>
      </w:r>
      <w:r w:rsidR="00467577">
        <w:rPr>
          <w:rFonts w:asciiTheme="minorHAnsi" w:hAnsiTheme="minorHAnsi" w:cstheme="minorHAnsi"/>
          <w:szCs w:val="24"/>
        </w:rPr>
        <w:t>that natural, local or rural, and</w:t>
      </w:r>
      <w:r w:rsidR="00CE3ED7">
        <w:rPr>
          <w:rFonts w:asciiTheme="minorHAnsi" w:hAnsiTheme="minorHAnsi" w:cstheme="minorHAnsi"/>
          <w:szCs w:val="24"/>
        </w:rPr>
        <w:t xml:space="preserve"> anti-commercialism (</w:t>
      </w:r>
      <w:r w:rsidR="001B64DF" w:rsidRPr="007C730A">
        <w:rPr>
          <w:rFonts w:asciiTheme="minorHAnsi" w:hAnsiTheme="minorHAnsi" w:cstheme="minorHAnsi"/>
          <w:szCs w:val="24"/>
        </w:rPr>
        <w:t xml:space="preserve">e.g. </w:t>
      </w:r>
      <w:proofErr w:type="spellStart"/>
      <w:r w:rsidR="001B64DF" w:rsidRPr="007C730A">
        <w:rPr>
          <w:rFonts w:asciiTheme="minorHAnsi" w:hAnsiTheme="minorHAnsi" w:cstheme="minorHAnsi"/>
          <w:szCs w:val="24"/>
        </w:rPr>
        <w:t>Beverland</w:t>
      </w:r>
      <w:proofErr w:type="spellEnd"/>
      <w:r w:rsidR="001B64DF" w:rsidRPr="007C730A">
        <w:rPr>
          <w:rFonts w:asciiTheme="minorHAnsi" w:hAnsiTheme="minorHAnsi" w:cstheme="minorHAnsi"/>
          <w:szCs w:val="24"/>
        </w:rPr>
        <w:t xml:space="preserve"> et al., 2008; </w:t>
      </w:r>
      <w:proofErr w:type="spellStart"/>
      <w:r w:rsidR="001B64DF" w:rsidRPr="007C730A">
        <w:rPr>
          <w:rFonts w:asciiTheme="minorHAnsi" w:hAnsiTheme="minorHAnsi" w:cstheme="minorHAnsi"/>
          <w:szCs w:val="24"/>
        </w:rPr>
        <w:t>Botterill</w:t>
      </w:r>
      <w:proofErr w:type="spellEnd"/>
      <w:r w:rsidR="001B64DF" w:rsidRPr="007C730A">
        <w:rPr>
          <w:rFonts w:asciiTheme="minorHAnsi" w:hAnsiTheme="minorHAnsi" w:cstheme="minorHAnsi"/>
          <w:szCs w:val="24"/>
        </w:rPr>
        <w:t xml:space="preserve">, 2007; Fine, 2003; </w:t>
      </w:r>
      <w:r w:rsidR="00CE3ED7">
        <w:rPr>
          <w:rFonts w:asciiTheme="minorHAnsi" w:hAnsiTheme="minorHAnsi" w:cstheme="minorHAnsi"/>
          <w:szCs w:val="24"/>
        </w:rPr>
        <w:t xml:space="preserve">Johnston and Baumann, 2007; </w:t>
      </w:r>
      <w:proofErr w:type="spellStart"/>
      <w:r w:rsidR="001B64DF" w:rsidRPr="007C730A">
        <w:rPr>
          <w:rFonts w:asciiTheme="minorHAnsi" w:hAnsiTheme="minorHAnsi" w:cstheme="minorHAnsi"/>
          <w:szCs w:val="24"/>
        </w:rPr>
        <w:t>Zukin</w:t>
      </w:r>
      <w:proofErr w:type="spellEnd"/>
      <w:r w:rsidR="001B64DF" w:rsidRPr="007C730A">
        <w:rPr>
          <w:rFonts w:asciiTheme="minorHAnsi" w:hAnsiTheme="minorHAnsi" w:cstheme="minorHAnsi"/>
          <w:szCs w:val="24"/>
        </w:rPr>
        <w:t xml:space="preserve">, 2009). </w:t>
      </w:r>
      <w:r w:rsidRPr="007C730A">
        <w:rPr>
          <w:rFonts w:asciiTheme="minorHAnsi" w:hAnsiTheme="minorHAnsi" w:cstheme="minorHAnsi"/>
          <w:szCs w:val="24"/>
        </w:rPr>
        <w:t>The fourth</w:t>
      </w:r>
      <w:r w:rsidR="001B64DF" w:rsidRPr="007C730A">
        <w:rPr>
          <w:rFonts w:asciiTheme="minorHAnsi" w:hAnsiTheme="minorHAnsi" w:cstheme="minorHAnsi"/>
          <w:szCs w:val="24"/>
        </w:rPr>
        <w:t xml:space="preserve"> frame, </w:t>
      </w:r>
      <w:r w:rsidRPr="007C730A">
        <w:rPr>
          <w:rFonts w:asciiTheme="minorHAnsi" w:hAnsiTheme="minorHAnsi" w:cstheme="minorHAnsi"/>
          <w:szCs w:val="24"/>
        </w:rPr>
        <w:t>external validation</w:t>
      </w:r>
      <w:r w:rsidR="001B64DF" w:rsidRPr="007C730A">
        <w:rPr>
          <w:rFonts w:asciiTheme="minorHAnsi" w:hAnsiTheme="minorHAnsi" w:cstheme="minorHAnsi"/>
          <w:szCs w:val="24"/>
        </w:rPr>
        <w:t xml:space="preserve">, </w:t>
      </w:r>
      <w:r w:rsidRPr="007C730A">
        <w:rPr>
          <w:rFonts w:asciiTheme="minorHAnsi" w:hAnsiTheme="minorHAnsi" w:cstheme="minorHAnsi"/>
          <w:szCs w:val="24"/>
        </w:rPr>
        <w:t>pertains to legitimation devices external to the wine magazine</w:t>
      </w:r>
      <w:r w:rsidR="001B64DF" w:rsidRPr="007C730A">
        <w:rPr>
          <w:rFonts w:asciiTheme="minorHAnsi" w:hAnsiTheme="minorHAnsi" w:cstheme="minorHAnsi"/>
          <w:szCs w:val="24"/>
        </w:rPr>
        <w:t xml:space="preserve"> that provide ostensibly objective guarantees for the provenance and quality of the wines. Previous research has underscored such devices as significant in the valuation of wine, including appellation designations and wine awards (</w:t>
      </w:r>
      <w:proofErr w:type="spellStart"/>
      <w:r w:rsidR="001B64DF" w:rsidRPr="007C730A">
        <w:rPr>
          <w:rFonts w:asciiTheme="minorHAnsi" w:hAnsiTheme="minorHAnsi" w:cstheme="minorHAnsi"/>
          <w:szCs w:val="24"/>
        </w:rPr>
        <w:t>Beckert</w:t>
      </w:r>
      <w:proofErr w:type="spellEnd"/>
      <w:r w:rsidR="001B64DF" w:rsidRPr="007C730A">
        <w:rPr>
          <w:rFonts w:asciiTheme="minorHAnsi" w:hAnsiTheme="minorHAnsi" w:cstheme="minorHAnsi"/>
          <w:szCs w:val="24"/>
        </w:rPr>
        <w:t xml:space="preserve"> et al., 2014; Garcia-</w:t>
      </w:r>
      <w:proofErr w:type="spellStart"/>
      <w:r w:rsidR="001B64DF" w:rsidRPr="007C730A">
        <w:rPr>
          <w:rFonts w:asciiTheme="minorHAnsi" w:hAnsiTheme="minorHAnsi" w:cstheme="minorHAnsi"/>
          <w:szCs w:val="24"/>
        </w:rPr>
        <w:t>Parpet</w:t>
      </w:r>
      <w:proofErr w:type="spellEnd"/>
      <w:r w:rsidR="001B64DF" w:rsidRPr="007C730A">
        <w:rPr>
          <w:rFonts w:asciiTheme="minorHAnsi" w:hAnsiTheme="minorHAnsi" w:cstheme="minorHAnsi"/>
          <w:szCs w:val="24"/>
        </w:rPr>
        <w:t xml:space="preserve">, 2008; </w:t>
      </w:r>
      <w:proofErr w:type="spellStart"/>
      <w:r w:rsidR="001B64DF" w:rsidRPr="007C730A">
        <w:rPr>
          <w:rFonts w:asciiTheme="minorHAnsi" w:hAnsiTheme="minorHAnsi" w:cstheme="minorHAnsi"/>
          <w:szCs w:val="24"/>
        </w:rPr>
        <w:t>Karpik</w:t>
      </w:r>
      <w:proofErr w:type="spellEnd"/>
      <w:r w:rsidR="001B64DF" w:rsidRPr="007C730A">
        <w:rPr>
          <w:rFonts w:asciiTheme="minorHAnsi" w:hAnsiTheme="minorHAnsi" w:cstheme="minorHAnsi"/>
          <w:szCs w:val="24"/>
        </w:rPr>
        <w:t>, 2010)</w:t>
      </w:r>
      <w:r w:rsidRPr="007C730A">
        <w:rPr>
          <w:rFonts w:asciiTheme="minorHAnsi" w:hAnsiTheme="minorHAnsi" w:cstheme="minorHAnsi"/>
          <w:szCs w:val="24"/>
        </w:rPr>
        <w:t xml:space="preserve">. </w:t>
      </w:r>
    </w:p>
    <w:p w14:paraId="2010B069" w14:textId="77777777" w:rsidR="00C40A9C" w:rsidRPr="007C730A" w:rsidRDefault="00C40A9C" w:rsidP="005B1F8B">
      <w:pPr>
        <w:rPr>
          <w:rFonts w:asciiTheme="minorHAnsi" w:hAnsiTheme="minorHAnsi" w:cstheme="minorHAnsi"/>
          <w:szCs w:val="24"/>
        </w:rPr>
      </w:pPr>
    </w:p>
    <w:p w14:paraId="137DB31A" w14:textId="729763CF" w:rsidR="001D75EB" w:rsidRPr="007C730A" w:rsidRDefault="00C40A9C" w:rsidP="005B1F8B">
      <w:pPr>
        <w:rPr>
          <w:rFonts w:asciiTheme="minorHAnsi" w:hAnsiTheme="minorHAnsi" w:cstheme="minorHAnsi"/>
          <w:szCs w:val="24"/>
        </w:rPr>
      </w:pPr>
      <w:r w:rsidRPr="007C730A">
        <w:rPr>
          <w:rFonts w:asciiTheme="minorHAnsi" w:hAnsiTheme="minorHAnsi" w:cstheme="minorHAnsi"/>
          <w:szCs w:val="24"/>
        </w:rPr>
        <w:t>The</w:t>
      </w:r>
      <w:r w:rsidR="00B3397C" w:rsidRPr="007C730A">
        <w:rPr>
          <w:rFonts w:asciiTheme="minorHAnsi" w:hAnsiTheme="minorHAnsi" w:cstheme="minorHAnsi"/>
          <w:szCs w:val="24"/>
        </w:rPr>
        <w:t xml:space="preserve"> analysis identified the most common frames and provenance elements within those frames (generally, those that appeared in at least 25 per cent of the advertising and wine column samples), and any significant differences in the representations of Old and New World wines.</w:t>
      </w:r>
      <w:r w:rsidR="00B3397C" w:rsidRPr="007C730A">
        <w:rPr>
          <w:rStyle w:val="EndnoteReference"/>
          <w:rFonts w:asciiTheme="minorHAnsi" w:hAnsiTheme="minorHAnsi" w:cstheme="minorHAnsi"/>
          <w:szCs w:val="24"/>
        </w:rPr>
        <w:endnoteReference w:id="4"/>
      </w:r>
      <w:r w:rsidRPr="007C730A">
        <w:rPr>
          <w:rFonts w:asciiTheme="minorHAnsi" w:hAnsiTheme="minorHAnsi" w:cstheme="minorHAnsi"/>
          <w:szCs w:val="24"/>
        </w:rPr>
        <w:t xml:space="preserve"> </w:t>
      </w:r>
      <w:r w:rsidR="001D75EB" w:rsidRPr="007C730A">
        <w:rPr>
          <w:rFonts w:asciiTheme="minorHAnsi" w:hAnsiTheme="minorHAnsi" w:cstheme="minorHAnsi"/>
          <w:szCs w:val="24"/>
        </w:rPr>
        <w:t xml:space="preserve">Below, I discuss three main </w:t>
      </w:r>
      <w:r w:rsidR="008A05F0" w:rsidRPr="007C730A">
        <w:rPr>
          <w:rFonts w:asciiTheme="minorHAnsi" w:hAnsiTheme="minorHAnsi" w:cstheme="minorHAnsi"/>
          <w:szCs w:val="24"/>
        </w:rPr>
        <w:t>dimensions of</w:t>
      </w:r>
      <w:r w:rsidR="001D75EB" w:rsidRPr="007C730A">
        <w:rPr>
          <w:rFonts w:asciiTheme="minorHAnsi" w:hAnsiTheme="minorHAnsi" w:cstheme="minorHAnsi"/>
          <w:szCs w:val="24"/>
        </w:rPr>
        <w:t xml:space="preserve"> the magazines’ </w:t>
      </w:r>
      <w:r w:rsidR="008A05F0" w:rsidRPr="007C730A">
        <w:rPr>
          <w:rFonts w:asciiTheme="minorHAnsi" w:hAnsiTheme="minorHAnsi" w:cstheme="minorHAnsi"/>
          <w:szCs w:val="24"/>
        </w:rPr>
        <w:t>codification and circulation of a logic of the taste for the particular</w:t>
      </w:r>
      <w:r w:rsidR="001D75EB" w:rsidRPr="007C730A">
        <w:rPr>
          <w:rFonts w:asciiTheme="minorHAnsi" w:hAnsiTheme="minorHAnsi" w:cstheme="minorHAnsi"/>
          <w:szCs w:val="24"/>
        </w:rPr>
        <w:t xml:space="preserve">: first, the magazines themselves as institutions of legitimation; second, the democratization of </w:t>
      </w:r>
      <w:proofErr w:type="spellStart"/>
      <w:r w:rsidR="001D75EB" w:rsidRPr="007C730A">
        <w:rPr>
          <w:rFonts w:asciiTheme="minorHAnsi" w:hAnsiTheme="minorHAnsi" w:cstheme="minorHAnsi"/>
          <w:i/>
          <w:szCs w:val="24"/>
        </w:rPr>
        <w:t>terroir</w:t>
      </w:r>
      <w:proofErr w:type="spellEnd"/>
      <w:r w:rsidR="001D75EB" w:rsidRPr="007C730A">
        <w:rPr>
          <w:rFonts w:asciiTheme="minorHAnsi" w:hAnsiTheme="minorHAnsi" w:cstheme="minorHAnsi"/>
          <w:szCs w:val="24"/>
        </w:rPr>
        <w:t xml:space="preserve">; and third, </w:t>
      </w:r>
      <w:r w:rsidR="000D702F" w:rsidRPr="007C730A">
        <w:rPr>
          <w:rFonts w:asciiTheme="minorHAnsi" w:hAnsiTheme="minorHAnsi" w:cstheme="minorHAnsi"/>
          <w:szCs w:val="24"/>
        </w:rPr>
        <w:t xml:space="preserve">the preservation of established hierarchies of </w:t>
      </w:r>
      <w:r w:rsidR="00D6731F" w:rsidRPr="007C730A">
        <w:rPr>
          <w:rFonts w:asciiTheme="minorHAnsi" w:hAnsiTheme="minorHAnsi" w:cstheme="minorHAnsi"/>
          <w:szCs w:val="24"/>
        </w:rPr>
        <w:t>taste</w:t>
      </w:r>
      <w:r w:rsidR="000D702F" w:rsidRPr="007C730A">
        <w:rPr>
          <w:rFonts w:asciiTheme="minorHAnsi" w:hAnsiTheme="minorHAnsi" w:cstheme="minorHAnsi"/>
          <w:szCs w:val="24"/>
        </w:rPr>
        <w:t xml:space="preserve"> via </w:t>
      </w:r>
      <w:proofErr w:type="spellStart"/>
      <w:r w:rsidR="000D702F" w:rsidRPr="007C730A">
        <w:rPr>
          <w:rFonts w:asciiTheme="minorHAnsi" w:hAnsiTheme="minorHAnsi" w:cstheme="minorHAnsi"/>
          <w:i/>
          <w:szCs w:val="24"/>
        </w:rPr>
        <w:t>terroir</w:t>
      </w:r>
      <w:proofErr w:type="spellEnd"/>
      <w:r w:rsidR="000D702F" w:rsidRPr="007C730A">
        <w:rPr>
          <w:rFonts w:asciiTheme="minorHAnsi" w:hAnsiTheme="minorHAnsi" w:cstheme="minorHAnsi"/>
          <w:szCs w:val="24"/>
        </w:rPr>
        <w:t>.</w:t>
      </w:r>
    </w:p>
    <w:p w14:paraId="584CB2F4" w14:textId="77777777" w:rsidR="001D75EB" w:rsidRPr="007C730A" w:rsidRDefault="001D75EB" w:rsidP="005B1F8B">
      <w:pPr>
        <w:rPr>
          <w:rFonts w:asciiTheme="minorHAnsi" w:hAnsiTheme="minorHAnsi" w:cstheme="minorHAnsi"/>
          <w:iCs/>
          <w:szCs w:val="24"/>
        </w:rPr>
      </w:pPr>
    </w:p>
    <w:p w14:paraId="117A1190" w14:textId="77777777" w:rsidR="000D702F" w:rsidRPr="007C730A" w:rsidRDefault="000D702F" w:rsidP="005B1F8B">
      <w:pPr>
        <w:pStyle w:val="Heading3"/>
        <w:rPr>
          <w:rFonts w:asciiTheme="minorHAnsi" w:hAnsiTheme="minorHAnsi" w:cstheme="minorHAnsi"/>
          <w:szCs w:val="24"/>
        </w:rPr>
      </w:pPr>
      <w:r w:rsidRPr="007C730A">
        <w:rPr>
          <w:rFonts w:asciiTheme="minorHAnsi" w:hAnsiTheme="minorHAnsi" w:cstheme="minorHAnsi"/>
          <w:szCs w:val="24"/>
        </w:rPr>
        <w:t>Specialist magazines as legitimating institutions</w:t>
      </w:r>
    </w:p>
    <w:p w14:paraId="32508219" w14:textId="1E22CE90" w:rsidR="00A56E05" w:rsidRPr="007C730A" w:rsidRDefault="00A56E05" w:rsidP="005B1F8B">
      <w:pPr>
        <w:rPr>
          <w:rFonts w:asciiTheme="minorHAnsi" w:hAnsiTheme="minorHAnsi" w:cstheme="minorHAnsi"/>
          <w:szCs w:val="24"/>
        </w:rPr>
      </w:pPr>
      <w:r w:rsidRPr="007C730A">
        <w:rPr>
          <w:rFonts w:asciiTheme="minorHAnsi" w:hAnsiTheme="minorHAnsi" w:cstheme="minorHAnsi"/>
          <w:i/>
          <w:szCs w:val="24"/>
        </w:rPr>
        <w:t>Decanter</w:t>
      </w:r>
      <w:r w:rsidRPr="007C730A">
        <w:rPr>
          <w:rFonts w:asciiTheme="minorHAnsi" w:hAnsiTheme="minorHAnsi" w:cstheme="minorHAnsi"/>
          <w:szCs w:val="24"/>
        </w:rPr>
        <w:t xml:space="preserve"> </w:t>
      </w:r>
      <w:r w:rsidR="00467577">
        <w:rPr>
          <w:rFonts w:asciiTheme="minorHAnsi" w:hAnsiTheme="minorHAnsi" w:cstheme="minorHAnsi"/>
          <w:szCs w:val="24"/>
        </w:rPr>
        <w:t>has been published</w:t>
      </w:r>
      <w:r w:rsidRPr="007C730A">
        <w:rPr>
          <w:rFonts w:asciiTheme="minorHAnsi" w:hAnsiTheme="minorHAnsi" w:cstheme="minorHAnsi"/>
          <w:szCs w:val="24"/>
        </w:rPr>
        <w:t xml:space="preserve"> in the UK (though half of its dist</w:t>
      </w:r>
      <w:r w:rsidR="00467577">
        <w:rPr>
          <w:rFonts w:asciiTheme="minorHAnsi" w:hAnsiTheme="minorHAnsi" w:cstheme="minorHAnsi"/>
          <w:szCs w:val="24"/>
        </w:rPr>
        <w:t xml:space="preserve">ribution is outside of the UK) </w:t>
      </w:r>
      <w:r w:rsidRPr="007C730A">
        <w:rPr>
          <w:rFonts w:asciiTheme="minorHAnsi" w:hAnsiTheme="minorHAnsi" w:cstheme="minorHAnsi"/>
          <w:szCs w:val="24"/>
        </w:rPr>
        <w:t xml:space="preserve">since 1975; </w:t>
      </w:r>
      <w:r w:rsidRPr="007C730A">
        <w:rPr>
          <w:rFonts w:asciiTheme="minorHAnsi" w:hAnsiTheme="minorHAnsi" w:cstheme="minorHAnsi"/>
          <w:i/>
          <w:szCs w:val="24"/>
        </w:rPr>
        <w:t>Wine Spectator</w:t>
      </w:r>
      <w:r w:rsidRPr="007C730A">
        <w:rPr>
          <w:rFonts w:asciiTheme="minorHAnsi" w:hAnsiTheme="minorHAnsi" w:cstheme="minorHAnsi"/>
          <w:szCs w:val="24"/>
        </w:rPr>
        <w:t xml:space="preserve"> </w:t>
      </w:r>
      <w:r w:rsidR="00467577">
        <w:rPr>
          <w:rFonts w:asciiTheme="minorHAnsi" w:hAnsiTheme="minorHAnsi" w:cstheme="minorHAnsi"/>
          <w:szCs w:val="24"/>
        </w:rPr>
        <w:t xml:space="preserve">has been </w:t>
      </w:r>
      <w:r w:rsidRPr="007C730A">
        <w:rPr>
          <w:rFonts w:asciiTheme="minorHAnsi" w:hAnsiTheme="minorHAnsi" w:cstheme="minorHAnsi"/>
          <w:szCs w:val="24"/>
        </w:rPr>
        <w:t xml:space="preserve">published </w:t>
      </w:r>
      <w:r w:rsidR="00467577">
        <w:rPr>
          <w:rFonts w:asciiTheme="minorHAnsi" w:hAnsiTheme="minorHAnsi" w:cstheme="minorHAnsi"/>
          <w:szCs w:val="24"/>
        </w:rPr>
        <w:t xml:space="preserve">in the US </w:t>
      </w:r>
      <w:r w:rsidRPr="007C730A">
        <w:rPr>
          <w:rFonts w:asciiTheme="minorHAnsi" w:hAnsiTheme="minorHAnsi" w:cstheme="minorHAnsi"/>
          <w:szCs w:val="24"/>
        </w:rPr>
        <w:t>since 1979</w:t>
      </w:r>
      <w:r w:rsidR="00E2640F">
        <w:rPr>
          <w:rFonts w:asciiTheme="minorHAnsi" w:hAnsiTheme="minorHAnsi" w:cstheme="minorHAnsi"/>
          <w:szCs w:val="24"/>
        </w:rPr>
        <w:t>. B</w:t>
      </w:r>
      <w:r w:rsidRPr="007C730A">
        <w:rPr>
          <w:rFonts w:asciiTheme="minorHAnsi" w:hAnsiTheme="minorHAnsi" w:cstheme="minorHAnsi"/>
          <w:szCs w:val="24"/>
        </w:rPr>
        <w:t xml:space="preserve">oth are widely considered to be among the most influential specialist wine magazines. </w:t>
      </w:r>
      <w:r w:rsidR="00A6090E" w:rsidRPr="007C730A">
        <w:rPr>
          <w:rFonts w:asciiTheme="minorHAnsi" w:hAnsiTheme="minorHAnsi" w:cstheme="minorHAnsi"/>
          <w:szCs w:val="24"/>
        </w:rPr>
        <w:t>The</w:t>
      </w:r>
      <w:r w:rsidRPr="007C730A">
        <w:rPr>
          <w:rFonts w:asciiTheme="minorHAnsi" w:hAnsiTheme="minorHAnsi" w:cstheme="minorHAnsi"/>
          <w:szCs w:val="24"/>
        </w:rPr>
        <w:t xml:space="preserve"> magazines are </w:t>
      </w:r>
      <w:r w:rsidR="001560EB" w:rsidRPr="007C730A">
        <w:rPr>
          <w:rFonts w:asciiTheme="minorHAnsi" w:hAnsiTheme="minorHAnsi" w:cstheme="minorHAnsi"/>
          <w:szCs w:val="24"/>
        </w:rPr>
        <w:t>categorization devices</w:t>
      </w:r>
      <w:r w:rsidR="00F25310" w:rsidRPr="007C730A">
        <w:rPr>
          <w:rFonts w:asciiTheme="minorHAnsi" w:hAnsiTheme="minorHAnsi" w:cstheme="minorHAnsi"/>
          <w:szCs w:val="24"/>
        </w:rPr>
        <w:t xml:space="preserve"> (Lamont</w:t>
      </w:r>
      <w:r w:rsidR="00E67C50" w:rsidRPr="007C730A">
        <w:rPr>
          <w:rFonts w:asciiTheme="minorHAnsi" w:hAnsiTheme="minorHAnsi" w:cstheme="minorHAnsi"/>
          <w:szCs w:val="24"/>
        </w:rPr>
        <w:t>,</w:t>
      </w:r>
      <w:r w:rsidR="00F25310" w:rsidRPr="007C730A">
        <w:rPr>
          <w:rFonts w:asciiTheme="minorHAnsi" w:hAnsiTheme="minorHAnsi" w:cstheme="minorHAnsi"/>
          <w:szCs w:val="24"/>
        </w:rPr>
        <w:t xml:space="preserve"> 2012)</w:t>
      </w:r>
      <w:r w:rsidR="00467577">
        <w:rPr>
          <w:rFonts w:asciiTheme="minorHAnsi" w:hAnsiTheme="minorHAnsi" w:cstheme="minorHAnsi"/>
          <w:szCs w:val="24"/>
        </w:rPr>
        <w:t xml:space="preserve"> with the</w:t>
      </w:r>
      <w:r w:rsidR="00F25310" w:rsidRPr="007C730A">
        <w:rPr>
          <w:rFonts w:asciiTheme="minorHAnsi" w:hAnsiTheme="minorHAnsi" w:cstheme="minorHAnsi"/>
          <w:szCs w:val="24"/>
        </w:rPr>
        <w:t xml:space="preserve"> capacity to categorize wine</w:t>
      </w:r>
      <w:r w:rsidR="00CE3ED7">
        <w:rPr>
          <w:rFonts w:asciiTheme="minorHAnsi" w:hAnsiTheme="minorHAnsi" w:cstheme="minorHAnsi"/>
          <w:szCs w:val="24"/>
        </w:rPr>
        <w:t>s (and wine practices, regions</w:t>
      </w:r>
      <w:r w:rsidR="00F25310" w:rsidRPr="007C730A">
        <w:rPr>
          <w:rFonts w:asciiTheme="minorHAnsi" w:hAnsiTheme="minorHAnsi" w:cstheme="minorHAnsi"/>
          <w:szCs w:val="24"/>
        </w:rPr>
        <w:t xml:space="preserve"> and so forth) </w:t>
      </w:r>
      <w:r w:rsidR="00467577">
        <w:rPr>
          <w:rFonts w:asciiTheme="minorHAnsi" w:hAnsiTheme="minorHAnsi" w:cstheme="minorHAnsi"/>
          <w:szCs w:val="24"/>
        </w:rPr>
        <w:t xml:space="preserve">as legitimate. Their </w:t>
      </w:r>
      <w:r w:rsidR="001560EB" w:rsidRPr="007C730A">
        <w:rPr>
          <w:rFonts w:asciiTheme="minorHAnsi" w:hAnsiTheme="minorHAnsi" w:cstheme="minorHAnsi"/>
          <w:szCs w:val="24"/>
        </w:rPr>
        <w:t>authority as</w:t>
      </w:r>
      <w:r w:rsidRPr="007C730A">
        <w:rPr>
          <w:rFonts w:asciiTheme="minorHAnsi" w:hAnsiTheme="minorHAnsi" w:cstheme="minorHAnsi"/>
          <w:szCs w:val="24"/>
        </w:rPr>
        <w:t xml:space="preserve"> arbiter</w:t>
      </w:r>
      <w:r w:rsidR="00C40A9C" w:rsidRPr="007C730A">
        <w:rPr>
          <w:rFonts w:asciiTheme="minorHAnsi" w:hAnsiTheme="minorHAnsi" w:cstheme="minorHAnsi"/>
          <w:szCs w:val="24"/>
        </w:rPr>
        <w:t>s</w:t>
      </w:r>
      <w:r w:rsidRPr="007C730A">
        <w:rPr>
          <w:rFonts w:asciiTheme="minorHAnsi" w:hAnsiTheme="minorHAnsi" w:cstheme="minorHAnsi"/>
          <w:szCs w:val="24"/>
        </w:rPr>
        <w:t xml:space="preserve"> of legitimate taste</w:t>
      </w:r>
      <w:r w:rsidR="00467577">
        <w:rPr>
          <w:rFonts w:asciiTheme="minorHAnsi" w:hAnsiTheme="minorHAnsi" w:cstheme="minorHAnsi"/>
          <w:szCs w:val="24"/>
        </w:rPr>
        <w:t xml:space="preserve"> </w:t>
      </w:r>
      <w:r w:rsidRPr="007C730A">
        <w:rPr>
          <w:rFonts w:asciiTheme="minorHAnsi" w:hAnsiTheme="minorHAnsi" w:cstheme="minorHAnsi"/>
          <w:szCs w:val="24"/>
        </w:rPr>
        <w:t>is</w:t>
      </w:r>
      <w:r w:rsidR="00467577">
        <w:rPr>
          <w:rFonts w:asciiTheme="minorHAnsi" w:hAnsiTheme="minorHAnsi" w:cstheme="minorHAnsi"/>
          <w:szCs w:val="24"/>
        </w:rPr>
        <w:t xml:space="preserve"> both</w:t>
      </w:r>
      <w:r w:rsidRPr="007C730A">
        <w:rPr>
          <w:rFonts w:asciiTheme="minorHAnsi" w:hAnsiTheme="minorHAnsi" w:cstheme="minorHAnsi"/>
          <w:szCs w:val="24"/>
        </w:rPr>
        <w:t xml:space="preserve"> self-proclaimed (</w:t>
      </w:r>
      <w:r w:rsidRPr="007C730A">
        <w:rPr>
          <w:rFonts w:asciiTheme="minorHAnsi" w:hAnsiTheme="minorHAnsi" w:cstheme="minorHAnsi"/>
          <w:i/>
          <w:szCs w:val="24"/>
        </w:rPr>
        <w:t>Decanter</w:t>
      </w:r>
      <w:r w:rsidRPr="007C730A">
        <w:rPr>
          <w:rFonts w:asciiTheme="minorHAnsi" w:hAnsiTheme="minorHAnsi" w:cstheme="minorHAnsi"/>
          <w:szCs w:val="24"/>
        </w:rPr>
        <w:t xml:space="preserve">’s tagline is ‘the world’s best wine magazine’; </w:t>
      </w:r>
      <w:r w:rsidRPr="007C730A">
        <w:rPr>
          <w:rFonts w:asciiTheme="minorHAnsi" w:hAnsiTheme="minorHAnsi" w:cstheme="minorHAnsi"/>
          <w:i/>
          <w:szCs w:val="24"/>
        </w:rPr>
        <w:t xml:space="preserve">Wine Spectator </w:t>
      </w:r>
      <w:r w:rsidRPr="007C730A">
        <w:rPr>
          <w:rFonts w:asciiTheme="minorHAnsi" w:hAnsiTheme="minorHAnsi" w:cstheme="minorHAnsi"/>
          <w:szCs w:val="24"/>
        </w:rPr>
        <w:t xml:space="preserve">subscription advertisements promise ‘all the information you need to make a </w:t>
      </w:r>
      <w:r w:rsidR="00C40A9C" w:rsidRPr="007C730A">
        <w:rPr>
          <w:rFonts w:asciiTheme="minorHAnsi" w:hAnsiTheme="minorHAnsi" w:cstheme="minorHAnsi"/>
          <w:szCs w:val="24"/>
        </w:rPr>
        <w:t xml:space="preserve">great wine purchase’), and </w:t>
      </w:r>
      <w:r w:rsidRPr="007C730A">
        <w:rPr>
          <w:rFonts w:asciiTheme="minorHAnsi" w:hAnsiTheme="minorHAnsi" w:cstheme="minorHAnsi"/>
          <w:szCs w:val="24"/>
        </w:rPr>
        <w:t xml:space="preserve">inter-textually constructed and confirmed. The magazines’ writers also serve as judges of prestigious award competitions; their reviews are cited by retailers and other wine writers; they publish ‘best of’ guides that present themselves as definitive judgements of quality and value. </w:t>
      </w:r>
    </w:p>
    <w:p w14:paraId="559BB4B9" w14:textId="77777777" w:rsidR="00CC5D92" w:rsidRPr="007C730A" w:rsidRDefault="00CC5D92" w:rsidP="005B1F8B">
      <w:pPr>
        <w:rPr>
          <w:rFonts w:asciiTheme="minorHAnsi" w:hAnsiTheme="minorHAnsi" w:cstheme="minorHAnsi"/>
          <w:szCs w:val="24"/>
        </w:rPr>
      </w:pPr>
    </w:p>
    <w:p w14:paraId="51710D86" w14:textId="743A5F42" w:rsidR="00A56E05" w:rsidRPr="007C730A" w:rsidRDefault="001560EB" w:rsidP="005B1F8B">
      <w:pPr>
        <w:rPr>
          <w:rFonts w:asciiTheme="minorHAnsi" w:hAnsiTheme="minorHAnsi" w:cstheme="minorHAnsi"/>
          <w:szCs w:val="24"/>
        </w:rPr>
      </w:pPr>
      <w:r w:rsidRPr="007C730A">
        <w:rPr>
          <w:rFonts w:asciiTheme="minorHAnsi" w:hAnsiTheme="minorHAnsi" w:cstheme="minorHAnsi"/>
          <w:szCs w:val="24"/>
        </w:rPr>
        <w:t>The magazines</w:t>
      </w:r>
      <w:r w:rsidR="00CE3ED7">
        <w:rPr>
          <w:rFonts w:asciiTheme="minorHAnsi" w:hAnsiTheme="minorHAnsi" w:cstheme="minorHAnsi"/>
          <w:szCs w:val="24"/>
        </w:rPr>
        <w:t>’ audiences also affirm</w:t>
      </w:r>
      <w:r w:rsidRPr="007C730A">
        <w:rPr>
          <w:rFonts w:asciiTheme="minorHAnsi" w:hAnsiTheme="minorHAnsi" w:cstheme="minorHAnsi"/>
          <w:szCs w:val="24"/>
        </w:rPr>
        <w:t xml:space="preserve"> their legiti</w:t>
      </w:r>
      <w:r w:rsidR="008A05F0" w:rsidRPr="007C730A">
        <w:rPr>
          <w:rFonts w:asciiTheme="minorHAnsi" w:hAnsiTheme="minorHAnsi" w:cstheme="minorHAnsi"/>
          <w:szCs w:val="24"/>
        </w:rPr>
        <w:t xml:space="preserve">macy as categorization devices. </w:t>
      </w:r>
      <w:r w:rsidR="00A56E05" w:rsidRPr="007C730A">
        <w:rPr>
          <w:rFonts w:asciiTheme="minorHAnsi" w:hAnsiTheme="minorHAnsi" w:cstheme="minorHAnsi"/>
          <w:i/>
          <w:szCs w:val="24"/>
        </w:rPr>
        <w:t xml:space="preserve">Decanter </w:t>
      </w:r>
      <w:r w:rsidR="00A56E05" w:rsidRPr="007C730A">
        <w:rPr>
          <w:rFonts w:asciiTheme="minorHAnsi" w:hAnsiTheme="minorHAnsi" w:cstheme="minorHAnsi"/>
          <w:szCs w:val="24"/>
        </w:rPr>
        <w:t xml:space="preserve">and </w:t>
      </w:r>
      <w:r w:rsidR="00A56E05" w:rsidRPr="007C730A">
        <w:rPr>
          <w:rFonts w:asciiTheme="minorHAnsi" w:hAnsiTheme="minorHAnsi" w:cstheme="minorHAnsi"/>
          <w:i/>
          <w:szCs w:val="24"/>
        </w:rPr>
        <w:t>Wine Spectator</w:t>
      </w:r>
      <w:r w:rsidR="00A56E05" w:rsidRPr="007C730A">
        <w:rPr>
          <w:rFonts w:asciiTheme="minorHAnsi" w:hAnsiTheme="minorHAnsi" w:cstheme="minorHAnsi"/>
          <w:szCs w:val="24"/>
        </w:rPr>
        <w:t xml:space="preserve"> readerships</w:t>
      </w:r>
      <w:r w:rsidR="00A56E05" w:rsidRPr="007C730A">
        <w:rPr>
          <w:rStyle w:val="EndnoteReference"/>
          <w:rFonts w:asciiTheme="minorHAnsi" w:hAnsiTheme="minorHAnsi" w:cstheme="minorHAnsi"/>
          <w:szCs w:val="24"/>
        </w:rPr>
        <w:endnoteReference w:id="5"/>
      </w:r>
      <w:r w:rsidRPr="007C730A">
        <w:rPr>
          <w:rFonts w:asciiTheme="minorHAnsi" w:hAnsiTheme="minorHAnsi" w:cstheme="minorHAnsi"/>
          <w:szCs w:val="24"/>
        </w:rPr>
        <w:t xml:space="preserve"> differ i</w:t>
      </w:r>
      <w:r w:rsidR="00A56E05" w:rsidRPr="007C730A">
        <w:rPr>
          <w:rFonts w:asciiTheme="minorHAnsi" w:hAnsiTheme="minorHAnsi" w:cstheme="minorHAnsi"/>
          <w:szCs w:val="24"/>
        </w:rPr>
        <w:t>n</w:t>
      </w:r>
      <w:r w:rsidRPr="007C730A">
        <w:rPr>
          <w:rFonts w:asciiTheme="minorHAnsi" w:hAnsiTheme="minorHAnsi" w:cstheme="minorHAnsi"/>
          <w:szCs w:val="24"/>
        </w:rPr>
        <w:t xml:space="preserve"> terms of</w:t>
      </w:r>
      <w:r w:rsidR="007F4C91">
        <w:rPr>
          <w:rFonts w:asciiTheme="minorHAnsi" w:hAnsiTheme="minorHAnsi" w:cstheme="minorHAnsi"/>
          <w:szCs w:val="24"/>
        </w:rPr>
        <w:t xml:space="preserve"> gender (</w:t>
      </w:r>
      <w:r w:rsidR="00A56E05" w:rsidRPr="007C730A">
        <w:rPr>
          <w:rFonts w:asciiTheme="minorHAnsi" w:hAnsiTheme="minorHAnsi" w:cstheme="minorHAnsi"/>
          <w:szCs w:val="24"/>
        </w:rPr>
        <w:t xml:space="preserve">59 per cent of </w:t>
      </w:r>
      <w:r w:rsidR="00A56E05" w:rsidRPr="007C730A">
        <w:rPr>
          <w:rFonts w:asciiTheme="minorHAnsi" w:hAnsiTheme="minorHAnsi" w:cstheme="minorHAnsi"/>
          <w:i/>
          <w:szCs w:val="24"/>
        </w:rPr>
        <w:t>Wine Spectator</w:t>
      </w:r>
      <w:r w:rsidR="00A56E05" w:rsidRPr="007C730A">
        <w:rPr>
          <w:rFonts w:asciiTheme="minorHAnsi" w:hAnsiTheme="minorHAnsi" w:cstheme="minorHAnsi"/>
          <w:szCs w:val="24"/>
        </w:rPr>
        <w:t xml:space="preserve"> readers</w:t>
      </w:r>
      <w:r w:rsidR="007F4C91">
        <w:rPr>
          <w:rFonts w:asciiTheme="minorHAnsi" w:hAnsiTheme="minorHAnsi" w:cstheme="minorHAnsi"/>
          <w:szCs w:val="24"/>
        </w:rPr>
        <w:t xml:space="preserve"> are men, versus</w:t>
      </w:r>
      <w:r w:rsidR="00A56E05" w:rsidRPr="007C730A">
        <w:rPr>
          <w:rFonts w:asciiTheme="minorHAnsi" w:hAnsiTheme="minorHAnsi" w:cstheme="minorHAnsi"/>
          <w:szCs w:val="24"/>
        </w:rPr>
        <w:t xml:space="preserve"> 87 per cent of </w:t>
      </w:r>
      <w:r w:rsidR="00A56E05" w:rsidRPr="007C730A">
        <w:rPr>
          <w:rFonts w:asciiTheme="minorHAnsi" w:hAnsiTheme="minorHAnsi" w:cstheme="minorHAnsi"/>
          <w:i/>
          <w:szCs w:val="24"/>
        </w:rPr>
        <w:t>Decanter</w:t>
      </w:r>
      <w:r w:rsidR="00A56E05" w:rsidRPr="007C730A">
        <w:rPr>
          <w:rFonts w:asciiTheme="minorHAnsi" w:hAnsiTheme="minorHAnsi" w:cstheme="minorHAnsi"/>
          <w:szCs w:val="24"/>
        </w:rPr>
        <w:t xml:space="preserve">), but otherwise share the characteristics of the </w:t>
      </w:r>
      <w:r w:rsidR="007F4C91">
        <w:rPr>
          <w:rFonts w:asciiTheme="minorHAnsi" w:hAnsiTheme="minorHAnsi" w:cstheme="minorHAnsi"/>
          <w:szCs w:val="24"/>
        </w:rPr>
        <w:t xml:space="preserve">upper middle class. </w:t>
      </w:r>
      <w:r w:rsidR="00A56E05" w:rsidRPr="007C730A">
        <w:rPr>
          <w:rFonts w:asciiTheme="minorHAnsi" w:hAnsiTheme="minorHAnsi" w:cstheme="minorHAnsi"/>
          <w:szCs w:val="24"/>
        </w:rPr>
        <w:t xml:space="preserve">Both </w:t>
      </w:r>
      <w:r w:rsidR="00467577">
        <w:rPr>
          <w:rFonts w:asciiTheme="minorHAnsi" w:hAnsiTheme="minorHAnsi" w:cstheme="minorHAnsi"/>
          <w:szCs w:val="24"/>
        </w:rPr>
        <w:t>audiences consist of</w:t>
      </w:r>
      <w:r w:rsidR="00A56E05" w:rsidRPr="007C730A">
        <w:rPr>
          <w:rFonts w:asciiTheme="minorHAnsi" w:hAnsiTheme="minorHAnsi" w:cstheme="minorHAnsi"/>
          <w:szCs w:val="24"/>
        </w:rPr>
        <w:t xml:space="preserve"> a majority of professional/managerial individuals with an average annual income of approximately US$150,000, whose consumption patterns confirm their high levels of economic and cultural capital. For example, 86 per cent of </w:t>
      </w:r>
      <w:r w:rsidR="00A56E05" w:rsidRPr="007C730A">
        <w:rPr>
          <w:rFonts w:asciiTheme="minorHAnsi" w:hAnsiTheme="minorHAnsi" w:cstheme="minorHAnsi"/>
          <w:i/>
          <w:szCs w:val="24"/>
        </w:rPr>
        <w:t xml:space="preserve">Decanter </w:t>
      </w:r>
      <w:r w:rsidR="00A56E05" w:rsidRPr="007C730A">
        <w:rPr>
          <w:rFonts w:asciiTheme="minorHAnsi" w:hAnsiTheme="minorHAnsi" w:cstheme="minorHAnsi"/>
          <w:szCs w:val="24"/>
        </w:rPr>
        <w:t xml:space="preserve">readers have been on a wine-related holiday and 59 per cent have been on a wine course; 70 per cent of </w:t>
      </w:r>
      <w:r w:rsidR="00A56E05" w:rsidRPr="007C730A">
        <w:rPr>
          <w:rFonts w:asciiTheme="minorHAnsi" w:hAnsiTheme="minorHAnsi" w:cstheme="minorHAnsi"/>
          <w:i/>
          <w:szCs w:val="24"/>
        </w:rPr>
        <w:t xml:space="preserve">Wine </w:t>
      </w:r>
      <w:r w:rsidR="00A56E05" w:rsidRPr="007C730A">
        <w:rPr>
          <w:rFonts w:asciiTheme="minorHAnsi" w:hAnsiTheme="minorHAnsi" w:cstheme="minorHAnsi"/>
          <w:i/>
          <w:szCs w:val="24"/>
        </w:rPr>
        <w:lastRenderedPageBreak/>
        <w:t xml:space="preserve">Spectator </w:t>
      </w:r>
      <w:r w:rsidR="00A56E05" w:rsidRPr="007C730A">
        <w:rPr>
          <w:rFonts w:asciiTheme="minorHAnsi" w:hAnsiTheme="minorHAnsi" w:cstheme="minorHAnsi"/>
          <w:szCs w:val="24"/>
        </w:rPr>
        <w:t xml:space="preserve">readers have travelled outside of the US in the past three years, and at least 60 per cent claim attending live theatre, museums and attending wine and food events/festivals as passions and hobbies. </w:t>
      </w:r>
    </w:p>
    <w:p w14:paraId="7920B23B" w14:textId="77777777" w:rsidR="001560EB" w:rsidRPr="007C730A" w:rsidRDefault="001560EB" w:rsidP="005B1F8B">
      <w:pPr>
        <w:rPr>
          <w:rFonts w:asciiTheme="minorHAnsi" w:hAnsiTheme="minorHAnsi" w:cstheme="minorHAnsi"/>
          <w:szCs w:val="24"/>
        </w:rPr>
      </w:pPr>
    </w:p>
    <w:p w14:paraId="3AB56BBD" w14:textId="2745E0A8" w:rsidR="001D75EB" w:rsidRPr="007C730A" w:rsidRDefault="001D75EB" w:rsidP="005B1F8B">
      <w:pPr>
        <w:rPr>
          <w:rFonts w:asciiTheme="minorHAnsi" w:hAnsiTheme="minorHAnsi" w:cstheme="minorHAnsi"/>
          <w:szCs w:val="24"/>
        </w:rPr>
      </w:pPr>
      <w:r w:rsidRPr="007C730A">
        <w:rPr>
          <w:rFonts w:asciiTheme="minorHAnsi" w:hAnsiTheme="minorHAnsi" w:cstheme="minorHAnsi"/>
          <w:szCs w:val="24"/>
        </w:rPr>
        <w:t xml:space="preserve">Despite their similar readerships and shared focus on </w:t>
      </w:r>
      <w:r w:rsidR="000276D5" w:rsidRPr="007C730A">
        <w:rPr>
          <w:rFonts w:asciiTheme="minorHAnsi" w:hAnsiTheme="minorHAnsi" w:cstheme="minorHAnsi"/>
          <w:szCs w:val="24"/>
        </w:rPr>
        <w:t>fine</w:t>
      </w:r>
      <w:r w:rsidRPr="007C730A">
        <w:rPr>
          <w:rFonts w:asciiTheme="minorHAnsi" w:hAnsiTheme="minorHAnsi" w:cstheme="minorHAnsi"/>
          <w:szCs w:val="24"/>
        </w:rPr>
        <w:t xml:space="preserve"> wines, </w:t>
      </w:r>
      <w:r w:rsidRPr="007C730A">
        <w:rPr>
          <w:rFonts w:asciiTheme="minorHAnsi" w:hAnsiTheme="minorHAnsi" w:cstheme="minorHAnsi"/>
          <w:i/>
          <w:szCs w:val="24"/>
        </w:rPr>
        <w:t>Decanter</w:t>
      </w:r>
      <w:r w:rsidRPr="007C730A">
        <w:rPr>
          <w:rFonts w:asciiTheme="minorHAnsi" w:hAnsiTheme="minorHAnsi" w:cstheme="minorHAnsi"/>
          <w:szCs w:val="24"/>
        </w:rPr>
        <w:t xml:space="preserve"> </w:t>
      </w:r>
      <w:r w:rsidR="004425FD" w:rsidRPr="007C730A">
        <w:rPr>
          <w:rFonts w:asciiTheme="minorHAnsi" w:hAnsiTheme="minorHAnsi" w:cstheme="minorHAnsi"/>
          <w:szCs w:val="24"/>
        </w:rPr>
        <w:t xml:space="preserve">is </w:t>
      </w:r>
      <w:r w:rsidRPr="007C730A">
        <w:rPr>
          <w:rFonts w:asciiTheme="minorHAnsi" w:hAnsiTheme="minorHAnsi" w:cstheme="minorHAnsi"/>
          <w:szCs w:val="24"/>
        </w:rPr>
        <w:t>more Ol</w:t>
      </w:r>
      <w:r w:rsidR="00C40A9C" w:rsidRPr="007C730A">
        <w:rPr>
          <w:rFonts w:asciiTheme="minorHAnsi" w:hAnsiTheme="minorHAnsi" w:cstheme="minorHAnsi"/>
          <w:szCs w:val="24"/>
        </w:rPr>
        <w:t>d World-</w:t>
      </w:r>
      <w:r w:rsidRPr="007C730A">
        <w:rPr>
          <w:rFonts w:asciiTheme="minorHAnsi" w:hAnsiTheme="minorHAnsi" w:cstheme="minorHAnsi"/>
          <w:szCs w:val="24"/>
        </w:rPr>
        <w:t xml:space="preserve">focused: 77 per cent of </w:t>
      </w:r>
      <w:r w:rsidRPr="007C730A">
        <w:rPr>
          <w:rFonts w:asciiTheme="minorHAnsi" w:hAnsiTheme="minorHAnsi" w:cstheme="minorHAnsi"/>
          <w:i/>
          <w:szCs w:val="24"/>
        </w:rPr>
        <w:t xml:space="preserve">Decanter </w:t>
      </w:r>
      <w:r w:rsidRPr="007C730A">
        <w:rPr>
          <w:rFonts w:asciiTheme="minorHAnsi" w:hAnsiTheme="minorHAnsi" w:cstheme="minorHAnsi"/>
          <w:szCs w:val="24"/>
        </w:rPr>
        <w:t xml:space="preserve">advertisements focus on Old World producers (compared with 48 per cent in </w:t>
      </w:r>
      <w:r w:rsidRPr="007C730A">
        <w:rPr>
          <w:rFonts w:asciiTheme="minorHAnsi" w:hAnsiTheme="minorHAnsi" w:cstheme="minorHAnsi"/>
          <w:i/>
          <w:szCs w:val="24"/>
        </w:rPr>
        <w:t>Wine Spectator</w:t>
      </w:r>
      <w:r w:rsidRPr="007C730A">
        <w:rPr>
          <w:rFonts w:asciiTheme="minorHAnsi" w:hAnsiTheme="minorHAnsi" w:cstheme="minorHAnsi"/>
          <w:szCs w:val="24"/>
        </w:rPr>
        <w:t xml:space="preserve">); 45 per cent of </w:t>
      </w:r>
      <w:proofErr w:type="spellStart"/>
      <w:r w:rsidRPr="007C730A">
        <w:rPr>
          <w:rFonts w:asciiTheme="minorHAnsi" w:hAnsiTheme="minorHAnsi" w:cstheme="minorHAnsi"/>
          <w:szCs w:val="24"/>
        </w:rPr>
        <w:t>Spurrier’s</w:t>
      </w:r>
      <w:proofErr w:type="spellEnd"/>
      <w:r w:rsidRPr="007C730A">
        <w:rPr>
          <w:rFonts w:asciiTheme="minorHAnsi" w:hAnsiTheme="minorHAnsi" w:cstheme="minorHAnsi"/>
          <w:szCs w:val="24"/>
        </w:rPr>
        <w:t xml:space="preserve"> </w:t>
      </w:r>
      <w:r w:rsidRPr="007C730A">
        <w:rPr>
          <w:rFonts w:asciiTheme="minorHAnsi" w:hAnsiTheme="minorHAnsi" w:cstheme="minorHAnsi"/>
          <w:i/>
          <w:szCs w:val="24"/>
        </w:rPr>
        <w:t xml:space="preserve">Decanter </w:t>
      </w:r>
      <w:r w:rsidRPr="007C730A">
        <w:rPr>
          <w:rFonts w:asciiTheme="minorHAnsi" w:hAnsiTheme="minorHAnsi" w:cstheme="minorHAnsi"/>
          <w:szCs w:val="24"/>
        </w:rPr>
        <w:t xml:space="preserve"> columns are Old World-focused, compared with only four per cent of </w:t>
      </w:r>
      <w:proofErr w:type="spellStart"/>
      <w:r w:rsidRPr="007C730A">
        <w:rPr>
          <w:rFonts w:asciiTheme="minorHAnsi" w:hAnsiTheme="minorHAnsi" w:cstheme="minorHAnsi"/>
          <w:szCs w:val="24"/>
        </w:rPr>
        <w:t>Laube’s</w:t>
      </w:r>
      <w:proofErr w:type="spellEnd"/>
      <w:r w:rsidRPr="007C730A">
        <w:rPr>
          <w:rFonts w:asciiTheme="minorHAnsi" w:hAnsiTheme="minorHAnsi" w:cstheme="minorHAnsi"/>
          <w:szCs w:val="24"/>
        </w:rPr>
        <w:t xml:space="preserve"> columns in </w:t>
      </w:r>
      <w:r w:rsidRPr="007C730A">
        <w:rPr>
          <w:rFonts w:asciiTheme="minorHAnsi" w:hAnsiTheme="minorHAnsi" w:cstheme="minorHAnsi"/>
          <w:i/>
          <w:szCs w:val="24"/>
        </w:rPr>
        <w:t>Wine Spectator</w:t>
      </w:r>
      <w:r w:rsidRPr="007C730A">
        <w:rPr>
          <w:rFonts w:asciiTheme="minorHAnsi" w:hAnsiTheme="minorHAnsi" w:cstheme="minorHAnsi"/>
          <w:szCs w:val="24"/>
        </w:rPr>
        <w:t xml:space="preserve">. </w:t>
      </w:r>
      <w:r w:rsidR="00EE2A3B" w:rsidRPr="007C730A">
        <w:rPr>
          <w:rFonts w:asciiTheme="minorHAnsi" w:hAnsiTheme="minorHAnsi" w:cstheme="minorHAnsi"/>
          <w:szCs w:val="24"/>
        </w:rPr>
        <w:t xml:space="preserve">Meanwhile, </w:t>
      </w:r>
      <w:r w:rsidRPr="007C730A">
        <w:rPr>
          <w:rFonts w:asciiTheme="minorHAnsi" w:hAnsiTheme="minorHAnsi" w:cstheme="minorHAnsi"/>
          <w:szCs w:val="24"/>
        </w:rPr>
        <w:t xml:space="preserve">54 per cent of </w:t>
      </w:r>
      <w:proofErr w:type="spellStart"/>
      <w:r w:rsidRPr="007C730A">
        <w:rPr>
          <w:rFonts w:asciiTheme="minorHAnsi" w:hAnsiTheme="minorHAnsi" w:cstheme="minorHAnsi"/>
          <w:szCs w:val="24"/>
        </w:rPr>
        <w:t>Laube’s</w:t>
      </w:r>
      <w:proofErr w:type="spellEnd"/>
      <w:r w:rsidRPr="007C730A">
        <w:rPr>
          <w:rFonts w:asciiTheme="minorHAnsi" w:hAnsiTheme="minorHAnsi" w:cstheme="minorHAnsi"/>
          <w:szCs w:val="24"/>
        </w:rPr>
        <w:t xml:space="preserve"> columns, and none of </w:t>
      </w:r>
      <w:proofErr w:type="spellStart"/>
      <w:r w:rsidRPr="007C730A">
        <w:rPr>
          <w:rFonts w:asciiTheme="minorHAnsi" w:hAnsiTheme="minorHAnsi" w:cstheme="minorHAnsi"/>
          <w:szCs w:val="24"/>
        </w:rPr>
        <w:t>Spurrier’s</w:t>
      </w:r>
      <w:proofErr w:type="spellEnd"/>
      <w:r w:rsidRPr="007C730A">
        <w:rPr>
          <w:rFonts w:asciiTheme="minorHAnsi" w:hAnsiTheme="minorHAnsi" w:cstheme="minorHAnsi"/>
          <w:szCs w:val="24"/>
        </w:rPr>
        <w:t>, focus on US wines</w:t>
      </w:r>
      <w:r w:rsidR="00EE2A3B" w:rsidRPr="007C730A">
        <w:rPr>
          <w:rFonts w:asciiTheme="minorHAnsi" w:hAnsiTheme="minorHAnsi" w:cstheme="minorHAnsi"/>
          <w:szCs w:val="24"/>
        </w:rPr>
        <w:t xml:space="preserve">. Parallels can be drawn here with Janssen et al.’s (2008) </w:t>
      </w:r>
      <w:r w:rsidR="00A025EA" w:rsidRPr="007C730A">
        <w:rPr>
          <w:rFonts w:asciiTheme="minorHAnsi" w:hAnsiTheme="minorHAnsi" w:cstheme="minorHAnsi"/>
          <w:szCs w:val="24"/>
        </w:rPr>
        <w:t>observations regarding</w:t>
      </w:r>
      <w:r w:rsidR="00EE2A3B" w:rsidRPr="007C730A">
        <w:rPr>
          <w:rFonts w:asciiTheme="minorHAnsi" w:hAnsiTheme="minorHAnsi" w:cstheme="minorHAnsi"/>
          <w:szCs w:val="24"/>
        </w:rPr>
        <w:t xml:space="preserve"> the inverse relationship between a country’s centrality </w:t>
      </w:r>
      <w:r w:rsidR="00A025EA" w:rsidRPr="007C730A">
        <w:rPr>
          <w:rFonts w:asciiTheme="minorHAnsi" w:hAnsiTheme="minorHAnsi" w:cstheme="minorHAnsi"/>
          <w:szCs w:val="24"/>
        </w:rPr>
        <w:t xml:space="preserve">to global cultural production </w:t>
      </w:r>
      <w:r w:rsidR="00EE2A3B" w:rsidRPr="007C730A">
        <w:rPr>
          <w:rFonts w:asciiTheme="minorHAnsi" w:hAnsiTheme="minorHAnsi" w:cstheme="minorHAnsi"/>
          <w:szCs w:val="24"/>
        </w:rPr>
        <w:t>and the internationalization of their cultural reporting</w:t>
      </w:r>
      <w:r w:rsidR="007F4C91">
        <w:rPr>
          <w:rFonts w:asciiTheme="minorHAnsi" w:hAnsiTheme="minorHAnsi" w:cstheme="minorHAnsi"/>
          <w:szCs w:val="24"/>
        </w:rPr>
        <w:t>.</w:t>
      </w:r>
      <w:r w:rsidR="00A025EA" w:rsidRPr="007C730A">
        <w:rPr>
          <w:rFonts w:asciiTheme="minorHAnsi" w:hAnsiTheme="minorHAnsi" w:cstheme="minorHAnsi"/>
          <w:szCs w:val="24"/>
        </w:rPr>
        <w:t xml:space="preserve"> However, the </w:t>
      </w:r>
      <w:r w:rsidR="00EE2A3B" w:rsidRPr="007C730A">
        <w:rPr>
          <w:rFonts w:asciiTheme="minorHAnsi" w:hAnsiTheme="minorHAnsi" w:cstheme="minorHAnsi"/>
          <w:szCs w:val="24"/>
        </w:rPr>
        <w:t xml:space="preserve">lower degree of international coverage in </w:t>
      </w:r>
      <w:r w:rsidR="00A025EA" w:rsidRPr="007C730A">
        <w:rPr>
          <w:rFonts w:asciiTheme="minorHAnsi" w:hAnsiTheme="minorHAnsi" w:cstheme="minorHAnsi"/>
          <w:i/>
          <w:szCs w:val="24"/>
        </w:rPr>
        <w:t>Wine Spectator</w:t>
      </w:r>
      <w:r w:rsidR="00A025EA" w:rsidRPr="007C730A">
        <w:rPr>
          <w:rFonts w:asciiTheme="minorHAnsi" w:hAnsiTheme="minorHAnsi" w:cstheme="minorHAnsi"/>
          <w:szCs w:val="24"/>
        </w:rPr>
        <w:t xml:space="preserve"> is not only a </w:t>
      </w:r>
      <w:r w:rsidR="00EE2A3B" w:rsidRPr="007C730A">
        <w:rPr>
          <w:rFonts w:asciiTheme="minorHAnsi" w:hAnsiTheme="minorHAnsi" w:cstheme="minorHAnsi"/>
          <w:szCs w:val="24"/>
        </w:rPr>
        <w:t xml:space="preserve">symptom of the ascendancy </w:t>
      </w:r>
      <w:r w:rsidR="00A025EA" w:rsidRPr="007C730A">
        <w:rPr>
          <w:rFonts w:asciiTheme="minorHAnsi" w:hAnsiTheme="minorHAnsi" w:cstheme="minorHAnsi"/>
          <w:szCs w:val="24"/>
        </w:rPr>
        <w:t>of American (esp</w:t>
      </w:r>
      <w:r w:rsidR="00C40A9C" w:rsidRPr="007C730A">
        <w:rPr>
          <w:rFonts w:asciiTheme="minorHAnsi" w:hAnsiTheme="minorHAnsi" w:cstheme="minorHAnsi"/>
          <w:szCs w:val="24"/>
        </w:rPr>
        <w:t>ecially Californian) wine making</w:t>
      </w:r>
      <w:r w:rsidR="00A025EA" w:rsidRPr="007C730A">
        <w:rPr>
          <w:rFonts w:asciiTheme="minorHAnsi" w:hAnsiTheme="minorHAnsi" w:cstheme="minorHAnsi"/>
          <w:szCs w:val="24"/>
        </w:rPr>
        <w:t xml:space="preserve">, nor is </w:t>
      </w:r>
      <w:r w:rsidR="00A025EA" w:rsidRPr="007C730A">
        <w:rPr>
          <w:rFonts w:asciiTheme="minorHAnsi" w:hAnsiTheme="minorHAnsi" w:cstheme="minorHAnsi"/>
          <w:i/>
          <w:szCs w:val="24"/>
        </w:rPr>
        <w:t>Decanter</w:t>
      </w:r>
      <w:r w:rsidR="00A025EA" w:rsidRPr="007C730A">
        <w:rPr>
          <w:rFonts w:asciiTheme="minorHAnsi" w:hAnsiTheme="minorHAnsi" w:cstheme="minorHAnsi"/>
          <w:szCs w:val="24"/>
        </w:rPr>
        <w:t xml:space="preserve">’s more international content </w:t>
      </w:r>
      <w:r w:rsidR="00467577">
        <w:rPr>
          <w:rFonts w:asciiTheme="minorHAnsi" w:hAnsiTheme="minorHAnsi" w:cstheme="minorHAnsi"/>
          <w:szCs w:val="24"/>
        </w:rPr>
        <w:t>necessarily</w:t>
      </w:r>
      <w:r w:rsidR="004A1D91">
        <w:rPr>
          <w:rFonts w:asciiTheme="minorHAnsi" w:hAnsiTheme="minorHAnsi" w:cstheme="minorHAnsi"/>
          <w:szCs w:val="24"/>
        </w:rPr>
        <w:t xml:space="preserve"> </w:t>
      </w:r>
      <w:r w:rsidR="00A025EA" w:rsidRPr="007C730A">
        <w:rPr>
          <w:rFonts w:asciiTheme="minorHAnsi" w:hAnsiTheme="minorHAnsi" w:cstheme="minorHAnsi"/>
          <w:szCs w:val="24"/>
        </w:rPr>
        <w:t xml:space="preserve">a sign of Europe’s decline and thus more pronounced cosmopolitan outlook. </w:t>
      </w:r>
      <w:r w:rsidR="00C40A9C" w:rsidRPr="007C730A">
        <w:rPr>
          <w:rFonts w:asciiTheme="minorHAnsi" w:hAnsiTheme="minorHAnsi" w:cstheme="minorHAnsi"/>
          <w:szCs w:val="24"/>
        </w:rPr>
        <w:t>T</w:t>
      </w:r>
      <w:r w:rsidR="00A025EA" w:rsidRPr="007C730A">
        <w:rPr>
          <w:rFonts w:asciiTheme="minorHAnsi" w:hAnsiTheme="minorHAnsi" w:cstheme="minorHAnsi"/>
          <w:szCs w:val="24"/>
        </w:rPr>
        <w:t xml:space="preserve">he content </w:t>
      </w:r>
      <w:r w:rsidR="00C40A9C" w:rsidRPr="007C730A">
        <w:rPr>
          <w:rFonts w:asciiTheme="minorHAnsi" w:hAnsiTheme="minorHAnsi" w:cstheme="minorHAnsi"/>
          <w:szCs w:val="24"/>
        </w:rPr>
        <w:t xml:space="preserve">also </w:t>
      </w:r>
      <w:r w:rsidR="00A025EA" w:rsidRPr="007C730A">
        <w:rPr>
          <w:rFonts w:asciiTheme="minorHAnsi" w:hAnsiTheme="minorHAnsi" w:cstheme="minorHAnsi"/>
          <w:szCs w:val="24"/>
        </w:rPr>
        <w:t>reflects the political economy of the magazines: u</w:t>
      </w:r>
      <w:r w:rsidR="00EE2A3B" w:rsidRPr="007C730A">
        <w:rPr>
          <w:rFonts w:asciiTheme="minorHAnsi" w:hAnsiTheme="minorHAnsi" w:cstheme="minorHAnsi"/>
          <w:szCs w:val="24"/>
        </w:rPr>
        <w:t xml:space="preserve">nlike </w:t>
      </w:r>
      <w:r w:rsidR="00EE2A3B" w:rsidRPr="007C730A">
        <w:rPr>
          <w:rFonts w:asciiTheme="minorHAnsi" w:hAnsiTheme="minorHAnsi" w:cstheme="minorHAnsi"/>
          <w:i/>
          <w:szCs w:val="24"/>
        </w:rPr>
        <w:t xml:space="preserve">Wine Spectator, Decanter </w:t>
      </w:r>
      <w:r w:rsidR="00EE2A3B" w:rsidRPr="007C730A">
        <w:rPr>
          <w:rFonts w:asciiTheme="minorHAnsi" w:hAnsiTheme="minorHAnsi" w:cstheme="minorHAnsi"/>
          <w:szCs w:val="24"/>
        </w:rPr>
        <w:t xml:space="preserve">is aimed at a UK consumer with ready access to Old World (and especially French) wines but for whom American wines are scarce and heavily burdened by import duty—the reverse of the situation for the US reader of </w:t>
      </w:r>
      <w:r w:rsidR="00EE2A3B" w:rsidRPr="007C730A">
        <w:rPr>
          <w:rFonts w:asciiTheme="minorHAnsi" w:hAnsiTheme="minorHAnsi" w:cstheme="minorHAnsi"/>
          <w:i/>
          <w:szCs w:val="24"/>
        </w:rPr>
        <w:t>Wine Spectator</w:t>
      </w:r>
      <w:r w:rsidR="00EE2A3B" w:rsidRPr="007C730A">
        <w:rPr>
          <w:rFonts w:asciiTheme="minorHAnsi" w:hAnsiTheme="minorHAnsi" w:cstheme="minorHAnsi"/>
          <w:szCs w:val="24"/>
        </w:rPr>
        <w:t xml:space="preserve">. </w:t>
      </w:r>
      <w:r w:rsidR="00A025EA" w:rsidRPr="007C730A">
        <w:rPr>
          <w:rFonts w:asciiTheme="minorHAnsi" w:hAnsiTheme="minorHAnsi" w:cstheme="minorHAnsi"/>
          <w:szCs w:val="24"/>
        </w:rPr>
        <w:t xml:space="preserve">Caution should thus be exercised in seeing these differences as </w:t>
      </w:r>
      <w:r w:rsidR="007F4C91">
        <w:rPr>
          <w:rFonts w:asciiTheme="minorHAnsi" w:hAnsiTheme="minorHAnsi" w:cstheme="minorHAnsi"/>
          <w:szCs w:val="24"/>
        </w:rPr>
        <w:t>simply</w:t>
      </w:r>
      <w:r w:rsidR="00A025EA" w:rsidRPr="007C730A">
        <w:rPr>
          <w:rFonts w:asciiTheme="minorHAnsi" w:hAnsiTheme="minorHAnsi" w:cstheme="minorHAnsi"/>
          <w:szCs w:val="24"/>
        </w:rPr>
        <w:t xml:space="preserve"> </w:t>
      </w:r>
      <w:r w:rsidRPr="007C730A">
        <w:rPr>
          <w:rFonts w:asciiTheme="minorHAnsi" w:hAnsiTheme="minorHAnsi" w:cstheme="minorHAnsi"/>
          <w:szCs w:val="24"/>
        </w:rPr>
        <w:t>an expression of cross-cultural differences in omnivorousness (or a preserve of snobbishness in the UK)</w:t>
      </w:r>
      <w:r w:rsidR="00A025EA" w:rsidRPr="007C730A">
        <w:rPr>
          <w:rFonts w:asciiTheme="minorHAnsi" w:hAnsiTheme="minorHAnsi" w:cstheme="minorHAnsi"/>
          <w:szCs w:val="24"/>
        </w:rPr>
        <w:t xml:space="preserve">. </w:t>
      </w:r>
      <w:r w:rsidRPr="007C730A">
        <w:rPr>
          <w:rFonts w:asciiTheme="minorHAnsi" w:hAnsiTheme="minorHAnsi" w:cstheme="minorHAnsi"/>
          <w:szCs w:val="24"/>
        </w:rPr>
        <w:t xml:space="preserve">While these magazines have international readerships, their primary market is one that will set constraints upon </w:t>
      </w:r>
      <w:r w:rsidR="007F4C91">
        <w:rPr>
          <w:rFonts w:asciiTheme="minorHAnsi" w:hAnsiTheme="minorHAnsi" w:cstheme="minorHAnsi"/>
          <w:szCs w:val="24"/>
        </w:rPr>
        <w:t>editorial and advertising content</w:t>
      </w:r>
      <w:r w:rsidR="00B3397C" w:rsidRPr="007C730A">
        <w:rPr>
          <w:rFonts w:asciiTheme="minorHAnsi" w:hAnsiTheme="minorHAnsi" w:cstheme="minorHAnsi"/>
          <w:szCs w:val="24"/>
        </w:rPr>
        <w:t>.</w:t>
      </w:r>
    </w:p>
    <w:p w14:paraId="74A52CCE" w14:textId="77777777" w:rsidR="008F4F2B" w:rsidRPr="007C730A" w:rsidRDefault="008F4F2B" w:rsidP="005B1F8B">
      <w:pPr>
        <w:rPr>
          <w:rFonts w:asciiTheme="minorHAnsi" w:hAnsiTheme="minorHAnsi" w:cstheme="minorHAnsi"/>
          <w:szCs w:val="24"/>
        </w:rPr>
      </w:pPr>
    </w:p>
    <w:p w14:paraId="7FB4D0D8" w14:textId="77777777" w:rsidR="001D75EB" w:rsidRPr="007C730A" w:rsidRDefault="00E67C50" w:rsidP="005B1F8B">
      <w:pPr>
        <w:pStyle w:val="Heading3"/>
        <w:rPr>
          <w:rFonts w:asciiTheme="minorHAnsi" w:hAnsiTheme="minorHAnsi" w:cstheme="minorHAnsi"/>
          <w:szCs w:val="24"/>
        </w:rPr>
      </w:pPr>
      <w:r w:rsidRPr="007C730A">
        <w:rPr>
          <w:rFonts w:asciiTheme="minorHAnsi" w:hAnsiTheme="minorHAnsi" w:cstheme="minorHAnsi"/>
          <w:szCs w:val="24"/>
        </w:rPr>
        <w:t xml:space="preserve">The democratization of </w:t>
      </w:r>
      <w:proofErr w:type="spellStart"/>
      <w:r w:rsidRPr="007C730A">
        <w:rPr>
          <w:rFonts w:asciiTheme="minorHAnsi" w:hAnsiTheme="minorHAnsi" w:cstheme="minorHAnsi"/>
          <w:szCs w:val="24"/>
        </w:rPr>
        <w:t>terroir</w:t>
      </w:r>
      <w:proofErr w:type="spellEnd"/>
      <w:r w:rsidRPr="007C730A">
        <w:rPr>
          <w:rFonts w:asciiTheme="minorHAnsi" w:hAnsiTheme="minorHAnsi" w:cstheme="minorHAnsi"/>
          <w:szCs w:val="24"/>
        </w:rPr>
        <w:t xml:space="preserve"> through the particular</w:t>
      </w:r>
      <w:r w:rsidR="00EF4A50" w:rsidRPr="007C730A">
        <w:rPr>
          <w:rFonts w:asciiTheme="minorHAnsi" w:hAnsiTheme="minorHAnsi" w:cstheme="minorHAnsi"/>
          <w:szCs w:val="24"/>
        </w:rPr>
        <w:t>itie</w:t>
      </w:r>
      <w:r w:rsidRPr="007C730A">
        <w:rPr>
          <w:rFonts w:asciiTheme="minorHAnsi" w:hAnsiTheme="minorHAnsi" w:cstheme="minorHAnsi"/>
          <w:szCs w:val="24"/>
        </w:rPr>
        <w:t>s of provenance</w:t>
      </w:r>
    </w:p>
    <w:p w14:paraId="7C7DAA8A" w14:textId="35B347E7" w:rsidR="00B3397C" w:rsidRPr="007C730A" w:rsidRDefault="00A6090E" w:rsidP="005B1F8B">
      <w:pPr>
        <w:rPr>
          <w:rFonts w:asciiTheme="minorHAnsi" w:hAnsiTheme="minorHAnsi" w:cstheme="minorHAnsi"/>
          <w:szCs w:val="24"/>
        </w:rPr>
      </w:pPr>
      <w:r w:rsidRPr="007C730A">
        <w:rPr>
          <w:rFonts w:asciiTheme="minorHAnsi" w:hAnsiTheme="minorHAnsi" w:cstheme="minorHAnsi"/>
          <w:szCs w:val="24"/>
        </w:rPr>
        <w:t xml:space="preserve">The magazines’ </w:t>
      </w:r>
      <w:r w:rsidRPr="007C730A">
        <w:rPr>
          <w:rFonts w:asciiTheme="minorHAnsi" w:hAnsiTheme="minorHAnsi" w:cstheme="minorHAnsi"/>
          <w:i/>
          <w:szCs w:val="24"/>
        </w:rPr>
        <w:t xml:space="preserve">raison d’être </w:t>
      </w:r>
      <w:r w:rsidRPr="007C730A">
        <w:rPr>
          <w:rFonts w:asciiTheme="minorHAnsi" w:hAnsiTheme="minorHAnsi" w:cstheme="minorHAnsi"/>
          <w:szCs w:val="24"/>
        </w:rPr>
        <w:t>is to construct legitimacy</w:t>
      </w:r>
      <w:r w:rsidR="007F4C91">
        <w:rPr>
          <w:rFonts w:asciiTheme="minorHAnsi" w:hAnsiTheme="minorHAnsi" w:cstheme="minorHAnsi"/>
          <w:szCs w:val="24"/>
        </w:rPr>
        <w:t>.</w:t>
      </w:r>
      <w:r w:rsidR="00B3397C" w:rsidRPr="007C730A">
        <w:rPr>
          <w:rFonts w:asciiTheme="minorHAnsi" w:hAnsiTheme="minorHAnsi" w:cstheme="minorHAnsi"/>
          <w:szCs w:val="24"/>
        </w:rPr>
        <w:t xml:space="preserve"> The content analysis</w:t>
      </w:r>
      <w:r w:rsidR="001B64DF" w:rsidRPr="007C730A">
        <w:rPr>
          <w:rFonts w:asciiTheme="minorHAnsi" w:hAnsiTheme="minorHAnsi" w:cstheme="minorHAnsi"/>
          <w:szCs w:val="24"/>
        </w:rPr>
        <w:t xml:space="preserve"> </w:t>
      </w:r>
      <w:r w:rsidR="00CB4935" w:rsidRPr="007C730A">
        <w:rPr>
          <w:rFonts w:asciiTheme="minorHAnsi" w:hAnsiTheme="minorHAnsi" w:cstheme="minorHAnsi"/>
          <w:szCs w:val="24"/>
        </w:rPr>
        <w:t>examined the relative presence of four legitimacy frames</w:t>
      </w:r>
      <w:r w:rsidR="007F4C91">
        <w:rPr>
          <w:rFonts w:asciiTheme="minorHAnsi" w:hAnsiTheme="minorHAnsi" w:cstheme="minorHAnsi"/>
          <w:szCs w:val="24"/>
        </w:rPr>
        <w:t>, all of which</w:t>
      </w:r>
      <w:r w:rsidR="001B64DF" w:rsidRPr="007C730A">
        <w:rPr>
          <w:rFonts w:asciiTheme="minorHAnsi" w:hAnsiTheme="minorHAnsi" w:cstheme="minorHAnsi"/>
          <w:szCs w:val="24"/>
        </w:rPr>
        <w:t xml:space="preserve"> appeared in at least some of the advertisements and articles.</w:t>
      </w:r>
    </w:p>
    <w:p w14:paraId="299B888B" w14:textId="77777777" w:rsidR="00D0038E" w:rsidRPr="007C730A" w:rsidRDefault="00D0038E" w:rsidP="005B1F8B">
      <w:pPr>
        <w:rPr>
          <w:rFonts w:asciiTheme="minorHAnsi" w:hAnsiTheme="minorHAnsi" w:cstheme="minorHAnsi"/>
          <w:szCs w:val="24"/>
        </w:rPr>
      </w:pPr>
    </w:p>
    <w:p w14:paraId="1E5FD0BB" w14:textId="3EC84ED2" w:rsidR="00D336AA" w:rsidRPr="007C730A" w:rsidRDefault="00B7503E" w:rsidP="005B1F8B">
      <w:pPr>
        <w:rPr>
          <w:rFonts w:asciiTheme="minorHAnsi" w:hAnsiTheme="minorHAnsi" w:cstheme="minorHAnsi"/>
          <w:szCs w:val="24"/>
        </w:rPr>
      </w:pPr>
      <w:r w:rsidRPr="007C730A">
        <w:rPr>
          <w:rFonts w:asciiTheme="minorHAnsi" w:hAnsiTheme="minorHAnsi" w:cstheme="minorHAnsi"/>
          <w:szCs w:val="24"/>
        </w:rPr>
        <w:t xml:space="preserve">The most common legitimation frame was that </w:t>
      </w:r>
      <w:r w:rsidR="00D0038E" w:rsidRPr="007C730A">
        <w:rPr>
          <w:rFonts w:asciiTheme="minorHAnsi" w:hAnsiTheme="minorHAnsi" w:cstheme="minorHAnsi"/>
          <w:szCs w:val="24"/>
        </w:rPr>
        <w:t>of transparency</w:t>
      </w:r>
      <w:r w:rsidR="00C33B52" w:rsidRPr="007C730A">
        <w:rPr>
          <w:rFonts w:asciiTheme="minorHAnsi" w:hAnsiTheme="minorHAnsi" w:cstheme="minorHAnsi"/>
          <w:szCs w:val="24"/>
        </w:rPr>
        <w:t>, found in 82 per cent of the</w:t>
      </w:r>
      <w:r w:rsidR="00315081" w:rsidRPr="007C730A">
        <w:rPr>
          <w:rFonts w:asciiTheme="minorHAnsi" w:hAnsiTheme="minorHAnsi" w:cstheme="minorHAnsi"/>
          <w:szCs w:val="24"/>
        </w:rPr>
        <w:t xml:space="preserve"> </w:t>
      </w:r>
      <w:r w:rsidR="00D0038E" w:rsidRPr="007C730A">
        <w:rPr>
          <w:rFonts w:asciiTheme="minorHAnsi" w:hAnsiTheme="minorHAnsi" w:cstheme="minorHAnsi"/>
          <w:szCs w:val="24"/>
        </w:rPr>
        <w:t>advertising</w:t>
      </w:r>
      <w:r w:rsidR="00C33B52" w:rsidRPr="007C730A">
        <w:rPr>
          <w:rFonts w:asciiTheme="minorHAnsi" w:hAnsiTheme="minorHAnsi" w:cstheme="minorHAnsi"/>
          <w:szCs w:val="24"/>
        </w:rPr>
        <w:t xml:space="preserve"> and 74 per cent of the</w:t>
      </w:r>
      <w:r w:rsidR="00D0038E" w:rsidRPr="007C730A">
        <w:rPr>
          <w:rFonts w:asciiTheme="minorHAnsi" w:hAnsiTheme="minorHAnsi" w:cstheme="minorHAnsi"/>
          <w:szCs w:val="24"/>
        </w:rPr>
        <w:t xml:space="preserve"> columns</w:t>
      </w:r>
      <w:r w:rsidR="00315081" w:rsidRPr="007C730A">
        <w:rPr>
          <w:rFonts w:asciiTheme="minorHAnsi" w:hAnsiTheme="minorHAnsi" w:cstheme="minorHAnsi"/>
          <w:szCs w:val="24"/>
        </w:rPr>
        <w:t xml:space="preserve">. </w:t>
      </w:r>
      <w:r w:rsidR="00D0038E" w:rsidRPr="007C730A">
        <w:rPr>
          <w:rFonts w:asciiTheme="minorHAnsi" w:hAnsiTheme="minorHAnsi" w:cstheme="minorHAnsi"/>
          <w:szCs w:val="24"/>
        </w:rPr>
        <w:t xml:space="preserve">Through representations of </w:t>
      </w:r>
      <w:r w:rsidR="007F4C91">
        <w:rPr>
          <w:rFonts w:asciiTheme="minorHAnsi" w:hAnsiTheme="minorHAnsi" w:cstheme="minorHAnsi"/>
          <w:szCs w:val="24"/>
        </w:rPr>
        <w:t>geographic and biographic specificity, the wine magazines construct some wines’</w:t>
      </w:r>
      <w:r w:rsidR="00D0038E" w:rsidRPr="007C730A">
        <w:rPr>
          <w:rFonts w:asciiTheme="minorHAnsi" w:hAnsiTheme="minorHAnsi" w:cstheme="minorHAnsi"/>
          <w:szCs w:val="24"/>
        </w:rPr>
        <w:t xml:space="preserve"> provenance</w:t>
      </w:r>
      <w:r w:rsidR="007F4C91">
        <w:rPr>
          <w:rFonts w:asciiTheme="minorHAnsi" w:hAnsiTheme="minorHAnsi" w:cstheme="minorHAnsi"/>
          <w:szCs w:val="24"/>
        </w:rPr>
        <w:t xml:space="preserve"> as transparent. </w:t>
      </w:r>
      <w:r w:rsidR="00C33B52" w:rsidRPr="007C730A">
        <w:rPr>
          <w:rFonts w:asciiTheme="minorHAnsi" w:hAnsiTheme="minorHAnsi" w:cstheme="minorHAnsi"/>
          <w:szCs w:val="24"/>
        </w:rPr>
        <w:t xml:space="preserve">Common examples included mention of the specific geographic location of the winery and pictures of, or quotes from winemakers. </w:t>
      </w:r>
      <w:r w:rsidR="00315081" w:rsidRPr="007C730A">
        <w:rPr>
          <w:rFonts w:asciiTheme="minorHAnsi" w:hAnsiTheme="minorHAnsi" w:cstheme="minorHAnsi"/>
          <w:szCs w:val="24"/>
        </w:rPr>
        <w:t>On</w:t>
      </w:r>
      <w:r w:rsidR="00D0038E" w:rsidRPr="007C730A">
        <w:rPr>
          <w:rFonts w:asciiTheme="minorHAnsi" w:hAnsiTheme="minorHAnsi" w:cstheme="minorHAnsi"/>
          <w:szCs w:val="24"/>
        </w:rPr>
        <w:t xml:space="preserve"> the one hand, the origins </w:t>
      </w:r>
      <w:r w:rsidR="007F4C91">
        <w:rPr>
          <w:rFonts w:asciiTheme="minorHAnsi" w:hAnsiTheme="minorHAnsi" w:cstheme="minorHAnsi"/>
          <w:szCs w:val="24"/>
        </w:rPr>
        <w:t>of</w:t>
      </w:r>
      <w:r w:rsidR="00D0038E" w:rsidRPr="007C730A">
        <w:rPr>
          <w:rFonts w:asciiTheme="minorHAnsi" w:hAnsiTheme="minorHAnsi" w:cstheme="minorHAnsi"/>
          <w:szCs w:val="24"/>
        </w:rPr>
        <w:t xml:space="preserve"> particular wines come to seem known or knowable (</w:t>
      </w:r>
      <w:proofErr w:type="spellStart"/>
      <w:r w:rsidR="00D0038E" w:rsidRPr="007C730A">
        <w:rPr>
          <w:rFonts w:asciiTheme="minorHAnsi" w:hAnsiTheme="minorHAnsi" w:cstheme="minorHAnsi"/>
          <w:szCs w:val="24"/>
        </w:rPr>
        <w:t>Trubeck</w:t>
      </w:r>
      <w:proofErr w:type="spellEnd"/>
      <w:r w:rsidR="00D0038E" w:rsidRPr="007C730A">
        <w:rPr>
          <w:rFonts w:asciiTheme="minorHAnsi" w:hAnsiTheme="minorHAnsi" w:cstheme="minorHAnsi"/>
          <w:szCs w:val="24"/>
        </w:rPr>
        <w:t>, 2005) and thus trustworthy and credible (</w:t>
      </w:r>
      <w:proofErr w:type="spellStart"/>
      <w:r w:rsidR="00D0038E" w:rsidRPr="007C730A">
        <w:rPr>
          <w:rFonts w:asciiTheme="minorHAnsi" w:hAnsiTheme="minorHAnsi" w:cstheme="minorHAnsi"/>
          <w:szCs w:val="24"/>
        </w:rPr>
        <w:t>Sassatelli</w:t>
      </w:r>
      <w:proofErr w:type="spellEnd"/>
      <w:r w:rsidR="00D0038E" w:rsidRPr="007C730A">
        <w:rPr>
          <w:rFonts w:asciiTheme="minorHAnsi" w:hAnsiTheme="minorHAnsi" w:cstheme="minorHAnsi"/>
          <w:szCs w:val="24"/>
        </w:rPr>
        <w:t xml:space="preserve"> and Scott, 2001)</w:t>
      </w:r>
      <w:r w:rsidR="00315081" w:rsidRPr="007C730A">
        <w:rPr>
          <w:rFonts w:asciiTheme="minorHAnsi" w:hAnsiTheme="minorHAnsi" w:cstheme="minorHAnsi"/>
          <w:szCs w:val="24"/>
        </w:rPr>
        <w:t>. O</w:t>
      </w:r>
      <w:r w:rsidR="00D0038E" w:rsidRPr="007C730A">
        <w:rPr>
          <w:rFonts w:asciiTheme="minorHAnsi" w:hAnsiTheme="minorHAnsi" w:cstheme="minorHAnsi"/>
          <w:szCs w:val="24"/>
        </w:rPr>
        <w:t>n the other, wine in general is reproduced as the object of intellectual and aesthetic discernment—</w:t>
      </w:r>
      <w:r w:rsidR="00D0038E" w:rsidRPr="007C730A">
        <w:rPr>
          <w:rFonts w:asciiTheme="minorHAnsi" w:hAnsiTheme="minorHAnsi" w:cstheme="minorHAnsi"/>
          <w:szCs w:val="24"/>
        </w:rPr>
        <w:lastRenderedPageBreak/>
        <w:t>an object for which origins matter</w:t>
      </w:r>
      <w:r w:rsidR="00BF7BD6" w:rsidRPr="007C730A">
        <w:rPr>
          <w:rFonts w:asciiTheme="minorHAnsi" w:hAnsiTheme="minorHAnsi" w:cstheme="minorHAnsi"/>
          <w:szCs w:val="24"/>
        </w:rPr>
        <w:t xml:space="preserve">. </w:t>
      </w:r>
      <w:r w:rsidR="00D0038E" w:rsidRPr="007C730A">
        <w:rPr>
          <w:rFonts w:asciiTheme="minorHAnsi" w:hAnsiTheme="minorHAnsi" w:cstheme="minorHAnsi"/>
          <w:szCs w:val="24"/>
        </w:rPr>
        <w:t>Moreover, transparency as a legitimizing frame offers a potentially high volume of diverse choices</w:t>
      </w:r>
      <w:r w:rsidR="007F4C91">
        <w:rPr>
          <w:rFonts w:asciiTheme="minorHAnsi" w:hAnsiTheme="minorHAnsi" w:cstheme="minorHAnsi"/>
          <w:szCs w:val="24"/>
        </w:rPr>
        <w:t xml:space="preserve">: all </w:t>
      </w:r>
      <w:r w:rsidR="00D0038E" w:rsidRPr="007C730A">
        <w:rPr>
          <w:rFonts w:asciiTheme="minorHAnsi" w:hAnsiTheme="minorHAnsi" w:cstheme="minorHAnsi"/>
          <w:szCs w:val="24"/>
        </w:rPr>
        <w:t>wines have some form of geographic or biographic specificity, and thus all wines theoretically can, by virtue of transparency, be legitimate</w:t>
      </w:r>
      <w:r w:rsidR="00315081" w:rsidRPr="007C730A">
        <w:rPr>
          <w:rFonts w:asciiTheme="minorHAnsi" w:hAnsiTheme="minorHAnsi" w:cstheme="minorHAnsi"/>
          <w:szCs w:val="24"/>
        </w:rPr>
        <w:t xml:space="preserve"> (</w:t>
      </w:r>
      <w:r w:rsidR="00D0038E" w:rsidRPr="007C730A">
        <w:rPr>
          <w:rFonts w:asciiTheme="minorHAnsi" w:hAnsiTheme="minorHAnsi" w:cstheme="minorHAnsi"/>
          <w:szCs w:val="24"/>
        </w:rPr>
        <w:t>whereas heritage may be more difficult to claim for newer producers, and genuineness more difficult to substantiate</w:t>
      </w:r>
      <w:r w:rsidR="00315081" w:rsidRPr="007C730A">
        <w:rPr>
          <w:rFonts w:asciiTheme="minorHAnsi" w:hAnsiTheme="minorHAnsi" w:cstheme="minorHAnsi"/>
          <w:szCs w:val="24"/>
        </w:rPr>
        <w:t>)</w:t>
      </w:r>
      <w:r w:rsidR="00D0038E" w:rsidRPr="007C730A">
        <w:rPr>
          <w:rFonts w:asciiTheme="minorHAnsi" w:hAnsiTheme="minorHAnsi" w:cstheme="minorHAnsi"/>
          <w:szCs w:val="24"/>
        </w:rPr>
        <w:t xml:space="preserve">. </w:t>
      </w:r>
    </w:p>
    <w:p w14:paraId="697C77C5" w14:textId="77777777" w:rsidR="003C0B47" w:rsidRPr="007C730A" w:rsidRDefault="003C0B47" w:rsidP="005B1F8B">
      <w:pPr>
        <w:rPr>
          <w:rFonts w:asciiTheme="minorHAnsi" w:hAnsiTheme="minorHAnsi" w:cstheme="minorHAnsi"/>
          <w:szCs w:val="24"/>
        </w:rPr>
      </w:pPr>
    </w:p>
    <w:p w14:paraId="670BB18E" w14:textId="740DE10B" w:rsidR="003C0B47" w:rsidRPr="007C730A" w:rsidRDefault="00C33B52" w:rsidP="005B1F8B">
      <w:pPr>
        <w:rPr>
          <w:rFonts w:asciiTheme="minorHAnsi" w:hAnsiTheme="minorHAnsi" w:cstheme="minorHAnsi"/>
          <w:szCs w:val="24"/>
        </w:rPr>
      </w:pPr>
      <w:r w:rsidRPr="007C730A">
        <w:rPr>
          <w:rFonts w:asciiTheme="minorHAnsi" w:hAnsiTheme="minorHAnsi" w:cstheme="minorHAnsi"/>
          <w:szCs w:val="24"/>
        </w:rPr>
        <w:t>A</w:t>
      </w:r>
      <w:r w:rsidR="003C0B47" w:rsidRPr="007C730A">
        <w:rPr>
          <w:rFonts w:asciiTheme="minorHAnsi" w:hAnsiTheme="minorHAnsi" w:cstheme="minorHAnsi"/>
          <w:szCs w:val="24"/>
        </w:rPr>
        <w:t xml:space="preserve">lthough transparency was the most common </w:t>
      </w:r>
      <w:r w:rsidR="005F2DA5" w:rsidRPr="007C730A">
        <w:rPr>
          <w:rFonts w:asciiTheme="minorHAnsi" w:hAnsiTheme="minorHAnsi" w:cstheme="minorHAnsi"/>
          <w:szCs w:val="24"/>
        </w:rPr>
        <w:t>frame</w:t>
      </w:r>
      <w:r w:rsidR="003C0B47" w:rsidRPr="007C730A">
        <w:rPr>
          <w:rFonts w:asciiTheme="minorHAnsi" w:hAnsiTheme="minorHAnsi" w:cstheme="minorHAnsi"/>
          <w:szCs w:val="24"/>
        </w:rPr>
        <w:t>, the prov</w:t>
      </w:r>
      <w:r w:rsidR="005F2DA5" w:rsidRPr="007C730A">
        <w:rPr>
          <w:rFonts w:asciiTheme="minorHAnsi" w:hAnsiTheme="minorHAnsi" w:cstheme="minorHAnsi"/>
          <w:szCs w:val="24"/>
        </w:rPr>
        <w:t xml:space="preserve">enance elements through which </w:t>
      </w:r>
      <w:r w:rsidR="003C0B47" w:rsidRPr="007C730A">
        <w:rPr>
          <w:rFonts w:asciiTheme="minorHAnsi" w:hAnsiTheme="minorHAnsi" w:cstheme="minorHAnsi"/>
          <w:szCs w:val="24"/>
        </w:rPr>
        <w:t>wine</w:t>
      </w:r>
      <w:r w:rsidR="005F2DA5" w:rsidRPr="007C730A">
        <w:rPr>
          <w:rFonts w:asciiTheme="minorHAnsi" w:hAnsiTheme="minorHAnsi" w:cstheme="minorHAnsi"/>
          <w:szCs w:val="24"/>
        </w:rPr>
        <w:t>s were</w:t>
      </w:r>
      <w:r w:rsidR="003C0B47" w:rsidRPr="007C730A">
        <w:rPr>
          <w:rFonts w:asciiTheme="minorHAnsi" w:hAnsiTheme="minorHAnsi" w:cstheme="minorHAnsi"/>
          <w:szCs w:val="24"/>
        </w:rPr>
        <w:t xml:space="preserve"> framed as transparent were more and less common for Old and New World wines. </w:t>
      </w:r>
      <w:r w:rsidR="00E019CF" w:rsidRPr="007C730A">
        <w:rPr>
          <w:rFonts w:asciiTheme="minorHAnsi" w:hAnsiTheme="minorHAnsi" w:cstheme="minorHAnsi"/>
          <w:szCs w:val="24"/>
        </w:rPr>
        <w:t xml:space="preserve">In terms of a more inclusive notion of </w:t>
      </w:r>
      <w:proofErr w:type="spellStart"/>
      <w:r w:rsidR="00E019CF" w:rsidRPr="007C730A">
        <w:rPr>
          <w:rFonts w:asciiTheme="minorHAnsi" w:hAnsiTheme="minorHAnsi" w:cstheme="minorHAnsi"/>
          <w:i/>
          <w:szCs w:val="24"/>
        </w:rPr>
        <w:t>terroir</w:t>
      </w:r>
      <w:proofErr w:type="spellEnd"/>
      <w:r w:rsidR="00E019CF" w:rsidRPr="007C730A">
        <w:rPr>
          <w:rFonts w:asciiTheme="minorHAnsi" w:hAnsiTheme="minorHAnsi" w:cstheme="minorHAnsi"/>
          <w:szCs w:val="24"/>
        </w:rPr>
        <w:t>: e</w:t>
      </w:r>
      <w:r w:rsidR="003C0B47" w:rsidRPr="007C730A">
        <w:rPr>
          <w:rFonts w:asciiTheme="minorHAnsi" w:hAnsiTheme="minorHAnsi" w:cstheme="minorHAnsi"/>
          <w:szCs w:val="24"/>
        </w:rPr>
        <w:t>lements linked to geographic specificity (specific references to the</w:t>
      </w:r>
      <w:r w:rsidR="0066379E" w:rsidRPr="007C730A">
        <w:rPr>
          <w:rFonts w:asciiTheme="minorHAnsi" w:hAnsiTheme="minorHAnsi" w:cstheme="minorHAnsi"/>
          <w:szCs w:val="24"/>
        </w:rPr>
        <w:t xml:space="preserve"> context of production, such as</w:t>
      </w:r>
      <w:r w:rsidR="003C0B47" w:rsidRPr="007C730A">
        <w:rPr>
          <w:rFonts w:asciiTheme="minorHAnsi" w:hAnsiTheme="minorHAnsi" w:cstheme="minorHAnsi"/>
          <w:szCs w:val="24"/>
        </w:rPr>
        <w:t xml:space="preserve"> region, country of origin, time of production, </w:t>
      </w:r>
      <w:r w:rsidR="007E488B">
        <w:rPr>
          <w:rFonts w:asciiTheme="minorHAnsi" w:hAnsiTheme="minorHAnsi" w:cstheme="minorHAnsi"/>
          <w:szCs w:val="24"/>
        </w:rPr>
        <w:t xml:space="preserve">location of </w:t>
      </w:r>
      <w:r w:rsidR="003C0B47" w:rsidRPr="007C730A">
        <w:rPr>
          <w:rFonts w:asciiTheme="minorHAnsi" w:hAnsiTheme="minorHAnsi" w:cstheme="minorHAnsi"/>
          <w:szCs w:val="24"/>
        </w:rPr>
        <w:t>vineyard or winery) did not differ significantly between advertising representations of Old and New World wines</w:t>
      </w:r>
      <w:r w:rsidR="00E019CF" w:rsidRPr="007C730A">
        <w:rPr>
          <w:rFonts w:asciiTheme="minorHAnsi" w:hAnsiTheme="minorHAnsi" w:cstheme="minorHAnsi"/>
          <w:szCs w:val="24"/>
        </w:rPr>
        <w:t>. W</w:t>
      </w:r>
      <w:r w:rsidR="003C0B47" w:rsidRPr="007C730A">
        <w:rPr>
          <w:rFonts w:asciiTheme="minorHAnsi" w:hAnsiTheme="minorHAnsi" w:cstheme="minorHAnsi"/>
          <w:szCs w:val="24"/>
        </w:rPr>
        <w:t>hereas</w:t>
      </w:r>
      <w:r w:rsidR="00E019CF" w:rsidRPr="007C730A">
        <w:rPr>
          <w:rFonts w:asciiTheme="minorHAnsi" w:hAnsiTheme="minorHAnsi" w:cstheme="minorHAnsi"/>
          <w:szCs w:val="24"/>
        </w:rPr>
        <w:t>,</w:t>
      </w:r>
      <w:r w:rsidR="003C0B47" w:rsidRPr="007C730A">
        <w:rPr>
          <w:rFonts w:asciiTheme="minorHAnsi" w:hAnsiTheme="minorHAnsi" w:cstheme="minorHAnsi"/>
          <w:szCs w:val="24"/>
        </w:rPr>
        <w:t xml:space="preserve"> elements linke</w:t>
      </w:r>
      <w:r w:rsidR="00D14281" w:rsidRPr="007C730A">
        <w:rPr>
          <w:rFonts w:asciiTheme="minorHAnsi" w:hAnsiTheme="minorHAnsi" w:cstheme="minorHAnsi"/>
          <w:szCs w:val="24"/>
        </w:rPr>
        <w:t>d to biographic specificity did:</w:t>
      </w:r>
      <w:r w:rsidR="003C0B47" w:rsidRPr="007C730A">
        <w:rPr>
          <w:rFonts w:asciiTheme="minorHAnsi" w:hAnsiTheme="minorHAnsi" w:cstheme="minorHAnsi"/>
          <w:szCs w:val="24"/>
        </w:rPr>
        <w:t xml:space="preserve"> New World wine advertisements were far more likely to include a visual image of the producer. Similarly, feature articles focused on New World wines were more likely to discuss, quote and depict the specific winemaker or winery owner. However, there is no New World monopoly on the cult of the winemaker: wine columns did not differ with respect to discussions of biographic specificity for Old and New World.</w:t>
      </w:r>
      <w:r w:rsidR="00D336AA" w:rsidRPr="007C730A">
        <w:rPr>
          <w:rFonts w:asciiTheme="minorHAnsi" w:hAnsiTheme="minorHAnsi" w:cstheme="minorHAnsi"/>
          <w:szCs w:val="24"/>
        </w:rPr>
        <w:t xml:space="preserve"> Thus, the taste for the particular involves the construction of new boundaries between the legitimate and not-yet-legitimate (from Old vs. New World wines, to geographically- and biographically-specific vs. mass, standardized wines) and the categories that sustain those boundaries (from </w:t>
      </w:r>
      <w:proofErr w:type="spellStart"/>
      <w:r w:rsidR="00D336AA" w:rsidRPr="007C730A">
        <w:rPr>
          <w:rFonts w:asciiTheme="minorHAnsi" w:hAnsiTheme="minorHAnsi" w:cstheme="minorHAnsi"/>
          <w:i/>
          <w:szCs w:val="24"/>
        </w:rPr>
        <w:t>terroir</w:t>
      </w:r>
      <w:proofErr w:type="spellEnd"/>
      <w:r w:rsidR="00D336AA" w:rsidRPr="007C730A">
        <w:rPr>
          <w:rFonts w:asciiTheme="minorHAnsi" w:hAnsiTheme="minorHAnsi" w:cstheme="minorHAnsi"/>
          <w:i/>
          <w:szCs w:val="24"/>
        </w:rPr>
        <w:t xml:space="preserve"> </w:t>
      </w:r>
      <w:r w:rsidR="00D336AA" w:rsidRPr="007C730A">
        <w:rPr>
          <w:rFonts w:asciiTheme="minorHAnsi" w:hAnsiTheme="minorHAnsi" w:cstheme="minorHAnsi"/>
          <w:szCs w:val="24"/>
        </w:rPr>
        <w:t xml:space="preserve">to provenance). </w:t>
      </w:r>
    </w:p>
    <w:p w14:paraId="46A7917E" w14:textId="77777777" w:rsidR="003C0B47" w:rsidRPr="007C730A" w:rsidRDefault="003C0B47" w:rsidP="005B1F8B">
      <w:pPr>
        <w:rPr>
          <w:rFonts w:asciiTheme="minorHAnsi" w:hAnsiTheme="minorHAnsi" w:cstheme="minorHAnsi"/>
          <w:szCs w:val="24"/>
        </w:rPr>
      </w:pPr>
    </w:p>
    <w:p w14:paraId="258560BF" w14:textId="02C3C394" w:rsidR="0066379E" w:rsidRPr="007C730A" w:rsidRDefault="00B7503E" w:rsidP="005B1F8B">
      <w:pPr>
        <w:rPr>
          <w:rFonts w:asciiTheme="minorHAnsi" w:hAnsiTheme="minorHAnsi" w:cstheme="minorHAnsi"/>
          <w:szCs w:val="24"/>
        </w:rPr>
      </w:pPr>
      <w:r w:rsidRPr="007C730A">
        <w:rPr>
          <w:rFonts w:asciiTheme="minorHAnsi" w:hAnsiTheme="minorHAnsi" w:cstheme="minorHAnsi"/>
          <w:szCs w:val="24"/>
        </w:rPr>
        <w:t>The legitimation frame of h</w:t>
      </w:r>
      <w:r w:rsidR="0066379E" w:rsidRPr="007C730A">
        <w:rPr>
          <w:rFonts w:asciiTheme="minorHAnsi" w:hAnsiTheme="minorHAnsi" w:cstheme="minorHAnsi"/>
          <w:szCs w:val="24"/>
        </w:rPr>
        <w:t xml:space="preserve">eritage </w:t>
      </w:r>
      <w:r w:rsidRPr="007C730A">
        <w:rPr>
          <w:rFonts w:asciiTheme="minorHAnsi" w:hAnsiTheme="minorHAnsi" w:cstheme="minorHAnsi"/>
          <w:szCs w:val="24"/>
        </w:rPr>
        <w:t xml:space="preserve">was </w:t>
      </w:r>
      <w:r w:rsidR="0066379E" w:rsidRPr="007C730A">
        <w:rPr>
          <w:rFonts w:asciiTheme="minorHAnsi" w:hAnsiTheme="minorHAnsi" w:cstheme="minorHAnsi"/>
          <w:szCs w:val="24"/>
        </w:rPr>
        <w:t xml:space="preserve">found in 35 per cent of the advertising and 39 per cent of the wine columns. By providing visual and textual information on heritage, the wine magazines add value through links to tradition, historicism and an anti-modern nostalgia (e.g. </w:t>
      </w:r>
      <w:proofErr w:type="spellStart"/>
      <w:r w:rsidR="0066379E" w:rsidRPr="007C730A">
        <w:rPr>
          <w:rFonts w:asciiTheme="minorHAnsi" w:hAnsiTheme="minorHAnsi" w:cstheme="minorHAnsi"/>
          <w:szCs w:val="24"/>
        </w:rPr>
        <w:t>Kirschenblatt-Gimblett</w:t>
      </w:r>
      <w:proofErr w:type="spellEnd"/>
      <w:r w:rsidR="0066379E" w:rsidRPr="007C730A">
        <w:rPr>
          <w:rFonts w:asciiTheme="minorHAnsi" w:hAnsiTheme="minorHAnsi" w:cstheme="minorHAnsi"/>
          <w:szCs w:val="24"/>
        </w:rPr>
        <w:t>,</w:t>
      </w:r>
      <w:r w:rsidR="0066379E" w:rsidRPr="007C730A">
        <w:rPr>
          <w:rFonts w:asciiTheme="minorHAnsi" w:eastAsia="Calibri" w:hAnsiTheme="minorHAnsi" w:cstheme="minorHAnsi"/>
          <w:szCs w:val="24"/>
        </w:rPr>
        <w:t xml:space="preserve"> 1998; </w:t>
      </w:r>
      <w:proofErr w:type="spellStart"/>
      <w:r w:rsidR="0066379E" w:rsidRPr="007C730A">
        <w:rPr>
          <w:rFonts w:asciiTheme="minorHAnsi" w:eastAsia="Calibri" w:hAnsiTheme="minorHAnsi" w:cstheme="minorHAnsi"/>
          <w:szCs w:val="24"/>
        </w:rPr>
        <w:t>Peñaloza</w:t>
      </w:r>
      <w:proofErr w:type="spellEnd"/>
      <w:r w:rsidR="0066379E" w:rsidRPr="007C730A">
        <w:rPr>
          <w:rFonts w:asciiTheme="minorHAnsi" w:eastAsia="Calibri" w:hAnsiTheme="minorHAnsi" w:cstheme="minorHAnsi"/>
          <w:szCs w:val="24"/>
        </w:rPr>
        <w:t xml:space="preserve">, 2000; </w:t>
      </w:r>
      <w:proofErr w:type="spellStart"/>
      <w:r w:rsidR="0066379E" w:rsidRPr="007C730A">
        <w:rPr>
          <w:rFonts w:asciiTheme="minorHAnsi" w:hAnsiTheme="minorHAnsi" w:cstheme="minorHAnsi"/>
          <w:szCs w:val="24"/>
        </w:rPr>
        <w:t>Zukin</w:t>
      </w:r>
      <w:proofErr w:type="spellEnd"/>
      <w:r w:rsidR="0066379E" w:rsidRPr="007C730A">
        <w:rPr>
          <w:rFonts w:asciiTheme="minorHAnsi" w:hAnsiTheme="minorHAnsi" w:cstheme="minorHAnsi"/>
          <w:szCs w:val="24"/>
        </w:rPr>
        <w:t>,</w:t>
      </w:r>
      <w:r w:rsidR="0066379E" w:rsidRPr="007C730A">
        <w:rPr>
          <w:rFonts w:asciiTheme="minorHAnsi" w:eastAsia="Calibri" w:hAnsiTheme="minorHAnsi" w:cstheme="minorHAnsi"/>
          <w:szCs w:val="24"/>
        </w:rPr>
        <w:t xml:space="preserve"> </w:t>
      </w:r>
      <w:r w:rsidR="0066379E" w:rsidRPr="007C730A">
        <w:rPr>
          <w:rFonts w:asciiTheme="minorHAnsi" w:hAnsiTheme="minorHAnsi" w:cstheme="minorHAnsi"/>
          <w:szCs w:val="24"/>
        </w:rPr>
        <w:t xml:space="preserve">2009). The most common provenance </w:t>
      </w:r>
      <w:r w:rsidR="00D14281" w:rsidRPr="007C730A">
        <w:rPr>
          <w:rFonts w:asciiTheme="minorHAnsi" w:hAnsiTheme="minorHAnsi" w:cstheme="minorHAnsi"/>
          <w:szCs w:val="24"/>
        </w:rPr>
        <w:t>element</w:t>
      </w:r>
      <w:r w:rsidR="0066379E" w:rsidRPr="007C730A">
        <w:rPr>
          <w:rFonts w:asciiTheme="minorHAnsi" w:hAnsiTheme="minorHAnsi" w:cstheme="minorHAnsi"/>
          <w:szCs w:val="24"/>
        </w:rPr>
        <w:t xml:space="preserve"> to be framed in this way was the producer, via references to the history behind the winery, winemaker</w:t>
      </w:r>
      <w:r w:rsidR="00091185" w:rsidRPr="007C730A">
        <w:rPr>
          <w:rFonts w:asciiTheme="minorHAnsi" w:hAnsiTheme="minorHAnsi" w:cstheme="minorHAnsi"/>
          <w:szCs w:val="24"/>
        </w:rPr>
        <w:t>,</w:t>
      </w:r>
      <w:r w:rsidR="0066379E" w:rsidRPr="007C730A">
        <w:rPr>
          <w:rFonts w:asciiTheme="minorHAnsi" w:hAnsiTheme="minorHAnsi" w:cstheme="minorHAnsi"/>
          <w:szCs w:val="24"/>
        </w:rPr>
        <w:t xml:space="preserve"> wine brand</w:t>
      </w:r>
      <w:r w:rsidR="00091185" w:rsidRPr="007C730A">
        <w:rPr>
          <w:rFonts w:asciiTheme="minorHAnsi" w:hAnsiTheme="minorHAnsi" w:cstheme="minorHAnsi"/>
          <w:szCs w:val="24"/>
        </w:rPr>
        <w:t xml:space="preserve"> or region</w:t>
      </w:r>
      <w:r w:rsidR="0066379E" w:rsidRPr="007C730A">
        <w:rPr>
          <w:rFonts w:asciiTheme="minorHAnsi" w:hAnsiTheme="minorHAnsi" w:cstheme="minorHAnsi"/>
          <w:szCs w:val="24"/>
        </w:rPr>
        <w:t>.</w:t>
      </w:r>
      <w:r w:rsidR="00091185" w:rsidRPr="007C730A">
        <w:rPr>
          <w:rFonts w:asciiTheme="minorHAnsi" w:hAnsiTheme="minorHAnsi" w:cstheme="minorHAnsi"/>
          <w:szCs w:val="24"/>
        </w:rPr>
        <w:t xml:space="preserve"> However, there were some</w:t>
      </w:r>
      <w:r w:rsidR="0066379E" w:rsidRPr="007C730A">
        <w:rPr>
          <w:rFonts w:asciiTheme="minorHAnsi" w:hAnsiTheme="minorHAnsi" w:cstheme="minorHAnsi"/>
          <w:szCs w:val="24"/>
        </w:rPr>
        <w:t xml:space="preserve"> significant differences</w:t>
      </w:r>
      <w:r w:rsidR="00091185" w:rsidRPr="007C730A">
        <w:rPr>
          <w:rFonts w:asciiTheme="minorHAnsi" w:hAnsiTheme="minorHAnsi" w:cstheme="minorHAnsi"/>
          <w:szCs w:val="24"/>
        </w:rPr>
        <w:t xml:space="preserve">: heritage frames were far more likely for Old World wines in terms of regional heritage (in the wine columns) and heritage of the style of winemaking (in the advertisements). </w:t>
      </w:r>
      <w:r w:rsidR="00F33AE1">
        <w:rPr>
          <w:rFonts w:asciiTheme="minorHAnsi" w:hAnsiTheme="minorHAnsi" w:cstheme="minorHAnsi"/>
          <w:szCs w:val="24"/>
        </w:rPr>
        <w:t>While</w:t>
      </w:r>
      <w:r w:rsidR="0066379E" w:rsidRPr="007C730A">
        <w:rPr>
          <w:rFonts w:asciiTheme="minorHAnsi" w:hAnsiTheme="minorHAnsi" w:cstheme="minorHAnsi"/>
          <w:szCs w:val="24"/>
        </w:rPr>
        <w:t xml:space="preserve"> Old World regions have, on the whole, longer-term histories of winemaking</w:t>
      </w:r>
      <w:r w:rsidR="00F33AE1">
        <w:rPr>
          <w:rFonts w:asciiTheme="minorHAnsi" w:hAnsiTheme="minorHAnsi" w:cstheme="minorHAnsi"/>
          <w:szCs w:val="24"/>
        </w:rPr>
        <w:t xml:space="preserve">, </w:t>
      </w:r>
      <w:r w:rsidR="0066379E" w:rsidRPr="007C730A">
        <w:rPr>
          <w:rFonts w:asciiTheme="minorHAnsi" w:hAnsiTheme="minorHAnsi" w:cstheme="minorHAnsi"/>
          <w:szCs w:val="24"/>
        </w:rPr>
        <w:t xml:space="preserve">heritage is not exclusive to the Old World. </w:t>
      </w:r>
      <w:r w:rsidR="00E019CF" w:rsidRPr="007C730A">
        <w:rPr>
          <w:rFonts w:asciiTheme="minorHAnsi" w:hAnsiTheme="minorHAnsi" w:cstheme="minorHAnsi"/>
          <w:szCs w:val="24"/>
        </w:rPr>
        <w:t xml:space="preserve">There was no significant difference in frequency </w:t>
      </w:r>
      <w:r w:rsidR="00D14281" w:rsidRPr="007C730A">
        <w:rPr>
          <w:rFonts w:asciiTheme="minorHAnsi" w:hAnsiTheme="minorHAnsi" w:cstheme="minorHAnsi"/>
          <w:szCs w:val="24"/>
        </w:rPr>
        <w:t>in</w:t>
      </w:r>
      <w:r w:rsidR="00E019CF" w:rsidRPr="007C730A">
        <w:rPr>
          <w:rFonts w:asciiTheme="minorHAnsi" w:hAnsiTheme="minorHAnsi" w:cstheme="minorHAnsi"/>
          <w:szCs w:val="24"/>
        </w:rPr>
        <w:t xml:space="preserve"> advertising representations of heritage of the winery or brand </w:t>
      </w:r>
      <w:r w:rsidR="00D14281" w:rsidRPr="007C730A">
        <w:rPr>
          <w:rFonts w:asciiTheme="minorHAnsi" w:hAnsiTheme="minorHAnsi" w:cstheme="minorHAnsi"/>
          <w:szCs w:val="24"/>
        </w:rPr>
        <w:t>(the most common form of heritage) between</w:t>
      </w:r>
      <w:r w:rsidR="00E019CF" w:rsidRPr="007C730A">
        <w:rPr>
          <w:rFonts w:asciiTheme="minorHAnsi" w:hAnsiTheme="minorHAnsi" w:cstheme="minorHAnsi"/>
          <w:szCs w:val="24"/>
        </w:rPr>
        <w:t xml:space="preserve"> Old and New World wines, and </w:t>
      </w:r>
      <w:r w:rsidR="0066379E" w:rsidRPr="007C730A">
        <w:rPr>
          <w:rFonts w:asciiTheme="minorHAnsi" w:hAnsiTheme="minorHAnsi" w:cstheme="minorHAnsi"/>
          <w:szCs w:val="24"/>
        </w:rPr>
        <w:t>the heritage of the winemaker</w:t>
      </w:r>
      <w:r w:rsidR="00091185" w:rsidRPr="007C730A">
        <w:rPr>
          <w:rFonts w:asciiTheme="minorHAnsi" w:hAnsiTheme="minorHAnsi" w:cstheme="minorHAnsi"/>
          <w:szCs w:val="24"/>
        </w:rPr>
        <w:t xml:space="preserve"> (e.g. being a second or third generation winemaker)</w:t>
      </w:r>
      <w:r w:rsidR="0066379E" w:rsidRPr="007C730A">
        <w:rPr>
          <w:rFonts w:asciiTheme="minorHAnsi" w:hAnsiTheme="minorHAnsi" w:cstheme="minorHAnsi"/>
          <w:szCs w:val="24"/>
        </w:rPr>
        <w:t xml:space="preserve"> was included in the feature articles </w:t>
      </w:r>
      <w:r w:rsidR="0066379E" w:rsidRPr="007C730A">
        <w:rPr>
          <w:rFonts w:asciiTheme="minorHAnsi" w:hAnsiTheme="minorHAnsi" w:cstheme="minorHAnsi"/>
          <w:szCs w:val="24"/>
        </w:rPr>
        <w:lastRenderedPageBreak/>
        <w:t xml:space="preserve">more frequently for New World wines (a point of difference </w:t>
      </w:r>
      <w:r w:rsidR="00D6731F" w:rsidRPr="007C730A">
        <w:rPr>
          <w:rFonts w:asciiTheme="minorHAnsi" w:hAnsiTheme="minorHAnsi" w:cstheme="minorHAnsi"/>
          <w:szCs w:val="24"/>
        </w:rPr>
        <w:t>confirmed</w:t>
      </w:r>
      <w:r w:rsidR="0066379E" w:rsidRPr="007C730A">
        <w:rPr>
          <w:rFonts w:asciiTheme="minorHAnsi" w:hAnsiTheme="minorHAnsi" w:cstheme="minorHAnsi"/>
          <w:szCs w:val="24"/>
        </w:rPr>
        <w:t xml:space="preserve"> above with regard t</w:t>
      </w:r>
      <w:r w:rsidR="00E019CF" w:rsidRPr="007C730A">
        <w:rPr>
          <w:rFonts w:asciiTheme="minorHAnsi" w:hAnsiTheme="minorHAnsi" w:cstheme="minorHAnsi"/>
          <w:szCs w:val="24"/>
        </w:rPr>
        <w:t>o biographic transparency).</w:t>
      </w:r>
    </w:p>
    <w:p w14:paraId="08DD4E4A" w14:textId="77777777" w:rsidR="0066379E" w:rsidRPr="007C730A" w:rsidRDefault="0066379E" w:rsidP="005B1F8B">
      <w:pPr>
        <w:rPr>
          <w:rFonts w:asciiTheme="minorHAnsi" w:hAnsiTheme="minorHAnsi" w:cstheme="minorHAnsi"/>
          <w:szCs w:val="24"/>
        </w:rPr>
      </w:pPr>
    </w:p>
    <w:p w14:paraId="2D112AA0" w14:textId="493B7A23" w:rsidR="003C0B47" w:rsidRPr="007C730A" w:rsidRDefault="00D0038E" w:rsidP="005B1F8B">
      <w:pPr>
        <w:rPr>
          <w:rFonts w:asciiTheme="minorHAnsi" w:hAnsiTheme="minorHAnsi" w:cstheme="minorHAnsi"/>
          <w:szCs w:val="24"/>
        </w:rPr>
      </w:pPr>
      <w:r w:rsidRPr="007C730A">
        <w:rPr>
          <w:rFonts w:asciiTheme="minorHAnsi" w:hAnsiTheme="minorHAnsi" w:cstheme="minorHAnsi"/>
          <w:szCs w:val="24"/>
        </w:rPr>
        <w:t xml:space="preserve">The </w:t>
      </w:r>
      <w:r w:rsidR="0066379E" w:rsidRPr="007C730A">
        <w:rPr>
          <w:rFonts w:asciiTheme="minorHAnsi" w:hAnsiTheme="minorHAnsi" w:cstheme="minorHAnsi"/>
          <w:szCs w:val="24"/>
        </w:rPr>
        <w:t>third</w:t>
      </w:r>
      <w:r w:rsidRPr="007C730A">
        <w:rPr>
          <w:rFonts w:asciiTheme="minorHAnsi" w:hAnsiTheme="minorHAnsi" w:cstheme="minorHAnsi"/>
          <w:szCs w:val="24"/>
        </w:rPr>
        <w:t xml:space="preserve"> frame</w:t>
      </w:r>
      <w:r w:rsidR="0066379E" w:rsidRPr="007C730A">
        <w:rPr>
          <w:rFonts w:asciiTheme="minorHAnsi" w:hAnsiTheme="minorHAnsi" w:cstheme="minorHAnsi"/>
          <w:szCs w:val="24"/>
        </w:rPr>
        <w:t xml:space="preserve">, </w:t>
      </w:r>
      <w:r w:rsidRPr="007C730A">
        <w:rPr>
          <w:rFonts w:asciiTheme="minorHAnsi" w:hAnsiTheme="minorHAnsi" w:cstheme="minorHAnsi"/>
          <w:szCs w:val="24"/>
        </w:rPr>
        <w:t>g</w:t>
      </w:r>
      <w:r w:rsidR="00F42F07" w:rsidRPr="007C730A">
        <w:rPr>
          <w:rFonts w:asciiTheme="minorHAnsi" w:hAnsiTheme="minorHAnsi" w:cstheme="minorHAnsi"/>
          <w:szCs w:val="24"/>
        </w:rPr>
        <w:t>enuineness</w:t>
      </w:r>
      <w:r w:rsidR="0066379E" w:rsidRPr="007C730A">
        <w:rPr>
          <w:rFonts w:asciiTheme="minorHAnsi" w:hAnsiTheme="minorHAnsi" w:cstheme="minorHAnsi"/>
          <w:szCs w:val="24"/>
        </w:rPr>
        <w:t xml:space="preserve">, was found in </w:t>
      </w:r>
      <w:r w:rsidR="00091185" w:rsidRPr="007C730A">
        <w:rPr>
          <w:rFonts w:asciiTheme="minorHAnsi" w:hAnsiTheme="minorHAnsi" w:cstheme="minorHAnsi"/>
          <w:szCs w:val="24"/>
        </w:rPr>
        <w:t>just over a quarte</w:t>
      </w:r>
      <w:r w:rsidR="00D14281" w:rsidRPr="007C730A">
        <w:rPr>
          <w:rFonts w:asciiTheme="minorHAnsi" w:hAnsiTheme="minorHAnsi" w:cstheme="minorHAnsi"/>
          <w:szCs w:val="24"/>
        </w:rPr>
        <w:t>r of both the advertising and columns</w:t>
      </w:r>
      <w:r w:rsidR="00F42F07" w:rsidRPr="007C730A">
        <w:rPr>
          <w:rFonts w:asciiTheme="minorHAnsi" w:hAnsiTheme="minorHAnsi" w:cstheme="minorHAnsi"/>
          <w:szCs w:val="24"/>
        </w:rPr>
        <w:t xml:space="preserve">. Previous research links authenticity to economic disinterestedness, the hand-crafted, a lack of artifice or homogeneity, and an opposition to the mass market (e.g. </w:t>
      </w:r>
      <w:proofErr w:type="spellStart"/>
      <w:r w:rsidR="00F42F07" w:rsidRPr="007C730A">
        <w:rPr>
          <w:rFonts w:asciiTheme="minorHAnsi" w:hAnsiTheme="minorHAnsi" w:cstheme="minorHAnsi"/>
          <w:szCs w:val="24"/>
        </w:rPr>
        <w:t>Beverland</w:t>
      </w:r>
      <w:proofErr w:type="spellEnd"/>
      <w:r w:rsidR="00F42F07" w:rsidRPr="007C730A">
        <w:rPr>
          <w:rFonts w:asciiTheme="minorHAnsi" w:hAnsiTheme="minorHAnsi" w:cstheme="minorHAnsi"/>
          <w:szCs w:val="24"/>
        </w:rPr>
        <w:t xml:space="preserve"> et al., 2008; Fine, 2003; Johnston and Baumann, 2007)</w:t>
      </w:r>
      <w:r w:rsidR="00E019CF" w:rsidRPr="007C730A">
        <w:rPr>
          <w:rFonts w:asciiTheme="minorHAnsi" w:hAnsiTheme="minorHAnsi" w:cstheme="minorHAnsi"/>
          <w:szCs w:val="24"/>
        </w:rPr>
        <w:t>. T</w:t>
      </w:r>
      <w:r w:rsidR="00091185" w:rsidRPr="007C730A">
        <w:rPr>
          <w:rFonts w:asciiTheme="minorHAnsi" w:hAnsiTheme="minorHAnsi" w:cstheme="minorHAnsi"/>
          <w:szCs w:val="24"/>
        </w:rPr>
        <w:t xml:space="preserve">his took various forms in the </w:t>
      </w:r>
      <w:r w:rsidR="00D14281" w:rsidRPr="007C730A">
        <w:rPr>
          <w:rFonts w:asciiTheme="minorHAnsi" w:hAnsiTheme="minorHAnsi" w:cstheme="minorHAnsi"/>
          <w:szCs w:val="24"/>
        </w:rPr>
        <w:t>magazines</w:t>
      </w:r>
      <w:r w:rsidR="00091185" w:rsidRPr="007C730A">
        <w:rPr>
          <w:rFonts w:asciiTheme="minorHAnsi" w:hAnsiTheme="minorHAnsi" w:cstheme="minorHAnsi"/>
          <w:szCs w:val="24"/>
        </w:rPr>
        <w:t>. Most commonly, genuineness was used as a frame for the producer: 29 p</w:t>
      </w:r>
      <w:r w:rsidR="00E019CF" w:rsidRPr="007C730A">
        <w:rPr>
          <w:rFonts w:asciiTheme="minorHAnsi" w:hAnsiTheme="minorHAnsi" w:cstheme="minorHAnsi"/>
          <w:szCs w:val="24"/>
        </w:rPr>
        <w:t>er cent of wine columns</w:t>
      </w:r>
      <w:r w:rsidR="00091185" w:rsidRPr="007C730A">
        <w:rPr>
          <w:rFonts w:asciiTheme="minorHAnsi" w:hAnsiTheme="minorHAnsi" w:cstheme="minorHAnsi"/>
          <w:szCs w:val="24"/>
        </w:rPr>
        <w:t xml:space="preserve"> mention</w:t>
      </w:r>
      <w:r w:rsidR="00E019CF" w:rsidRPr="007C730A">
        <w:rPr>
          <w:rFonts w:asciiTheme="minorHAnsi" w:hAnsiTheme="minorHAnsi" w:cstheme="minorHAnsi"/>
          <w:szCs w:val="24"/>
        </w:rPr>
        <w:t>ed</w:t>
      </w:r>
      <w:r w:rsidR="00091185" w:rsidRPr="007C730A">
        <w:rPr>
          <w:rFonts w:asciiTheme="minorHAnsi" w:hAnsiTheme="minorHAnsi" w:cstheme="minorHAnsi"/>
          <w:szCs w:val="24"/>
        </w:rPr>
        <w:t xml:space="preserve"> the producer’s character or philosophy. Als</w:t>
      </w:r>
      <w:r w:rsidR="007E488B">
        <w:rPr>
          <w:rFonts w:asciiTheme="minorHAnsi" w:hAnsiTheme="minorHAnsi" w:cstheme="minorHAnsi"/>
          <w:szCs w:val="24"/>
        </w:rPr>
        <w:t xml:space="preserve">o common was the genuineness of </w:t>
      </w:r>
      <w:r w:rsidR="00091185" w:rsidRPr="007C730A">
        <w:rPr>
          <w:rFonts w:asciiTheme="minorHAnsi" w:hAnsiTheme="minorHAnsi" w:cstheme="minorHAnsi"/>
          <w:szCs w:val="24"/>
        </w:rPr>
        <w:t>product attributes: reference to a wine</w:t>
      </w:r>
      <w:r w:rsidR="007E488B">
        <w:rPr>
          <w:rFonts w:asciiTheme="minorHAnsi" w:hAnsiTheme="minorHAnsi" w:cstheme="minorHAnsi"/>
          <w:szCs w:val="24"/>
        </w:rPr>
        <w:t>’s</w:t>
      </w:r>
      <w:r w:rsidR="00091185" w:rsidRPr="007C730A">
        <w:rPr>
          <w:rFonts w:asciiTheme="minorHAnsi" w:hAnsiTheme="minorHAnsi" w:cstheme="minorHAnsi"/>
          <w:szCs w:val="24"/>
        </w:rPr>
        <w:t xml:space="preserve"> genuine expression of where it is from appeared in 26 per cent of wine columns, and 17 per cent of the advertising sample. However, advertising for New World wines w</w:t>
      </w:r>
      <w:r w:rsidR="00E019CF" w:rsidRPr="007C730A">
        <w:rPr>
          <w:rFonts w:asciiTheme="minorHAnsi" w:hAnsiTheme="minorHAnsi" w:cstheme="minorHAnsi"/>
          <w:szCs w:val="24"/>
        </w:rPr>
        <w:t>as</w:t>
      </w:r>
      <w:r w:rsidR="00091185" w:rsidRPr="007C730A">
        <w:rPr>
          <w:rFonts w:asciiTheme="minorHAnsi" w:hAnsiTheme="minorHAnsi" w:cstheme="minorHAnsi"/>
          <w:szCs w:val="24"/>
        </w:rPr>
        <w:t xml:space="preserve"> significantly more likely to use genuineness as a frame in this way</w:t>
      </w:r>
      <w:r w:rsidR="004230F6" w:rsidRPr="007C730A">
        <w:rPr>
          <w:rFonts w:asciiTheme="minorHAnsi" w:hAnsiTheme="minorHAnsi" w:cstheme="minorHAnsi"/>
          <w:szCs w:val="24"/>
        </w:rPr>
        <w:t xml:space="preserve">. </w:t>
      </w:r>
      <w:r w:rsidR="003C0B47" w:rsidRPr="007C730A">
        <w:rPr>
          <w:rFonts w:asciiTheme="minorHAnsi" w:hAnsiTheme="minorHAnsi" w:cstheme="minorHAnsi"/>
          <w:szCs w:val="24"/>
        </w:rPr>
        <w:t>In the feature articles, discussions of wine as</w:t>
      </w:r>
      <w:r w:rsidR="004230F6" w:rsidRPr="007C730A">
        <w:rPr>
          <w:rFonts w:asciiTheme="minorHAnsi" w:hAnsiTheme="minorHAnsi" w:cstheme="minorHAnsi"/>
          <w:szCs w:val="24"/>
        </w:rPr>
        <w:t xml:space="preserve"> genuine (commonly in relation to being</w:t>
      </w:r>
      <w:r w:rsidR="003C0B47" w:rsidRPr="007C730A">
        <w:rPr>
          <w:rFonts w:asciiTheme="minorHAnsi" w:hAnsiTheme="minorHAnsi" w:cstheme="minorHAnsi"/>
          <w:szCs w:val="24"/>
        </w:rPr>
        <w:t xml:space="preserve"> innovative</w:t>
      </w:r>
      <w:r w:rsidR="004230F6" w:rsidRPr="007C730A">
        <w:rPr>
          <w:rFonts w:asciiTheme="minorHAnsi" w:hAnsiTheme="minorHAnsi" w:cstheme="minorHAnsi"/>
          <w:szCs w:val="24"/>
        </w:rPr>
        <w:t>)</w:t>
      </w:r>
      <w:r w:rsidR="003C0B47" w:rsidRPr="007C730A">
        <w:rPr>
          <w:rFonts w:asciiTheme="minorHAnsi" w:hAnsiTheme="minorHAnsi" w:cstheme="minorHAnsi"/>
          <w:szCs w:val="24"/>
        </w:rPr>
        <w:t xml:space="preserve"> occurred only in relation to New World wines. </w:t>
      </w:r>
    </w:p>
    <w:p w14:paraId="069D0961" w14:textId="77777777" w:rsidR="00D0038E" w:rsidRPr="007C730A" w:rsidRDefault="00D0038E" w:rsidP="005B1F8B">
      <w:pPr>
        <w:rPr>
          <w:rFonts w:asciiTheme="minorHAnsi" w:hAnsiTheme="minorHAnsi" w:cstheme="minorHAnsi"/>
          <w:szCs w:val="24"/>
        </w:rPr>
      </w:pPr>
    </w:p>
    <w:p w14:paraId="517D8C21" w14:textId="09C97B44" w:rsidR="000E01EA" w:rsidRPr="007C730A" w:rsidRDefault="004230F6" w:rsidP="005B1F8B">
      <w:pPr>
        <w:rPr>
          <w:rFonts w:asciiTheme="minorHAnsi" w:hAnsiTheme="minorHAnsi" w:cstheme="minorHAnsi"/>
          <w:szCs w:val="24"/>
        </w:rPr>
      </w:pPr>
      <w:r w:rsidRPr="007C730A">
        <w:rPr>
          <w:rFonts w:asciiTheme="minorHAnsi" w:hAnsiTheme="minorHAnsi" w:cstheme="minorHAnsi"/>
          <w:szCs w:val="24"/>
        </w:rPr>
        <w:t>Besides a</w:t>
      </w:r>
      <w:r w:rsidR="00F42F07" w:rsidRPr="007C730A">
        <w:rPr>
          <w:rFonts w:asciiTheme="minorHAnsi" w:hAnsiTheme="minorHAnsi" w:cstheme="minorHAnsi"/>
          <w:szCs w:val="24"/>
        </w:rPr>
        <w:t>uthenticity</w:t>
      </w:r>
      <w:r w:rsidRPr="007C730A">
        <w:rPr>
          <w:rFonts w:asciiTheme="minorHAnsi" w:hAnsiTheme="minorHAnsi" w:cstheme="minorHAnsi"/>
          <w:szCs w:val="24"/>
        </w:rPr>
        <w:t xml:space="preserve"> frames, the fourth </w:t>
      </w:r>
      <w:r w:rsidR="00F42F07" w:rsidRPr="007C730A">
        <w:rPr>
          <w:rFonts w:asciiTheme="minorHAnsi" w:hAnsiTheme="minorHAnsi" w:cstheme="minorHAnsi"/>
          <w:szCs w:val="24"/>
        </w:rPr>
        <w:t>legitimati</w:t>
      </w:r>
      <w:r w:rsidRPr="007C730A">
        <w:rPr>
          <w:rFonts w:asciiTheme="minorHAnsi" w:hAnsiTheme="minorHAnsi" w:cstheme="minorHAnsi"/>
          <w:szCs w:val="24"/>
        </w:rPr>
        <w:t>on</w:t>
      </w:r>
      <w:r w:rsidR="00F42F07" w:rsidRPr="007C730A">
        <w:rPr>
          <w:rFonts w:asciiTheme="minorHAnsi" w:hAnsiTheme="minorHAnsi" w:cstheme="minorHAnsi"/>
          <w:szCs w:val="24"/>
        </w:rPr>
        <w:t xml:space="preserve"> frame for provenance </w:t>
      </w:r>
      <w:r w:rsidRPr="007C730A">
        <w:rPr>
          <w:rFonts w:asciiTheme="minorHAnsi" w:hAnsiTheme="minorHAnsi" w:cstheme="minorHAnsi"/>
          <w:szCs w:val="24"/>
        </w:rPr>
        <w:t xml:space="preserve">was </w:t>
      </w:r>
      <w:r w:rsidR="00D0038E" w:rsidRPr="007C730A">
        <w:rPr>
          <w:rFonts w:asciiTheme="minorHAnsi" w:hAnsiTheme="minorHAnsi" w:cstheme="minorHAnsi"/>
          <w:szCs w:val="24"/>
        </w:rPr>
        <w:t>external validation. Devices</w:t>
      </w:r>
      <w:r w:rsidR="00F42F07" w:rsidRPr="007C730A">
        <w:rPr>
          <w:rFonts w:asciiTheme="minorHAnsi" w:hAnsiTheme="minorHAnsi" w:cstheme="minorHAnsi"/>
          <w:szCs w:val="24"/>
        </w:rPr>
        <w:t xml:space="preserve"> such as lists, wine awards and reviews (Allen </w:t>
      </w:r>
      <w:r w:rsidR="008F4F2B" w:rsidRPr="007C730A">
        <w:rPr>
          <w:rFonts w:asciiTheme="minorHAnsi" w:hAnsiTheme="minorHAnsi" w:cstheme="minorHAnsi"/>
          <w:szCs w:val="24"/>
        </w:rPr>
        <w:t>and</w:t>
      </w:r>
      <w:r w:rsidR="00F42F07" w:rsidRPr="007C730A">
        <w:rPr>
          <w:rFonts w:asciiTheme="minorHAnsi" w:hAnsiTheme="minorHAnsi" w:cstheme="minorHAnsi"/>
          <w:szCs w:val="24"/>
        </w:rPr>
        <w:t xml:space="preserve"> </w:t>
      </w:r>
      <w:proofErr w:type="spellStart"/>
      <w:r w:rsidR="00F42F07" w:rsidRPr="007C730A">
        <w:rPr>
          <w:rFonts w:asciiTheme="minorHAnsi" w:hAnsiTheme="minorHAnsi" w:cstheme="minorHAnsi"/>
          <w:szCs w:val="24"/>
        </w:rPr>
        <w:t>Germov</w:t>
      </w:r>
      <w:proofErr w:type="spellEnd"/>
      <w:r w:rsidR="0003440A" w:rsidRPr="007C730A">
        <w:rPr>
          <w:rFonts w:asciiTheme="minorHAnsi" w:hAnsiTheme="minorHAnsi" w:cstheme="minorHAnsi"/>
          <w:szCs w:val="24"/>
        </w:rPr>
        <w:t>,</w:t>
      </w:r>
      <w:r w:rsidR="008F4F2B" w:rsidRPr="007C730A">
        <w:rPr>
          <w:rFonts w:asciiTheme="minorHAnsi" w:hAnsiTheme="minorHAnsi" w:cstheme="minorHAnsi"/>
          <w:szCs w:val="24"/>
        </w:rPr>
        <w:t xml:space="preserve"> 2010</w:t>
      </w:r>
      <w:r w:rsidR="0003440A" w:rsidRPr="007C730A">
        <w:rPr>
          <w:rFonts w:asciiTheme="minorHAnsi" w:hAnsiTheme="minorHAnsi" w:cstheme="minorHAnsi"/>
          <w:szCs w:val="24"/>
        </w:rPr>
        <w:t xml:space="preserve">; </w:t>
      </w:r>
      <w:proofErr w:type="spellStart"/>
      <w:r w:rsidR="00F42F07" w:rsidRPr="007C730A">
        <w:rPr>
          <w:rFonts w:asciiTheme="minorHAnsi" w:hAnsiTheme="minorHAnsi" w:cstheme="minorHAnsi"/>
          <w:szCs w:val="24"/>
        </w:rPr>
        <w:t>Karpik</w:t>
      </w:r>
      <w:proofErr w:type="spellEnd"/>
      <w:r w:rsidR="00F42F07" w:rsidRPr="007C730A">
        <w:rPr>
          <w:rFonts w:asciiTheme="minorHAnsi" w:hAnsiTheme="minorHAnsi" w:cstheme="minorHAnsi"/>
          <w:szCs w:val="24"/>
        </w:rPr>
        <w:t>, 2010) remain central for rendering provenance credible and valuable</w:t>
      </w:r>
      <w:r w:rsidR="0043134D" w:rsidRPr="007C730A">
        <w:rPr>
          <w:rFonts w:asciiTheme="minorHAnsi" w:hAnsiTheme="minorHAnsi" w:cstheme="minorHAnsi"/>
          <w:szCs w:val="24"/>
        </w:rPr>
        <w:t xml:space="preserve"> for both Old and New World wines</w:t>
      </w:r>
      <w:r w:rsidR="00F42F07" w:rsidRPr="007C730A">
        <w:rPr>
          <w:rFonts w:asciiTheme="minorHAnsi" w:hAnsiTheme="minorHAnsi" w:cstheme="minorHAnsi"/>
          <w:szCs w:val="24"/>
        </w:rPr>
        <w:t xml:space="preserve">. </w:t>
      </w:r>
      <w:r w:rsidRPr="007C730A">
        <w:rPr>
          <w:rFonts w:asciiTheme="minorHAnsi" w:hAnsiTheme="minorHAnsi" w:cstheme="minorHAnsi"/>
          <w:szCs w:val="24"/>
        </w:rPr>
        <w:t>However, there were two major points of</w:t>
      </w:r>
      <w:r w:rsidR="005F2DA5" w:rsidRPr="007C730A">
        <w:rPr>
          <w:rFonts w:asciiTheme="minorHAnsi" w:hAnsiTheme="minorHAnsi" w:cstheme="minorHAnsi"/>
          <w:szCs w:val="24"/>
        </w:rPr>
        <w:t xml:space="preserve"> difference</w:t>
      </w:r>
      <w:r w:rsidRPr="007C730A">
        <w:rPr>
          <w:rFonts w:asciiTheme="minorHAnsi" w:hAnsiTheme="minorHAnsi" w:cstheme="minorHAnsi"/>
          <w:szCs w:val="24"/>
        </w:rPr>
        <w:t xml:space="preserve">. </w:t>
      </w:r>
      <w:r w:rsidR="00EB1047" w:rsidRPr="007C730A">
        <w:rPr>
          <w:rFonts w:asciiTheme="minorHAnsi" w:hAnsiTheme="minorHAnsi" w:cstheme="minorHAnsi"/>
          <w:szCs w:val="24"/>
        </w:rPr>
        <w:t>First</w:t>
      </w:r>
      <w:r w:rsidR="00E019CF" w:rsidRPr="007C730A">
        <w:rPr>
          <w:rFonts w:asciiTheme="minorHAnsi" w:hAnsiTheme="minorHAnsi" w:cstheme="minorHAnsi"/>
          <w:szCs w:val="24"/>
        </w:rPr>
        <w:t>ly,</w:t>
      </w:r>
      <w:r w:rsidR="007E488B">
        <w:rPr>
          <w:rFonts w:asciiTheme="minorHAnsi" w:hAnsiTheme="minorHAnsi" w:cstheme="minorHAnsi"/>
          <w:szCs w:val="24"/>
        </w:rPr>
        <w:t xml:space="preserve"> </w:t>
      </w:r>
      <w:r w:rsidR="00EB1047" w:rsidRPr="007C730A">
        <w:rPr>
          <w:rFonts w:asciiTheme="minorHAnsi" w:hAnsiTheme="minorHAnsi" w:cstheme="minorHAnsi"/>
          <w:szCs w:val="24"/>
        </w:rPr>
        <w:t>e</w:t>
      </w:r>
      <w:r w:rsidRPr="007C730A">
        <w:rPr>
          <w:rFonts w:asciiTheme="minorHAnsi" w:hAnsiTheme="minorHAnsi" w:cstheme="minorHAnsi"/>
          <w:szCs w:val="24"/>
        </w:rPr>
        <w:t>xternal validation of the context of production (r</w:t>
      </w:r>
      <w:r w:rsidR="00F42F07" w:rsidRPr="007C730A">
        <w:rPr>
          <w:rFonts w:asciiTheme="minorHAnsi" w:hAnsiTheme="minorHAnsi" w:cstheme="minorHAnsi"/>
          <w:szCs w:val="24"/>
        </w:rPr>
        <w:t>eference to registered designations of origin</w:t>
      </w:r>
      <w:r w:rsidRPr="007C730A">
        <w:rPr>
          <w:rFonts w:asciiTheme="minorHAnsi" w:hAnsiTheme="minorHAnsi" w:cstheme="minorHAnsi"/>
          <w:szCs w:val="24"/>
        </w:rPr>
        <w:t xml:space="preserve">, </w:t>
      </w:r>
      <w:r w:rsidR="00F42F07" w:rsidRPr="007C730A">
        <w:rPr>
          <w:rFonts w:asciiTheme="minorHAnsi" w:hAnsiTheme="minorHAnsi" w:cstheme="minorHAnsi"/>
          <w:szCs w:val="24"/>
        </w:rPr>
        <w:t xml:space="preserve">such as </w:t>
      </w:r>
      <w:r w:rsidR="00F42F07" w:rsidRPr="007C730A">
        <w:rPr>
          <w:rFonts w:asciiTheme="minorHAnsi" w:hAnsiTheme="minorHAnsi" w:cstheme="minorHAnsi"/>
          <w:i/>
          <w:iCs/>
          <w:szCs w:val="24"/>
        </w:rPr>
        <w:t xml:space="preserve">Appellation </w:t>
      </w:r>
      <w:proofErr w:type="spellStart"/>
      <w:r w:rsidR="00F42F07" w:rsidRPr="007C730A">
        <w:rPr>
          <w:rFonts w:asciiTheme="minorHAnsi" w:hAnsiTheme="minorHAnsi" w:cstheme="minorHAnsi"/>
          <w:i/>
          <w:iCs/>
          <w:szCs w:val="24"/>
        </w:rPr>
        <w:t>d’Origine</w:t>
      </w:r>
      <w:proofErr w:type="spellEnd"/>
      <w:r w:rsidR="00F42F07" w:rsidRPr="007C730A">
        <w:rPr>
          <w:rFonts w:asciiTheme="minorHAnsi" w:hAnsiTheme="minorHAnsi" w:cstheme="minorHAnsi"/>
          <w:i/>
          <w:iCs/>
          <w:szCs w:val="24"/>
        </w:rPr>
        <w:t xml:space="preserve"> </w:t>
      </w:r>
      <w:proofErr w:type="spellStart"/>
      <w:r w:rsidR="00F42F07" w:rsidRPr="007C730A">
        <w:rPr>
          <w:rFonts w:asciiTheme="minorHAnsi" w:hAnsiTheme="minorHAnsi" w:cstheme="minorHAnsi"/>
          <w:i/>
          <w:iCs/>
          <w:szCs w:val="24"/>
        </w:rPr>
        <w:t>Contrôlée</w:t>
      </w:r>
      <w:proofErr w:type="spellEnd"/>
      <w:r w:rsidR="00F42F07" w:rsidRPr="007C730A">
        <w:rPr>
          <w:rFonts w:asciiTheme="minorHAnsi" w:hAnsiTheme="minorHAnsi" w:cstheme="minorHAnsi"/>
          <w:szCs w:val="24"/>
        </w:rPr>
        <w:t>, or AOC status)</w:t>
      </w:r>
      <w:r w:rsidRPr="007C730A">
        <w:rPr>
          <w:rFonts w:asciiTheme="minorHAnsi" w:hAnsiTheme="minorHAnsi" w:cstheme="minorHAnsi"/>
          <w:szCs w:val="24"/>
        </w:rPr>
        <w:t xml:space="preserve"> was found in 52 per cent of the advertising, but was present in significantly more Old World wine advertisements (68</w:t>
      </w:r>
      <w:r w:rsidR="005F2DA5" w:rsidRPr="007C730A">
        <w:rPr>
          <w:rFonts w:asciiTheme="minorHAnsi" w:hAnsiTheme="minorHAnsi" w:cstheme="minorHAnsi"/>
          <w:szCs w:val="24"/>
        </w:rPr>
        <w:t xml:space="preserve"> per cent</w:t>
      </w:r>
      <w:r w:rsidRPr="007C730A">
        <w:rPr>
          <w:rFonts w:asciiTheme="minorHAnsi" w:hAnsiTheme="minorHAnsi" w:cstheme="minorHAnsi"/>
          <w:szCs w:val="24"/>
        </w:rPr>
        <w:t>, compared with 26</w:t>
      </w:r>
      <w:r w:rsidR="005F2DA5" w:rsidRPr="007C730A">
        <w:rPr>
          <w:rFonts w:asciiTheme="minorHAnsi" w:hAnsiTheme="minorHAnsi" w:cstheme="minorHAnsi"/>
          <w:szCs w:val="24"/>
        </w:rPr>
        <w:t xml:space="preserve"> per cent</w:t>
      </w:r>
      <w:r w:rsidRPr="007C730A">
        <w:rPr>
          <w:rFonts w:asciiTheme="minorHAnsi" w:hAnsiTheme="minorHAnsi" w:cstheme="minorHAnsi"/>
          <w:szCs w:val="24"/>
        </w:rPr>
        <w:t xml:space="preserve"> of New World ads). Similarly, 36 per cent of the columns on Old World wines referred to official designations of origin</w:t>
      </w:r>
      <w:r w:rsidR="00F42F07" w:rsidRPr="007C730A">
        <w:rPr>
          <w:rFonts w:asciiTheme="minorHAnsi" w:hAnsiTheme="minorHAnsi" w:cstheme="minorHAnsi"/>
          <w:szCs w:val="24"/>
        </w:rPr>
        <w:t>,</w:t>
      </w:r>
      <w:r w:rsidRPr="007C730A">
        <w:rPr>
          <w:rFonts w:asciiTheme="minorHAnsi" w:hAnsiTheme="minorHAnsi" w:cstheme="minorHAnsi"/>
          <w:szCs w:val="24"/>
        </w:rPr>
        <w:t xml:space="preserve"> but no columns on New World wines did so. </w:t>
      </w:r>
      <w:r w:rsidR="00650BA9" w:rsidRPr="007C730A">
        <w:rPr>
          <w:rFonts w:asciiTheme="minorHAnsi" w:hAnsiTheme="minorHAnsi" w:cstheme="minorHAnsi"/>
          <w:szCs w:val="24"/>
        </w:rPr>
        <w:t xml:space="preserve">This likely reflects the more established geographic indication systems within the </w:t>
      </w:r>
      <w:r w:rsidR="00FC3779" w:rsidRPr="007C730A">
        <w:rPr>
          <w:rFonts w:asciiTheme="minorHAnsi" w:hAnsiTheme="minorHAnsi" w:cstheme="minorHAnsi"/>
          <w:szCs w:val="24"/>
        </w:rPr>
        <w:t>Old</w:t>
      </w:r>
      <w:r w:rsidR="00650BA9" w:rsidRPr="007C730A">
        <w:rPr>
          <w:rFonts w:asciiTheme="minorHAnsi" w:hAnsiTheme="minorHAnsi" w:cstheme="minorHAnsi"/>
          <w:szCs w:val="24"/>
        </w:rPr>
        <w:t xml:space="preserve"> World</w:t>
      </w:r>
      <w:r w:rsidRPr="007C730A">
        <w:rPr>
          <w:rFonts w:asciiTheme="minorHAnsi" w:hAnsiTheme="minorHAnsi" w:cstheme="minorHAnsi"/>
          <w:szCs w:val="24"/>
        </w:rPr>
        <w:t xml:space="preserve"> (although clearly it is not </w:t>
      </w:r>
      <w:r w:rsidR="00EB1047" w:rsidRPr="007C730A">
        <w:rPr>
          <w:rFonts w:asciiTheme="minorHAnsi" w:hAnsiTheme="minorHAnsi" w:cstheme="minorHAnsi"/>
          <w:szCs w:val="24"/>
        </w:rPr>
        <w:t>universally applied)</w:t>
      </w:r>
      <w:r w:rsidR="005F2DA5" w:rsidRPr="007C730A">
        <w:rPr>
          <w:rFonts w:asciiTheme="minorHAnsi" w:hAnsiTheme="minorHAnsi" w:cstheme="minorHAnsi"/>
          <w:szCs w:val="24"/>
        </w:rPr>
        <w:t>. W</w:t>
      </w:r>
      <w:r w:rsidR="00650BA9" w:rsidRPr="007C730A">
        <w:rPr>
          <w:rFonts w:asciiTheme="minorHAnsi" w:hAnsiTheme="minorHAnsi" w:cstheme="minorHAnsi"/>
          <w:szCs w:val="24"/>
        </w:rPr>
        <w:t xml:space="preserve">hile similar systems are now being institutionalized in other regions of the world (e.g. the promotion of regional </w:t>
      </w:r>
      <w:r w:rsidR="00FC3779" w:rsidRPr="007C730A">
        <w:rPr>
          <w:rFonts w:asciiTheme="minorHAnsi" w:hAnsiTheme="minorHAnsi" w:cstheme="minorHAnsi"/>
          <w:szCs w:val="24"/>
        </w:rPr>
        <w:t>geographic i</w:t>
      </w:r>
      <w:r w:rsidR="00650BA9" w:rsidRPr="007C730A">
        <w:rPr>
          <w:rFonts w:asciiTheme="minorHAnsi" w:hAnsiTheme="minorHAnsi" w:cstheme="minorHAnsi"/>
          <w:szCs w:val="24"/>
        </w:rPr>
        <w:t xml:space="preserve">ndicators in Australia), there is likely to be a credibility </w:t>
      </w:r>
      <w:r w:rsidR="00921F15" w:rsidRPr="007C730A">
        <w:rPr>
          <w:rFonts w:asciiTheme="minorHAnsi" w:hAnsiTheme="minorHAnsi" w:cstheme="minorHAnsi"/>
          <w:szCs w:val="24"/>
        </w:rPr>
        <w:t>gap</w:t>
      </w:r>
      <w:r w:rsidR="00650BA9" w:rsidRPr="007C730A">
        <w:rPr>
          <w:rFonts w:asciiTheme="minorHAnsi" w:hAnsiTheme="minorHAnsi" w:cstheme="minorHAnsi"/>
          <w:szCs w:val="24"/>
        </w:rPr>
        <w:t xml:space="preserve">. </w:t>
      </w:r>
      <w:r w:rsidR="00EB1047" w:rsidRPr="007C730A">
        <w:rPr>
          <w:rFonts w:asciiTheme="minorHAnsi" w:hAnsiTheme="minorHAnsi" w:cstheme="minorHAnsi"/>
          <w:szCs w:val="24"/>
        </w:rPr>
        <w:t>Second</w:t>
      </w:r>
      <w:r w:rsidR="00E019CF" w:rsidRPr="007C730A">
        <w:rPr>
          <w:rFonts w:asciiTheme="minorHAnsi" w:hAnsiTheme="minorHAnsi" w:cstheme="minorHAnsi"/>
          <w:szCs w:val="24"/>
        </w:rPr>
        <w:t>ly,</w:t>
      </w:r>
      <w:r w:rsidR="00650BA9" w:rsidRPr="007C730A">
        <w:rPr>
          <w:rFonts w:asciiTheme="minorHAnsi" w:hAnsiTheme="minorHAnsi" w:cstheme="minorHAnsi"/>
          <w:szCs w:val="24"/>
        </w:rPr>
        <w:t xml:space="preserve"> </w:t>
      </w:r>
      <w:r w:rsidR="002B3C59" w:rsidRPr="007C730A">
        <w:rPr>
          <w:rFonts w:asciiTheme="minorHAnsi" w:hAnsiTheme="minorHAnsi" w:cstheme="minorHAnsi"/>
          <w:szCs w:val="24"/>
        </w:rPr>
        <w:t>wine reviews</w:t>
      </w:r>
      <w:r w:rsidR="00650BA9" w:rsidRPr="007C730A">
        <w:rPr>
          <w:rFonts w:asciiTheme="minorHAnsi" w:hAnsiTheme="minorHAnsi" w:cstheme="minorHAnsi"/>
          <w:szCs w:val="24"/>
        </w:rPr>
        <w:t xml:space="preserve"> were cited </w:t>
      </w:r>
      <w:r w:rsidR="00EB1047" w:rsidRPr="007C730A">
        <w:rPr>
          <w:rFonts w:asciiTheme="minorHAnsi" w:hAnsiTheme="minorHAnsi" w:cstheme="minorHAnsi"/>
          <w:szCs w:val="24"/>
        </w:rPr>
        <w:t xml:space="preserve">in significantly </w:t>
      </w:r>
      <w:r w:rsidR="00650BA9" w:rsidRPr="007C730A">
        <w:rPr>
          <w:rFonts w:asciiTheme="minorHAnsi" w:hAnsiTheme="minorHAnsi" w:cstheme="minorHAnsi"/>
          <w:szCs w:val="24"/>
        </w:rPr>
        <w:t xml:space="preserve">more </w:t>
      </w:r>
      <w:r w:rsidR="00EB1047" w:rsidRPr="007C730A">
        <w:rPr>
          <w:rFonts w:asciiTheme="minorHAnsi" w:hAnsiTheme="minorHAnsi" w:cstheme="minorHAnsi"/>
          <w:szCs w:val="24"/>
        </w:rPr>
        <w:t xml:space="preserve">advertising for New World wines; this difference was also found in the feature articles. Interestingly, references to wine awards </w:t>
      </w:r>
      <w:r w:rsidR="00E019CF" w:rsidRPr="007C730A">
        <w:rPr>
          <w:rFonts w:asciiTheme="minorHAnsi" w:hAnsiTheme="minorHAnsi" w:cstheme="minorHAnsi"/>
          <w:szCs w:val="24"/>
        </w:rPr>
        <w:t>appeared</w:t>
      </w:r>
      <w:r w:rsidR="00EB1047" w:rsidRPr="007C730A">
        <w:rPr>
          <w:rFonts w:asciiTheme="minorHAnsi" w:hAnsiTheme="minorHAnsi" w:cstheme="minorHAnsi"/>
          <w:szCs w:val="24"/>
        </w:rPr>
        <w:t xml:space="preserve"> in only 19 per cent of the advertising sample, with no significant difference for Old and New World wines</w:t>
      </w:r>
      <w:r w:rsidR="00D14281" w:rsidRPr="007C730A">
        <w:rPr>
          <w:rFonts w:asciiTheme="minorHAnsi" w:hAnsiTheme="minorHAnsi" w:cstheme="minorHAnsi"/>
          <w:szCs w:val="24"/>
        </w:rPr>
        <w:t xml:space="preserve"> (cf. Allen and </w:t>
      </w:r>
      <w:proofErr w:type="spellStart"/>
      <w:r w:rsidR="00D14281" w:rsidRPr="007C730A">
        <w:rPr>
          <w:rFonts w:asciiTheme="minorHAnsi" w:hAnsiTheme="minorHAnsi" w:cstheme="minorHAnsi"/>
          <w:szCs w:val="24"/>
        </w:rPr>
        <w:t>Germov</w:t>
      </w:r>
      <w:proofErr w:type="spellEnd"/>
      <w:r w:rsidR="00D14281" w:rsidRPr="007C730A">
        <w:rPr>
          <w:rFonts w:asciiTheme="minorHAnsi" w:hAnsiTheme="minorHAnsi" w:cstheme="minorHAnsi"/>
          <w:szCs w:val="24"/>
        </w:rPr>
        <w:t>, 2010)</w:t>
      </w:r>
      <w:r w:rsidR="00EB1047" w:rsidRPr="007C730A">
        <w:rPr>
          <w:rFonts w:asciiTheme="minorHAnsi" w:hAnsiTheme="minorHAnsi" w:cstheme="minorHAnsi"/>
          <w:szCs w:val="24"/>
        </w:rPr>
        <w:t xml:space="preserve">.  </w:t>
      </w:r>
    </w:p>
    <w:p w14:paraId="5875A92D" w14:textId="77777777" w:rsidR="00EB1047" w:rsidRPr="007C730A" w:rsidRDefault="00EB1047" w:rsidP="005B1F8B">
      <w:pPr>
        <w:rPr>
          <w:rFonts w:asciiTheme="minorHAnsi" w:hAnsiTheme="minorHAnsi" w:cstheme="minorHAnsi"/>
          <w:szCs w:val="24"/>
        </w:rPr>
      </w:pPr>
    </w:p>
    <w:p w14:paraId="34E7FF5C" w14:textId="3B91E4DE" w:rsidR="00E163B3" w:rsidRPr="007C730A" w:rsidRDefault="00A84F55" w:rsidP="005B1F8B">
      <w:pPr>
        <w:rPr>
          <w:rFonts w:asciiTheme="minorHAnsi" w:hAnsiTheme="minorHAnsi" w:cstheme="minorHAnsi"/>
          <w:szCs w:val="24"/>
        </w:rPr>
      </w:pPr>
      <w:r w:rsidRPr="007C730A">
        <w:rPr>
          <w:rFonts w:asciiTheme="minorHAnsi" w:hAnsiTheme="minorHAnsi" w:cstheme="minorHAnsi"/>
          <w:szCs w:val="24"/>
        </w:rPr>
        <w:t xml:space="preserve">In </w:t>
      </w:r>
      <w:r w:rsidR="00E163B3" w:rsidRPr="007C730A">
        <w:rPr>
          <w:rFonts w:asciiTheme="minorHAnsi" w:hAnsiTheme="minorHAnsi" w:cstheme="minorHAnsi"/>
          <w:szCs w:val="24"/>
        </w:rPr>
        <w:t>summary</w:t>
      </w:r>
      <w:r w:rsidRPr="007C730A">
        <w:rPr>
          <w:rFonts w:asciiTheme="minorHAnsi" w:hAnsiTheme="minorHAnsi" w:cstheme="minorHAnsi"/>
          <w:szCs w:val="24"/>
        </w:rPr>
        <w:t xml:space="preserve">, all four legitimation frames were used for both groups of wines </w:t>
      </w:r>
      <w:r w:rsidR="00902B23" w:rsidRPr="007C730A">
        <w:rPr>
          <w:rFonts w:asciiTheme="minorHAnsi" w:hAnsiTheme="minorHAnsi" w:cstheme="minorHAnsi"/>
          <w:szCs w:val="24"/>
        </w:rPr>
        <w:t>in both the editorial and advertising content</w:t>
      </w:r>
      <w:r w:rsidR="00E019CF" w:rsidRPr="007C730A">
        <w:rPr>
          <w:rFonts w:asciiTheme="minorHAnsi" w:hAnsiTheme="minorHAnsi" w:cstheme="minorHAnsi"/>
          <w:szCs w:val="24"/>
        </w:rPr>
        <w:t>. T</w:t>
      </w:r>
      <w:r w:rsidRPr="007C730A">
        <w:rPr>
          <w:rFonts w:asciiTheme="minorHAnsi" w:hAnsiTheme="minorHAnsi" w:cstheme="minorHAnsi"/>
          <w:szCs w:val="24"/>
        </w:rPr>
        <w:t>he logic</w:t>
      </w:r>
      <w:r w:rsidR="00E019CF" w:rsidRPr="007C730A">
        <w:rPr>
          <w:rFonts w:asciiTheme="minorHAnsi" w:hAnsiTheme="minorHAnsi" w:cstheme="minorHAnsi"/>
          <w:szCs w:val="24"/>
        </w:rPr>
        <w:t xml:space="preserve"> of discernment </w:t>
      </w:r>
      <w:r w:rsidRPr="007C730A">
        <w:rPr>
          <w:rFonts w:asciiTheme="minorHAnsi" w:hAnsiTheme="minorHAnsi" w:cstheme="minorHAnsi"/>
          <w:szCs w:val="24"/>
        </w:rPr>
        <w:t>doe</w:t>
      </w:r>
      <w:r w:rsidR="007E488B">
        <w:rPr>
          <w:rFonts w:asciiTheme="minorHAnsi" w:hAnsiTheme="minorHAnsi" w:cstheme="minorHAnsi"/>
          <w:szCs w:val="24"/>
        </w:rPr>
        <w:t>s not operate along an Old/New W</w:t>
      </w:r>
      <w:r w:rsidRPr="007C730A">
        <w:rPr>
          <w:rFonts w:asciiTheme="minorHAnsi" w:hAnsiTheme="minorHAnsi" w:cstheme="minorHAnsi"/>
          <w:szCs w:val="24"/>
        </w:rPr>
        <w:t>orld opposition</w:t>
      </w:r>
      <w:r w:rsidR="00E019CF" w:rsidRPr="007C730A">
        <w:rPr>
          <w:rFonts w:asciiTheme="minorHAnsi" w:hAnsiTheme="minorHAnsi" w:cstheme="minorHAnsi"/>
          <w:szCs w:val="24"/>
        </w:rPr>
        <w:t xml:space="preserve">, </w:t>
      </w:r>
      <w:r w:rsidRPr="007C730A">
        <w:rPr>
          <w:rFonts w:asciiTheme="minorHAnsi" w:hAnsiTheme="minorHAnsi" w:cstheme="minorHAnsi"/>
          <w:szCs w:val="24"/>
        </w:rPr>
        <w:t xml:space="preserve">confirming </w:t>
      </w:r>
      <w:r w:rsidR="00E019CF" w:rsidRPr="007C730A">
        <w:rPr>
          <w:rFonts w:asciiTheme="minorHAnsi" w:hAnsiTheme="minorHAnsi" w:cstheme="minorHAnsi"/>
          <w:szCs w:val="24"/>
        </w:rPr>
        <w:t>a</w:t>
      </w:r>
      <w:r w:rsidRPr="007C730A">
        <w:rPr>
          <w:rFonts w:asciiTheme="minorHAnsi" w:hAnsiTheme="minorHAnsi" w:cstheme="minorHAnsi"/>
          <w:szCs w:val="24"/>
        </w:rPr>
        <w:t xml:space="preserve"> democratization of fine wine production. </w:t>
      </w:r>
      <w:r w:rsidR="00E163B3" w:rsidRPr="007C730A">
        <w:rPr>
          <w:rFonts w:asciiTheme="minorHAnsi" w:hAnsiTheme="minorHAnsi" w:cstheme="minorHAnsi"/>
          <w:szCs w:val="24"/>
        </w:rPr>
        <w:lastRenderedPageBreak/>
        <w:t xml:space="preserve">For both Old and New World wines, geographic transparency and winery heritage are deemed credible criteria for evaluation and guarantors of quality. </w:t>
      </w:r>
      <w:r w:rsidRPr="007C730A">
        <w:rPr>
          <w:rFonts w:asciiTheme="minorHAnsi" w:hAnsiTheme="minorHAnsi" w:cstheme="minorHAnsi"/>
          <w:szCs w:val="24"/>
        </w:rPr>
        <w:t>It is through the particularities of provenance (product, producer, contex</w:t>
      </w:r>
      <w:r w:rsidR="00DD1CA5" w:rsidRPr="007C730A">
        <w:rPr>
          <w:rFonts w:asciiTheme="minorHAnsi" w:hAnsiTheme="minorHAnsi" w:cstheme="minorHAnsi"/>
          <w:szCs w:val="24"/>
        </w:rPr>
        <w:t xml:space="preserve">t of production) that </w:t>
      </w:r>
      <w:proofErr w:type="spellStart"/>
      <w:r w:rsidR="00DD1CA5" w:rsidRPr="007C730A">
        <w:rPr>
          <w:rFonts w:asciiTheme="minorHAnsi" w:hAnsiTheme="minorHAnsi" w:cstheme="minorHAnsi"/>
          <w:i/>
          <w:szCs w:val="24"/>
        </w:rPr>
        <w:t>terroir</w:t>
      </w:r>
      <w:proofErr w:type="spellEnd"/>
      <w:r w:rsidR="00DD1CA5" w:rsidRPr="007C730A">
        <w:rPr>
          <w:rFonts w:asciiTheme="minorHAnsi" w:hAnsiTheme="minorHAnsi" w:cstheme="minorHAnsi"/>
          <w:szCs w:val="24"/>
        </w:rPr>
        <w:t xml:space="preserve"> is </w:t>
      </w:r>
      <w:r w:rsidRPr="007C730A">
        <w:rPr>
          <w:rFonts w:asciiTheme="minorHAnsi" w:hAnsiTheme="minorHAnsi" w:cstheme="minorHAnsi"/>
          <w:szCs w:val="24"/>
        </w:rPr>
        <w:t>effectively democratized</w:t>
      </w:r>
      <w:r w:rsidR="00DD1CA5" w:rsidRPr="007C730A">
        <w:rPr>
          <w:rFonts w:asciiTheme="minorHAnsi" w:hAnsiTheme="minorHAnsi" w:cstheme="minorHAnsi"/>
          <w:szCs w:val="24"/>
        </w:rPr>
        <w:t xml:space="preserve">, becoming a seemingly universally available quality claim for all wines, regardless of region of origin. </w:t>
      </w:r>
      <w:r w:rsidR="00E163B3" w:rsidRPr="007C730A">
        <w:rPr>
          <w:rFonts w:asciiTheme="minorHAnsi" w:hAnsiTheme="minorHAnsi" w:cstheme="minorHAnsi"/>
          <w:szCs w:val="24"/>
        </w:rPr>
        <w:t xml:space="preserve">At the same time, </w:t>
      </w:r>
      <w:r w:rsidR="00F33AE1">
        <w:rPr>
          <w:rFonts w:asciiTheme="minorHAnsi" w:hAnsiTheme="minorHAnsi" w:cstheme="minorHAnsi"/>
          <w:szCs w:val="24"/>
        </w:rPr>
        <w:t>there remain differences: r</w:t>
      </w:r>
      <w:r w:rsidR="00F33AE1" w:rsidRPr="007C730A">
        <w:rPr>
          <w:rFonts w:asciiTheme="minorHAnsi" w:hAnsiTheme="minorHAnsi" w:cstheme="minorHAnsi"/>
          <w:szCs w:val="24"/>
        </w:rPr>
        <w:t>egional heritage, winemaking style and the winemaker’s personal biography are three provenance elements through which a wine may be framed as a worthy choice</w:t>
      </w:r>
      <w:r w:rsidR="00F33AE1">
        <w:rPr>
          <w:rFonts w:asciiTheme="minorHAnsi" w:hAnsiTheme="minorHAnsi" w:cstheme="minorHAnsi"/>
          <w:szCs w:val="24"/>
        </w:rPr>
        <w:t xml:space="preserve">, but </w:t>
      </w:r>
      <w:r w:rsidR="00F33AE1" w:rsidRPr="007C730A">
        <w:rPr>
          <w:rFonts w:asciiTheme="minorHAnsi" w:hAnsiTheme="minorHAnsi" w:cstheme="minorHAnsi"/>
          <w:szCs w:val="24"/>
        </w:rPr>
        <w:t>they are also vectors along which Old and New World differences continue to be articulated.</w:t>
      </w:r>
      <w:r w:rsidR="00F33AE1">
        <w:rPr>
          <w:rFonts w:asciiTheme="minorHAnsi" w:hAnsiTheme="minorHAnsi" w:cstheme="minorHAnsi"/>
          <w:szCs w:val="24"/>
        </w:rPr>
        <w:t xml:space="preserve"> T</w:t>
      </w:r>
      <w:r w:rsidR="00E163B3" w:rsidRPr="007C730A">
        <w:rPr>
          <w:rFonts w:asciiTheme="minorHAnsi" w:hAnsiTheme="minorHAnsi" w:cstheme="minorHAnsi"/>
          <w:szCs w:val="24"/>
        </w:rPr>
        <w:t>he hyper specification of provenance</w:t>
      </w:r>
      <w:r w:rsidR="00E163B3" w:rsidRPr="007C730A">
        <w:rPr>
          <w:rFonts w:asciiTheme="minorHAnsi" w:hAnsiTheme="minorHAnsi" w:cstheme="minorHAnsi"/>
          <w:i/>
          <w:szCs w:val="24"/>
        </w:rPr>
        <w:t>—</w:t>
      </w:r>
      <w:proofErr w:type="spellStart"/>
      <w:r w:rsidR="00E163B3" w:rsidRPr="007C730A">
        <w:rPr>
          <w:rFonts w:asciiTheme="minorHAnsi" w:hAnsiTheme="minorHAnsi" w:cstheme="minorHAnsi"/>
          <w:i/>
          <w:szCs w:val="24"/>
        </w:rPr>
        <w:t>terroir</w:t>
      </w:r>
      <w:proofErr w:type="spellEnd"/>
      <w:r w:rsidR="00E163B3" w:rsidRPr="007C730A">
        <w:rPr>
          <w:rFonts w:asciiTheme="minorHAnsi" w:hAnsiTheme="minorHAnsi" w:cstheme="minorHAnsi"/>
          <w:szCs w:val="24"/>
        </w:rPr>
        <w:t xml:space="preserve"> </w:t>
      </w:r>
      <w:r w:rsidR="00E163B3" w:rsidRPr="007C730A">
        <w:rPr>
          <w:rFonts w:asciiTheme="minorHAnsi" w:hAnsiTheme="minorHAnsi" w:cstheme="minorHAnsi"/>
          <w:i/>
          <w:szCs w:val="24"/>
        </w:rPr>
        <w:t>max</w:t>
      </w:r>
      <w:r w:rsidR="00E163B3" w:rsidRPr="007C730A">
        <w:rPr>
          <w:rFonts w:asciiTheme="minorHAnsi" w:hAnsiTheme="minorHAnsi" w:cstheme="minorHAnsi"/>
          <w:szCs w:val="24"/>
        </w:rPr>
        <w:t>—retains its capacity to serve as a device for discernment, implicated in the categorization and legitimation of some wines as fine wines.</w:t>
      </w:r>
    </w:p>
    <w:p w14:paraId="433C485C" w14:textId="77777777" w:rsidR="00A84F55" w:rsidRPr="007C730A" w:rsidRDefault="00A84F55" w:rsidP="005B1F8B">
      <w:pPr>
        <w:rPr>
          <w:rFonts w:asciiTheme="minorHAnsi" w:hAnsiTheme="minorHAnsi" w:cstheme="minorHAnsi"/>
          <w:szCs w:val="24"/>
        </w:rPr>
      </w:pPr>
    </w:p>
    <w:p w14:paraId="7AB0C663" w14:textId="77777777" w:rsidR="00F20DEE" w:rsidRPr="007C730A" w:rsidRDefault="00F20DEE" w:rsidP="005B1F8B">
      <w:pPr>
        <w:pStyle w:val="Heading3"/>
        <w:rPr>
          <w:rFonts w:asciiTheme="minorHAnsi" w:hAnsiTheme="minorHAnsi" w:cstheme="minorHAnsi"/>
          <w:szCs w:val="24"/>
        </w:rPr>
      </w:pPr>
      <w:r w:rsidRPr="007C730A">
        <w:rPr>
          <w:rFonts w:asciiTheme="minorHAnsi" w:hAnsiTheme="minorHAnsi" w:cstheme="minorHAnsi"/>
          <w:szCs w:val="24"/>
        </w:rPr>
        <w:t xml:space="preserve">The preservation of established hierarchies of taste  </w:t>
      </w:r>
    </w:p>
    <w:p w14:paraId="6DA1333C" w14:textId="1BA14645" w:rsidR="006770E3" w:rsidRPr="007C730A" w:rsidRDefault="00E163B3" w:rsidP="005B1F8B">
      <w:pPr>
        <w:rPr>
          <w:rFonts w:asciiTheme="minorHAnsi" w:hAnsiTheme="minorHAnsi" w:cstheme="minorHAnsi"/>
          <w:szCs w:val="24"/>
        </w:rPr>
      </w:pPr>
      <w:r w:rsidRPr="007C730A">
        <w:rPr>
          <w:rFonts w:asciiTheme="minorHAnsi" w:hAnsiTheme="minorHAnsi" w:cstheme="minorHAnsi"/>
          <w:szCs w:val="24"/>
        </w:rPr>
        <w:t xml:space="preserve">The analysis found no strict Old/New World divide in the wine magazines with regard to where </w:t>
      </w:r>
      <w:proofErr w:type="spellStart"/>
      <w:r w:rsidRPr="007C730A">
        <w:rPr>
          <w:rFonts w:asciiTheme="minorHAnsi" w:hAnsiTheme="minorHAnsi" w:cstheme="minorHAnsi"/>
          <w:i/>
          <w:szCs w:val="24"/>
        </w:rPr>
        <w:t>terroir</w:t>
      </w:r>
      <w:proofErr w:type="spellEnd"/>
      <w:r w:rsidRPr="007C730A">
        <w:rPr>
          <w:rFonts w:asciiTheme="minorHAnsi" w:hAnsiTheme="minorHAnsi" w:cstheme="minorHAnsi"/>
          <w:szCs w:val="24"/>
        </w:rPr>
        <w:t xml:space="preserve"> could be found</w:t>
      </w:r>
      <w:r w:rsidR="00846A35">
        <w:rPr>
          <w:rFonts w:asciiTheme="minorHAnsi" w:hAnsiTheme="minorHAnsi" w:cstheme="minorHAnsi"/>
          <w:szCs w:val="24"/>
        </w:rPr>
        <w:t>. T</w:t>
      </w:r>
      <w:r w:rsidR="00846A35" w:rsidRPr="007C730A">
        <w:rPr>
          <w:rFonts w:asciiTheme="minorHAnsi" w:hAnsiTheme="minorHAnsi" w:cstheme="minorHAnsi"/>
          <w:szCs w:val="24"/>
        </w:rPr>
        <w:t xml:space="preserve">he </w:t>
      </w:r>
      <w:r w:rsidR="00846A35">
        <w:rPr>
          <w:rFonts w:asciiTheme="minorHAnsi" w:hAnsiTheme="minorHAnsi" w:cstheme="minorHAnsi"/>
          <w:szCs w:val="24"/>
        </w:rPr>
        <w:t xml:space="preserve">specific </w:t>
      </w:r>
      <w:r w:rsidR="00846A35" w:rsidRPr="007C730A">
        <w:rPr>
          <w:rFonts w:asciiTheme="minorHAnsi" w:hAnsiTheme="minorHAnsi" w:cstheme="minorHAnsi"/>
          <w:szCs w:val="24"/>
        </w:rPr>
        <w:t>term</w:t>
      </w:r>
      <w:r w:rsidR="00846A35">
        <w:rPr>
          <w:rFonts w:asciiTheme="minorHAnsi" w:hAnsiTheme="minorHAnsi" w:cstheme="minorHAnsi"/>
          <w:i/>
          <w:szCs w:val="24"/>
        </w:rPr>
        <w:t xml:space="preserve"> </w:t>
      </w:r>
      <w:r w:rsidR="00846A35">
        <w:rPr>
          <w:rFonts w:asciiTheme="minorHAnsi" w:hAnsiTheme="minorHAnsi" w:cstheme="minorHAnsi"/>
          <w:szCs w:val="24"/>
        </w:rPr>
        <w:t>‘</w:t>
      </w:r>
      <w:proofErr w:type="spellStart"/>
      <w:r w:rsidR="00846A35">
        <w:rPr>
          <w:rFonts w:asciiTheme="minorHAnsi" w:hAnsiTheme="minorHAnsi" w:cstheme="minorHAnsi"/>
          <w:i/>
          <w:szCs w:val="24"/>
        </w:rPr>
        <w:t>terroir</w:t>
      </w:r>
      <w:proofErr w:type="spellEnd"/>
      <w:r w:rsidR="00846A35">
        <w:rPr>
          <w:rFonts w:asciiTheme="minorHAnsi" w:hAnsiTheme="minorHAnsi" w:cstheme="minorHAnsi"/>
          <w:szCs w:val="24"/>
        </w:rPr>
        <w:t>’</w:t>
      </w:r>
      <w:r w:rsidR="00846A35">
        <w:rPr>
          <w:rFonts w:asciiTheme="minorHAnsi" w:hAnsiTheme="minorHAnsi" w:cstheme="minorHAnsi"/>
          <w:i/>
          <w:szCs w:val="24"/>
        </w:rPr>
        <w:t xml:space="preserve"> </w:t>
      </w:r>
      <w:r w:rsidR="00846A35" w:rsidRPr="007C730A">
        <w:rPr>
          <w:rFonts w:asciiTheme="minorHAnsi" w:hAnsiTheme="minorHAnsi" w:cstheme="minorHAnsi"/>
          <w:szCs w:val="24"/>
        </w:rPr>
        <w:t>appear</w:t>
      </w:r>
      <w:r w:rsidR="00846A35">
        <w:rPr>
          <w:rFonts w:asciiTheme="minorHAnsi" w:hAnsiTheme="minorHAnsi" w:cstheme="minorHAnsi"/>
          <w:szCs w:val="24"/>
        </w:rPr>
        <w:t>ed</w:t>
      </w:r>
      <w:r w:rsidR="00846A35" w:rsidRPr="007C730A">
        <w:rPr>
          <w:rFonts w:asciiTheme="minorHAnsi" w:hAnsiTheme="minorHAnsi" w:cstheme="minorHAnsi"/>
          <w:szCs w:val="24"/>
        </w:rPr>
        <w:t xml:space="preserve"> in two-thirds of the </w:t>
      </w:r>
      <w:r w:rsidR="00846A35">
        <w:rPr>
          <w:rFonts w:asciiTheme="minorHAnsi" w:hAnsiTheme="minorHAnsi" w:cstheme="minorHAnsi"/>
          <w:szCs w:val="24"/>
        </w:rPr>
        <w:t xml:space="preserve">feature articles, </w:t>
      </w:r>
      <w:r w:rsidR="00846A35" w:rsidRPr="007C730A">
        <w:rPr>
          <w:rFonts w:asciiTheme="minorHAnsi" w:hAnsiTheme="minorHAnsi" w:cstheme="minorHAnsi"/>
          <w:szCs w:val="24"/>
        </w:rPr>
        <w:t>twice in reference to Old World wines, and six times in reference to New World wines.</w:t>
      </w:r>
      <w:r w:rsidR="00846A35">
        <w:rPr>
          <w:rFonts w:asciiTheme="minorHAnsi" w:hAnsiTheme="minorHAnsi" w:cstheme="minorHAnsi"/>
          <w:szCs w:val="24"/>
        </w:rPr>
        <w:t xml:space="preserve"> (Whereas, t</w:t>
      </w:r>
      <w:r w:rsidRPr="007C730A">
        <w:rPr>
          <w:rFonts w:asciiTheme="minorHAnsi" w:hAnsiTheme="minorHAnsi" w:cstheme="minorHAnsi"/>
          <w:szCs w:val="24"/>
        </w:rPr>
        <w:t xml:space="preserve">he specific term </w:t>
      </w:r>
      <w:r w:rsidR="00846A35">
        <w:rPr>
          <w:rFonts w:asciiTheme="minorHAnsi" w:hAnsiTheme="minorHAnsi" w:cstheme="minorHAnsi"/>
          <w:szCs w:val="24"/>
        </w:rPr>
        <w:t xml:space="preserve">was used infrequently in advertising and wine columns, with no great difference in application to </w:t>
      </w:r>
      <w:r w:rsidRPr="007C730A">
        <w:rPr>
          <w:rFonts w:asciiTheme="minorHAnsi" w:hAnsiTheme="minorHAnsi" w:cstheme="minorHAnsi"/>
          <w:szCs w:val="24"/>
        </w:rPr>
        <w:t>Old and New World wines</w:t>
      </w:r>
      <w:r w:rsidR="00846A35">
        <w:rPr>
          <w:rFonts w:asciiTheme="minorHAnsi" w:hAnsiTheme="minorHAnsi" w:cstheme="minorHAnsi"/>
          <w:szCs w:val="24"/>
        </w:rPr>
        <w:t xml:space="preserve">.) </w:t>
      </w:r>
      <w:r w:rsidRPr="007C730A">
        <w:rPr>
          <w:rFonts w:asciiTheme="minorHAnsi" w:hAnsiTheme="minorHAnsi" w:cstheme="minorHAnsi"/>
          <w:szCs w:val="24"/>
        </w:rPr>
        <w:t xml:space="preserve">However, the democratization of </w:t>
      </w:r>
      <w:proofErr w:type="spellStart"/>
      <w:r w:rsidRPr="007C730A">
        <w:rPr>
          <w:rFonts w:asciiTheme="minorHAnsi" w:hAnsiTheme="minorHAnsi" w:cstheme="minorHAnsi"/>
          <w:i/>
          <w:szCs w:val="24"/>
        </w:rPr>
        <w:t>terroir</w:t>
      </w:r>
      <w:proofErr w:type="spellEnd"/>
      <w:r w:rsidRPr="007C730A">
        <w:rPr>
          <w:rFonts w:asciiTheme="minorHAnsi" w:hAnsiTheme="minorHAnsi" w:cstheme="minorHAnsi"/>
          <w:i/>
          <w:szCs w:val="24"/>
        </w:rPr>
        <w:t xml:space="preserve"> </w:t>
      </w:r>
      <w:r w:rsidRPr="007C730A">
        <w:rPr>
          <w:rFonts w:asciiTheme="minorHAnsi" w:hAnsiTheme="minorHAnsi" w:cstheme="minorHAnsi"/>
          <w:szCs w:val="24"/>
        </w:rPr>
        <w:t>is accompanied by differences within the category of the legitimate</w:t>
      </w:r>
      <w:r w:rsidR="00846A35">
        <w:rPr>
          <w:rFonts w:asciiTheme="minorHAnsi" w:hAnsiTheme="minorHAnsi" w:cstheme="minorHAnsi"/>
          <w:szCs w:val="24"/>
        </w:rPr>
        <w:t>, as the previous section explored</w:t>
      </w:r>
      <w:r w:rsidR="006770E3" w:rsidRPr="007C730A">
        <w:rPr>
          <w:rFonts w:asciiTheme="minorHAnsi" w:hAnsiTheme="minorHAnsi" w:cstheme="minorHAnsi"/>
          <w:szCs w:val="24"/>
        </w:rPr>
        <w:t>: t</w:t>
      </w:r>
      <w:r w:rsidR="00E019CF" w:rsidRPr="007C730A">
        <w:rPr>
          <w:rFonts w:asciiTheme="minorHAnsi" w:hAnsiTheme="minorHAnsi" w:cstheme="minorHAnsi"/>
          <w:szCs w:val="24"/>
        </w:rPr>
        <w:t>here is</w:t>
      </w:r>
      <w:r w:rsidRPr="007C730A">
        <w:rPr>
          <w:rFonts w:asciiTheme="minorHAnsi" w:hAnsiTheme="minorHAnsi" w:cstheme="minorHAnsi"/>
          <w:szCs w:val="24"/>
        </w:rPr>
        <w:t xml:space="preserve"> a greater emphasis on heritage and external validation of the context of production for Old World wines</w:t>
      </w:r>
      <w:r w:rsidR="00E019CF" w:rsidRPr="007C730A">
        <w:rPr>
          <w:rFonts w:asciiTheme="minorHAnsi" w:hAnsiTheme="minorHAnsi" w:cstheme="minorHAnsi"/>
          <w:szCs w:val="24"/>
        </w:rPr>
        <w:t>, and a</w:t>
      </w:r>
      <w:r w:rsidRPr="007C730A">
        <w:rPr>
          <w:rFonts w:asciiTheme="minorHAnsi" w:hAnsiTheme="minorHAnsi" w:cstheme="minorHAnsi"/>
          <w:szCs w:val="24"/>
        </w:rPr>
        <w:t xml:space="preserve"> greater emphasis on transparency of the producer</w:t>
      </w:r>
      <w:r w:rsidR="00E019CF" w:rsidRPr="007C730A">
        <w:rPr>
          <w:rFonts w:asciiTheme="minorHAnsi" w:hAnsiTheme="minorHAnsi" w:cstheme="minorHAnsi"/>
          <w:szCs w:val="24"/>
        </w:rPr>
        <w:t xml:space="preserve"> and genuineness of producer and product</w:t>
      </w:r>
      <w:r w:rsidRPr="007C730A">
        <w:rPr>
          <w:rFonts w:asciiTheme="minorHAnsi" w:hAnsiTheme="minorHAnsi" w:cstheme="minorHAnsi"/>
          <w:szCs w:val="24"/>
        </w:rPr>
        <w:t xml:space="preserve"> for New World wines. </w:t>
      </w:r>
    </w:p>
    <w:p w14:paraId="551C2F08" w14:textId="77777777" w:rsidR="006770E3" w:rsidRPr="007C730A" w:rsidRDefault="006770E3" w:rsidP="005B1F8B">
      <w:pPr>
        <w:rPr>
          <w:rFonts w:asciiTheme="minorHAnsi" w:hAnsiTheme="minorHAnsi" w:cstheme="minorHAnsi"/>
          <w:szCs w:val="24"/>
        </w:rPr>
      </w:pPr>
    </w:p>
    <w:p w14:paraId="30490E9A" w14:textId="583ADAEF" w:rsidR="0088314B" w:rsidRPr="007C730A" w:rsidRDefault="00D14281" w:rsidP="005B1F8B">
      <w:pPr>
        <w:rPr>
          <w:rFonts w:asciiTheme="minorHAnsi" w:hAnsiTheme="minorHAnsi" w:cstheme="minorHAnsi"/>
          <w:szCs w:val="24"/>
        </w:rPr>
      </w:pPr>
      <w:r w:rsidRPr="007C730A">
        <w:rPr>
          <w:rFonts w:asciiTheme="minorHAnsi" w:hAnsiTheme="minorHAnsi" w:cstheme="minorHAnsi"/>
          <w:szCs w:val="24"/>
        </w:rPr>
        <w:t>The</w:t>
      </w:r>
      <w:r w:rsidR="006770E3" w:rsidRPr="007C730A">
        <w:rPr>
          <w:rFonts w:asciiTheme="minorHAnsi" w:hAnsiTheme="minorHAnsi" w:cstheme="minorHAnsi"/>
          <w:szCs w:val="24"/>
        </w:rPr>
        <w:t xml:space="preserve"> construction of distinction-within-democracy and reproduction of boundaries between Old and New World wines become</w:t>
      </w:r>
      <w:r w:rsidRPr="007C730A">
        <w:rPr>
          <w:rFonts w:asciiTheme="minorHAnsi" w:hAnsiTheme="minorHAnsi" w:cstheme="minorHAnsi"/>
          <w:szCs w:val="24"/>
        </w:rPr>
        <w:t>s</w:t>
      </w:r>
      <w:r w:rsidR="006770E3" w:rsidRPr="007C730A">
        <w:rPr>
          <w:rFonts w:asciiTheme="minorHAnsi" w:hAnsiTheme="minorHAnsi" w:cstheme="minorHAnsi"/>
          <w:szCs w:val="24"/>
        </w:rPr>
        <w:t xml:space="preserve"> apparent through a close reading of the</w:t>
      </w:r>
      <w:r w:rsidR="00F05052" w:rsidRPr="007C730A">
        <w:rPr>
          <w:rFonts w:asciiTheme="minorHAnsi" w:hAnsiTheme="minorHAnsi" w:cstheme="minorHAnsi"/>
          <w:szCs w:val="24"/>
        </w:rPr>
        <w:t xml:space="preserve"> </w:t>
      </w:r>
      <w:proofErr w:type="spellStart"/>
      <w:r w:rsidR="00F05052" w:rsidRPr="007C730A">
        <w:rPr>
          <w:rFonts w:asciiTheme="minorHAnsi" w:hAnsiTheme="minorHAnsi" w:cstheme="minorHAnsi"/>
          <w:i/>
          <w:szCs w:val="24"/>
        </w:rPr>
        <w:t>terroir</w:t>
      </w:r>
      <w:proofErr w:type="spellEnd"/>
      <w:r w:rsidR="006770E3" w:rsidRPr="007C730A">
        <w:rPr>
          <w:rFonts w:asciiTheme="minorHAnsi" w:hAnsiTheme="minorHAnsi" w:cstheme="minorHAnsi"/>
          <w:szCs w:val="24"/>
        </w:rPr>
        <w:t>-focused</w:t>
      </w:r>
      <w:r w:rsidR="00F05052" w:rsidRPr="007C730A">
        <w:rPr>
          <w:rFonts w:asciiTheme="minorHAnsi" w:hAnsiTheme="minorHAnsi" w:cstheme="minorHAnsi"/>
          <w:szCs w:val="24"/>
        </w:rPr>
        <w:t xml:space="preserve"> feature articles</w:t>
      </w:r>
      <w:r w:rsidR="006770E3" w:rsidRPr="007C730A">
        <w:rPr>
          <w:rFonts w:asciiTheme="minorHAnsi" w:hAnsiTheme="minorHAnsi" w:cstheme="minorHAnsi"/>
          <w:szCs w:val="24"/>
        </w:rPr>
        <w:t>.</w:t>
      </w:r>
      <w:r w:rsidR="00E019CF" w:rsidRPr="007C730A">
        <w:rPr>
          <w:rFonts w:asciiTheme="minorHAnsi" w:hAnsiTheme="minorHAnsi" w:cstheme="minorHAnsi"/>
          <w:szCs w:val="24"/>
        </w:rPr>
        <w:t xml:space="preserve"> </w:t>
      </w:r>
      <w:r w:rsidR="006770E3" w:rsidRPr="007C730A">
        <w:rPr>
          <w:rFonts w:asciiTheme="minorHAnsi" w:hAnsiTheme="minorHAnsi" w:cstheme="minorHAnsi"/>
          <w:szCs w:val="24"/>
        </w:rPr>
        <w:t xml:space="preserve">On the one hand, Old World wines </w:t>
      </w:r>
      <w:r w:rsidR="00EB6A4E" w:rsidRPr="007C730A">
        <w:rPr>
          <w:rFonts w:asciiTheme="minorHAnsi" w:hAnsiTheme="minorHAnsi" w:cstheme="minorHAnsi"/>
          <w:szCs w:val="24"/>
        </w:rPr>
        <w:t xml:space="preserve">can ‘double dip’ into the repertoires of </w:t>
      </w:r>
      <w:proofErr w:type="spellStart"/>
      <w:r w:rsidR="00EB6A4E" w:rsidRPr="007C730A">
        <w:rPr>
          <w:rFonts w:asciiTheme="minorHAnsi" w:hAnsiTheme="minorHAnsi" w:cstheme="minorHAnsi"/>
          <w:i/>
          <w:szCs w:val="24"/>
        </w:rPr>
        <w:t>terroir</w:t>
      </w:r>
      <w:proofErr w:type="spellEnd"/>
      <w:r w:rsidR="00EB6A4E" w:rsidRPr="007C730A">
        <w:rPr>
          <w:rFonts w:asciiTheme="minorHAnsi" w:hAnsiTheme="minorHAnsi" w:cstheme="minorHAnsi"/>
          <w:i/>
          <w:szCs w:val="24"/>
        </w:rPr>
        <w:t>-</w:t>
      </w:r>
      <w:r w:rsidR="00EB6A4E" w:rsidRPr="007C730A">
        <w:rPr>
          <w:rFonts w:asciiTheme="minorHAnsi" w:hAnsiTheme="minorHAnsi" w:cstheme="minorHAnsi"/>
          <w:szCs w:val="24"/>
        </w:rPr>
        <w:t>based legitimacy. For example, an article discusses</w:t>
      </w:r>
      <w:r w:rsidR="0088314B" w:rsidRPr="007C730A">
        <w:rPr>
          <w:rFonts w:asciiTheme="minorHAnsi" w:hAnsiTheme="minorHAnsi" w:cstheme="minorHAnsi"/>
          <w:szCs w:val="24"/>
        </w:rPr>
        <w:t xml:space="preserve"> the pinot noir wines of an estate in Burgundy, France</w:t>
      </w:r>
      <w:r w:rsidR="0088314B" w:rsidRPr="007C730A">
        <w:rPr>
          <w:rStyle w:val="EndnoteReference"/>
          <w:rFonts w:asciiTheme="minorHAnsi" w:hAnsiTheme="minorHAnsi" w:cstheme="minorHAnsi"/>
          <w:szCs w:val="24"/>
        </w:rPr>
        <w:endnoteReference w:id="6"/>
      </w:r>
      <w:r w:rsidR="0088314B" w:rsidRPr="007C730A">
        <w:rPr>
          <w:rFonts w:asciiTheme="minorHAnsi" w:hAnsiTheme="minorHAnsi" w:cstheme="minorHAnsi"/>
          <w:szCs w:val="24"/>
        </w:rPr>
        <w:t xml:space="preserve"> (where </w:t>
      </w:r>
      <w:proofErr w:type="spellStart"/>
      <w:r w:rsidR="0088314B" w:rsidRPr="007C730A">
        <w:rPr>
          <w:rFonts w:asciiTheme="minorHAnsi" w:hAnsiTheme="minorHAnsi" w:cstheme="minorHAnsi"/>
          <w:i/>
          <w:szCs w:val="24"/>
        </w:rPr>
        <w:t>terroir</w:t>
      </w:r>
      <w:proofErr w:type="spellEnd"/>
      <w:r w:rsidR="0088314B" w:rsidRPr="007C730A">
        <w:rPr>
          <w:rFonts w:asciiTheme="minorHAnsi" w:hAnsiTheme="minorHAnsi" w:cstheme="minorHAnsi"/>
          <w:i/>
          <w:szCs w:val="24"/>
        </w:rPr>
        <w:t xml:space="preserve"> </w:t>
      </w:r>
      <w:r w:rsidR="0088314B" w:rsidRPr="007C730A">
        <w:rPr>
          <w:rFonts w:asciiTheme="minorHAnsi" w:hAnsiTheme="minorHAnsi" w:cstheme="minorHAnsi"/>
          <w:szCs w:val="24"/>
        </w:rPr>
        <w:t xml:space="preserve">is referred to as </w:t>
      </w:r>
      <w:proofErr w:type="spellStart"/>
      <w:r w:rsidR="0088314B" w:rsidRPr="007C730A">
        <w:rPr>
          <w:rFonts w:asciiTheme="minorHAnsi" w:hAnsiTheme="minorHAnsi" w:cstheme="minorHAnsi"/>
          <w:i/>
          <w:szCs w:val="24"/>
        </w:rPr>
        <w:t>climat</w:t>
      </w:r>
      <w:proofErr w:type="spellEnd"/>
      <w:r w:rsidR="0088314B" w:rsidRPr="007C730A">
        <w:rPr>
          <w:rFonts w:asciiTheme="minorHAnsi" w:hAnsiTheme="minorHAnsi" w:cstheme="minorHAnsi"/>
          <w:szCs w:val="24"/>
        </w:rPr>
        <w:t>):</w:t>
      </w:r>
    </w:p>
    <w:p w14:paraId="7DC1F04D" w14:textId="20EACFFD" w:rsidR="0088314B" w:rsidRPr="007C730A" w:rsidRDefault="0088314B" w:rsidP="005B1F8B">
      <w:pPr>
        <w:ind w:left="567"/>
        <w:rPr>
          <w:rFonts w:asciiTheme="minorHAnsi" w:hAnsiTheme="minorHAnsi" w:cstheme="minorHAnsi"/>
          <w:szCs w:val="24"/>
        </w:rPr>
      </w:pPr>
      <w:r w:rsidRPr="007C730A">
        <w:rPr>
          <w:rFonts w:asciiTheme="minorHAnsi" w:hAnsiTheme="minorHAnsi" w:cstheme="minorHAnsi"/>
          <w:szCs w:val="24"/>
        </w:rPr>
        <w:t xml:space="preserve">The </w:t>
      </w:r>
      <w:proofErr w:type="spellStart"/>
      <w:r w:rsidRPr="007C730A">
        <w:rPr>
          <w:rFonts w:asciiTheme="minorHAnsi" w:hAnsiTheme="minorHAnsi" w:cstheme="minorHAnsi"/>
          <w:szCs w:val="24"/>
        </w:rPr>
        <w:t>domaine’s</w:t>
      </w:r>
      <w:proofErr w:type="spellEnd"/>
      <w:r w:rsidRPr="007C730A">
        <w:rPr>
          <w:rFonts w:asciiTheme="minorHAnsi" w:hAnsiTheme="minorHAnsi" w:cstheme="minorHAnsi"/>
          <w:szCs w:val="24"/>
        </w:rPr>
        <w:t xml:space="preserve"> wines…transmit a sense of place, the fundamental notion of </w:t>
      </w:r>
      <w:proofErr w:type="spellStart"/>
      <w:r w:rsidRPr="007C730A">
        <w:rPr>
          <w:rFonts w:asciiTheme="minorHAnsi" w:hAnsiTheme="minorHAnsi" w:cstheme="minorHAnsi"/>
          <w:i/>
          <w:szCs w:val="24"/>
        </w:rPr>
        <w:t>climat</w:t>
      </w:r>
      <w:proofErr w:type="spellEnd"/>
      <w:r w:rsidRPr="007C730A">
        <w:rPr>
          <w:rFonts w:asciiTheme="minorHAnsi" w:hAnsiTheme="minorHAnsi" w:cstheme="minorHAnsi"/>
          <w:szCs w:val="24"/>
        </w:rPr>
        <w:t xml:space="preserve"> that is central to the character of great Burgundy. As such, each vineyard has its own distinctive character, structure and style. [The wine’s] magic lies partly in its rarity and its history; however, when you taste the wine, its pedigree is immediately evident.</w:t>
      </w:r>
    </w:p>
    <w:p w14:paraId="0237AF28" w14:textId="4023453F" w:rsidR="00EB6A4E" w:rsidRPr="007C730A" w:rsidRDefault="006B61C5" w:rsidP="005B1F8B">
      <w:pPr>
        <w:rPr>
          <w:rFonts w:asciiTheme="minorHAnsi" w:hAnsiTheme="minorHAnsi" w:cstheme="minorHAnsi"/>
          <w:szCs w:val="24"/>
        </w:rPr>
      </w:pPr>
      <w:r w:rsidRPr="007C730A">
        <w:rPr>
          <w:rFonts w:asciiTheme="minorHAnsi" w:hAnsiTheme="minorHAnsi" w:cstheme="minorHAnsi"/>
          <w:szCs w:val="24"/>
        </w:rPr>
        <w:t xml:space="preserve">The </w:t>
      </w:r>
      <w:r w:rsidR="0061103F" w:rsidRPr="007C730A">
        <w:rPr>
          <w:rFonts w:asciiTheme="minorHAnsi" w:hAnsiTheme="minorHAnsi" w:cstheme="minorHAnsi"/>
          <w:szCs w:val="24"/>
        </w:rPr>
        <w:t xml:space="preserve">link between the </w:t>
      </w:r>
      <w:r w:rsidRPr="007C730A">
        <w:rPr>
          <w:rFonts w:asciiTheme="minorHAnsi" w:hAnsiTheme="minorHAnsi" w:cstheme="minorHAnsi"/>
          <w:szCs w:val="24"/>
        </w:rPr>
        <w:t>featured wine’s quality</w:t>
      </w:r>
      <w:r w:rsidR="0061103F" w:rsidRPr="007C730A">
        <w:rPr>
          <w:rFonts w:asciiTheme="minorHAnsi" w:hAnsiTheme="minorHAnsi" w:cstheme="minorHAnsi"/>
          <w:szCs w:val="24"/>
        </w:rPr>
        <w:t xml:space="preserve"> </w:t>
      </w:r>
      <w:r w:rsidRPr="007C730A">
        <w:rPr>
          <w:rFonts w:asciiTheme="minorHAnsi" w:hAnsiTheme="minorHAnsi" w:cstheme="minorHAnsi"/>
          <w:szCs w:val="24"/>
        </w:rPr>
        <w:t xml:space="preserve">and </w:t>
      </w:r>
      <w:proofErr w:type="spellStart"/>
      <w:r w:rsidR="0061103F" w:rsidRPr="007C730A">
        <w:rPr>
          <w:rFonts w:asciiTheme="minorHAnsi" w:hAnsiTheme="minorHAnsi" w:cstheme="minorHAnsi"/>
          <w:i/>
          <w:szCs w:val="24"/>
        </w:rPr>
        <w:t>terroir</w:t>
      </w:r>
      <w:proofErr w:type="spellEnd"/>
      <w:r w:rsidR="0061103F" w:rsidRPr="007C730A">
        <w:rPr>
          <w:rFonts w:asciiTheme="minorHAnsi" w:hAnsiTheme="minorHAnsi" w:cstheme="minorHAnsi"/>
          <w:i/>
          <w:szCs w:val="24"/>
        </w:rPr>
        <w:t xml:space="preserve"> </w:t>
      </w:r>
      <w:r w:rsidRPr="007C730A">
        <w:rPr>
          <w:rFonts w:asciiTheme="minorHAnsi" w:hAnsiTheme="minorHAnsi" w:cstheme="minorHAnsi"/>
          <w:szCs w:val="24"/>
        </w:rPr>
        <w:t>are presented as self-evident,</w:t>
      </w:r>
      <w:r w:rsidR="0061103F" w:rsidRPr="007C730A">
        <w:rPr>
          <w:rFonts w:asciiTheme="minorHAnsi" w:hAnsiTheme="minorHAnsi" w:cstheme="minorHAnsi"/>
          <w:szCs w:val="24"/>
        </w:rPr>
        <w:t xml:space="preserve"> as would be expected given the legal protection that renders the region’s name interchangeable with that of the wine (pinot noir made elsewhere cannot be called </w:t>
      </w:r>
      <w:r w:rsidR="0061103F" w:rsidRPr="007C730A">
        <w:rPr>
          <w:rFonts w:asciiTheme="minorHAnsi" w:hAnsiTheme="minorHAnsi" w:cstheme="minorHAnsi"/>
          <w:szCs w:val="24"/>
        </w:rPr>
        <w:lastRenderedPageBreak/>
        <w:t>Burgundy). Nevertheless, other legitimation frames are also in use</w:t>
      </w:r>
      <w:r w:rsidR="006770E3" w:rsidRPr="007C730A">
        <w:rPr>
          <w:rFonts w:asciiTheme="minorHAnsi" w:hAnsiTheme="minorHAnsi" w:cstheme="minorHAnsi"/>
          <w:szCs w:val="24"/>
        </w:rPr>
        <w:t xml:space="preserve"> in the article</w:t>
      </w:r>
      <w:r w:rsidR="0061103F" w:rsidRPr="007C730A">
        <w:rPr>
          <w:rFonts w:asciiTheme="minorHAnsi" w:hAnsiTheme="minorHAnsi" w:cstheme="minorHAnsi"/>
          <w:szCs w:val="24"/>
        </w:rPr>
        <w:t xml:space="preserve">: </w:t>
      </w:r>
      <w:r w:rsidRPr="007C730A">
        <w:rPr>
          <w:rFonts w:asciiTheme="minorHAnsi" w:hAnsiTheme="minorHAnsi" w:cstheme="minorHAnsi"/>
          <w:szCs w:val="24"/>
        </w:rPr>
        <w:t>transparency (the writer standing among the actual vines)</w:t>
      </w:r>
      <w:r w:rsidR="00272EEC" w:rsidRPr="007C730A">
        <w:rPr>
          <w:rFonts w:asciiTheme="minorHAnsi" w:hAnsiTheme="minorHAnsi" w:cstheme="minorHAnsi"/>
          <w:szCs w:val="24"/>
        </w:rPr>
        <w:t>;</w:t>
      </w:r>
      <w:r w:rsidRPr="007C730A">
        <w:rPr>
          <w:rFonts w:asciiTheme="minorHAnsi" w:hAnsiTheme="minorHAnsi" w:cstheme="minorHAnsi"/>
          <w:szCs w:val="24"/>
        </w:rPr>
        <w:t xml:space="preserve"> heritage (</w:t>
      </w:r>
      <w:r w:rsidR="006770E3" w:rsidRPr="007C730A">
        <w:rPr>
          <w:rFonts w:asciiTheme="minorHAnsi" w:hAnsiTheme="minorHAnsi" w:cstheme="minorHAnsi"/>
          <w:szCs w:val="24"/>
        </w:rPr>
        <w:t>pedigree</w:t>
      </w:r>
      <w:r w:rsidR="00F33AE1">
        <w:rPr>
          <w:rFonts w:asciiTheme="minorHAnsi" w:hAnsiTheme="minorHAnsi" w:cstheme="minorHAnsi"/>
          <w:szCs w:val="24"/>
        </w:rPr>
        <w:t>)</w:t>
      </w:r>
      <w:r w:rsidR="00272EEC" w:rsidRPr="007C730A">
        <w:rPr>
          <w:rFonts w:asciiTheme="minorHAnsi" w:hAnsiTheme="minorHAnsi" w:cstheme="minorHAnsi"/>
          <w:szCs w:val="24"/>
        </w:rPr>
        <w:t>;</w:t>
      </w:r>
      <w:r w:rsidRPr="007C730A">
        <w:rPr>
          <w:rFonts w:asciiTheme="minorHAnsi" w:hAnsiTheme="minorHAnsi" w:cstheme="minorHAnsi"/>
          <w:szCs w:val="24"/>
        </w:rPr>
        <w:t xml:space="preserve"> genuineness (the wine’s magical style). Even in an article on </w:t>
      </w:r>
      <w:r w:rsidR="00F05052" w:rsidRPr="007C730A">
        <w:rPr>
          <w:rFonts w:asciiTheme="minorHAnsi" w:hAnsiTheme="minorHAnsi" w:cstheme="minorHAnsi"/>
          <w:szCs w:val="24"/>
        </w:rPr>
        <w:t xml:space="preserve">a </w:t>
      </w:r>
      <w:r w:rsidR="0061103F" w:rsidRPr="007C730A">
        <w:rPr>
          <w:rFonts w:asciiTheme="minorHAnsi" w:hAnsiTheme="minorHAnsi" w:cstheme="minorHAnsi"/>
          <w:szCs w:val="24"/>
        </w:rPr>
        <w:t>region</w:t>
      </w:r>
      <w:r w:rsidRPr="007C730A">
        <w:rPr>
          <w:rFonts w:asciiTheme="minorHAnsi" w:hAnsiTheme="minorHAnsi" w:cstheme="minorHAnsi"/>
          <w:szCs w:val="24"/>
        </w:rPr>
        <w:t xml:space="preserve"> considered </w:t>
      </w:r>
      <w:r w:rsidR="0061103F" w:rsidRPr="007C730A">
        <w:rPr>
          <w:rFonts w:asciiTheme="minorHAnsi" w:hAnsiTheme="minorHAnsi" w:cstheme="minorHAnsi"/>
          <w:szCs w:val="24"/>
        </w:rPr>
        <w:t>the</w:t>
      </w:r>
      <w:r w:rsidRPr="007C730A">
        <w:rPr>
          <w:rFonts w:asciiTheme="minorHAnsi" w:hAnsiTheme="minorHAnsi" w:cstheme="minorHAnsi"/>
          <w:szCs w:val="24"/>
        </w:rPr>
        <w:t xml:space="preserve"> benchmark of </w:t>
      </w:r>
      <w:proofErr w:type="spellStart"/>
      <w:r w:rsidRPr="007C730A">
        <w:rPr>
          <w:rFonts w:asciiTheme="minorHAnsi" w:hAnsiTheme="minorHAnsi" w:cstheme="minorHAnsi"/>
          <w:i/>
          <w:szCs w:val="24"/>
        </w:rPr>
        <w:t>t</w:t>
      </w:r>
      <w:r w:rsidR="00CF68A2" w:rsidRPr="007C730A">
        <w:rPr>
          <w:rFonts w:asciiTheme="minorHAnsi" w:hAnsiTheme="minorHAnsi" w:cstheme="minorHAnsi"/>
          <w:i/>
          <w:szCs w:val="24"/>
        </w:rPr>
        <w:t>erroir</w:t>
      </w:r>
      <w:proofErr w:type="spellEnd"/>
      <w:r w:rsidRPr="007C730A">
        <w:rPr>
          <w:rFonts w:asciiTheme="minorHAnsi" w:hAnsiTheme="minorHAnsi" w:cstheme="minorHAnsi"/>
          <w:szCs w:val="24"/>
        </w:rPr>
        <w:t>-led winemaking</w:t>
      </w:r>
      <w:r w:rsidR="00272EEC" w:rsidRPr="007C730A">
        <w:rPr>
          <w:rFonts w:asciiTheme="minorHAnsi" w:hAnsiTheme="minorHAnsi" w:cstheme="minorHAnsi"/>
          <w:szCs w:val="24"/>
        </w:rPr>
        <w:t xml:space="preserve"> there is evidence of </w:t>
      </w:r>
      <w:r w:rsidRPr="007C730A">
        <w:rPr>
          <w:rFonts w:asciiTheme="minorHAnsi" w:hAnsiTheme="minorHAnsi" w:cstheme="minorHAnsi"/>
          <w:szCs w:val="24"/>
        </w:rPr>
        <w:t>a</w:t>
      </w:r>
      <w:r w:rsidR="0061103F" w:rsidRPr="007C730A">
        <w:rPr>
          <w:rFonts w:asciiTheme="minorHAnsi" w:hAnsiTheme="minorHAnsi" w:cstheme="minorHAnsi"/>
          <w:szCs w:val="24"/>
        </w:rPr>
        <w:t>n expanded,</w:t>
      </w:r>
      <w:r w:rsidRPr="007C730A">
        <w:rPr>
          <w:rFonts w:asciiTheme="minorHAnsi" w:hAnsiTheme="minorHAnsi" w:cstheme="minorHAnsi"/>
          <w:szCs w:val="24"/>
        </w:rPr>
        <w:t xml:space="preserve"> democratized notion of provenance. </w:t>
      </w:r>
    </w:p>
    <w:p w14:paraId="1F6C0F38" w14:textId="77777777" w:rsidR="00EB6A4E" w:rsidRPr="007C730A" w:rsidRDefault="00EB6A4E" w:rsidP="005B1F8B">
      <w:pPr>
        <w:rPr>
          <w:rFonts w:asciiTheme="minorHAnsi" w:hAnsiTheme="minorHAnsi" w:cstheme="minorHAnsi"/>
          <w:szCs w:val="24"/>
        </w:rPr>
      </w:pPr>
    </w:p>
    <w:p w14:paraId="746669B2" w14:textId="151183C9" w:rsidR="0088314B" w:rsidRPr="00846A35" w:rsidRDefault="00EB6A4E" w:rsidP="005B1F8B">
      <w:pPr>
        <w:rPr>
          <w:rFonts w:asciiTheme="minorHAnsi" w:hAnsiTheme="minorHAnsi" w:cstheme="minorHAnsi"/>
          <w:szCs w:val="24"/>
        </w:rPr>
      </w:pPr>
      <w:r w:rsidRPr="007C730A">
        <w:rPr>
          <w:rFonts w:asciiTheme="minorHAnsi" w:hAnsiTheme="minorHAnsi" w:cstheme="minorHAnsi"/>
          <w:szCs w:val="24"/>
        </w:rPr>
        <w:t xml:space="preserve">On the other hand, New World wines’ claims to legitimacy remain reliant on the traditional, exclusive notion of </w:t>
      </w:r>
      <w:proofErr w:type="spellStart"/>
      <w:r w:rsidRPr="007C730A">
        <w:rPr>
          <w:rFonts w:asciiTheme="minorHAnsi" w:hAnsiTheme="minorHAnsi" w:cstheme="minorHAnsi"/>
          <w:i/>
          <w:szCs w:val="24"/>
        </w:rPr>
        <w:t>terroir</w:t>
      </w:r>
      <w:proofErr w:type="spellEnd"/>
      <w:r w:rsidRPr="007C730A">
        <w:rPr>
          <w:rFonts w:asciiTheme="minorHAnsi" w:hAnsiTheme="minorHAnsi" w:cstheme="minorHAnsi"/>
          <w:i/>
          <w:szCs w:val="24"/>
        </w:rPr>
        <w:t xml:space="preserve"> </w:t>
      </w:r>
      <w:r w:rsidRPr="007C730A">
        <w:rPr>
          <w:rFonts w:asciiTheme="minorHAnsi" w:hAnsiTheme="minorHAnsi" w:cstheme="minorHAnsi"/>
          <w:szCs w:val="24"/>
        </w:rPr>
        <w:t>a</w:t>
      </w:r>
      <w:r w:rsidR="00DE567E">
        <w:rPr>
          <w:rFonts w:asciiTheme="minorHAnsi" w:hAnsiTheme="minorHAnsi" w:cstheme="minorHAnsi"/>
          <w:szCs w:val="24"/>
        </w:rPr>
        <w:t>s their master referent</w:t>
      </w:r>
      <w:r w:rsidR="00895075" w:rsidRPr="007C730A">
        <w:rPr>
          <w:rFonts w:asciiTheme="minorHAnsi" w:hAnsiTheme="minorHAnsi" w:cstheme="minorHAnsi"/>
          <w:szCs w:val="24"/>
        </w:rPr>
        <w:t>—as the following three examples suggest</w:t>
      </w:r>
      <w:r w:rsidR="00D6731F" w:rsidRPr="007C730A">
        <w:rPr>
          <w:rFonts w:asciiTheme="minorHAnsi" w:hAnsiTheme="minorHAnsi" w:cstheme="minorHAnsi"/>
          <w:szCs w:val="24"/>
        </w:rPr>
        <w:t>.</w:t>
      </w:r>
      <w:r w:rsidRPr="007C730A">
        <w:rPr>
          <w:rFonts w:asciiTheme="minorHAnsi" w:hAnsiTheme="minorHAnsi" w:cstheme="minorHAnsi"/>
          <w:szCs w:val="24"/>
        </w:rPr>
        <w:t xml:space="preserve"> </w:t>
      </w:r>
      <w:r w:rsidR="00F33AE1">
        <w:rPr>
          <w:rFonts w:asciiTheme="minorHAnsi" w:hAnsiTheme="minorHAnsi" w:cstheme="minorHAnsi"/>
          <w:szCs w:val="24"/>
        </w:rPr>
        <w:t>First: a</w:t>
      </w:r>
      <w:r w:rsidR="0088314B" w:rsidRPr="007C730A">
        <w:rPr>
          <w:rFonts w:asciiTheme="minorHAnsi" w:hAnsiTheme="minorHAnsi" w:cstheme="minorHAnsi"/>
          <w:szCs w:val="24"/>
        </w:rPr>
        <w:t>n article on Washington</w:t>
      </w:r>
      <w:r w:rsidR="00006389" w:rsidRPr="007C730A">
        <w:rPr>
          <w:rFonts w:asciiTheme="minorHAnsi" w:hAnsiTheme="minorHAnsi" w:cstheme="minorHAnsi"/>
          <w:szCs w:val="24"/>
        </w:rPr>
        <w:t>,</w:t>
      </w:r>
      <w:r w:rsidR="0088314B" w:rsidRPr="007C730A">
        <w:rPr>
          <w:rFonts w:asciiTheme="minorHAnsi" w:hAnsiTheme="minorHAnsi" w:cstheme="minorHAnsi"/>
          <w:szCs w:val="24"/>
        </w:rPr>
        <w:t xml:space="preserve"> US</w:t>
      </w:r>
      <w:r w:rsidR="0088314B" w:rsidRPr="007C730A">
        <w:rPr>
          <w:rStyle w:val="EndnoteReference"/>
          <w:rFonts w:asciiTheme="minorHAnsi" w:hAnsiTheme="minorHAnsi" w:cstheme="minorHAnsi"/>
          <w:szCs w:val="24"/>
        </w:rPr>
        <w:endnoteReference w:id="7"/>
      </w:r>
      <w:r w:rsidR="0088314B" w:rsidRPr="007C730A">
        <w:rPr>
          <w:rFonts w:asciiTheme="minorHAnsi" w:hAnsiTheme="minorHAnsi" w:cstheme="minorHAnsi"/>
          <w:szCs w:val="24"/>
        </w:rPr>
        <w:t xml:space="preserve"> </w:t>
      </w:r>
      <w:r w:rsidRPr="007C730A">
        <w:rPr>
          <w:rFonts w:asciiTheme="minorHAnsi" w:hAnsiTheme="minorHAnsi" w:cstheme="minorHAnsi"/>
          <w:szCs w:val="24"/>
        </w:rPr>
        <w:t>suggests that the wines are remarkable because of ‘</w:t>
      </w:r>
      <w:r w:rsidR="0088314B" w:rsidRPr="007C730A">
        <w:rPr>
          <w:rFonts w:asciiTheme="minorHAnsi" w:hAnsiTheme="minorHAnsi" w:cstheme="minorHAnsi"/>
          <w:szCs w:val="24"/>
        </w:rPr>
        <w:t xml:space="preserve">the </w:t>
      </w:r>
      <w:proofErr w:type="spellStart"/>
      <w:r w:rsidR="0088314B" w:rsidRPr="007C730A">
        <w:rPr>
          <w:rFonts w:asciiTheme="minorHAnsi" w:hAnsiTheme="minorHAnsi" w:cstheme="minorHAnsi"/>
          <w:i/>
          <w:szCs w:val="24"/>
        </w:rPr>
        <w:t>terroir</w:t>
      </w:r>
      <w:proofErr w:type="spellEnd"/>
      <w:r w:rsidR="0088314B" w:rsidRPr="007C730A">
        <w:rPr>
          <w:rFonts w:asciiTheme="minorHAnsi" w:hAnsiTheme="minorHAnsi" w:cstheme="minorHAnsi"/>
          <w:szCs w:val="24"/>
        </w:rPr>
        <w:t>—the land and the climate</w:t>
      </w:r>
      <w:r w:rsidR="00895075" w:rsidRPr="007C730A">
        <w:rPr>
          <w:rFonts w:asciiTheme="minorHAnsi" w:hAnsiTheme="minorHAnsi" w:cstheme="minorHAnsi"/>
          <w:szCs w:val="24"/>
        </w:rPr>
        <w:t>,</w:t>
      </w:r>
      <w:r w:rsidR="0088314B" w:rsidRPr="007C730A">
        <w:rPr>
          <w:rFonts w:asciiTheme="minorHAnsi" w:hAnsiTheme="minorHAnsi" w:cstheme="minorHAnsi"/>
          <w:szCs w:val="24"/>
        </w:rPr>
        <w:t>’</w:t>
      </w:r>
      <w:r w:rsidR="00895075" w:rsidRPr="007C730A">
        <w:rPr>
          <w:rFonts w:asciiTheme="minorHAnsi" w:hAnsiTheme="minorHAnsi" w:cstheme="minorHAnsi"/>
          <w:szCs w:val="24"/>
        </w:rPr>
        <w:t xml:space="preserve"> and singles out the winemakers who ‘follow the estate model, with a winery in the same place as the vineyards.’ </w:t>
      </w:r>
      <w:r w:rsidR="0088314B" w:rsidRPr="007C730A">
        <w:rPr>
          <w:rFonts w:asciiTheme="minorHAnsi" w:hAnsiTheme="minorHAnsi" w:cstheme="minorHAnsi"/>
          <w:szCs w:val="24"/>
        </w:rPr>
        <w:t>The sommelier of an award-winning restaurant is quoted: ‘For me, Washington state is the second-best place in the world for</w:t>
      </w:r>
      <w:r w:rsidR="00D14281" w:rsidRPr="007C730A">
        <w:rPr>
          <w:rFonts w:asciiTheme="minorHAnsi" w:hAnsiTheme="minorHAnsi" w:cstheme="minorHAnsi"/>
          <w:szCs w:val="24"/>
        </w:rPr>
        <w:t xml:space="preserve"> Syrah, after the Rhône Valley</w:t>
      </w:r>
      <w:r w:rsidR="0088314B" w:rsidRPr="007C730A">
        <w:rPr>
          <w:rFonts w:asciiTheme="minorHAnsi" w:hAnsiTheme="minorHAnsi" w:cstheme="minorHAnsi"/>
          <w:szCs w:val="24"/>
        </w:rPr>
        <w:t xml:space="preserve">.’ </w:t>
      </w:r>
      <w:r w:rsidR="001F0336">
        <w:rPr>
          <w:rFonts w:asciiTheme="minorHAnsi" w:hAnsiTheme="minorHAnsi" w:cstheme="minorHAnsi"/>
          <w:szCs w:val="24"/>
        </w:rPr>
        <w:t>S</w:t>
      </w:r>
      <w:r w:rsidR="00D6731F" w:rsidRPr="007C730A">
        <w:rPr>
          <w:rFonts w:asciiTheme="minorHAnsi" w:hAnsiTheme="minorHAnsi" w:cstheme="minorHAnsi"/>
          <w:szCs w:val="24"/>
        </w:rPr>
        <w:t>econd</w:t>
      </w:r>
      <w:r w:rsidR="001F0336">
        <w:rPr>
          <w:rFonts w:asciiTheme="minorHAnsi" w:hAnsiTheme="minorHAnsi" w:cstheme="minorHAnsi"/>
          <w:szCs w:val="24"/>
        </w:rPr>
        <w:t>: an</w:t>
      </w:r>
      <w:r w:rsidR="0088314B" w:rsidRPr="007C730A">
        <w:rPr>
          <w:rFonts w:asciiTheme="minorHAnsi" w:hAnsiTheme="minorHAnsi" w:cstheme="minorHAnsi"/>
          <w:szCs w:val="24"/>
        </w:rPr>
        <w:t xml:space="preserve"> article on Chinese </w:t>
      </w:r>
      <w:r w:rsidR="00E019CF" w:rsidRPr="007C730A">
        <w:rPr>
          <w:rFonts w:asciiTheme="minorHAnsi" w:hAnsiTheme="minorHAnsi" w:cstheme="minorHAnsi"/>
          <w:szCs w:val="24"/>
        </w:rPr>
        <w:t>wine producers</w:t>
      </w:r>
      <w:r w:rsidR="0088314B" w:rsidRPr="007C730A">
        <w:rPr>
          <w:rStyle w:val="EndnoteReference"/>
          <w:rFonts w:asciiTheme="minorHAnsi" w:hAnsiTheme="minorHAnsi" w:cstheme="minorHAnsi"/>
          <w:i/>
          <w:szCs w:val="24"/>
        </w:rPr>
        <w:endnoteReference w:id="8"/>
      </w:r>
      <w:r w:rsidR="0088314B" w:rsidRPr="007C730A">
        <w:rPr>
          <w:rFonts w:asciiTheme="minorHAnsi" w:hAnsiTheme="minorHAnsi" w:cstheme="minorHAnsi"/>
          <w:szCs w:val="24"/>
        </w:rPr>
        <w:t xml:space="preserve"> focuses on </w:t>
      </w:r>
      <w:r w:rsidR="00E019CF" w:rsidRPr="007C730A">
        <w:rPr>
          <w:rFonts w:asciiTheme="minorHAnsi" w:hAnsiTheme="minorHAnsi" w:cstheme="minorHAnsi"/>
          <w:szCs w:val="24"/>
        </w:rPr>
        <w:t>those</w:t>
      </w:r>
      <w:r w:rsidR="0088314B" w:rsidRPr="007C730A">
        <w:rPr>
          <w:rFonts w:asciiTheme="minorHAnsi" w:hAnsiTheme="minorHAnsi" w:cstheme="minorHAnsi"/>
          <w:szCs w:val="24"/>
        </w:rPr>
        <w:t xml:space="preserve"> ‘eagerly trying to prove that China has the right </w:t>
      </w:r>
      <w:proofErr w:type="spellStart"/>
      <w:r w:rsidR="0088314B" w:rsidRPr="007C730A">
        <w:rPr>
          <w:rFonts w:asciiTheme="minorHAnsi" w:hAnsiTheme="minorHAnsi" w:cstheme="minorHAnsi"/>
          <w:i/>
          <w:szCs w:val="24"/>
        </w:rPr>
        <w:t>terroir</w:t>
      </w:r>
      <w:proofErr w:type="spellEnd"/>
      <w:r w:rsidR="0088314B" w:rsidRPr="007C730A">
        <w:rPr>
          <w:rFonts w:asciiTheme="minorHAnsi" w:hAnsiTheme="minorHAnsi" w:cstheme="minorHAnsi"/>
          <w:szCs w:val="24"/>
        </w:rPr>
        <w:t xml:space="preserve"> to produce great wine, rather than just great amounts of wine.’ The author highlights a young Chinese winemaker, a graduate of Bordeaux University’s </w:t>
      </w:r>
      <w:proofErr w:type="spellStart"/>
      <w:r w:rsidR="0088314B" w:rsidRPr="007C730A">
        <w:rPr>
          <w:rFonts w:asciiTheme="minorHAnsi" w:hAnsiTheme="minorHAnsi" w:cstheme="minorHAnsi"/>
          <w:i/>
          <w:szCs w:val="24"/>
        </w:rPr>
        <w:t>Institut</w:t>
      </w:r>
      <w:proofErr w:type="spellEnd"/>
      <w:r w:rsidR="0088314B" w:rsidRPr="007C730A">
        <w:rPr>
          <w:rFonts w:asciiTheme="minorHAnsi" w:hAnsiTheme="minorHAnsi" w:cstheme="minorHAnsi"/>
          <w:i/>
          <w:szCs w:val="24"/>
        </w:rPr>
        <w:t xml:space="preserve"> </w:t>
      </w:r>
      <w:proofErr w:type="spellStart"/>
      <w:r w:rsidR="0088314B" w:rsidRPr="007C730A">
        <w:rPr>
          <w:rFonts w:asciiTheme="minorHAnsi" w:hAnsiTheme="minorHAnsi" w:cstheme="minorHAnsi"/>
          <w:i/>
          <w:szCs w:val="24"/>
        </w:rPr>
        <w:t>d’Oenologie</w:t>
      </w:r>
      <w:proofErr w:type="spellEnd"/>
      <w:r w:rsidR="0088314B" w:rsidRPr="007C730A">
        <w:rPr>
          <w:rFonts w:asciiTheme="minorHAnsi" w:hAnsiTheme="minorHAnsi" w:cstheme="minorHAnsi"/>
          <w:szCs w:val="24"/>
        </w:rPr>
        <w:t>, who cultivates 5 acres of land on the slopes of a mountain range</w:t>
      </w:r>
      <w:r w:rsidR="001F0336">
        <w:rPr>
          <w:rFonts w:asciiTheme="minorHAnsi" w:hAnsiTheme="minorHAnsi" w:cstheme="minorHAnsi"/>
          <w:szCs w:val="24"/>
        </w:rPr>
        <w:t xml:space="preserve"> and whose</w:t>
      </w:r>
      <w:r w:rsidR="00895075" w:rsidRPr="007C730A">
        <w:rPr>
          <w:rFonts w:asciiTheme="minorHAnsi" w:hAnsiTheme="minorHAnsi" w:cstheme="minorHAnsi"/>
          <w:szCs w:val="24"/>
        </w:rPr>
        <w:t xml:space="preserve"> ‘</w:t>
      </w:r>
      <w:r w:rsidR="0088314B" w:rsidRPr="007C730A">
        <w:rPr>
          <w:rFonts w:asciiTheme="minorHAnsi" w:hAnsiTheme="minorHAnsi" w:cstheme="minorHAnsi"/>
          <w:szCs w:val="24"/>
        </w:rPr>
        <w:t xml:space="preserve">500 cases of Bordeaux-style wine are snapped up quickly. Luxury hotels…buy 60 </w:t>
      </w:r>
      <w:proofErr w:type="spellStart"/>
      <w:r w:rsidR="0088314B" w:rsidRPr="007C730A">
        <w:rPr>
          <w:rFonts w:asciiTheme="minorHAnsi" w:hAnsiTheme="minorHAnsi" w:cstheme="minorHAnsi"/>
          <w:szCs w:val="24"/>
        </w:rPr>
        <w:t>percent</w:t>
      </w:r>
      <w:proofErr w:type="spellEnd"/>
      <w:r w:rsidR="0088314B" w:rsidRPr="007C730A">
        <w:rPr>
          <w:rFonts w:asciiTheme="minorHAnsi" w:hAnsiTheme="minorHAnsi" w:cstheme="minorHAnsi"/>
          <w:szCs w:val="24"/>
        </w:rPr>
        <w:t xml:space="preserve">, the Beijing government buys 20 </w:t>
      </w:r>
      <w:proofErr w:type="spellStart"/>
      <w:r w:rsidR="0088314B" w:rsidRPr="007C730A">
        <w:rPr>
          <w:rFonts w:asciiTheme="minorHAnsi" w:hAnsiTheme="minorHAnsi" w:cstheme="minorHAnsi"/>
          <w:szCs w:val="24"/>
        </w:rPr>
        <w:t>percent</w:t>
      </w:r>
      <w:proofErr w:type="spellEnd"/>
      <w:r w:rsidR="0088314B" w:rsidRPr="007C730A">
        <w:rPr>
          <w:rFonts w:asciiTheme="minorHAnsi" w:hAnsiTheme="minorHAnsi" w:cstheme="minorHAnsi"/>
          <w:szCs w:val="24"/>
        </w:rPr>
        <w:t xml:space="preserve"> and private clients buy the rest.’ </w:t>
      </w:r>
      <w:r w:rsidR="001F0336">
        <w:rPr>
          <w:rFonts w:asciiTheme="minorHAnsi" w:hAnsiTheme="minorHAnsi" w:cstheme="minorHAnsi"/>
          <w:szCs w:val="24"/>
        </w:rPr>
        <w:t xml:space="preserve">Third: an </w:t>
      </w:r>
      <w:r w:rsidR="0088314B" w:rsidRPr="007C730A">
        <w:rPr>
          <w:rFonts w:asciiTheme="minorHAnsi" w:hAnsiTheme="minorHAnsi" w:cstheme="minorHAnsi"/>
          <w:szCs w:val="24"/>
        </w:rPr>
        <w:t>article on the wine regions in Victoria, Australia</w:t>
      </w:r>
      <w:r w:rsidR="0088314B" w:rsidRPr="007C730A">
        <w:rPr>
          <w:rStyle w:val="EndnoteReference"/>
          <w:rFonts w:asciiTheme="minorHAnsi" w:hAnsiTheme="minorHAnsi" w:cstheme="minorHAnsi"/>
          <w:szCs w:val="24"/>
        </w:rPr>
        <w:endnoteReference w:id="9"/>
      </w:r>
      <w:r w:rsidR="0088314B" w:rsidRPr="007C730A">
        <w:rPr>
          <w:rFonts w:asciiTheme="minorHAnsi" w:hAnsiTheme="minorHAnsi" w:cstheme="minorHAnsi"/>
          <w:szCs w:val="24"/>
        </w:rPr>
        <w:t xml:space="preserve"> focuses on small wineries</w:t>
      </w:r>
      <w:r w:rsidR="00895075" w:rsidRPr="007C730A">
        <w:rPr>
          <w:rFonts w:asciiTheme="minorHAnsi" w:hAnsiTheme="minorHAnsi" w:cstheme="minorHAnsi"/>
          <w:szCs w:val="24"/>
        </w:rPr>
        <w:t xml:space="preserve"> producing ‘</w:t>
      </w:r>
      <w:r w:rsidR="0088314B" w:rsidRPr="007C730A">
        <w:rPr>
          <w:rFonts w:asciiTheme="minorHAnsi" w:eastAsia="Times New Roman" w:hAnsiTheme="minorHAnsi" w:cstheme="minorHAnsi"/>
          <w:szCs w:val="24"/>
          <w:lang w:val="en"/>
        </w:rPr>
        <w:t>exciting wines that are at once pure and Australian yet somehow European in style.’ Highlighting Victorian Shiraz, ‘often tellingly labelled as Syrah</w:t>
      </w:r>
      <w:r w:rsidR="00D14281" w:rsidRPr="007C730A">
        <w:rPr>
          <w:rFonts w:asciiTheme="minorHAnsi" w:eastAsia="Times New Roman" w:hAnsiTheme="minorHAnsi" w:cstheme="minorHAnsi"/>
          <w:szCs w:val="24"/>
          <w:lang w:val="en"/>
        </w:rPr>
        <w:t>,</w:t>
      </w:r>
      <w:r w:rsidR="0088314B" w:rsidRPr="007C730A">
        <w:rPr>
          <w:rFonts w:asciiTheme="minorHAnsi" w:eastAsia="Times New Roman" w:hAnsiTheme="minorHAnsi" w:cstheme="minorHAnsi"/>
          <w:szCs w:val="24"/>
          <w:lang w:val="en"/>
        </w:rPr>
        <w:t xml:space="preserve">’ the author likens it to the style of the northern Rhône. </w:t>
      </w:r>
      <w:r w:rsidR="00895075" w:rsidRPr="007C730A">
        <w:rPr>
          <w:rFonts w:asciiTheme="minorHAnsi" w:eastAsia="Times New Roman" w:hAnsiTheme="minorHAnsi" w:cstheme="minorHAnsi"/>
          <w:szCs w:val="24"/>
          <w:lang w:val="en"/>
        </w:rPr>
        <w:t>A</w:t>
      </w:r>
      <w:r w:rsidR="0088314B" w:rsidRPr="007C730A">
        <w:rPr>
          <w:rFonts w:asciiTheme="minorHAnsi" w:eastAsia="Times New Roman" w:hAnsiTheme="minorHAnsi" w:cstheme="minorHAnsi"/>
          <w:szCs w:val="24"/>
          <w:lang w:val="en"/>
        </w:rPr>
        <w:t xml:space="preserve"> transplanted Rhône winemaker</w:t>
      </w:r>
      <w:r w:rsidR="00895075" w:rsidRPr="007C730A">
        <w:rPr>
          <w:rFonts w:asciiTheme="minorHAnsi" w:eastAsia="Times New Roman" w:hAnsiTheme="minorHAnsi" w:cstheme="minorHAnsi"/>
          <w:szCs w:val="24"/>
          <w:lang w:val="en"/>
        </w:rPr>
        <w:t xml:space="preserve"> </w:t>
      </w:r>
      <w:r w:rsidR="0088314B" w:rsidRPr="007C730A">
        <w:rPr>
          <w:rFonts w:asciiTheme="minorHAnsi" w:eastAsia="Times New Roman" w:hAnsiTheme="minorHAnsi" w:cstheme="minorHAnsi"/>
          <w:szCs w:val="24"/>
          <w:lang w:val="en"/>
        </w:rPr>
        <w:t>describes the diversity</w:t>
      </w:r>
      <w:r w:rsidR="001F0336">
        <w:rPr>
          <w:rFonts w:asciiTheme="minorHAnsi" w:eastAsia="Times New Roman" w:hAnsiTheme="minorHAnsi" w:cstheme="minorHAnsi"/>
          <w:szCs w:val="24"/>
          <w:lang w:val="en"/>
        </w:rPr>
        <w:t xml:space="preserve"> of soil</w:t>
      </w:r>
      <w:r w:rsidR="0088314B" w:rsidRPr="007C730A">
        <w:rPr>
          <w:rFonts w:asciiTheme="minorHAnsi" w:eastAsia="Times New Roman" w:hAnsiTheme="minorHAnsi" w:cstheme="minorHAnsi"/>
          <w:szCs w:val="24"/>
          <w:lang w:val="en"/>
        </w:rPr>
        <w:t xml:space="preserve"> in Victoria as ‘amazing, like a second France</w:t>
      </w:r>
      <w:r w:rsidR="00895075" w:rsidRPr="007C730A">
        <w:rPr>
          <w:rFonts w:asciiTheme="minorHAnsi" w:eastAsia="Times New Roman" w:hAnsiTheme="minorHAnsi" w:cstheme="minorHAnsi"/>
          <w:szCs w:val="24"/>
          <w:lang w:val="en"/>
        </w:rPr>
        <w:t>.’</w:t>
      </w:r>
    </w:p>
    <w:p w14:paraId="17F1DAB6" w14:textId="77777777" w:rsidR="0088314B" w:rsidRPr="007C730A" w:rsidRDefault="0088314B" w:rsidP="005B1F8B">
      <w:pPr>
        <w:rPr>
          <w:rFonts w:asciiTheme="minorHAnsi" w:hAnsiTheme="minorHAnsi" w:cstheme="minorHAnsi"/>
          <w:szCs w:val="24"/>
        </w:rPr>
      </w:pPr>
    </w:p>
    <w:p w14:paraId="34603423" w14:textId="78EB49FE" w:rsidR="00182AB2" w:rsidRPr="007C730A" w:rsidRDefault="009E59B2" w:rsidP="005B1F8B">
      <w:pPr>
        <w:rPr>
          <w:rFonts w:asciiTheme="minorHAnsi" w:hAnsiTheme="minorHAnsi" w:cstheme="minorHAnsi"/>
          <w:szCs w:val="24"/>
        </w:rPr>
      </w:pPr>
      <w:r w:rsidRPr="00D74674">
        <w:rPr>
          <w:rFonts w:asciiTheme="minorHAnsi" w:hAnsiTheme="minorHAnsi" w:cstheme="minorHAnsi"/>
          <w:szCs w:val="24"/>
        </w:rPr>
        <w:t xml:space="preserve">These examples echo the multiple frames found in the Burgundy article, yet with a marked difference. Unlike for the established legitimacy of </w:t>
      </w:r>
      <w:proofErr w:type="spellStart"/>
      <w:r w:rsidRPr="00D74674">
        <w:rPr>
          <w:rFonts w:asciiTheme="minorHAnsi" w:hAnsiTheme="minorHAnsi" w:cstheme="minorHAnsi"/>
          <w:szCs w:val="24"/>
        </w:rPr>
        <w:t>Burgundian</w:t>
      </w:r>
      <w:proofErr w:type="spellEnd"/>
      <w:r w:rsidRPr="00D74674">
        <w:rPr>
          <w:rFonts w:asciiTheme="minorHAnsi" w:hAnsiTheme="minorHAnsi" w:cstheme="minorHAnsi"/>
          <w:szCs w:val="24"/>
        </w:rPr>
        <w:t xml:space="preserve"> </w:t>
      </w:r>
      <w:proofErr w:type="spellStart"/>
      <w:r w:rsidRPr="00D74674">
        <w:rPr>
          <w:rFonts w:asciiTheme="minorHAnsi" w:hAnsiTheme="minorHAnsi" w:cstheme="minorHAnsi"/>
          <w:i/>
          <w:szCs w:val="24"/>
        </w:rPr>
        <w:t>terroir</w:t>
      </w:r>
      <w:proofErr w:type="spellEnd"/>
      <w:r w:rsidRPr="00D74674">
        <w:rPr>
          <w:rFonts w:asciiTheme="minorHAnsi" w:hAnsiTheme="minorHAnsi" w:cstheme="minorHAnsi"/>
          <w:szCs w:val="24"/>
        </w:rPr>
        <w:t xml:space="preserve">, the representations of New World </w:t>
      </w:r>
      <w:proofErr w:type="spellStart"/>
      <w:r w:rsidRPr="00D74674">
        <w:rPr>
          <w:rFonts w:asciiTheme="minorHAnsi" w:hAnsiTheme="minorHAnsi" w:cstheme="minorHAnsi"/>
          <w:i/>
          <w:szCs w:val="24"/>
        </w:rPr>
        <w:t>terroir</w:t>
      </w:r>
      <w:proofErr w:type="spellEnd"/>
      <w:r w:rsidRPr="00D74674">
        <w:rPr>
          <w:rFonts w:asciiTheme="minorHAnsi" w:hAnsiTheme="minorHAnsi" w:cstheme="minorHAnsi"/>
          <w:szCs w:val="24"/>
        </w:rPr>
        <w:t xml:space="preserve"> invoke multiple forms of </w:t>
      </w:r>
      <w:r>
        <w:rPr>
          <w:rFonts w:asciiTheme="minorHAnsi" w:hAnsiTheme="minorHAnsi" w:cstheme="minorHAnsi"/>
          <w:szCs w:val="24"/>
        </w:rPr>
        <w:t xml:space="preserve">external </w:t>
      </w:r>
      <w:r w:rsidRPr="00D74674">
        <w:rPr>
          <w:rFonts w:asciiTheme="minorHAnsi" w:hAnsiTheme="minorHAnsi" w:cstheme="minorHAnsi"/>
          <w:szCs w:val="24"/>
        </w:rPr>
        <w:t xml:space="preserve">validation: the sommelier who prefers the Washington Syrah, the luxury hotel that buys the Chinese Bordeaux blend, the French winemaker who considers Australian soil to be on par with that of France. In all three examples, credibility for New World </w:t>
      </w:r>
      <w:proofErr w:type="spellStart"/>
      <w:r w:rsidRPr="00D74674">
        <w:rPr>
          <w:rFonts w:asciiTheme="minorHAnsi" w:hAnsiTheme="minorHAnsi" w:cstheme="minorHAnsi"/>
          <w:i/>
          <w:szCs w:val="24"/>
        </w:rPr>
        <w:t>terroirs</w:t>
      </w:r>
      <w:proofErr w:type="spellEnd"/>
      <w:r w:rsidRPr="00D74674">
        <w:rPr>
          <w:rFonts w:asciiTheme="minorHAnsi" w:hAnsiTheme="minorHAnsi" w:cstheme="minorHAnsi"/>
          <w:i/>
          <w:szCs w:val="24"/>
        </w:rPr>
        <w:t xml:space="preserve"> </w:t>
      </w:r>
      <w:r w:rsidRPr="00D74674">
        <w:rPr>
          <w:rFonts w:asciiTheme="minorHAnsi" w:hAnsiTheme="minorHAnsi" w:cstheme="minorHAnsi"/>
          <w:szCs w:val="24"/>
        </w:rPr>
        <w:t>is transferred through external validation—</w:t>
      </w:r>
      <w:r w:rsidR="00B823EB" w:rsidRPr="00DE567E">
        <w:rPr>
          <w:rFonts w:asciiTheme="minorHAnsi" w:hAnsiTheme="minorHAnsi" w:cstheme="minorHAnsi"/>
          <w:szCs w:val="24"/>
        </w:rPr>
        <w:t xml:space="preserve">not </w:t>
      </w:r>
      <w:r w:rsidR="00B823EB" w:rsidRPr="007C730A">
        <w:rPr>
          <w:rFonts w:asciiTheme="minorHAnsi" w:hAnsiTheme="minorHAnsi" w:cstheme="minorHAnsi"/>
          <w:szCs w:val="24"/>
        </w:rPr>
        <w:t xml:space="preserve">simply through reference to protected designations of origin or wine competition awards, but </w:t>
      </w:r>
      <w:r w:rsidR="0088314B" w:rsidRPr="007C730A">
        <w:rPr>
          <w:rFonts w:asciiTheme="minorHAnsi" w:hAnsiTheme="minorHAnsi" w:cstheme="minorHAnsi"/>
          <w:szCs w:val="24"/>
        </w:rPr>
        <w:t>through association with the established legitimacy of France</w:t>
      </w:r>
      <w:r w:rsidR="00B823EB" w:rsidRPr="007C730A">
        <w:rPr>
          <w:rFonts w:asciiTheme="minorHAnsi" w:hAnsiTheme="minorHAnsi" w:cstheme="minorHAnsi"/>
          <w:szCs w:val="24"/>
        </w:rPr>
        <w:t xml:space="preserve"> and French winemaking. Legitimacy is derived</w:t>
      </w:r>
      <w:r w:rsidR="0088314B" w:rsidRPr="007C730A">
        <w:rPr>
          <w:rFonts w:asciiTheme="minorHAnsi" w:hAnsiTheme="minorHAnsi" w:cstheme="minorHAnsi"/>
          <w:szCs w:val="24"/>
        </w:rPr>
        <w:t xml:space="preserve"> in terms of terminology (e.g. ‘</w:t>
      </w:r>
      <w:proofErr w:type="spellStart"/>
      <w:r w:rsidR="0088314B" w:rsidRPr="007C730A">
        <w:rPr>
          <w:rFonts w:asciiTheme="minorHAnsi" w:hAnsiTheme="minorHAnsi" w:cstheme="minorHAnsi"/>
          <w:i/>
          <w:szCs w:val="24"/>
        </w:rPr>
        <w:t>terroir</w:t>
      </w:r>
      <w:proofErr w:type="spellEnd"/>
      <w:r w:rsidR="0088314B" w:rsidRPr="007C730A">
        <w:rPr>
          <w:rFonts w:asciiTheme="minorHAnsi" w:hAnsiTheme="minorHAnsi" w:cstheme="minorHAnsi"/>
          <w:szCs w:val="24"/>
        </w:rPr>
        <w:t>’), grape varietals (</w:t>
      </w:r>
      <w:r w:rsidR="00B823EB" w:rsidRPr="007C730A">
        <w:rPr>
          <w:rFonts w:asciiTheme="minorHAnsi" w:hAnsiTheme="minorHAnsi" w:cstheme="minorHAnsi"/>
          <w:szCs w:val="24"/>
        </w:rPr>
        <w:t xml:space="preserve">‘noble’ </w:t>
      </w:r>
      <w:r w:rsidR="00323113" w:rsidRPr="007C730A">
        <w:rPr>
          <w:rFonts w:asciiTheme="minorHAnsi" w:hAnsiTheme="minorHAnsi" w:cstheme="minorHAnsi"/>
          <w:szCs w:val="24"/>
        </w:rPr>
        <w:t xml:space="preserve">Syrah </w:t>
      </w:r>
      <w:r w:rsidR="00B823EB" w:rsidRPr="007C730A">
        <w:rPr>
          <w:rFonts w:asciiTheme="minorHAnsi" w:hAnsiTheme="minorHAnsi" w:cstheme="minorHAnsi"/>
          <w:szCs w:val="24"/>
        </w:rPr>
        <w:t>grape</w:t>
      </w:r>
      <w:r w:rsidR="00323113" w:rsidRPr="007C730A">
        <w:rPr>
          <w:rFonts w:asciiTheme="minorHAnsi" w:hAnsiTheme="minorHAnsi" w:cstheme="minorHAnsi"/>
          <w:szCs w:val="24"/>
        </w:rPr>
        <w:t>s</w:t>
      </w:r>
      <w:r w:rsidR="0088314B" w:rsidRPr="007C730A">
        <w:rPr>
          <w:rFonts w:asciiTheme="minorHAnsi" w:hAnsiTheme="minorHAnsi" w:cstheme="minorHAnsi"/>
          <w:szCs w:val="24"/>
        </w:rPr>
        <w:t>), style of winem</w:t>
      </w:r>
      <w:r w:rsidR="00846A35">
        <w:rPr>
          <w:rFonts w:asciiTheme="minorHAnsi" w:hAnsiTheme="minorHAnsi" w:cstheme="minorHAnsi"/>
          <w:szCs w:val="24"/>
        </w:rPr>
        <w:t xml:space="preserve">aking (e.g. ‘European’ style; </w:t>
      </w:r>
      <w:r w:rsidR="0088314B" w:rsidRPr="007C730A">
        <w:rPr>
          <w:rFonts w:asciiTheme="minorHAnsi" w:hAnsiTheme="minorHAnsi" w:cstheme="minorHAnsi"/>
          <w:szCs w:val="24"/>
        </w:rPr>
        <w:t>Rhône Syrah), and culture of production (e.g. the ‘estate’ model,</w:t>
      </w:r>
      <w:r w:rsidR="000017E8" w:rsidRPr="007C730A">
        <w:rPr>
          <w:rFonts w:asciiTheme="minorHAnsi" w:hAnsiTheme="minorHAnsi" w:cstheme="minorHAnsi"/>
          <w:szCs w:val="24"/>
        </w:rPr>
        <w:t xml:space="preserve"> </w:t>
      </w:r>
      <w:r w:rsidR="0088314B" w:rsidRPr="007C730A">
        <w:rPr>
          <w:rFonts w:asciiTheme="minorHAnsi" w:hAnsiTheme="minorHAnsi" w:cstheme="minorHAnsi"/>
          <w:szCs w:val="24"/>
        </w:rPr>
        <w:t>France-trained winemaker</w:t>
      </w:r>
      <w:r w:rsidR="000017E8" w:rsidRPr="007C730A">
        <w:rPr>
          <w:rFonts w:asciiTheme="minorHAnsi" w:hAnsiTheme="minorHAnsi" w:cstheme="minorHAnsi"/>
          <w:szCs w:val="24"/>
        </w:rPr>
        <w:t>s</w:t>
      </w:r>
      <w:r w:rsidR="0088314B" w:rsidRPr="007C730A">
        <w:rPr>
          <w:rFonts w:asciiTheme="minorHAnsi" w:hAnsiTheme="minorHAnsi" w:cstheme="minorHAnsi"/>
          <w:szCs w:val="24"/>
        </w:rPr>
        <w:t xml:space="preserve">). These examples suggest a shift from a stark contrast </w:t>
      </w:r>
      <w:r w:rsidR="0088314B" w:rsidRPr="007C730A">
        <w:rPr>
          <w:rFonts w:asciiTheme="minorHAnsi" w:hAnsiTheme="minorHAnsi" w:cstheme="minorHAnsi"/>
          <w:szCs w:val="24"/>
        </w:rPr>
        <w:lastRenderedPageBreak/>
        <w:t xml:space="preserve">between Old and New World to variations in degrees of legitimacy, </w:t>
      </w:r>
      <w:r w:rsidR="00DC1BB9" w:rsidRPr="007C730A">
        <w:rPr>
          <w:rFonts w:asciiTheme="minorHAnsi" w:hAnsiTheme="minorHAnsi" w:cstheme="minorHAnsi"/>
          <w:szCs w:val="24"/>
        </w:rPr>
        <w:t xml:space="preserve">and </w:t>
      </w:r>
      <w:r w:rsidR="00182AB2" w:rsidRPr="007C730A">
        <w:rPr>
          <w:rFonts w:asciiTheme="minorHAnsi" w:hAnsiTheme="minorHAnsi" w:cstheme="minorHAnsi"/>
          <w:szCs w:val="24"/>
        </w:rPr>
        <w:t>increasing diversity of the category of legitimate taste</w:t>
      </w:r>
      <w:r w:rsidR="00D14281" w:rsidRPr="007C730A">
        <w:rPr>
          <w:rFonts w:asciiTheme="minorHAnsi" w:hAnsiTheme="minorHAnsi" w:cstheme="minorHAnsi"/>
          <w:szCs w:val="24"/>
        </w:rPr>
        <w:t xml:space="preserve"> (Elias, 1994)</w:t>
      </w:r>
      <w:r w:rsidR="00DC1BB9" w:rsidRPr="007C730A">
        <w:rPr>
          <w:rFonts w:asciiTheme="minorHAnsi" w:hAnsiTheme="minorHAnsi" w:cstheme="minorHAnsi"/>
          <w:szCs w:val="24"/>
        </w:rPr>
        <w:t xml:space="preserve">. </w:t>
      </w:r>
      <w:r w:rsidR="000B7DBA" w:rsidRPr="007C730A">
        <w:rPr>
          <w:rFonts w:asciiTheme="minorHAnsi" w:hAnsiTheme="minorHAnsi" w:cstheme="minorHAnsi"/>
          <w:szCs w:val="24"/>
        </w:rPr>
        <w:t xml:space="preserve">These findings offer contextualizing insight into discussions of the decline of deference for high culture—and </w:t>
      </w:r>
      <w:r w:rsidR="00D14281" w:rsidRPr="007C730A">
        <w:rPr>
          <w:rFonts w:asciiTheme="minorHAnsi" w:hAnsiTheme="minorHAnsi" w:cstheme="minorHAnsi"/>
          <w:szCs w:val="24"/>
        </w:rPr>
        <w:t>French culture</w:t>
      </w:r>
      <w:r w:rsidR="000B7DBA" w:rsidRPr="007C730A">
        <w:rPr>
          <w:rFonts w:asciiTheme="minorHAnsi" w:hAnsiTheme="minorHAnsi" w:cstheme="minorHAnsi"/>
          <w:szCs w:val="24"/>
        </w:rPr>
        <w:t xml:space="preserve"> in particular—in the contemporary period (Janssen, 2006; Janssen et al., 2008; </w:t>
      </w:r>
      <w:proofErr w:type="spellStart"/>
      <w:r w:rsidR="000B7DBA" w:rsidRPr="007C730A">
        <w:rPr>
          <w:rFonts w:asciiTheme="minorHAnsi" w:hAnsiTheme="minorHAnsi" w:cstheme="minorHAnsi"/>
          <w:szCs w:val="24"/>
        </w:rPr>
        <w:t>Prieur</w:t>
      </w:r>
      <w:proofErr w:type="spellEnd"/>
      <w:r w:rsidR="000B7DBA" w:rsidRPr="007C730A">
        <w:rPr>
          <w:rFonts w:asciiTheme="minorHAnsi" w:hAnsiTheme="minorHAnsi" w:cstheme="minorHAnsi"/>
          <w:szCs w:val="24"/>
        </w:rPr>
        <w:t xml:space="preserve"> and Savage, 2013)</w:t>
      </w:r>
      <w:r w:rsidR="00D14281" w:rsidRPr="007C730A">
        <w:rPr>
          <w:rFonts w:asciiTheme="minorHAnsi" w:hAnsiTheme="minorHAnsi" w:cstheme="minorHAnsi"/>
          <w:szCs w:val="24"/>
        </w:rPr>
        <w:t>. T</w:t>
      </w:r>
      <w:r w:rsidR="000B7DBA" w:rsidRPr="007C730A">
        <w:rPr>
          <w:rFonts w:asciiTheme="minorHAnsi" w:hAnsiTheme="minorHAnsi" w:cstheme="minorHAnsi"/>
          <w:szCs w:val="24"/>
        </w:rPr>
        <w:t>he case of fine wine suggests that European culture retains its master status in terms of cultural cachet and the power to legitimate, if not in terms of the material production of culture.</w:t>
      </w:r>
    </w:p>
    <w:p w14:paraId="69BCE925" w14:textId="77777777" w:rsidR="00182AB2" w:rsidRPr="007C730A" w:rsidRDefault="00182AB2" w:rsidP="005B1F8B">
      <w:pPr>
        <w:rPr>
          <w:rFonts w:asciiTheme="minorHAnsi" w:hAnsiTheme="minorHAnsi" w:cstheme="minorHAnsi"/>
          <w:szCs w:val="24"/>
        </w:rPr>
      </w:pPr>
    </w:p>
    <w:p w14:paraId="0F4926C2" w14:textId="77777777" w:rsidR="00182AB2" w:rsidRPr="007C730A" w:rsidRDefault="00FC5A04" w:rsidP="005B1F8B">
      <w:pPr>
        <w:pStyle w:val="Heading2"/>
        <w:rPr>
          <w:rFonts w:asciiTheme="minorHAnsi" w:hAnsiTheme="minorHAnsi" w:cstheme="minorHAnsi"/>
          <w:szCs w:val="24"/>
        </w:rPr>
      </w:pPr>
      <w:r w:rsidRPr="007C730A">
        <w:rPr>
          <w:rFonts w:asciiTheme="minorHAnsi" w:hAnsiTheme="minorHAnsi" w:cstheme="minorHAnsi"/>
          <w:szCs w:val="24"/>
        </w:rPr>
        <w:t xml:space="preserve">What </w:t>
      </w:r>
      <w:r w:rsidR="002F1E3F" w:rsidRPr="007C730A">
        <w:rPr>
          <w:rFonts w:asciiTheme="minorHAnsi" w:hAnsiTheme="minorHAnsi" w:cstheme="minorHAnsi"/>
          <w:szCs w:val="24"/>
        </w:rPr>
        <w:t xml:space="preserve">Do </w:t>
      </w:r>
      <w:r w:rsidRPr="007C730A">
        <w:rPr>
          <w:rFonts w:asciiTheme="minorHAnsi" w:hAnsiTheme="minorHAnsi" w:cstheme="minorHAnsi"/>
          <w:szCs w:val="24"/>
        </w:rPr>
        <w:t xml:space="preserve">Logics </w:t>
      </w:r>
      <w:r w:rsidR="00B77A80" w:rsidRPr="007C730A">
        <w:rPr>
          <w:rFonts w:asciiTheme="minorHAnsi" w:hAnsiTheme="minorHAnsi" w:cstheme="minorHAnsi"/>
          <w:szCs w:val="24"/>
        </w:rPr>
        <w:t xml:space="preserve">of Taste </w:t>
      </w:r>
      <w:r w:rsidRPr="007C730A">
        <w:rPr>
          <w:rFonts w:asciiTheme="minorHAnsi" w:hAnsiTheme="minorHAnsi" w:cstheme="minorHAnsi"/>
          <w:szCs w:val="24"/>
        </w:rPr>
        <w:t>Do?</w:t>
      </w:r>
    </w:p>
    <w:p w14:paraId="04608CB0" w14:textId="2A96C411" w:rsidR="00FD0D46" w:rsidRPr="007C730A" w:rsidRDefault="00272EEC" w:rsidP="005B1F8B">
      <w:pPr>
        <w:rPr>
          <w:rFonts w:asciiTheme="minorHAnsi" w:hAnsiTheme="minorHAnsi" w:cstheme="minorHAnsi"/>
          <w:szCs w:val="24"/>
        </w:rPr>
      </w:pPr>
      <w:r w:rsidRPr="007C730A">
        <w:rPr>
          <w:rFonts w:asciiTheme="minorHAnsi" w:hAnsiTheme="minorHAnsi" w:cstheme="minorHAnsi"/>
          <w:szCs w:val="24"/>
        </w:rPr>
        <w:t xml:space="preserve">Bourdieu’s account </w:t>
      </w:r>
      <w:r w:rsidR="001F0336">
        <w:rPr>
          <w:rFonts w:asciiTheme="minorHAnsi" w:hAnsiTheme="minorHAnsi" w:cstheme="minorHAnsi"/>
          <w:szCs w:val="24"/>
        </w:rPr>
        <w:t>of the interweaving of habitus</w:t>
      </w:r>
      <w:r w:rsidRPr="007C730A">
        <w:rPr>
          <w:rFonts w:asciiTheme="minorHAnsi" w:hAnsiTheme="minorHAnsi" w:cstheme="minorHAnsi"/>
          <w:szCs w:val="24"/>
        </w:rPr>
        <w:t xml:space="preserve">, capital, field and practice (1984) </w:t>
      </w:r>
      <w:r w:rsidR="001F0336">
        <w:rPr>
          <w:rFonts w:asciiTheme="minorHAnsi" w:hAnsiTheme="minorHAnsi" w:cstheme="minorHAnsi"/>
          <w:szCs w:val="24"/>
        </w:rPr>
        <w:t>invites an examination of</w:t>
      </w:r>
      <w:r w:rsidR="00CB5948" w:rsidRPr="007C730A">
        <w:rPr>
          <w:rFonts w:asciiTheme="minorHAnsi" w:hAnsiTheme="minorHAnsi" w:cstheme="minorHAnsi"/>
          <w:szCs w:val="24"/>
        </w:rPr>
        <w:t xml:space="preserve"> the creation and </w:t>
      </w:r>
      <w:r w:rsidR="00FD0D46" w:rsidRPr="007C730A">
        <w:rPr>
          <w:rFonts w:asciiTheme="minorHAnsi" w:hAnsiTheme="minorHAnsi" w:cstheme="minorHAnsi"/>
          <w:szCs w:val="24"/>
        </w:rPr>
        <w:t>habituation</w:t>
      </w:r>
      <w:r w:rsidR="00CB5948" w:rsidRPr="007C730A">
        <w:rPr>
          <w:rFonts w:asciiTheme="minorHAnsi" w:hAnsiTheme="minorHAnsi" w:cstheme="minorHAnsi"/>
          <w:szCs w:val="24"/>
        </w:rPr>
        <w:t xml:space="preserve"> of logics of taste</w:t>
      </w:r>
      <w:r w:rsidR="0043134D" w:rsidRPr="007C730A">
        <w:rPr>
          <w:rFonts w:asciiTheme="minorHAnsi" w:hAnsiTheme="minorHAnsi" w:cstheme="minorHAnsi"/>
          <w:szCs w:val="24"/>
        </w:rPr>
        <w:t xml:space="preserve">: </w:t>
      </w:r>
      <w:r w:rsidR="00CB5948" w:rsidRPr="007C730A">
        <w:rPr>
          <w:rFonts w:asciiTheme="minorHAnsi" w:hAnsiTheme="minorHAnsi" w:cstheme="minorHAnsi"/>
          <w:szCs w:val="24"/>
        </w:rPr>
        <w:t xml:space="preserve">shared schemes of perception and appreciation </w:t>
      </w:r>
      <w:r w:rsidR="00FD0D46" w:rsidRPr="007C730A">
        <w:rPr>
          <w:rFonts w:asciiTheme="minorHAnsi" w:hAnsiTheme="minorHAnsi" w:cstheme="minorHAnsi"/>
          <w:szCs w:val="24"/>
        </w:rPr>
        <w:t xml:space="preserve">that mobilize </w:t>
      </w:r>
      <w:r w:rsidR="00CB5948" w:rsidRPr="007C730A">
        <w:rPr>
          <w:rFonts w:asciiTheme="minorHAnsi" w:hAnsiTheme="minorHAnsi" w:cstheme="minorHAnsi"/>
          <w:szCs w:val="24"/>
        </w:rPr>
        <w:t xml:space="preserve">individual dispositions and preferences. Such conventions </w:t>
      </w:r>
      <w:r w:rsidR="00FD0D46" w:rsidRPr="007C730A">
        <w:rPr>
          <w:rFonts w:asciiTheme="minorHAnsi" w:hAnsiTheme="minorHAnsi" w:cstheme="minorHAnsi"/>
          <w:szCs w:val="24"/>
        </w:rPr>
        <w:t>tend to operate through oppositions; they are principles of division (Bourdieu 1984: 479) that reduce complexity and make selection and categorization a manageable—even unthinking—exercise. Logics of taste are powerful mechanisms of social reproduction: inexorable forces (</w:t>
      </w:r>
      <w:r w:rsidR="00135EA0" w:rsidRPr="007C730A">
        <w:rPr>
          <w:rFonts w:asciiTheme="minorHAnsi" w:hAnsiTheme="minorHAnsi" w:cstheme="minorHAnsi"/>
          <w:szCs w:val="24"/>
        </w:rPr>
        <w:t>that</w:t>
      </w:r>
      <w:r w:rsidR="00FD0D46" w:rsidRPr="007C730A">
        <w:rPr>
          <w:rFonts w:asciiTheme="minorHAnsi" w:hAnsiTheme="minorHAnsi" w:cstheme="minorHAnsi"/>
          <w:szCs w:val="24"/>
        </w:rPr>
        <w:t xml:space="preserve"> push and pull</w:t>
      </w:r>
      <w:r w:rsidR="00135EA0" w:rsidRPr="007C730A">
        <w:rPr>
          <w:rFonts w:asciiTheme="minorHAnsi" w:hAnsiTheme="minorHAnsi" w:cstheme="minorHAnsi"/>
          <w:szCs w:val="24"/>
        </w:rPr>
        <w:t xml:space="preserve">, </w:t>
      </w:r>
      <w:r w:rsidR="00FD0D46" w:rsidRPr="007C730A">
        <w:rPr>
          <w:rFonts w:asciiTheme="minorHAnsi" w:hAnsiTheme="minorHAnsi" w:cstheme="minorHAnsi"/>
          <w:szCs w:val="24"/>
        </w:rPr>
        <w:t>enabl</w:t>
      </w:r>
      <w:r w:rsidR="00135EA0" w:rsidRPr="007C730A">
        <w:rPr>
          <w:rFonts w:asciiTheme="minorHAnsi" w:hAnsiTheme="minorHAnsi" w:cstheme="minorHAnsi"/>
          <w:szCs w:val="24"/>
        </w:rPr>
        <w:t>e</w:t>
      </w:r>
      <w:r w:rsidR="00FD0D46" w:rsidRPr="007C730A">
        <w:rPr>
          <w:rFonts w:asciiTheme="minorHAnsi" w:hAnsiTheme="minorHAnsi" w:cstheme="minorHAnsi"/>
          <w:szCs w:val="24"/>
        </w:rPr>
        <w:t xml:space="preserve"> and constrain</w:t>
      </w:r>
      <w:r w:rsidR="00135EA0" w:rsidRPr="007C730A">
        <w:rPr>
          <w:rFonts w:asciiTheme="minorHAnsi" w:hAnsiTheme="minorHAnsi" w:cstheme="minorHAnsi"/>
          <w:szCs w:val="24"/>
        </w:rPr>
        <w:t>)</w:t>
      </w:r>
      <w:r w:rsidR="00FD0D46" w:rsidRPr="007C730A">
        <w:rPr>
          <w:rFonts w:asciiTheme="minorHAnsi" w:hAnsiTheme="minorHAnsi" w:cstheme="minorHAnsi"/>
          <w:szCs w:val="24"/>
        </w:rPr>
        <w:t xml:space="preserve"> through which certain </w:t>
      </w:r>
      <w:r w:rsidR="00FC5A04" w:rsidRPr="007C730A">
        <w:rPr>
          <w:rFonts w:asciiTheme="minorHAnsi" w:hAnsiTheme="minorHAnsi" w:cstheme="minorHAnsi"/>
          <w:szCs w:val="24"/>
        </w:rPr>
        <w:t>ways of thought</w:t>
      </w:r>
      <w:r w:rsidR="00FD0D46" w:rsidRPr="007C730A">
        <w:rPr>
          <w:rFonts w:asciiTheme="minorHAnsi" w:hAnsiTheme="minorHAnsi" w:cstheme="minorHAnsi"/>
          <w:szCs w:val="24"/>
        </w:rPr>
        <w:t>, desire and</w:t>
      </w:r>
      <w:r w:rsidR="00FC5A04" w:rsidRPr="007C730A">
        <w:rPr>
          <w:rFonts w:asciiTheme="minorHAnsi" w:hAnsiTheme="minorHAnsi" w:cstheme="minorHAnsi"/>
          <w:szCs w:val="24"/>
        </w:rPr>
        <w:t xml:space="preserve"> embodied action appear not only reasonable but </w:t>
      </w:r>
      <w:r w:rsidR="00FD0D46" w:rsidRPr="007C730A">
        <w:rPr>
          <w:rFonts w:asciiTheme="minorHAnsi" w:hAnsiTheme="minorHAnsi" w:cstheme="minorHAnsi"/>
          <w:szCs w:val="24"/>
        </w:rPr>
        <w:t xml:space="preserve">natural. </w:t>
      </w:r>
    </w:p>
    <w:p w14:paraId="0701F5DC" w14:textId="77777777" w:rsidR="00FD0D46" w:rsidRPr="007C730A" w:rsidRDefault="00FD0D46" w:rsidP="005B1F8B">
      <w:pPr>
        <w:rPr>
          <w:rFonts w:asciiTheme="minorHAnsi" w:hAnsiTheme="minorHAnsi" w:cstheme="minorHAnsi"/>
          <w:szCs w:val="24"/>
        </w:rPr>
      </w:pPr>
    </w:p>
    <w:p w14:paraId="7141BC0E" w14:textId="72D26C81" w:rsidR="00FD0D46" w:rsidRPr="007C730A" w:rsidRDefault="00FD0D46" w:rsidP="005B1F8B">
      <w:pPr>
        <w:rPr>
          <w:rFonts w:asciiTheme="minorHAnsi" w:hAnsiTheme="minorHAnsi" w:cstheme="minorHAnsi"/>
          <w:szCs w:val="24"/>
        </w:rPr>
      </w:pPr>
      <w:r w:rsidRPr="007C730A">
        <w:rPr>
          <w:rFonts w:asciiTheme="minorHAnsi" w:hAnsiTheme="minorHAnsi" w:cstheme="minorHAnsi"/>
          <w:szCs w:val="24"/>
        </w:rPr>
        <w:t xml:space="preserve">My focus </w:t>
      </w:r>
      <w:r w:rsidR="00E81517" w:rsidRPr="007C730A">
        <w:rPr>
          <w:rFonts w:asciiTheme="minorHAnsi" w:hAnsiTheme="minorHAnsi" w:cstheme="minorHAnsi"/>
          <w:szCs w:val="24"/>
        </w:rPr>
        <w:t xml:space="preserve">has been </w:t>
      </w:r>
      <w:r w:rsidR="001F0336">
        <w:rPr>
          <w:rFonts w:asciiTheme="minorHAnsi" w:hAnsiTheme="minorHAnsi" w:cstheme="minorHAnsi"/>
          <w:szCs w:val="24"/>
        </w:rPr>
        <w:t xml:space="preserve">on </w:t>
      </w:r>
      <w:r w:rsidR="00812E92">
        <w:rPr>
          <w:rFonts w:asciiTheme="minorHAnsi" w:hAnsiTheme="minorHAnsi" w:cstheme="minorHAnsi"/>
          <w:szCs w:val="24"/>
        </w:rPr>
        <w:t>specialist wine</w:t>
      </w:r>
      <w:r w:rsidRPr="007C730A">
        <w:rPr>
          <w:rFonts w:asciiTheme="minorHAnsi" w:hAnsiTheme="minorHAnsi" w:cstheme="minorHAnsi"/>
          <w:szCs w:val="24"/>
        </w:rPr>
        <w:t xml:space="preserve"> magazines as mechanisms of </w:t>
      </w:r>
      <w:r w:rsidR="00E81517" w:rsidRPr="007C730A">
        <w:rPr>
          <w:rFonts w:asciiTheme="minorHAnsi" w:hAnsiTheme="minorHAnsi" w:cstheme="minorHAnsi"/>
          <w:szCs w:val="24"/>
        </w:rPr>
        <w:t>categorization and legitimation, th</w:t>
      </w:r>
      <w:r w:rsidRPr="007C730A">
        <w:rPr>
          <w:rFonts w:asciiTheme="minorHAnsi" w:hAnsiTheme="minorHAnsi" w:cstheme="minorHAnsi"/>
          <w:szCs w:val="24"/>
        </w:rPr>
        <w:t xml:space="preserve">rough which </w:t>
      </w:r>
      <w:r w:rsidR="00E81517" w:rsidRPr="007C730A">
        <w:rPr>
          <w:rFonts w:asciiTheme="minorHAnsi" w:hAnsiTheme="minorHAnsi" w:cstheme="minorHAnsi"/>
          <w:szCs w:val="24"/>
        </w:rPr>
        <w:t xml:space="preserve">a </w:t>
      </w:r>
      <w:r w:rsidRPr="007C730A">
        <w:rPr>
          <w:rFonts w:asciiTheme="minorHAnsi" w:hAnsiTheme="minorHAnsi" w:cstheme="minorHAnsi"/>
          <w:szCs w:val="24"/>
        </w:rPr>
        <w:t>convention</w:t>
      </w:r>
      <w:r w:rsidR="00E81517" w:rsidRPr="007C730A">
        <w:rPr>
          <w:rFonts w:asciiTheme="minorHAnsi" w:hAnsiTheme="minorHAnsi" w:cstheme="minorHAnsi"/>
          <w:szCs w:val="24"/>
        </w:rPr>
        <w:t xml:space="preserve"> (the taste for the particular) is made explicit and </w:t>
      </w:r>
      <w:r w:rsidRPr="007C730A">
        <w:rPr>
          <w:rFonts w:asciiTheme="minorHAnsi" w:hAnsiTheme="minorHAnsi" w:cstheme="minorHAnsi"/>
          <w:szCs w:val="24"/>
        </w:rPr>
        <w:t>circulated</w:t>
      </w:r>
      <w:r w:rsidR="00E81517" w:rsidRPr="007C730A">
        <w:rPr>
          <w:rFonts w:asciiTheme="minorHAnsi" w:hAnsiTheme="minorHAnsi" w:cstheme="minorHAnsi"/>
          <w:szCs w:val="24"/>
        </w:rPr>
        <w:t xml:space="preserve"> as a</w:t>
      </w:r>
      <w:r w:rsidR="00812E92">
        <w:rPr>
          <w:rFonts w:asciiTheme="minorHAnsi" w:hAnsiTheme="minorHAnsi" w:cstheme="minorHAnsi"/>
          <w:szCs w:val="24"/>
        </w:rPr>
        <w:t>n accepted part of an upper middle class consuming habitus</w:t>
      </w:r>
      <w:r w:rsidRPr="007C730A">
        <w:rPr>
          <w:rFonts w:asciiTheme="minorHAnsi" w:hAnsiTheme="minorHAnsi" w:cstheme="minorHAnsi"/>
          <w:szCs w:val="24"/>
        </w:rPr>
        <w:t xml:space="preserve">. </w:t>
      </w:r>
      <w:r w:rsidR="001F0336">
        <w:rPr>
          <w:rFonts w:asciiTheme="minorHAnsi" w:hAnsiTheme="minorHAnsi" w:cstheme="minorHAnsi"/>
          <w:szCs w:val="24"/>
        </w:rPr>
        <w:t xml:space="preserve">Several limitations of this approach bear mention. </w:t>
      </w:r>
      <w:r w:rsidRPr="007C730A">
        <w:rPr>
          <w:rFonts w:asciiTheme="minorHAnsi" w:hAnsiTheme="minorHAnsi" w:cstheme="minorHAnsi"/>
          <w:szCs w:val="24"/>
        </w:rPr>
        <w:t xml:space="preserve">I have </w:t>
      </w:r>
      <w:r w:rsidR="00D14281" w:rsidRPr="007C730A">
        <w:rPr>
          <w:rFonts w:asciiTheme="minorHAnsi" w:hAnsiTheme="minorHAnsi" w:cstheme="minorHAnsi"/>
          <w:szCs w:val="24"/>
        </w:rPr>
        <w:t xml:space="preserve">paid only cursory attention to the </w:t>
      </w:r>
      <w:r w:rsidRPr="007C730A">
        <w:rPr>
          <w:rFonts w:asciiTheme="minorHAnsi" w:hAnsiTheme="minorHAnsi" w:cstheme="minorHAnsi"/>
          <w:szCs w:val="24"/>
        </w:rPr>
        <w:t xml:space="preserve">political economic and institutional forces shaping the </w:t>
      </w:r>
      <w:r w:rsidR="00E81517" w:rsidRPr="007C730A">
        <w:rPr>
          <w:rFonts w:asciiTheme="minorHAnsi" w:hAnsiTheme="minorHAnsi" w:cstheme="minorHAnsi"/>
          <w:szCs w:val="24"/>
        </w:rPr>
        <w:t xml:space="preserve">production of the </w:t>
      </w:r>
      <w:r w:rsidRPr="007C730A">
        <w:rPr>
          <w:rFonts w:asciiTheme="minorHAnsi" w:hAnsiTheme="minorHAnsi" w:cstheme="minorHAnsi"/>
          <w:szCs w:val="24"/>
        </w:rPr>
        <w:t xml:space="preserve">magazines’ </w:t>
      </w:r>
      <w:r w:rsidR="00E81517" w:rsidRPr="007C730A">
        <w:rPr>
          <w:rFonts w:asciiTheme="minorHAnsi" w:hAnsiTheme="minorHAnsi" w:cstheme="minorHAnsi"/>
          <w:szCs w:val="24"/>
        </w:rPr>
        <w:t>content</w:t>
      </w:r>
      <w:r w:rsidR="001F0336">
        <w:rPr>
          <w:rFonts w:asciiTheme="minorHAnsi" w:hAnsiTheme="minorHAnsi" w:cstheme="minorHAnsi"/>
          <w:szCs w:val="24"/>
        </w:rPr>
        <w:t>,</w:t>
      </w:r>
      <w:r w:rsidR="00FC3D09" w:rsidRPr="007C730A">
        <w:rPr>
          <w:rFonts w:asciiTheme="minorHAnsi" w:hAnsiTheme="minorHAnsi" w:cstheme="minorHAnsi"/>
          <w:szCs w:val="24"/>
        </w:rPr>
        <w:t xml:space="preserve"> </w:t>
      </w:r>
      <w:r w:rsidR="00BE54BD">
        <w:rPr>
          <w:rFonts w:asciiTheme="minorHAnsi" w:hAnsiTheme="minorHAnsi" w:cstheme="minorHAnsi"/>
          <w:szCs w:val="24"/>
        </w:rPr>
        <w:t>while</w:t>
      </w:r>
      <w:r w:rsidR="00FC3D09" w:rsidRPr="007C730A">
        <w:rPr>
          <w:rFonts w:asciiTheme="minorHAnsi" w:hAnsiTheme="minorHAnsi" w:cstheme="minorHAnsi"/>
          <w:szCs w:val="24"/>
        </w:rPr>
        <w:t xml:space="preserve"> </w:t>
      </w:r>
      <w:r w:rsidR="00D14281" w:rsidRPr="007C730A">
        <w:rPr>
          <w:rFonts w:asciiTheme="minorHAnsi" w:hAnsiTheme="minorHAnsi" w:cstheme="minorHAnsi"/>
          <w:szCs w:val="24"/>
        </w:rPr>
        <w:t>neglect</w:t>
      </w:r>
      <w:r w:rsidR="00BE54BD">
        <w:rPr>
          <w:rFonts w:asciiTheme="minorHAnsi" w:hAnsiTheme="minorHAnsi" w:cstheme="minorHAnsi"/>
          <w:szCs w:val="24"/>
        </w:rPr>
        <w:t xml:space="preserve">ing both </w:t>
      </w:r>
      <w:r w:rsidRPr="007C730A">
        <w:rPr>
          <w:rFonts w:asciiTheme="minorHAnsi" w:hAnsiTheme="minorHAnsi" w:cstheme="minorHAnsi"/>
          <w:szCs w:val="24"/>
        </w:rPr>
        <w:t>the subjective dispositions of their contributors</w:t>
      </w:r>
      <w:r w:rsidR="001F0336">
        <w:rPr>
          <w:rFonts w:asciiTheme="minorHAnsi" w:hAnsiTheme="minorHAnsi" w:cstheme="minorHAnsi"/>
          <w:szCs w:val="24"/>
        </w:rPr>
        <w:t xml:space="preserve"> (c</w:t>
      </w:r>
      <w:r w:rsidR="00BE54BD">
        <w:rPr>
          <w:rFonts w:asciiTheme="minorHAnsi" w:hAnsiTheme="minorHAnsi" w:cstheme="minorHAnsi"/>
          <w:szCs w:val="24"/>
        </w:rPr>
        <w:t>f</w:t>
      </w:r>
      <w:r w:rsidR="00FC3D09" w:rsidRPr="007C730A">
        <w:rPr>
          <w:rFonts w:asciiTheme="minorHAnsi" w:hAnsiTheme="minorHAnsi" w:cstheme="minorHAnsi"/>
          <w:szCs w:val="24"/>
        </w:rPr>
        <w:t>.</w:t>
      </w:r>
      <w:r w:rsidR="00BE54BD">
        <w:rPr>
          <w:rFonts w:asciiTheme="minorHAnsi" w:hAnsiTheme="minorHAnsi" w:cstheme="minorHAnsi"/>
          <w:szCs w:val="24"/>
        </w:rPr>
        <w:t xml:space="preserve"> Smith Maguire, 2013) and the other mediated forms that contribute to the institutional infrastructure for the conventionalization of good taste in the wine field.</w:t>
      </w:r>
      <w:r w:rsidR="00526EF9">
        <w:rPr>
          <w:rFonts w:asciiTheme="minorHAnsi" w:hAnsiTheme="minorHAnsi" w:cstheme="minorHAnsi"/>
          <w:szCs w:val="24"/>
        </w:rPr>
        <w:t xml:space="preserve"> </w:t>
      </w:r>
      <w:r w:rsidR="00FC3D09" w:rsidRPr="007C730A">
        <w:rPr>
          <w:rFonts w:asciiTheme="minorHAnsi" w:hAnsiTheme="minorHAnsi" w:cstheme="minorHAnsi"/>
          <w:szCs w:val="24"/>
        </w:rPr>
        <w:t xml:space="preserve">And, while previous research suggests ways in which readers </w:t>
      </w:r>
      <w:r w:rsidR="00FC3D09" w:rsidRPr="007C730A">
        <w:rPr>
          <w:rFonts w:asciiTheme="minorHAnsi" w:hAnsiTheme="minorHAnsi" w:cstheme="minorHAnsi"/>
          <w:i/>
          <w:szCs w:val="24"/>
        </w:rPr>
        <w:t>might</w:t>
      </w:r>
      <w:r w:rsidR="00FC3D09" w:rsidRPr="007C730A">
        <w:rPr>
          <w:rFonts w:asciiTheme="minorHAnsi" w:hAnsiTheme="minorHAnsi" w:cstheme="minorHAnsi"/>
          <w:szCs w:val="24"/>
        </w:rPr>
        <w:t xml:space="preserve"> utilize the magazines as pawns in games of distinction, as they do wine itself (e.g. </w:t>
      </w:r>
      <w:proofErr w:type="spellStart"/>
      <w:r w:rsidR="00FC3D09" w:rsidRPr="007C730A">
        <w:rPr>
          <w:rFonts w:asciiTheme="minorHAnsi" w:hAnsiTheme="minorHAnsi" w:cstheme="minorHAnsi"/>
          <w:szCs w:val="24"/>
        </w:rPr>
        <w:t>Jarness</w:t>
      </w:r>
      <w:proofErr w:type="spellEnd"/>
      <w:r w:rsidR="00FC3D09" w:rsidRPr="007C730A">
        <w:rPr>
          <w:rFonts w:asciiTheme="minorHAnsi" w:hAnsiTheme="minorHAnsi" w:cstheme="minorHAnsi"/>
          <w:szCs w:val="24"/>
        </w:rPr>
        <w:t>, 2013), the</w:t>
      </w:r>
      <w:r w:rsidRPr="007C730A">
        <w:rPr>
          <w:rFonts w:asciiTheme="minorHAnsi" w:hAnsiTheme="minorHAnsi" w:cstheme="minorHAnsi"/>
          <w:szCs w:val="24"/>
        </w:rPr>
        <w:t xml:space="preserve"> negotiated understandings of the readers</w:t>
      </w:r>
      <w:r w:rsidR="00FC3D09" w:rsidRPr="007C730A">
        <w:rPr>
          <w:rFonts w:asciiTheme="minorHAnsi" w:hAnsiTheme="minorHAnsi" w:cstheme="minorHAnsi"/>
          <w:szCs w:val="24"/>
        </w:rPr>
        <w:t xml:space="preserve"> are excluded from this analysis</w:t>
      </w:r>
      <w:r w:rsidRPr="007C730A">
        <w:rPr>
          <w:rFonts w:asciiTheme="minorHAnsi" w:hAnsiTheme="minorHAnsi" w:cstheme="minorHAnsi"/>
          <w:szCs w:val="24"/>
        </w:rPr>
        <w:t>.</w:t>
      </w:r>
      <w:r w:rsidR="0043134D" w:rsidRPr="007C730A">
        <w:rPr>
          <w:rFonts w:asciiTheme="minorHAnsi" w:hAnsiTheme="minorHAnsi" w:cstheme="minorHAnsi"/>
          <w:szCs w:val="24"/>
        </w:rPr>
        <w:t xml:space="preserve"> </w:t>
      </w:r>
      <w:r w:rsidR="00E81517" w:rsidRPr="007C730A">
        <w:rPr>
          <w:rFonts w:asciiTheme="minorHAnsi" w:hAnsiTheme="minorHAnsi" w:cstheme="minorHAnsi"/>
          <w:szCs w:val="24"/>
        </w:rPr>
        <w:t>I have also bracketed off question</w:t>
      </w:r>
      <w:r w:rsidR="00AE2604">
        <w:rPr>
          <w:rFonts w:asciiTheme="minorHAnsi" w:hAnsiTheme="minorHAnsi" w:cstheme="minorHAnsi"/>
          <w:szCs w:val="24"/>
        </w:rPr>
        <w:t>s</w:t>
      </w:r>
      <w:r w:rsidR="00E81517" w:rsidRPr="007C730A">
        <w:rPr>
          <w:rFonts w:asciiTheme="minorHAnsi" w:hAnsiTheme="minorHAnsi" w:cstheme="minorHAnsi"/>
          <w:szCs w:val="24"/>
        </w:rPr>
        <w:t xml:space="preserve"> of </w:t>
      </w:r>
      <w:r w:rsidR="00526EF9" w:rsidRPr="00BE54BD">
        <w:rPr>
          <w:rFonts w:asciiTheme="minorHAnsi" w:hAnsiTheme="minorHAnsi"/>
          <w:szCs w:val="24"/>
          <w:lang w:val="en-US"/>
        </w:rPr>
        <w:t xml:space="preserve">how </w:t>
      </w:r>
      <w:r w:rsidR="00BE54BD">
        <w:rPr>
          <w:rFonts w:asciiTheme="minorHAnsi" w:hAnsiTheme="minorHAnsi"/>
          <w:szCs w:val="24"/>
          <w:lang w:val="en-US"/>
        </w:rPr>
        <w:t xml:space="preserve">logics of taste take </w:t>
      </w:r>
      <w:r w:rsidR="00526EF9" w:rsidRPr="00BE54BD">
        <w:rPr>
          <w:rFonts w:asciiTheme="minorHAnsi" w:hAnsiTheme="minorHAnsi"/>
          <w:szCs w:val="24"/>
          <w:lang w:val="en-US"/>
        </w:rPr>
        <w:t>shape over time;</w:t>
      </w:r>
      <w:r w:rsidR="00526EF9">
        <w:rPr>
          <w:rFonts w:asciiTheme="minorHAnsi" w:hAnsiTheme="minorHAnsi"/>
          <w:color w:val="3366FF"/>
          <w:szCs w:val="24"/>
          <w:lang w:val="en-US"/>
        </w:rPr>
        <w:t xml:space="preserve"> </w:t>
      </w:r>
      <w:r w:rsidR="00E81517" w:rsidRPr="007C730A">
        <w:rPr>
          <w:rFonts w:asciiTheme="minorHAnsi" w:hAnsiTheme="minorHAnsi" w:cstheme="minorHAnsi"/>
          <w:szCs w:val="24"/>
        </w:rPr>
        <w:t xml:space="preserve">whether and to what degree </w:t>
      </w:r>
      <w:r w:rsidR="00BE54BD">
        <w:rPr>
          <w:rFonts w:asciiTheme="minorHAnsi" w:hAnsiTheme="minorHAnsi" w:cstheme="minorHAnsi"/>
          <w:szCs w:val="24"/>
        </w:rPr>
        <w:t xml:space="preserve">legitimation frameworks form meaningful </w:t>
      </w:r>
      <w:r w:rsidR="00E81517" w:rsidRPr="007C730A">
        <w:rPr>
          <w:rFonts w:asciiTheme="minorHAnsi" w:hAnsiTheme="minorHAnsi" w:cstheme="minorHAnsi"/>
          <w:szCs w:val="24"/>
        </w:rPr>
        <w:t xml:space="preserve">conditions of existence </w:t>
      </w:r>
      <w:r w:rsidR="00BE54BD">
        <w:rPr>
          <w:rFonts w:asciiTheme="minorHAnsi" w:hAnsiTheme="minorHAnsi" w:cstheme="minorHAnsi"/>
          <w:szCs w:val="24"/>
        </w:rPr>
        <w:t xml:space="preserve">that </w:t>
      </w:r>
      <w:r w:rsidR="00E81517" w:rsidRPr="007C730A">
        <w:rPr>
          <w:rFonts w:asciiTheme="minorHAnsi" w:hAnsiTheme="minorHAnsi" w:cstheme="minorHAnsi"/>
          <w:szCs w:val="24"/>
        </w:rPr>
        <w:t>are embodied in the habitus of individuals</w:t>
      </w:r>
      <w:r w:rsidR="00526EF9">
        <w:rPr>
          <w:rFonts w:asciiTheme="minorHAnsi" w:hAnsiTheme="minorHAnsi" w:cstheme="minorHAnsi"/>
          <w:szCs w:val="24"/>
        </w:rPr>
        <w:t>;</w:t>
      </w:r>
      <w:r w:rsidR="00E81517" w:rsidRPr="007C730A">
        <w:rPr>
          <w:rFonts w:asciiTheme="minorHAnsi" w:hAnsiTheme="minorHAnsi" w:cstheme="minorHAnsi"/>
          <w:szCs w:val="24"/>
        </w:rPr>
        <w:t xml:space="preserve"> </w:t>
      </w:r>
      <w:r w:rsidR="00BE54BD">
        <w:rPr>
          <w:rFonts w:asciiTheme="minorHAnsi" w:hAnsiTheme="minorHAnsi" w:cstheme="minorHAnsi"/>
          <w:szCs w:val="24"/>
        </w:rPr>
        <w:t xml:space="preserve">and </w:t>
      </w:r>
      <w:r w:rsidR="00E81517" w:rsidRPr="007C730A">
        <w:rPr>
          <w:rFonts w:asciiTheme="minorHAnsi" w:hAnsiTheme="minorHAnsi" w:cstheme="minorHAnsi"/>
          <w:szCs w:val="24"/>
        </w:rPr>
        <w:t>what other logics of discernment overlay and compete with an opposition betwee</w:t>
      </w:r>
      <w:r w:rsidR="00BE54BD">
        <w:rPr>
          <w:rFonts w:asciiTheme="minorHAnsi" w:hAnsiTheme="minorHAnsi" w:cstheme="minorHAnsi"/>
          <w:szCs w:val="24"/>
        </w:rPr>
        <w:t>n the particular and the mass for</w:t>
      </w:r>
      <w:r w:rsidR="00E81517" w:rsidRPr="007C730A">
        <w:rPr>
          <w:rFonts w:asciiTheme="minorHAnsi" w:hAnsiTheme="minorHAnsi" w:cstheme="minorHAnsi"/>
          <w:szCs w:val="24"/>
        </w:rPr>
        <w:t xml:space="preserve"> different habitus </w:t>
      </w:r>
      <w:r w:rsidR="00E81517" w:rsidRPr="00BE54BD">
        <w:rPr>
          <w:rFonts w:asciiTheme="minorHAnsi" w:hAnsiTheme="minorHAnsi" w:cstheme="minorHAnsi"/>
          <w:szCs w:val="24"/>
        </w:rPr>
        <w:t>formations</w:t>
      </w:r>
      <w:r w:rsidR="00BE54BD">
        <w:rPr>
          <w:rFonts w:asciiTheme="minorHAnsi" w:hAnsiTheme="minorHAnsi" w:cstheme="minorHAnsi"/>
          <w:szCs w:val="24"/>
        </w:rPr>
        <w:t xml:space="preserve">. </w:t>
      </w:r>
      <w:r w:rsidR="00E81517" w:rsidRPr="007C730A">
        <w:rPr>
          <w:rFonts w:asciiTheme="minorHAnsi" w:hAnsiTheme="minorHAnsi" w:cstheme="minorHAnsi"/>
          <w:szCs w:val="24"/>
        </w:rPr>
        <w:t>These remain pressing questions</w:t>
      </w:r>
      <w:r w:rsidR="00BE54BD">
        <w:rPr>
          <w:rFonts w:asciiTheme="minorHAnsi" w:hAnsiTheme="minorHAnsi" w:cstheme="minorHAnsi"/>
          <w:szCs w:val="24"/>
        </w:rPr>
        <w:t xml:space="preserve"> for the community of scholars study</w:t>
      </w:r>
      <w:r w:rsidR="00812E92">
        <w:rPr>
          <w:rFonts w:asciiTheme="minorHAnsi" w:hAnsiTheme="minorHAnsi" w:cstheme="minorHAnsi"/>
          <w:szCs w:val="24"/>
        </w:rPr>
        <w:t>ing</w:t>
      </w:r>
      <w:r w:rsidR="0043134D" w:rsidRPr="007C730A">
        <w:rPr>
          <w:rFonts w:asciiTheme="minorHAnsi" w:hAnsiTheme="minorHAnsi" w:cstheme="minorHAnsi"/>
          <w:szCs w:val="24"/>
        </w:rPr>
        <w:t xml:space="preserve"> consumption</w:t>
      </w:r>
      <w:r w:rsidR="00BE54BD">
        <w:rPr>
          <w:rFonts w:asciiTheme="minorHAnsi" w:hAnsiTheme="minorHAnsi" w:cstheme="minorHAnsi"/>
          <w:szCs w:val="24"/>
        </w:rPr>
        <w:t xml:space="preserve">. </w:t>
      </w:r>
    </w:p>
    <w:p w14:paraId="01D85BB4" w14:textId="77777777" w:rsidR="0043134D" w:rsidRPr="007C730A" w:rsidRDefault="0043134D" w:rsidP="005B1F8B">
      <w:pPr>
        <w:rPr>
          <w:rFonts w:asciiTheme="minorHAnsi" w:hAnsiTheme="minorHAnsi" w:cstheme="minorHAnsi"/>
          <w:szCs w:val="24"/>
        </w:rPr>
      </w:pPr>
    </w:p>
    <w:p w14:paraId="6442AA2E" w14:textId="0D999617" w:rsidR="00AF31F5" w:rsidRPr="007C730A" w:rsidRDefault="00E81517" w:rsidP="005B1F8B">
      <w:pPr>
        <w:rPr>
          <w:rFonts w:asciiTheme="minorHAnsi" w:hAnsiTheme="minorHAnsi" w:cstheme="minorHAnsi"/>
          <w:szCs w:val="24"/>
        </w:rPr>
      </w:pPr>
      <w:r w:rsidRPr="007C730A">
        <w:rPr>
          <w:rFonts w:asciiTheme="minorHAnsi" w:hAnsiTheme="minorHAnsi" w:cstheme="minorHAnsi"/>
          <w:szCs w:val="24"/>
        </w:rPr>
        <w:lastRenderedPageBreak/>
        <w:t xml:space="preserve">In closing, </w:t>
      </w:r>
      <w:r w:rsidR="000D3A9B" w:rsidRPr="007C730A">
        <w:rPr>
          <w:rFonts w:asciiTheme="minorHAnsi" w:hAnsiTheme="minorHAnsi" w:cstheme="minorHAnsi"/>
          <w:szCs w:val="24"/>
        </w:rPr>
        <w:t xml:space="preserve">let me </w:t>
      </w:r>
      <w:r w:rsidRPr="007C730A">
        <w:rPr>
          <w:rFonts w:asciiTheme="minorHAnsi" w:hAnsiTheme="minorHAnsi" w:cstheme="minorHAnsi"/>
          <w:szCs w:val="24"/>
        </w:rPr>
        <w:t xml:space="preserve">suggest three </w:t>
      </w:r>
      <w:r w:rsidR="008B5D7A" w:rsidRPr="007C730A">
        <w:rPr>
          <w:rFonts w:asciiTheme="minorHAnsi" w:hAnsiTheme="minorHAnsi" w:cstheme="minorHAnsi"/>
          <w:szCs w:val="24"/>
        </w:rPr>
        <w:t>implications of the taste for the particular, vis-à-vis the</w:t>
      </w:r>
      <w:r w:rsidRPr="007C730A">
        <w:rPr>
          <w:rFonts w:asciiTheme="minorHAnsi" w:hAnsiTheme="minorHAnsi" w:cstheme="minorHAnsi"/>
          <w:szCs w:val="24"/>
        </w:rPr>
        <w:t xml:space="preserve"> question of what logics</w:t>
      </w:r>
      <w:r w:rsidR="00812E92">
        <w:rPr>
          <w:rFonts w:asciiTheme="minorHAnsi" w:hAnsiTheme="minorHAnsi" w:cstheme="minorHAnsi"/>
          <w:szCs w:val="24"/>
        </w:rPr>
        <w:t xml:space="preserve"> of taste</w:t>
      </w:r>
      <w:r w:rsidRPr="007C730A">
        <w:rPr>
          <w:rFonts w:asciiTheme="minorHAnsi" w:hAnsiTheme="minorHAnsi" w:cstheme="minorHAnsi"/>
          <w:szCs w:val="24"/>
        </w:rPr>
        <w:t xml:space="preserve"> do</w:t>
      </w:r>
      <w:r w:rsidR="008B5D7A" w:rsidRPr="007C730A">
        <w:rPr>
          <w:rFonts w:asciiTheme="minorHAnsi" w:hAnsiTheme="minorHAnsi" w:cstheme="minorHAnsi"/>
          <w:szCs w:val="24"/>
        </w:rPr>
        <w:t xml:space="preserve">. First, </w:t>
      </w:r>
      <w:r w:rsidR="00981E79" w:rsidRPr="007C730A">
        <w:rPr>
          <w:rFonts w:asciiTheme="minorHAnsi" w:hAnsiTheme="minorHAnsi" w:cstheme="minorHAnsi"/>
          <w:szCs w:val="24"/>
        </w:rPr>
        <w:t xml:space="preserve">the taste for the particular </w:t>
      </w:r>
      <w:r w:rsidR="00631306" w:rsidRPr="007C730A">
        <w:rPr>
          <w:rFonts w:asciiTheme="minorHAnsi" w:hAnsiTheme="minorHAnsi" w:cstheme="minorHAnsi"/>
          <w:szCs w:val="24"/>
        </w:rPr>
        <w:t>is a</w:t>
      </w:r>
      <w:r w:rsidR="0092707F" w:rsidRPr="007C730A">
        <w:rPr>
          <w:rFonts w:asciiTheme="minorHAnsi" w:hAnsiTheme="minorHAnsi" w:cstheme="minorHAnsi"/>
          <w:szCs w:val="24"/>
        </w:rPr>
        <w:t xml:space="preserve"> logic for coping with </w:t>
      </w:r>
      <w:r w:rsidR="00631306" w:rsidRPr="007C730A">
        <w:rPr>
          <w:rFonts w:asciiTheme="minorHAnsi" w:hAnsiTheme="minorHAnsi" w:cstheme="minorHAnsi"/>
          <w:szCs w:val="24"/>
        </w:rPr>
        <w:t>the conditions of existence in a culture of abundance</w:t>
      </w:r>
      <w:r w:rsidR="0092707F" w:rsidRPr="007C730A">
        <w:rPr>
          <w:rFonts w:asciiTheme="minorHAnsi" w:hAnsiTheme="minorHAnsi" w:cstheme="minorHAnsi"/>
          <w:szCs w:val="24"/>
        </w:rPr>
        <w:t>: a</w:t>
      </w:r>
      <w:r w:rsidR="00631306" w:rsidRPr="007C730A">
        <w:rPr>
          <w:rFonts w:asciiTheme="minorHAnsi" w:hAnsiTheme="minorHAnsi" w:cstheme="minorHAnsi"/>
          <w:szCs w:val="24"/>
        </w:rPr>
        <w:t>midst</w:t>
      </w:r>
      <w:r w:rsidR="000D3A9B" w:rsidRPr="007C730A">
        <w:rPr>
          <w:rFonts w:asciiTheme="minorHAnsi" w:hAnsiTheme="minorHAnsi" w:cstheme="minorHAnsi"/>
          <w:szCs w:val="24"/>
        </w:rPr>
        <w:t xml:space="preserve"> proliferati</w:t>
      </w:r>
      <w:r w:rsidR="00631306" w:rsidRPr="007C730A">
        <w:rPr>
          <w:rFonts w:asciiTheme="minorHAnsi" w:hAnsiTheme="minorHAnsi" w:cstheme="minorHAnsi"/>
          <w:szCs w:val="24"/>
        </w:rPr>
        <w:t>ng</w:t>
      </w:r>
      <w:r w:rsidR="000D3A9B" w:rsidRPr="007C730A">
        <w:rPr>
          <w:rFonts w:asciiTheme="minorHAnsi" w:hAnsiTheme="minorHAnsi" w:cstheme="minorHAnsi"/>
          <w:szCs w:val="24"/>
        </w:rPr>
        <w:t xml:space="preserve"> consumer choices and information about those choices, </w:t>
      </w:r>
      <w:r w:rsidR="0092707F" w:rsidRPr="007C730A">
        <w:rPr>
          <w:rFonts w:asciiTheme="minorHAnsi" w:hAnsiTheme="minorHAnsi" w:cstheme="minorHAnsi"/>
          <w:szCs w:val="24"/>
        </w:rPr>
        <w:t>it</w:t>
      </w:r>
      <w:r w:rsidR="00631306" w:rsidRPr="007C730A">
        <w:rPr>
          <w:rFonts w:asciiTheme="minorHAnsi" w:hAnsiTheme="minorHAnsi" w:cstheme="minorHAnsi"/>
          <w:szCs w:val="24"/>
        </w:rPr>
        <w:t xml:space="preserve"> is a logic that </w:t>
      </w:r>
      <w:r w:rsidR="004949D4" w:rsidRPr="007C730A">
        <w:rPr>
          <w:rFonts w:asciiTheme="minorHAnsi" w:hAnsiTheme="minorHAnsi" w:cstheme="minorHAnsi"/>
          <w:szCs w:val="24"/>
        </w:rPr>
        <w:t>reduc</w:t>
      </w:r>
      <w:r w:rsidR="00631306" w:rsidRPr="007C730A">
        <w:rPr>
          <w:rFonts w:asciiTheme="minorHAnsi" w:hAnsiTheme="minorHAnsi" w:cstheme="minorHAnsi"/>
          <w:szCs w:val="24"/>
        </w:rPr>
        <w:t xml:space="preserve">es </w:t>
      </w:r>
      <w:r w:rsidR="004949D4" w:rsidRPr="007C730A">
        <w:rPr>
          <w:rFonts w:asciiTheme="minorHAnsi" w:hAnsiTheme="minorHAnsi" w:cstheme="minorHAnsi"/>
          <w:szCs w:val="24"/>
        </w:rPr>
        <w:t>complexity</w:t>
      </w:r>
      <w:r w:rsidR="0092707F" w:rsidRPr="007C730A">
        <w:rPr>
          <w:rFonts w:asciiTheme="minorHAnsi" w:hAnsiTheme="minorHAnsi" w:cstheme="minorHAnsi"/>
          <w:szCs w:val="24"/>
        </w:rPr>
        <w:t xml:space="preserve">. </w:t>
      </w:r>
      <w:r w:rsidR="000B131E" w:rsidRPr="007C730A">
        <w:rPr>
          <w:rFonts w:asciiTheme="minorHAnsi" w:hAnsiTheme="minorHAnsi" w:cstheme="minorHAnsi"/>
          <w:szCs w:val="24"/>
        </w:rPr>
        <w:t xml:space="preserve">While the taste for the particular resonates with </w:t>
      </w:r>
      <w:r w:rsidR="00135EA0" w:rsidRPr="007C730A">
        <w:rPr>
          <w:rFonts w:asciiTheme="minorHAnsi" w:hAnsiTheme="minorHAnsi" w:cstheme="minorHAnsi"/>
          <w:szCs w:val="24"/>
        </w:rPr>
        <w:t xml:space="preserve">the high involvement </w:t>
      </w:r>
      <w:r w:rsidR="000B131E" w:rsidRPr="007C730A">
        <w:rPr>
          <w:rFonts w:asciiTheme="minorHAnsi" w:hAnsiTheme="minorHAnsi" w:cstheme="minorHAnsi"/>
          <w:szCs w:val="24"/>
        </w:rPr>
        <w:t>connoisseurship</w:t>
      </w:r>
      <w:r w:rsidR="00135EA0" w:rsidRPr="007C730A">
        <w:rPr>
          <w:rFonts w:asciiTheme="minorHAnsi" w:hAnsiTheme="minorHAnsi" w:cstheme="minorHAnsi"/>
          <w:szCs w:val="24"/>
        </w:rPr>
        <w:t xml:space="preserve"> of reflexive omnivores</w:t>
      </w:r>
      <w:r w:rsidR="000B131E" w:rsidRPr="007C730A">
        <w:rPr>
          <w:rFonts w:asciiTheme="minorHAnsi" w:hAnsiTheme="minorHAnsi" w:cstheme="minorHAnsi"/>
          <w:szCs w:val="24"/>
        </w:rPr>
        <w:t>, it is also—via media such as specialist wine magazines—a logic of dis</w:t>
      </w:r>
      <w:r w:rsidR="00551533">
        <w:rPr>
          <w:rFonts w:asciiTheme="minorHAnsi" w:hAnsiTheme="minorHAnsi" w:cstheme="minorHAnsi"/>
          <w:szCs w:val="24"/>
        </w:rPr>
        <w:t xml:space="preserve">cernment by proxy: a nuanced </w:t>
      </w:r>
      <w:r w:rsidR="000B131E" w:rsidRPr="007C730A">
        <w:rPr>
          <w:rFonts w:asciiTheme="minorHAnsi" w:hAnsiTheme="minorHAnsi" w:cstheme="minorHAnsi"/>
          <w:szCs w:val="24"/>
        </w:rPr>
        <w:t xml:space="preserve">evaluation of options can be delegated to the wine review or the simplified opposition of wine from </w:t>
      </w:r>
      <w:r w:rsidR="000B131E" w:rsidRPr="007C730A">
        <w:rPr>
          <w:rFonts w:asciiTheme="minorHAnsi" w:hAnsiTheme="minorHAnsi" w:cstheme="minorHAnsi"/>
          <w:i/>
          <w:szCs w:val="24"/>
        </w:rPr>
        <w:t>somewhere</w:t>
      </w:r>
      <w:r w:rsidR="000B131E" w:rsidRPr="007C730A">
        <w:rPr>
          <w:rFonts w:asciiTheme="minorHAnsi" w:hAnsiTheme="minorHAnsi" w:cstheme="minorHAnsi"/>
          <w:szCs w:val="24"/>
        </w:rPr>
        <w:t xml:space="preserve">, versus wine from </w:t>
      </w:r>
      <w:r w:rsidR="000B131E" w:rsidRPr="007C730A">
        <w:rPr>
          <w:rFonts w:asciiTheme="minorHAnsi" w:hAnsiTheme="minorHAnsi" w:cstheme="minorHAnsi"/>
          <w:i/>
          <w:szCs w:val="24"/>
        </w:rPr>
        <w:t>anywhere</w:t>
      </w:r>
      <w:r w:rsidR="000B131E" w:rsidRPr="007C730A">
        <w:rPr>
          <w:rFonts w:asciiTheme="minorHAnsi" w:hAnsiTheme="minorHAnsi" w:cstheme="minorHAnsi"/>
          <w:szCs w:val="24"/>
        </w:rPr>
        <w:t xml:space="preserve">. </w:t>
      </w:r>
    </w:p>
    <w:p w14:paraId="6C87A3D7" w14:textId="77777777" w:rsidR="00AF31F5" w:rsidRPr="007C730A" w:rsidRDefault="00AF31F5" w:rsidP="005B1F8B">
      <w:pPr>
        <w:rPr>
          <w:rFonts w:asciiTheme="minorHAnsi" w:hAnsiTheme="minorHAnsi" w:cstheme="minorHAnsi"/>
          <w:szCs w:val="24"/>
        </w:rPr>
      </w:pPr>
    </w:p>
    <w:p w14:paraId="2AA56CFD" w14:textId="4CA004C0" w:rsidR="00AF31F5" w:rsidRPr="007C730A" w:rsidRDefault="00981E79" w:rsidP="005B1F8B">
      <w:pPr>
        <w:rPr>
          <w:rFonts w:asciiTheme="minorHAnsi" w:hAnsiTheme="minorHAnsi" w:cstheme="minorHAnsi"/>
          <w:szCs w:val="24"/>
        </w:rPr>
      </w:pPr>
      <w:r w:rsidRPr="007C730A">
        <w:rPr>
          <w:rFonts w:asciiTheme="minorHAnsi" w:hAnsiTheme="minorHAnsi" w:cstheme="minorHAnsi"/>
          <w:szCs w:val="24"/>
        </w:rPr>
        <w:t>Second,</w:t>
      </w:r>
      <w:r w:rsidR="00A76B50" w:rsidRPr="007C730A">
        <w:rPr>
          <w:rFonts w:asciiTheme="minorHAnsi" w:hAnsiTheme="minorHAnsi" w:cstheme="minorHAnsi"/>
          <w:szCs w:val="24"/>
        </w:rPr>
        <w:t xml:space="preserve"> </w:t>
      </w:r>
      <w:r w:rsidR="000B131E" w:rsidRPr="007C730A">
        <w:rPr>
          <w:rFonts w:asciiTheme="minorHAnsi" w:hAnsiTheme="minorHAnsi" w:cstheme="minorHAnsi"/>
          <w:szCs w:val="24"/>
        </w:rPr>
        <w:t xml:space="preserve">the taste for the particular is a </w:t>
      </w:r>
      <w:r w:rsidR="0092707F" w:rsidRPr="007C730A">
        <w:rPr>
          <w:rFonts w:asciiTheme="minorHAnsi" w:hAnsiTheme="minorHAnsi" w:cstheme="minorHAnsi"/>
          <w:szCs w:val="24"/>
        </w:rPr>
        <w:t xml:space="preserve">logic for preserving </w:t>
      </w:r>
      <w:r w:rsidR="00AF31F5" w:rsidRPr="007C730A">
        <w:rPr>
          <w:rFonts w:asciiTheme="minorHAnsi" w:hAnsiTheme="minorHAnsi" w:cstheme="minorHAnsi"/>
          <w:szCs w:val="24"/>
        </w:rPr>
        <w:t xml:space="preserve">the game of </w:t>
      </w:r>
      <w:r w:rsidR="0092707F" w:rsidRPr="007C730A">
        <w:rPr>
          <w:rFonts w:asciiTheme="minorHAnsi" w:hAnsiTheme="minorHAnsi" w:cstheme="minorHAnsi"/>
          <w:szCs w:val="24"/>
        </w:rPr>
        <w:t xml:space="preserve">distinction in a culture of democratization. </w:t>
      </w:r>
      <w:r w:rsidR="00AF31F5" w:rsidRPr="007C730A">
        <w:rPr>
          <w:rFonts w:asciiTheme="minorHAnsi" w:hAnsiTheme="minorHAnsi" w:cstheme="minorHAnsi"/>
          <w:szCs w:val="24"/>
        </w:rPr>
        <w:t>In part, this entails inscribing distinction within newly legitimate areas</w:t>
      </w:r>
      <w:r w:rsidR="00135EA0" w:rsidRPr="007C730A">
        <w:rPr>
          <w:rFonts w:asciiTheme="minorHAnsi" w:hAnsiTheme="minorHAnsi" w:cstheme="minorHAnsi"/>
          <w:szCs w:val="24"/>
        </w:rPr>
        <w:t xml:space="preserve"> (e.g. </w:t>
      </w:r>
      <w:r w:rsidR="00AF31F5" w:rsidRPr="007C730A">
        <w:rPr>
          <w:rFonts w:asciiTheme="minorHAnsi" w:hAnsiTheme="minorHAnsi" w:cstheme="minorHAnsi"/>
          <w:szCs w:val="24"/>
        </w:rPr>
        <w:t>Chinese fine wine</w:t>
      </w:r>
      <w:r w:rsidR="00135EA0" w:rsidRPr="007C730A">
        <w:rPr>
          <w:rFonts w:asciiTheme="minorHAnsi" w:hAnsiTheme="minorHAnsi" w:cstheme="minorHAnsi"/>
          <w:szCs w:val="24"/>
        </w:rPr>
        <w:t>)</w:t>
      </w:r>
      <w:r w:rsidR="00551533">
        <w:rPr>
          <w:rFonts w:asciiTheme="minorHAnsi" w:hAnsiTheme="minorHAnsi" w:cstheme="minorHAnsi"/>
          <w:szCs w:val="24"/>
        </w:rPr>
        <w:t xml:space="preserve">, and </w:t>
      </w:r>
      <w:r w:rsidR="00AF31F5" w:rsidRPr="007C730A">
        <w:rPr>
          <w:rFonts w:asciiTheme="minorHAnsi" w:hAnsiTheme="minorHAnsi" w:cstheme="minorHAnsi"/>
          <w:szCs w:val="24"/>
        </w:rPr>
        <w:t>reintroducing aesthetic distance for that which has become conventional</w:t>
      </w:r>
      <w:r w:rsidR="00551533">
        <w:rPr>
          <w:rFonts w:asciiTheme="minorHAnsi" w:hAnsiTheme="minorHAnsi" w:cstheme="minorHAnsi"/>
          <w:szCs w:val="24"/>
        </w:rPr>
        <w:t xml:space="preserve">. For example, </w:t>
      </w:r>
      <w:proofErr w:type="spellStart"/>
      <w:r w:rsidR="00551533">
        <w:rPr>
          <w:rFonts w:asciiTheme="minorHAnsi" w:hAnsiTheme="minorHAnsi" w:cstheme="minorHAnsi"/>
          <w:i/>
          <w:szCs w:val="24"/>
        </w:rPr>
        <w:t>terroir</w:t>
      </w:r>
      <w:proofErr w:type="spellEnd"/>
      <w:r w:rsidR="00551533">
        <w:rPr>
          <w:rFonts w:asciiTheme="minorHAnsi" w:hAnsiTheme="minorHAnsi" w:cstheme="minorHAnsi"/>
          <w:i/>
          <w:szCs w:val="24"/>
        </w:rPr>
        <w:t xml:space="preserve"> max </w:t>
      </w:r>
      <w:r w:rsidR="00135EA0" w:rsidRPr="007C730A">
        <w:rPr>
          <w:rFonts w:asciiTheme="minorHAnsi" w:hAnsiTheme="minorHAnsi" w:cstheme="minorHAnsi"/>
          <w:szCs w:val="24"/>
        </w:rPr>
        <w:t>i</w:t>
      </w:r>
      <w:r w:rsidR="00AF31F5" w:rsidRPr="007C730A">
        <w:rPr>
          <w:rFonts w:asciiTheme="minorHAnsi" w:hAnsiTheme="minorHAnsi" w:cstheme="minorHAnsi"/>
          <w:szCs w:val="24"/>
        </w:rPr>
        <w:t xml:space="preserve">s a way to rehabilitate French wine, which risks becoming too ‘obvious’ in a field that espouses messages such as ‘the weirder, the better.’ </w:t>
      </w:r>
      <w:r w:rsidR="00551533">
        <w:rPr>
          <w:rFonts w:asciiTheme="minorHAnsi" w:hAnsiTheme="minorHAnsi" w:cstheme="minorHAnsi"/>
          <w:szCs w:val="24"/>
        </w:rPr>
        <w:t>A</w:t>
      </w:r>
      <w:r w:rsidR="00AF31F5" w:rsidRPr="007C730A">
        <w:rPr>
          <w:rFonts w:asciiTheme="minorHAnsi" w:hAnsiTheme="minorHAnsi" w:cstheme="minorHAnsi"/>
          <w:szCs w:val="24"/>
        </w:rPr>
        <w:t xml:space="preserve"> corollary of this logic is the prolific generation of further </w:t>
      </w:r>
      <w:r w:rsidR="00FC3D09" w:rsidRPr="007C730A">
        <w:rPr>
          <w:rFonts w:asciiTheme="minorHAnsi" w:hAnsiTheme="minorHAnsi" w:cstheme="minorHAnsi"/>
          <w:szCs w:val="24"/>
        </w:rPr>
        <w:t xml:space="preserve">potentially </w:t>
      </w:r>
      <w:r w:rsidR="00AF31F5" w:rsidRPr="007C730A">
        <w:rPr>
          <w:rFonts w:asciiTheme="minorHAnsi" w:hAnsiTheme="minorHAnsi" w:cstheme="minorHAnsi"/>
          <w:szCs w:val="24"/>
        </w:rPr>
        <w:t xml:space="preserve">worthy choices. Seemingly any cultural practice, </w:t>
      </w:r>
      <w:r w:rsidR="00135EA0" w:rsidRPr="007C730A">
        <w:rPr>
          <w:rFonts w:asciiTheme="minorHAnsi" w:hAnsiTheme="minorHAnsi" w:cstheme="minorHAnsi"/>
          <w:szCs w:val="24"/>
        </w:rPr>
        <w:t>object</w:t>
      </w:r>
      <w:r w:rsidR="00AF31F5" w:rsidRPr="007C730A">
        <w:rPr>
          <w:rFonts w:asciiTheme="minorHAnsi" w:hAnsiTheme="minorHAnsi" w:cstheme="minorHAnsi"/>
          <w:szCs w:val="24"/>
        </w:rPr>
        <w:t xml:space="preserve"> or field becomes ‘available’ as an arena for the hyper specification of provenance</w:t>
      </w:r>
      <w:r w:rsidR="00135EA0" w:rsidRPr="007C730A">
        <w:rPr>
          <w:rFonts w:asciiTheme="minorHAnsi" w:hAnsiTheme="minorHAnsi" w:cstheme="minorHAnsi"/>
          <w:szCs w:val="24"/>
        </w:rPr>
        <w:t xml:space="preserve"> and exercise of discernment</w:t>
      </w:r>
      <w:r w:rsidR="00AF31F5" w:rsidRPr="007C730A">
        <w:rPr>
          <w:rFonts w:asciiTheme="minorHAnsi" w:hAnsiTheme="minorHAnsi" w:cstheme="minorHAnsi"/>
          <w:szCs w:val="24"/>
        </w:rPr>
        <w:t>.</w:t>
      </w:r>
    </w:p>
    <w:p w14:paraId="2752DF62" w14:textId="77777777" w:rsidR="00AF31F5" w:rsidRPr="007C730A" w:rsidRDefault="00AF31F5" w:rsidP="005B1F8B">
      <w:pPr>
        <w:rPr>
          <w:rFonts w:asciiTheme="minorHAnsi" w:hAnsiTheme="minorHAnsi" w:cstheme="minorHAnsi"/>
          <w:szCs w:val="24"/>
        </w:rPr>
      </w:pPr>
    </w:p>
    <w:p w14:paraId="3150724B" w14:textId="581FA255" w:rsidR="00135EA0" w:rsidRPr="007C730A" w:rsidRDefault="000A7AA3" w:rsidP="005B1F8B">
      <w:pPr>
        <w:rPr>
          <w:rFonts w:asciiTheme="minorHAnsi" w:hAnsiTheme="minorHAnsi" w:cstheme="minorHAnsi"/>
          <w:szCs w:val="24"/>
        </w:rPr>
      </w:pPr>
      <w:r w:rsidRPr="007C730A">
        <w:rPr>
          <w:rFonts w:asciiTheme="minorHAnsi" w:hAnsiTheme="minorHAnsi" w:cstheme="minorHAnsi"/>
          <w:szCs w:val="24"/>
        </w:rPr>
        <w:t>Finally: w</w:t>
      </w:r>
      <w:r w:rsidR="00AF31F5" w:rsidRPr="007C730A">
        <w:rPr>
          <w:rFonts w:asciiTheme="minorHAnsi" w:hAnsiTheme="minorHAnsi" w:cstheme="minorHAnsi"/>
          <w:szCs w:val="24"/>
        </w:rPr>
        <w:t xml:space="preserve">hile </w:t>
      </w:r>
      <w:r w:rsidR="00D14281" w:rsidRPr="007C730A">
        <w:rPr>
          <w:rFonts w:asciiTheme="minorHAnsi" w:hAnsiTheme="minorHAnsi" w:cstheme="minorHAnsi"/>
          <w:szCs w:val="24"/>
        </w:rPr>
        <w:t>it</w:t>
      </w:r>
      <w:r w:rsidR="00AF31F5" w:rsidRPr="007C730A">
        <w:rPr>
          <w:rFonts w:asciiTheme="minorHAnsi" w:hAnsiTheme="minorHAnsi" w:cstheme="minorHAnsi"/>
          <w:szCs w:val="24"/>
        </w:rPr>
        <w:t xml:space="preserve"> might potentially disrupt the established cultural hierarchy of what counts as good taste, the taste for the particular is ultimately a conservative logic. Bourdieu suggested (1984: 480) that logics are formalized as classificatory schemes only when the established order is threatened; their codification is a device for assuring the continuation of the social order by objectifying and institutionalizing the dominant group’s taken-for-granted habitual codes and imposing them on others via collective representations. The media of connoisseurship is such a collective representation. Specialist wine magazines are part of a transmission belt pulling the rising new elites into an established order, so that the established stakes continue to count. </w:t>
      </w:r>
      <w:r w:rsidR="00135EA0" w:rsidRPr="007C730A">
        <w:rPr>
          <w:rFonts w:asciiTheme="minorHAnsi" w:hAnsiTheme="minorHAnsi" w:cstheme="minorHAnsi"/>
          <w:szCs w:val="24"/>
        </w:rPr>
        <w:t>Rather than a single criteria—</w:t>
      </w:r>
      <w:proofErr w:type="spellStart"/>
      <w:r w:rsidR="00135EA0" w:rsidRPr="007C730A">
        <w:rPr>
          <w:rFonts w:asciiTheme="minorHAnsi" w:hAnsiTheme="minorHAnsi" w:cstheme="minorHAnsi"/>
          <w:i/>
          <w:szCs w:val="24"/>
        </w:rPr>
        <w:t>terroir</w:t>
      </w:r>
      <w:proofErr w:type="spellEnd"/>
      <w:r w:rsidR="00135EA0" w:rsidRPr="007C730A">
        <w:rPr>
          <w:rFonts w:asciiTheme="minorHAnsi" w:hAnsiTheme="minorHAnsi" w:cstheme="minorHAnsi"/>
          <w:szCs w:val="24"/>
        </w:rPr>
        <w:t xml:space="preserve">—there are now multiple provenance elements through which the legitimacy of wines may be represented. And, while </w:t>
      </w:r>
      <w:proofErr w:type="spellStart"/>
      <w:r w:rsidR="00135EA0" w:rsidRPr="007C730A">
        <w:rPr>
          <w:rFonts w:asciiTheme="minorHAnsi" w:hAnsiTheme="minorHAnsi" w:cstheme="minorHAnsi"/>
          <w:i/>
          <w:szCs w:val="24"/>
        </w:rPr>
        <w:t>terroir</w:t>
      </w:r>
      <w:proofErr w:type="spellEnd"/>
      <w:r w:rsidR="00135EA0" w:rsidRPr="007C730A">
        <w:rPr>
          <w:rFonts w:asciiTheme="minorHAnsi" w:hAnsiTheme="minorHAnsi" w:cstheme="minorHAnsi"/>
          <w:i/>
          <w:szCs w:val="24"/>
        </w:rPr>
        <w:t xml:space="preserve"> </w:t>
      </w:r>
      <w:r w:rsidR="00135EA0" w:rsidRPr="007C730A">
        <w:rPr>
          <w:rFonts w:asciiTheme="minorHAnsi" w:hAnsiTheme="minorHAnsi" w:cstheme="minorHAnsi"/>
          <w:szCs w:val="24"/>
        </w:rPr>
        <w:t xml:space="preserve">is </w:t>
      </w:r>
      <w:r w:rsidR="00590D42">
        <w:rPr>
          <w:rFonts w:asciiTheme="minorHAnsi" w:hAnsiTheme="minorHAnsi" w:cstheme="minorHAnsi"/>
          <w:szCs w:val="24"/>
        </w:rPr>
        <w:t xml:space="preserve">extended to include </w:t>
      </w:r>
      <w:r w:rsidR="00135EA0" w:rsidRPr="007C730A">
        <w:rPr>
          <w:rFonts w:asciiTheme="minorHAnsi" w:hAnsiTheme="minorHAnsi" w:cstheme="minorHAnsi"/>
          <w:szCs w:val="24"/>
        </w:rPr>
        <w:t xml:space="preserve">New World </w:t>
      </w:r>
      <w:r w:rsidR="00590D42">
        <w:rPr>
          <w:rFonts w:asciiTheme="minorHAnsi" w:hAnsiTheme="minorHAnsi" w:cstheme="minorHAnsi"/>
          <w:szCs w:val="24"/>
        </w:rPr>
        <w:t xml:space="preserve">wines, </w:t>
      </w:r>
      <w:r w:rsidR="00135EA0" w:rsidRPr="007C730A">
        <w:rPr>
          <w:rFonts w:asciiTheme="minorHAnsi" w:hAnsiTheme="minorHAnsi" w:cstheme="minorHAnsi"/>
          <w:szCs w:val="24"/>
        </w:rPr>
        <w:t xml:space="preserve">it retains the Old World and especially France as referent. </w:t>
      </w:r>
    </w:p>
    <w:p w14:paraId="763D69DB" w14:textId="77777777" w:rsidR="00135EA0" w:rsidRPr="007C730A" w:rsidRDefault="00135EA0" w:rsidP="005B1F8B">
      <w:pPr>
        <w:rPr>
          <w:rFonts w:asciiTheme="minorHAnsi" w:hAnsiTheme="minorHAnsi" w:cstheme="minorHAnsi"/>
          <w:szCs w:val="24"/>
        </w:rPr>
      </w:pPr>
    </w:p>
    <w:p w14:paraId="20F2D22D" w14:textId="20581239" w:rsidR="00054667" w:rsidRDefault="00011D50" w:rsidP="005B1F8B">
      <w:pPr>
        <w:rPr>
          <w:rFonts w:asciiTheme="minorHAnsi" w:hAnsiTheme="minorHAnsi" w:cstheme="minorHAnsi"/>
          <w:szCs w:val="24"/>
        </w:rPr>
      </w:pPr>
      <w:r w:rsidRPr="007C730A">
        <w:rPr>
          <w:rFonts w:asciiTheme="minorHAnsi" w:hAnsiTheme="minorHAnsi" w:cstheme="minorHAnsi"/>
          <w:szCs w:val="24"/>
        </w:rPr>
        <w:t>The taste for the particular is thus a preservation mechanism</w:t>
      </w:r>
      <w:r w:rsidR="00135EA0" w:rsidRPr="007C730A">
        <w:rPr>
          <w:rFonts w:asciiTheme="minorHAnsi" w:hAnsiTheme="minorHAnsi" w:cstheme="minorHAnsi"/>
          <w:szCs w:val="24"/>
        </w:rPr>
        <w:t xml:space="preserve">. </w:t>
      </w:r>
      <w:r w:rsidR="00E46B53" w:rsidRPr="007C730A">
        <w:rPr>
          <w:rFonts w:asciiTheme="minorHAnsi" w:hAnsiTheme="minorHAnsi" w:cstheme="minorHAnsi"/>
          <w:szCs w:val="24"/>
        </w:rPr>
        <w:t>As the hallmarks of elite taste become readily available to all, such a logic is a way to exercise modesty and discernment (e.g. by choosing the sma</w:t>
      </w:r>
      <w:r w:rsidR="00C82C26">
        <w:rPr>
          <w:rFonts w:asciiTheme="minorHAnsi" w:hAnsiTheme="minorHAnsi" w:cstheme="minorHAnsi"/>
          <w:szCs w:val="24"/>
        </w:rPr>
        <w:t>ll-scale over the mass). T</w:t>
      </w:r>
      <w:r w:rsidR="00E46B53" w:rsidRPr="007C730A">
        <w:rPr>
          <w:rFonts w:asciiTheme="minorHAnsi" w:hAnsiTheme="minorHAnsi" w:cstheme="minorHAnsi"/>
          <w:szCs w:val="24"/>
        </w:rPr>
        <w:t xml:space="preserve">his is a logic for coping with the </w:t>
      </w:r>
      <w:r w:rsidR="00C82C26">
        <w:rPr>
          <w:rFonts w:asciiTheme="minorHAnsi" w:hAnsiTheme="minorHAnsi" w:cstheme="minorHAnsi"/>
          <w:szCs w:val="24"/>
        </w:rPr>
        <w:t>changing</w:t>
      </w:r>
      <w:r w:rsidR="00E46B53" w:rsidRPr="007C730A">
        <w:rPr>
          <w:rFonts w:asciiTheme="minorHAnsi" w:hAnsiTheme="minorHAnsi" w:cstheme="minorHAnsi"/>
          <w:szCs w:val="24"/>
        </w:rPr>
        <w:t xml:space="preserve"> terrain of social stratification as the membership of the elite </w:t>
      </w:r>
      <w:r w:rsidR="00E46B53" w:rsidRPr="007C730A">
        <w:rPr>
          <w:rFonts w:asciiTheme="minorHAnsi" w:hAnsiTheme="minorHAnsi" w:cstheme="minorHAnsi"/>
          <w:szCs w:val="24"/>
        </w:rPr>
        <w:lastRenderedPageBreak/>
        <w:t xml:space="preserve">diversifies (e.g. to include Chinese fine wine investors and Australian </w:t>
      </w:r>
      <w:proofErr w:type="spellStart"/>
      <w:r w:rsidR="00E46B53" w:rsidRPr="007C730A">
        <w:rPr>
          <w:rFonts w:asciiTheme="minorHAnsi" w:hAnsiTheme="minorHAnsi" w:cstheme="minorHAnsi"/>
          <w:i/>
          <w:szCs w:val="24"/>
        </w:rPr>
        <w:t>terroirists</w:t>
      </w:r>
      <w:proofErr w:type="spellEnd"/>
      <w:r w:rsidR="00E46B53" w:rsidRPr="007C730A">
        <w:rPr>
          <w:rFonts w:asciiTheme="minorHAnsi" w:hAnsiTheme="minorHAnsi" w:cstheme="minorHAnsi"/>
          <w:szCs w:val="24"/>
        </w:rPr>
        <w:t>).</w:t>
      </w:r>
      <w:r w:rsidR="00C82C26">
        <w:rPr>
          <w:rFonts w:asciiTheme="minorHAnsi" w:hAnsiTheme="minorHAnsi" w:cstheme="minorHAnsi"/>
          <w:szCs w:val="24"/>
        </w:rPr>
        <w:t xml:space="preserve"> </w:t>
      </w:r>
      <w:r w:rsidR="00135EA0" w:rsidRPr="007C730A">
        <w:rPr>
          <w:rFonts w:asciiTheme="minorHAnsi" w:hAnsiTheme="minorHAnsi" w:cstheme="minorHAnsi"/>
          <w:szCs w:val="24"/>
        </w:rPr>
        <w:t>T</w:t>
      </w:r>
      <w:r w:rsidRPr="007C730A">
        <w:rPr>
          <w:rFonts w:asciiTheme="minorHAnsi" w:hAnsiTheme="minorHAnsi" w:cstheme="minorHAnsi"/>
          <w:szCs w:val="24"/>
        </w:rPr>
        <w:t>he dominance of th</w:t>
      </w:r>
      <w:r w:rsidR="00135EA0" w:rsidRPr="007C730A">
        <w:rPr>
          <w:rFonts w:asciiTheme="minorHAnsi" w:hAnsiTheme="minorHAnsi" w:cstheme="minorHAnsi"/>
          <w:szCs w:val="24"/>
        </w:rPr>
        <w:t xml:space="preserve">e </w:t>
      </w:r>
      <w:r w:rsidR="00590D42">
        <w:rPr>
          <w:rFonts w:asciiTheme="minorHAnsi" w:hAnsiTheme="minorHAnsi" w:cstheme="minorHAnsi"/>
          <w:szCs w:val="24"/>
        </w:rPr>
        <w:t xml:space="preserve">European </w:t>
      </w:r>
      <w:r w:rsidR="00135EA0" w:rsidRPr="007C730A">
        <w:rPr>
          <w:rFonts w:asciiTheme="minorHAnsi" w:hAnsiTheme="minorHAnsi" w:cstheme="minorHAnsi"/>
          <w:szCs w:val="24"/>
        </w:rPr>
        <w:t xml:space="preserve">bourgeois cultural canon and </w:t>
      </w:r>
      <w:r w:rsidRPr="007C730A">
        <w:rPr>
          <w:rFonts w:asciiTheme="minorHAnsi" w:hAnsiTheme="minorHAnsi" w:cstheme="minorHAnsi"/>
          <w:szCs w:val="24"/>
        </w:rPr>
        <w:t>the established values of restraint and foresight as hallmarks of civility</w:t>
      </w:r>
      <w:r w:rsidR="00005BA3" w:rsidRPr="007C730A">
        <w:rPr>
          <w:rFonts w:asciiTheme="minorHAnsi" w:hAnsiTheme="minorHAnsi" w:cstheme="minorHAnsi"/>
          <w:szCs w:val="24"/>
        </w:rPr>
        <w:t xml:space="preserve"> (Bourdieu, 1984; Elias, 199</w:t>
      </w:r>
      <w:r w:rsidR="00E46B53" w:rsidRPr="007C730A">
        <w:rPr>
          <w:rFonts w:asciiTheme="minorHAnsi" w:hAnsiTheme="minorHAnsi" w:cstheme="minorHAnsi"/>
          <w:szCs w:val="24"/>
        </w:rPr>
        <w:t>4</w:t>
      </w:r>
      <w:r w:rsidR="00005BA3" w:rsidRPr="007C730A">
        <w:rPr>
          <w:rFonts w:asciiTheme="minorHAnsi" w:hAnsiTheme="minorHAnsi" w:cstheme="minorHAnsi"/>
          <w:szCs w:val="24"/>
        </w:rPr>
        <w:t xml:space="preserve">) are reproduced, </w:t>
      </w:r>
      <w:r w:rsidRPr="007C730A">
        <w:rPr>
          <w:rFonts w:asciiTheme="minorHAnsi" w:hAnsiTheme="minorHAnsi" w:cstheme="minorHAnsi"/>
          <w:szCs w:val="24"/>
        </w:rPr>
        <w:t>in a</w:t>
      </w:r>
      <w:r w:rsidR="00FC3D09" w:rsidRPr="007C730A">
        <w:rPr>
          <w:rFonts w:asciiTheme="minorHAnsi" w:hAnsiTheme="minorHAnsi" w:cstheme="minorHAnsi"/>
          <w:szCs w:val="24"/>
        </w:rPr>
        <w:t xml:space="preserve"> manner</w:t>
      </w:r>
      <w:r w:rsidRPr="007C730A">
        <w:rPr>
          <w:rFonts w:asciiTheme="minorHAnsi" w:hAnsiTheme="minorHAnsi" w:cstheme="minorHAnsi"/>
          <w:szCs w:val="24"/>
        </w:rPr>
        <w:t xml:space="preserve"> that doesn't jar against </w:t>
      </w:r>
      <w:r w:rsidR="00005BA3" w:rsidRPr="007C730A">
        <w:rPr>
          <w:rFonts w:asciiTheme="minorHAnsi" w:hAnsiTheme="minorHAnsi" w:cstheme="minorHAnsi"/>
          <w:szCs w:val="24"/>
        </w:rPr>
        <w:t>liberal values in a globalized world</w:t>
      </w:r>
      <w:r w:rsidRPr="007C730A">
        <w:rPr>
          <w:rFonts w:asciiTheme="minorHAnsi" w:hAnsiTheme="minorHAnsi" w:cstheme="minorHAnsi"/>
          <w:szCs w:val="24"/>
        </w:rPr>
        <w:t>.</w:t>
      </w:r>
      <w:r w:rsidR="00590D42">
        <w:rPr>
          <w:rFonts w:asciiTheme="minorHAnsi" w:hAnsiTheme="minorHAnsi" w:cstheme="minorHAnsi"/>
          <w:szCs w:val="24"/>
        </w:rPr>
        <w:t xml:space="preserve"> Taste remains</w:t>
      </w:r>
      <w:r w:rsidR="00054667" w:rsidRPr="007C730A">
        <w:rPr>
          <w:rFonts w:asciiTheme="minorHAnsi" w:hAnsiTheme="minorHAnsi" w:cstheme="minorHAnsi"/>
          <w:szCs w:val="24"/>
        </w:rPr>
        <w:t xml:space="preserve"> a process by which social distance and distinction can be maintained, albeit through narrower margins and more elaborate codes.</w:t>
      </w:r>
    </w:p>
    <w:p w14:paraId="453253C0" w14:textId="77777777" w:rsidR="005B1F8B" w:rsidRDefault="005B1F8B" w:rsidP="005B1F8B">
      <w:pPr>
        <w:pStyle w:val="Heading2"/>
        <w:rPr>
          <w:rFonts w:asciiTheme="minorHAnsi" w:hAnsiTheme="minorHAnsi" w:cstheme="minorHAnsi"/>
          <w:szCs w:val="24"/>
        </w:rPr>
      </w:pPr>
    </w:p>
    <w:p w14:paraId="3AA1A557" w14:textId="77777777" w:rsidR="005B1F8B" w:rsidRPr="00B41352" w:rsidRDefault="005B1F8B" w:rsidP="005B1F8B">
      <w:pPr>
        <w:pStyle w:val="Heading2"/>
        <w:rPr>
          <w:rFonts w:asciiTheme="minorHAnsi" w:hAnsiTheme="minorHAnsi" w:cstheme="minorHAnsi"/>
          <w:szCs w:val="24"/>
        </w:rPr>
      </w:pPr>
      <w:bookmarkStart w:id="0" w:name="_GoBack"/>
      <w:bookmarkEnd w:id="0"/>
      <w:r w:rsidRPr="00B41352">
        <w:rPr>
          <w:rFonts w:asciiTheme="minorHAnsi" w:hAnsiTheme="minorHAnsi" w:cstheme="minorHAnsi"/>
          <w:szCs w:val="24"/>
        </w:rPr>
        <w:t>Acknowledgements</w:t>
      </w:r>
    </w:p>
    <w:p w14:paraId="6650CF6C" w14:textId="77777777" w:rsidR="005B1F8B" w:rsidRPr="00B41352" w:rsidRDefault="005B1F8B" w:rsidP="005B1F8B">
      <w:pPr>
        <w:widowControl w:val="0"/>
        <w:autoSpaceDE w:val="0"/>
        <w:autoSpaceDN w:val="0"/>
        <w:adjustRightInd w:val="0"/>
        <w:rPr>
          <w:rFonts w:ascii="Calibri" w:hAnsi="Calibri" w:cs="Calibri"/>
          <w:szCs w:val="24"/>
          <w:lang w:val="en-US"/>
        </w:rPr>
      </w:pPr>
      <w:r w:rsidRPr="00B41352">
        <w:rPr>
          <w:rFonts w:ascii="Calibri" w:hAnsi="Calibri" w:cs="Calibri"/>
          <w:szCs w:val="24"/>
          <w:lang w:val="en-US"/>
        </w:rPr>
        <w:t xml:space="preserve">My thanks to the </w:t>
      </w:r>
      <w:r w:rsidRPr="00B41352">
        <w:rPr>
          <w:rFonts w:ascii="Calibri" w:hAnsi="Calibri" w:cs="Calibri"/>
          <w:i/>
          <w:szCs w:val="24"/>
          <w:lang w:val="en-US"/>
        </w:rPr>
        <w:t>Journal of Consumer Culture</w:t>
      </w:r>
      <w:r w:rsidRPr="00B41352">
        <w:rPr>
          <w:rFonts w:ascii="Calibri" w:hAnsi="Calibri" w:cs="Calibri"/>
          <w:szCs w:val="24"/>
          <w:lang w:val="en-US"/>
        </w:rPr>
        <w:t xml:space="preserve"> editor and reviewers for their helpful suggestions, to the University of Leicester College of Social Science Research Development Fund, and Liam Voice for his research assistance. </w:t>
      </w:r>
    </w:p>
    <w:p w14:paraId="4D75C8B5" w14:textId="77777777" w:rsidR="005B1F8B" w:rsidRPr="007C730A" w:rsidRDefault="005B1F8B" w:rsidP="005B1F8B">
      <w:pPr>
        <w:rPr>
          <w:rFonts w:asciiTheme="minorHAnsi" w:hAnsiTheme="minorHAnsi" w:cstheme="minorHAnsi"/>
          <w:szCs w:val="24"/>
        </w:rPr>
      </w:pPr>
    </w:p>
    <w:p w14:paraId="26379961" w14:textId="77777777" w:rsidR="00A37D82" w:rsidRPr="007C730A" w:rsidRDefault="00A37D82" w:rsidP="005B1F8B">
      <w:pPr>
        <w:pStyle w:val="Heading2"/>
        <w:rPr>
          <w:rFonts w:asciiTheme="minorHAnsi" w:hAnsiTheme="minorHAnsi" w:cstheme="minorHAnsi"/>
          <w:szCs w:val="24"/>
        </w:rPr>
      </w:pPr>
      <w:r w:rsidRPr="007C730A">
        <w:rPr>
          <w:rFonts w:asciiTheme="minorHAnsi" w:hAnsiTheme="minorHAnsi" w:cstheme="minorHAnsi"/>
          <w:szCs w:val="24"/>
        </w:rPr>
        <w:t>References</w:t>
      </w:r>
    </w:p>
    <w:p w14:paraId="3E03D383" w14:textId="77777777" w:rsidR="0091498F" w:rsidRPr="007C730A" w:rsidRDefault="0091498F" w:rsidP="005B1F8B">
      <w:pPr>
        <w:ind w:left="360" w:hanging="360"/>
        <w:rPr>
          <w:rFonts w:asciiTheme="minorHAnsi" w:hAnsiTheme="minorHAnsi" w:cstheme="minorHAnsi"/>
          <w:szCs w:val="24"/>
        </w:rPr>
      </w:pPr>
      <w:r w:rsidRPr="007C730A">
        <w:rPr>
          <w:rFonts w:asciiTheme="minorHAnsi" w:hAnsiTheme="minorHAnsi" w:cstheme="minorHAnsi"/>
          <w:szCs w:val="24"/>
        </w:rPr>
        <w:t>Allen MP</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Germov</w:t>
      </w:r>
      <w:proofErr w:type="spellEnd"/>
      <w:r w:rsidRPr="007C730A">
        <w:rPr>
          <w:rFonts w:asciiTheme="minorHAnsi" w:hAnsiTheme="minorHAnsi" w:cstheme="minorHAnsi"/>
          <w:szCs w:val="24"/>
        </w:rPr>
        <w:t xml:space="preserve"> J (2010) Judging taste and creating value: The cultural consecration of Australian wines. </w:t>
      </w:r>
      <w:r w:rsidRPr="007C730A">
        <w:rPr>
          <w:rFonts w:asciiTheme="minorHAnsi" w:hAnsiTheme="minorHAnsi" w:cstheme="minorHAnsi"/>
          <w:i/>
          <w:szCs w:val="24"/>
        </w:rPr>
        <w:t>Journal of Sociology</w:t>
      </w:r>
      <w:r w:rsidRPr="007C730A">
        <w:rPr>
          <w:rFonts w:asciiTheme="minorHAnsi" w:hAnsiTheme="minorHAnsi" w:cstheme="minorHAnsi"/>
          <w:szCs w:val="24"/>
        </w:rPr>
        <w:t xml:space="preserve"> 47(1): 35-51.</w:t>
      </w:r>
    </w:p>
    <w:p w14:paraId="15A45D5F" w14:textId="6BBACFBF" w:rsidR="00E446AA" w:rsidRPr="007C730A" w:rsidRDefault="00E446AA" w:rsidP="005B1F8B">
      <w:pPr>
        <w:ind w:left="360" w:hanging="360"/>
        <w:rPr>
          <w:rFonts w:asciiTheme="minorHAnsi" w:hAnsiTheme="minorHAnsi" w:cstheme="minorHAnsi"/>
          <w:szCs w:val="24"/>
        </w:rPr>
      </w:pPr>
      <w:proofErr w:type="spellStart"/>
      <w:r w:rsidRPr="007C730A">
        <w:rPr>
          <w:rFonts w:asciiTheme="minorHAnsi" w:hAnsiTheme="minorHAnsi" w:cstheme="minorHAnsi"/>
          <w:szCs w:val="24"/>
          <w:lang w:val="en-US"/>
        </w:rPr>
        <w:t>Beckert</w:t>
      </w:r>
      <w:proofErr w:type="spellEnd"/>
      <w:r w:rsidRPr="007C730A">
        <w:rPr>
          <w:rFonts w:asciiTheme="minorHAnsi" w:hAnsiTheme="minorHAnsi" w:cstheme="minorHAnsi"/>
          <w:szCs w:val="24"/>
          <w:lang w:val="en-US"/>
        </w:rPr>
        <w:t xml:space="preserve"> J, </w:t>
      </w:r>
      <w:proofErr w:type="spellStart"/>
      <w:r w:rsidRPr="007C730A">
        <w:rPr>
          <w:rFonts w:asciiTheme="minorHAnsi" w:hAnsiTheme="minorHAnsi" w:cstheme="minorHAnsi"/>
          <w:szCs w:val="24"/>
          <w:lang w:val="en-US"/>
        </w:rPr>
        <w:t>Rössel</w:t>
      </w:r>
      <w:proofErr w:type="spellEnd"/>
      <w:r w:rsidRPr="007C730A">
        <w:rPr>
          <w:rFonts w:asciiTheme="minorHAnsi" w:hAnsiTheme="minorHAnsi" w:cstheme="minorHAnsi"/>
          <w:szCs w:val="24"/>
          <w:lang w:val="en-US"/>
        </w:rPr>
        <w:t xml:space="preserve"> J and Schenk P. (2014) Wine as a cultural product: Symbolic capital and price formation in the wine field. </w:t>
      </w:r>
      <w:proofErr w:type="spellStart"/>
      <w:r w:rsidRPr="007C730A">
        <w:rPr>
          <w:rFonts w:asciiTheme="minorHAnsi" w:hAnsiTheme="minorHAnsi" w:cstheme="minorHAnsi"/>
          <w:i/>
          <w:szCs w:val="24"/>
        </w:rPr>
        <w:t>MPIfG</w:t>
      </w:r>
      <w:proofErr w:type="spellEnd"/>
      <w:r w:rsidRPr="007C730A">
        <w:rPr>
          <w:rFonts w:asciiTheme="minorHAnsi" w:hAnsiTheme="minorHAnsi" w:cstheme="minorHAnsi"/>
          <w:i/>
          <w:szCs w:val="24"/>
        </w:rPr>
        <w:t xml:space="preserve"> Discussion Paper </w:t>
      </w:r>
      <w:r w:rsidRPr="007C730A">
        <w:rPr>
          <w:rFonts w:asciiTheme="minorHAnsi" w:hAnsiTheme="minorHAnsi" w:cstheme="minorHAnsi"/>
          <w:szCs w:val="24"/>
        </w:rPr>
        <w:t xml:space="preserve">14(2): </w:t>
      </w:r>
      <w:r w:rsidR="00724CAD" w:rsidRPr="007C730A">
        <w:rPr>
          <w:rFonts w:asciiTheme="minorHAnsi" w:hAnsiTheme="minorHAnsi" w:cstheme="minorHAnsi"/>
          <w:szCs w:val="24"/>
        </w:rPr>
        <w:t xml:space="preserve">1-24. </w:t>
      </w:r>
      <w:r w:rsidRPr="007C730A">
        <w:rPr>
          <w:rFonts w:asciiTheme="minorHAnsi" w:hAnsiTheme="minorHAnsi" w:cstheme="minorHAnsi"/>
          <w:szCs w:val="24"/>
          <w:lang w:val="en-US"/>
        </w:rPr>
        <w:t xml:space="preserve">Available at: </w:t>
      </w:r>
      <w:hyperlink r:id="rId9" w:history="1">
        <w:r w:rsidRPr="007C730A">
          <w:rPr>
            <w:rStyle w:val="Hyperlink"/>
            <w:rFonts w:asciiTheme="minorHAnsi" w:hAnsiTheme="minorHAnsi" w:cstheme="minorHAnsi"/>
            <w:color w:val="auto"/>
            <w:szCs w:val="24"/>
            <w:lang w:val="en-US"/>
          </w:rPr>
          <w:t xml:space="preserve">http://dx.doi.org/10.2139/ssrn.2464015 </w:t>
        </w:r>
      </w:hyperlink>
      <w:r w:rsidRPr="007C730A">
        <w:rPr>
          <w:rFonts w:asciiTheme="minorHAnsi" w:hAnsiTheme="minorHAnsi" w:cstheme="minorHAnsi"/>
          <w:szCs w:val="24"/>
        </w:rPr>
        <w:t>.</w:t>
      </w:r>
    </w:p>
    <w:p w14:paraId="33D6280D" w14:textId="77777777" w:rsidR="0003440A" w:rsidRPr="007C730A" w:rsidRDefault="0003440A" w:rsidP="005B1F8B">
      <w:pPr>
        <w:ind w:left="360" w:hanging="360"/>
        <w:rPr>
          <w:rFonts w:asciiTheme="minorHAnsi" w:hAnsiTheme="minorHAnsi" w:cstheme="minorHAnsi"/>
          <w:szCs w:val="24"/>
        </w:rPr>
      </w:pPr>
      <w:r w:rsidRPr="007C730A">
        <w:rPr>
          <w:rFonts w:asciiTheme="minorHAnsi" w:hAnsiTheme="minorHAnsi" w:cstheme="minorHAnsi"/>
          <w:szCs w:val="24"/>
        </w:rPr>
        <w:t xml:space="preserve">Beckett F (2014) Wine: Fiona Beckett tries some weird but wonderful grapes. </w:t>
      </w:r>
      <w:r w:rsidRPr="007C730A">
        <w:rPr>
          <w:rFonts w:asciiTheme="minorHAnsi" w:hAnsiTheme="minorHAnsi" w:cstheme="minorHAnsi"/>
          <w:i/>
          <w:szCs w:val="24"/>
        </w:rPr>
        <w:t>The Guardian Weekend</w:t>
      </w:r>
      <w:r w:rsidRPr="007C730A">
        <w:rPr>
          <w:rFonts w:asciiTheme="minorHAnsi" w:hAnsiTheme="minorHAnsi" w:cstheme="minorHAnsi"/>
          <w:szCs w:val="24"/>
        </w:rPr>
        <w:t xml:space="preserve"> 11 October: 75.</w:t>
      </w:r>
    </w:p>
    <w:p w14:paraId="39CB3DEF" w14:textId="77777777" w:rsidR="006C4CE7" w:rsidRPr="007C730A" w:rsidRDefault="006C4CE7"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Bellavance</w:t>
      </w:r>
      <w:proofErr w:type="spellEnd"/>
      <w:r w:rsidRPr="007C730A">
        <w:rPr>
          <w:rFonts w:asciiTheme="minorHAnsi" w:hAnsiTheme="minorHAnsi" w:cstheme="minorHAnsi"/>
          <w:szCs w:val="24"/>
        </w:rPr>
        <w:t xml:space="preserve"> G</w:t>
      </w:r>
      <w:r w:rsidR="00377C24" w:rsidRPr="007C730A">
        <w:rPr>
          <w:rFonts w:asciiTheme="minorHAnsi" w:hAnsiTheme="minorHAnsi" w:cstheme="minorHAnsi"/>
          <w:szCs w:val="24"/>
        </w:rPr>
        <w:t xml:space="preserve"> (</w:t>
      </w:r>
      <w:r w:rsidRPr="007C730A">
        <w:rPr>
          <w:rFonts w:asciiTheme="minorHAnsi" w:hAnsiTheme="minorHAnsi" w:cstheme="minorHAnsi"/>
          <w:szCs w:val="24"/>
        </w:rPr>
        <w:t>2008</w:t>
      </w:r>
      <w:r w:rsidR="00377C24" w:rsidRPr="007C730A">
        <w:rPr>
          <w:rFonts w:asciiTheme="minorHAnsi" w:hAnsiTheme="minorHAnsi" w:cstheme="minorHAnsi"/>
          <w:szCs w:val="24"/>
        </w:rPr>
        <w:t>)</w:t>
      </w:r>
      <w:r w:rsidRPr="007C730A">
        <w:rPr>
          <w:rFonts w:asciiTheme="minorHAnsi" w:hAnsiTheme="minorHAnsi" w:cstheme="minorHAnsi"/>
          <w:szCs w:val="24"/>
        </w:rPr>
        <w:t xml:space="preserve"> Where's high? Who's low? What's new? Classification and stratification inside cultural “</w:t>
      </w:r>
      <w:r w:rsidR="00377C24" w:rsidRPr="007C730A">
        <w:rPr>
          <w:rFonts w:asciiTheme="minorHAnsi" w:hAnsiTheme="minorHAnsi" w:cstheme="minorHAnsi"/>
          <w:szCs w:val="24"/>
        </w:rPr>
        <w:t>r</w:t>
      </w:r>
      <w:r w:rsidRPr="007C730A">
        <w:rPr>
          <w:rFonts w:asciiTheme="minorHAnsi" w:hAnsiTheme="minorHAnsi" w:cstheme="minorHAnsi"/>
          <w:szCs w:val="24"/>
        </w:rPr>
        <w:t xml:space="preserve">epertoires”. </w:t>
      </w:r>
      <w:r w:rsidRPr="007C730A">
        <w:rPr>
          <w:rFonts w:asciiTheme="minorHAnsi" w:hAnsiTheme="minorHAnsi" w:cstheme="minorHAnsi"/>
          <w:i/>
          <w:szCs w:val="24"/>
        </w:rPr>
        <w:t>Poetics</w:t>
      </w:r>
      <w:r w:rsidRPr="007C730A">
        <w:rPr>
          <w:rFonts w:asciiTheme="minorHAnsi" w:hAnsiTheme="minorHAnsi" w:cstheme="minorHAnsi"/>
          <w:szCs w:val="24"/>
        </w:rPr>
        <w:t>. 36</w:t>
      </w:r>
      <w:r w:rsidR="00377C24" w:rsidRPr="007C730A">
        <w:rPr>
          <w:rFonts w:asciiTheme="minorHAnsi" w:hAnsiTheme="minorHAnsi" w:cstheme="minorHAnsi"/>
          <w:szCs w:val="24"/>
        </w:rPr>
        <w:t>(</w:t>
      </w:r>
      <w:r w:rsidRPr="007C730A">
        <w:rPr>
          <w:rFonts w:asciiTheme="minorHAnsi" w:hAnsiTheme="minorHAnsi" w:cstheme="minorHAnsi"/>
          <w:szCs w:val="24"/>
        </w:rPr>
        <w:t>2-3</w:t>
      </w:r>
      <w:r w:rsidR="00377C24" w:rsidRPr="007C730A">
        <w:rPr>
          <w:rFonts w:asciiTheme="minorHAnsi" w:hAnsiTheme="minorHAnsi" w:cstheme="minorHAnsi"/>
          <w:szCs w:val="24"/>
        </w:rPr>
        <w:t xml:space="preserve">): </w:t>
      </w:r>
      <w:r w:rsidRPr="007C730A">
        <w:rPr>
          <w:rFonts w:asciiTheme="minorHAnsi" w:hAnsiTheme="minorHAnsi" w:cstheme="minorHAnsi"/>
          <w:szCs w:val="24"/>
        </w:rPr>
        <w:t>189-216</w:t>
      </w:r>
    </w:p>
    <w:p w14:paraId="4513D10A" w14:textId="77777777" w:rsidR="0016031E" w:rsidRPr="007C730A" w:rsidRDefault="0016031E"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Beverland</w:t>
      </w:r>
      <w:proofErr w:type="spellEnd"/>
      <w:r w:rsidRPr="007C730A">
        <w:rPr>
          <w:rFonts w:asciiTheme="minorHAnsi" w:hAnsiTheme="minorHAnsi" w:cstheme="minorHAnsi"/>
          <w:szCs w:val="24"/>
        </w:rPr>
        <w:t xml:space="preserve"> M</w:t>
      </w:r>
      <w:r w:rsidR="00377C24" w:rsidRPr="007C730A">
        <w:rPr>
          <w:rFonts w:asciiTheme="minorHAnsi" w:hAnsiTheme="minorHAnsi" w:cstheme="minorHAnsi"/>
          <w:szCs w:val="24"/>
        </w:rPr>
        <w:t>B</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Lindgreen</w:t>
      </w:r>
      <w:proofErr w:type="spellEnd"/>
      <w:r w:rsidR="00377C24" w:rsidRPr="007C730A">
        <w:rPr>
          <w:rFonts w:asciiTheme="minorHAnsi" w:hAnsiTheme="minorHAnsi" w:cstheme="minorHAnsi"/>
          <w:szCs w:val="24"/>
        </w:rPr>
        <w:t xml:space="preserve"> A</w:t>
      </w:r>
      <w:r w:rsidRPr="007C730A">
        <w:rPr>
          <w:rFonts w:asciiTheme="minorHAnsi" w:hAnsiTheme="minorHAnsi" w:cstheme="minorHAnsi"/>
          <w:szCs w:val="24"/>
        </w:rPr>
        <w:t xml:space="preserve"> and </w:t>
      </w:r>
      <w:proofErr w:type="spellStart"/>
      <w:r w:rsidRPr="007C730A">
        <w:rPr>
          <w:rFonts w:asciiTheme="minorHAnsi" w:hAnsiTheme="minorHAnsi" w:cstheme="minorHAnsi"/>
          <w:szCs w:val="24"/>
        </w:rPr>
        <w:t>Vink</w:t>
      </w:r>
      <w:proofErr w:type="spellEnd"/>
      <w:r w:rsidR="00377C24" w:rsidRPr="007C730A">
        <w:rPr>
          <w:rFonts w:asciiTheme="minorHAnsi" w:hAnsiTheme="minorHAnsi" w:cstheme="minorHAnsi"/>
          <w:szCs w:val="24"/>
        </w:rPr>
        <w:t xml:space="preserve"> MW (</w:t>
      </w:r>
      <w:r w:rsidRPr="007C730A">
        <w:rPr>
          <w:rFonts w:asciiTheme="minorHAnsi" w:hAnsiTheme="minorHAnsi" w:cstheme="minorHAnsi"/>
          <w:szCs w:val="24"/>
        </w:rPr>
        <w:t>2008</w:t>
      </w:r>
      <w:r w:rsidR="00377C24" w:rsidRPr="007C730A">
        <w:rPr>
          <w:rFonts w:asciiTheme="minorHAnsi" w:hAnsiTheme="minorHAnsi" w:cstheme="minorHAnsi"/>
          <w:szCs w:val="24"/>
        </w:rPr>
        <w:t>)</w:t>
      </w:r>
      <w:r w:rsidRPr="007C730A">
        <w:rPr>
          <w:rFonts w:asciiTheme="minorHAnsi" w:hAnsiTheme="minorHAnsi" w:cstheme="minorHAnsi"/>
          <w:szCs w:val="24"/>
        </w:rPr>
        <w:t xml:space="preserve"> Projecting authenticity through advertising: Consumer judgments of advertisers’ claims. </w:t>
      </w:r>
      <w:r w:rsidRPr="007C730A">
        <w:rPr>
          <w:rFonts w:asciiTheme="minorHAnsi" w:hAnsiTheme="minorHAnsi" w:cstheme="minorHAnsi"/>
          <w:i/>
          <w:szCs w:val="24"/>
        </w:rPr>
        <w:t>Journal of Advertising</w:t>
      </w:r>
      <w:r w:rsidRPr="007C730A">
        <w:rPr>
          <w:rFonts w:asciiTheme="minorHAnsi" w:hAnsiTheme="minorHAnsi" w:cstheme="minorHAnsi"/>
          <w:szCs w:val="24"/>
        </w:rPr>
        <w:t xml:space="preserve"> 37</w:t>
      </w:r>
      <w:r w:rsidR="00377C24" w:rsidRPr="007C730A">
        <w:rPr>
          <w:rFonts w:asciiTheme="minorHAnsi" w:hAnsiTheme="minorHAnsi" w:cstheme="minorHAnsi"/>
          <w:szCs w:val="24"/>
        </w:rPr>
        <w:t>(</w:t>
      </w:r>
      <w:r w:rsidRPr="007C730A">
        <w:rPr>
          <w:rFonts w:asciiTheme="minorHAnsi" w:hAnsiTheme="minorHAnsi" w:cstheme="minorHAnsi"/>
          <w:szCs w:val="24"/>
        </w:rPr>
        <w:t>1</w:t>
      </w:r>
      <w:r w:rsidR="00377C24" w:rsidRPr="007C730A">
        <w:rPr>
          <w:rFonts w:asciiTheme="minorHAnsi" w:hAnsiTheme="minorHAnsi" w:cstheme="minorHAnsi"/>
          <w:szCs w:val="24"/>
        </w:rPr>
        <w:t>)</w:t>
      </w:r>
      <w:r w:rsidRPr="007C730A">
        <w:rPr>
          <w:rFonts w:asciiTheme="minorHAnsi" w:hAnsiTheme="minorHAnsi" w:cstheme="minorHAnsi"/>
          <w:szCs w:val="24"/>
        </w:rPr>
        <w:t>: 5-15.</w:t>
      </w:r>
    </w:p>
    <w:p w14:paraId="244756F5" w14:textId="77777777" w:rsidR="00B71574" w:rsidRPr="007C730A" w:rsidRDefault="00B71574"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Beverland</w:t>
      </w:r>
      <w:proofErr w:type="spellEnd"/>
      <w:r w:rsidRPr="007C730A">
        <w:rPr>
          <w:rFonts w:asciiTheme="minorHAnsi" w:hAnsiTheme="minorHAnsi" w:cstheme="minorHAnsi"/>
          <w:szCs w:val="24"/>
        </w:rPr>
        <w:t xml:space="preserve"> M</w:t>
      </w:r>
      <w:r w:rsidR="008B5D7A" w:rsidRPr="007C730A">
        <w:rPr>
          <w:rFonts w:asciiTheme="minorHAnsi" w:hAnsiTheme="minorHAnsi" w:cstheme="minorHAnsi"/>
          <w:szCs w:val="24"/>
        </w:rPr>
        <w:t xml:space="preserve"> and</w:t>
      </w:r>
      <w:r w:rsidR="007F2E8E"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Luxton</w:t>
      </w:r>
      <w:proofErr w:type="spellEnd"/>
      <w:r w:rsidR="00377C24" w:rsidRPr="007C730A">
        <w:rPr>
          <w:rFonts w:asciiTheme="minorHAnsi" w:hAnsiTheme="minorHAnsi" w:cstheme="minorHAnsi"/>
          <w:szCs w:val="24"/>
        </w:rPr>
        <w:t xml:space="preserve"> S (</w:t>
      </w:r>
      <w:r w:rsidRPr="007C730A">
        <w:rPr>
          <w:rFonts w:asciiTheme="minorHAnsi" w:hAnsiTheme="minorHAnsi" w:cstheme="minorHAnsi"/>
          <w:szCs w:val="24"/>
        </w:rPr>
        <w:t>2005</w:t>
      </w:r>
      <w:r w:rsidR="00377C24" w:rsidRPr="007C730A">
        <w:rPr>
          <w:rFonts w:asciiTheme="minorHAnsi" w:hAnsiTheme="minorHAnsi" w:cstheme="minorHAnsi"/>
          <w:szCs w:val="24"/>
        </w:rPr>
        <w:t xml:space="preserve">) </w:t>
      </w:r>
      <w:r w:rsidRPr="007C730A">
        <w:rPr>
          <w:rFonts w:asciiTheme="minorHAnsi" w:hAnsiTheme="minorHAnsi" w:cstheme="minorHAnsi"/>
          <w:szCs w:val="24"/>
        </w:rPr>
        <w:t xml:space="preserve">Managing integrated marketing communication through strategic decoupling. </w:t>
      </w:r>
      <w:r w:rsidRPr="007C730A">
        <w:rPr>
          <w:rFonts w:asciiTheme="minorHAnsi" w:hAnsiTheme="minorHAnsi" w:cstheme="minorHAnsi"/>
          <w:i/>
          <w:szCs w:val="24"/>
        </w:rPr>
        <w:t>Journal of Advertising</w:t>
      </w:r>
      <w:r w:rsidRPr="007C730A">
        <w:rPr>
          <w:rFonts w:asciiTheme="minorHAnsi" w:hAnsiTheme="minorHAnsi" w:cstheme="minorHAnsi"/>
          <w:szCs w:val="24"/>
        </w:rPr>
        <w:t xml:space="preserve"> 34</w:t>
      </w:r>
      <w:r w:rsidR="00377C24" w:rsidRPr="007C730A">
        <w:rPr>
          <w:rFonts w:asciiTheme="minorHAnsi" w:hAnsiTheme="minorHAnsi" w:cstheme="minorHAnsi"/>
          <w:szCs w:val="24"/>
        </w:rPr>
        <w:t>(</w:t>
      </w:r>
      <w:r w:rsidRPr="007C730A">
        <w:rPr>
          <w:rFonts w:asciiTheme="minorHAnsi" w:hAnsiTheme="minorHAnsi" w:cstheme="minorHAnsi"/>
          <w:szCs w:val="24"/>
        </w:rPr>
        <w:t>4</w:t>
      </w:r>
      <w:r w:rsidR="00377C24" w:rsidRPr="007C730A">
        <w:rPr>
          <w:rFonts w:asciiTheme="minorHAnsi" w:hAnsiTheme="minorHAnsi" w:cstheme="minorHAnsi"/>
          <w:szCs w:val="24"/>
        </w:rPr>
        <w:t>)</w:t>
      </w:r>
      <w:r w:rsidRPr="007C730A">
        <w:rPr>
          <w:rFonts w:asciiTheme="minorHAnsi" w:hAnsiTheme="minorHAnsi" w:cstheme="minorHAnsi"/>
          <w:szCs w:val="24"/>
        </w:rPr>
        <w:t>: 103-16.</w:t>
      </w:r>
    </w:p>
    <w:p w14:paraId="5FDFC52D" w14:textId="77777777" w:rsidR="00B71574" w:rsidRPr="007C730A" w:rsidRDefault="00377C24"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Botterill</w:t>
      </w:r>
      <w:proofErr w:type="spellEnd"/>
      <w:r w:rsidR="00B71574" w:rsidRPr="007C730A">
        <w:rPr>
          <w:rFonts w:asciiTheme="minorHAnsi" w:hAnsiTheme="minorHAnsi" w:cstheme="minorHAnsi"/>
          <w:szCs w:val="24"/>
        </w:rPr>
        <w:t xml:space="preserve"> J</w:t>
      </w:r>
      <w:r w:rsidRPr="007C730A">
        <w:rPr>
          <w:rFonts w:asciiTheme="minorHAnsi" w:hAnsiTheme="minorHAnsi" w:cstheme="minorHAnsi"/>
          <w:szCs w:val="24"/>
        </w:rPr>
        <w:t xml:space="preserve"> (</w:t>
      </w:r>
      <w:r w:rsidR="00B71574" w:rsidRPr="007C730A">
        <w:rPr>
          <w:rFonts w:asciiTheme="minorHAnsi" w:hAnsiTheme="minorHAnsi" w:cstheme="minorHAnsi"/>
          <w:szCs w:val="24"/>
        </w:rPr>
        <w:t>2007</w:t>
      </w:r>
      <w:r w:rsidRPr="007C730A">
        <w:rPr>
          <w:rFonts w:asciiTheme="minorHAnsi" w:hAnsiTheme="minorHAnsi" w:cstheme="minorHAnsi"/>
          <w:szCs w:val="24"/>
        </w:rPr>
        <w:t>)</w:t>
      </w:r>
      <w:r w:rsidR="00B71574" w:rsidRPr="007C730A">
        <w:rPr>
          <w:rFonts w:asciiTheme="minorHAnsi" w:hAnsiTheme="minorHAnsi" w:cstheme="minorHAnsi"/>
          <w:szCs w:val="24"/>
        </w:rPr>
        <w:t xml:space="preserve"> Cowboys, outlaws and artists: The rhetoric of authenticity in contemporary jeans and sneaker advertisements. </w:t>
      </w:r>
      <w:r w:rsidR="00B71574" w:rsidRPr="007C730A">
        <w:rPr>
          <w:rFonts w:asciiTheme="minorHAnsi" w:hAnsiTheme="minorHAnsi" w:cstheme="minorHAnsi"/>
          <w:i/>
          <w:szCs w:val="24"/>
        </w:rPr>
        <w:t>Journal of Consumer Culture</w:t>
      </w:r>
      <w:r w:rsidR="00B71574" w:rsidRPr="007C730A">
        <w:rPr>
          <w:rFonts w:asciiTheme="minorHAnsi" w:hAnsiTheme="minorHAnsi" w:cstheme="minorHAnsi"/>
          <w:szCs w:val="24"/>
        </w:rPr>
        <w:t xml:space="preserve"> 7</w:t>
      </w:r>
      <w:r w:rsidRPr="007C730A">
        <w:rPr>
          <w:rFonts w:asciiTheme="minorHAnsi" w:hAnsiTheme="minorHAnsi" w:cstheme="minorHAnsi"/>
          <w:szCs w:val="24"/>
        </w:rPr>
        <w:t>(</w:t>
      </w:r>
      <w:r w:rsidR="00B71574" w:rsidRPr="007C730A">
        <w:rPr>
          <w:rFonts w:asciiTheme="minorHAnsi" w:hAnsiTheme="minorHAnsi" w:cstheme="minorHAnsi"/>
          <w:szCs w:val="24"/>
        </w:rPr>
        <w:t>1</w:t>
      </w:r>
      <w:r w:rsidRPr="007C730A">
        <w:rPr>
          <w:rFonts w:asciiTheme="minorHAnsi" w:hAnsiTheme="minorHAnsi" w:cstheme="minorHAnsi"/>
          <w:szCs w:val="24"/>
        </w:rPr>
        <w:t>)</w:t>
      </w:r>
      <w:r w:rsidR="00B71574" w:rsidRPr="007C730A">
        <w:rPr>
          <w:rFonts w:asciiTheme="minorHAnsi" w:hAnsiTheme="minorHAnsi" w:cstheme="minorHAnsi"/>
          <w:szCs w:val="24"/>
        </w:rPr>
        <w:t>: 105-25.</w:t>
      </w:r>
    </w:p>
    <w:p w14:paraId="269C36D3" w14:textId="77777777" w:rsidR="00B71574" w:rsidRPr="007C730A" w:rsidRDefault="00377C24" w:rsidP="005B1F8B">
      <w:pPr>
        <w:ind w:left="284" w:hanging="284"/>
        <w:rPr>
          <w:rFonts w:asciiTheme="minorHAnsi" w:hAnsiTheme="minorHAnsi" w:cstheme="minorHAnsi"/>
          <w:szCs w:val="24"/>
        </w:rPr>
      </w:pPr>
      <w:r w:rsidRPr="007C730A">
        <w:rPr>
          <w:rFonts w:asciiTheme="minorHAnsi" w:hAnsiTheme="minorHAnsi" w:cstheme="minorHAnsi"/>
          <w:szCs w:val="24"/>
        </w:rPr>
        <w:t>Bourdieu</w:t>
      </w:r>
      <w:r w:rsidR="00B71574" w:rsidRPr="007C730A">
        <w:rPr>
          <w:rFonts w:asciiTheme="minorHAnsi" w:hAnsiTheme="minorHAnsi" w:cstheme="minorHAnsi"/>
          <w:szCs w:val="24"/>
        </w:rPr>
        <w:t xml:space="preserve"> P</w:t>
      </w:r>
      <w:r w:rsidRPr="007C730A">
        <w:rPr>
          <w:rFonts w:asciiTheme="minorHAnsi" w:hAnsiTheme="minorHAnsi" w:cstheme="minorHAnsi"/>
          <w:szCs w:val="24"/>
        </w:rPr>
        <w:t xml:space="preserve"> (</w:t>
      </w:r>
      <w:r w:rsidR="00B71574" w:rsidRPr="007C730A">
        <w:rPr>
          <w:rFonts w:asciiTheme="minorHAnsi" w:hAnsiTheme="minorHAnsi" w:cstheme="minorHAnsi"/>
          <w:szCs w:val="24"/>
        </w:rPr>
        <w:t>1984</w:t>
      </w:r>
      <w:r w:rsidRPr="007C730A">
        <w:rPr>
          <w:rFonts w:asciiTheme="minorHAnsi" w:hAnsiTheme="minorHAnsi" w:cstheme="minorHAnsi"/>
          <w:szCs w:val="24"/>
        </w:rPr>
        <w:t>)</w:t>
      </w:r>
      <w:r w:rsidR="00B71574" w:rsidRPr="007C730A">
        <w:rPr>
          <w:rFonts w:asciiTheme="minorHAnsi" w:hAnsiTheme="minorHAnsi" w:cstheme="minorHAnsi"/>
          <w:szCs w:val="24"/>
        </w:rPr>
        <w:t xml:space="preserve"> </w:t>
      </w:r>
      <w:r w:rsidRPr="007C730A">
        <w:rPr>
          <w:rFonts w:asciiTheme="minorHAnsi" w:hAnsiTheme="minorHAnsi" w:cstheme="minorHAnsi"/>
          <w:i/>
          <w:szCs w:val="24"/>
        </w:rPr>
        <w:t>Distinction: A S</w:t>
      </w:r>
      <w:r w:rsidR="00B71574" w:rsidRPr="007C730A">
        <w:rPr>
          <w:rFonts w:asciiTheme="minorHAnsi" w:hAnsiTheme="minorHAnsi" w:cstheme="minorHAnsi"/>
          <w:i/>
          <w:szCs w:val="24"/>
        </w:rPr>
        <w:t xml:space="preserve">ocial </w:t>
      </w:r>
      <w:r w:rsidRPr="007C730A">
        <w:rPr>
          <w:rFonts w:asciiTheme="minorHAnsi" w:hAnsiTheme="minorHAnsi" w:cstheme="minorHAnsi"/>
          <w:i/>
          <w:szCs w:val="24"/>
        </w:rPr>
        <w:t>C</w:t>
      </w:r>
      <w:r w:rsidR="00B71574" w:rsidRPr="007C730A">
        <w:rPr>
          <w:rFonts w:asciiTheme="minorHAnsi" w:hAnsiTheme="minorHAnsi" w:cstheme="minorHAnsi"/>
          <w:i/>
          <w:szCs w:val="24"/>
        </w:rPr>
        <w:t xml:space="preserve">ritique of the </w:t>
      </w:r>
      <w:r w:rsidRPr="007C730A">
        <w:rPr>
          <w:rFonts w:asciiTheme="minorHAnsi" w:hAnsiTheme="minorHAnsi" w:cstheme="minorHAnsi"/>
          <w:i/>
          <w:szCs w:val="24"/>
        </w:rPr>
        <w:t>Judgment of T</w:t>
      </w:r>
      <w:r w:rsidR="00B71574" w:rsidRPr="007C730A">
        <w:rPr>
          <w:rFonts w:asciiTheme="minorHAnsi" w:hAnsiTheme="minorHAnsi" w:cstheme="minorHAnsi"/>
          <w:i/>
          <w:szCs w:val="24"/>
        </w:rPr>
        <w:t>aste</w:t>
      </w:r>
      <w:r w:rsidR="00B71574" w:rsidRPr="007C730A">
        <w:rPr>
          <w:rFonts w:asciiTheme="minorHAnsi" w:hAnsiTheme="minorHAnsi" w:cstheme="minorHAnsi"/>
          <w:szCs w:val="24"/>
        </w:rPr>
        <w:t>. Cambridge, MA: Harvard University Press.</w:t>
      </w:r>
    </w:p>
    <w:p w14:paraId="51F01092" w14:textId="77777777" w:rsidR="0091498F" w:rsidRPr="007C730A" w:rsidRDefault="0091498F"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Calarco</w:t>
      </w:r>
      <w:proofErr w:type="spellEnd"/>
      <w:r w:rsidRPr="007C730A">
        <w:rPr>
          <w:rFonts w:asciiTheme="minorHAnsi" w:hAnsiTheme="minorHAnsi" w:cstheme="minorHAnsi"/>
          <w:szCs w:val="24"/>
        </w:rPr>
        <w:t xml:space="preserve"> JM (2014) Coached for the classroom: Parents' cultural transmission and children's reproduction of educational inequalities. </w:t>
      </w:r>
      <w:r w:rsidRPr="007C730A">
        <w:rPr>
          <w:rFonts w:asciiTheme="minorHAnsi" w:hAnsiTheme="minorHAnsi" w:cstheme="minorHAnsi"/>
          <w:i/>
          <w:szCs w:val="24"/>
        </w:rPr>
        <w:t>Annual Sociological Review</w:t>
      </w:r>
      <w:r w:rsidRPr="007C730A">
        <w:rPr>
          <w:rFonts w:asciiTheme="minorHAnsi" w:hAnsiTheme="minorHAnsi" w:cstheme="minorHAnsi"/>
          <w:szCs w:val="24"/>
        </w:rPr>
        <w:t xml:space="preserve"> 79(5): 1015-37.</w:t>
      </w:r>
    </w:p>
    <w:p w14:paraId="01B89BAB" w14:textId="77777777" w:rsidR="00B71574" w:rsidRPr="007C730A" w:rsidRDefault="00377C24" w:rsidP="005B1F8B">
      <w:pPr>
        <w:ind w:left="284" w:hanging="284"/>
        <w:rPr>
          <w:rFonts w:asciiTheme="minorHAnsi" w:hAnsiTheme="minorHAnsi" w:cstheme="minorHAnsi"/>
          <w:szCs w:val="24"/>
        </w:rPr>
      </w:pPr>
      <w:r w:rsidRPr="007C730A">
        <w:rPr>
          <w:rFonts w:asciiTheme="minorHAnsi" w:hAnsiTheme="minorHAnsi" w:cstheme="minorHAnsi"/>
          <w:szCs w:val="24"/>
        </w:rPr>
        <w:t>Charters</w:t>
      </w:r>
      <w:r w:rsidR="00B71574" w:rsidRPr="007C730A">
        <w:rPr>
          <w:rFonts w:asciiTheme="minorHAnsi" w:hAnsiTheme="minorHAnsi" w:cstheme="minorHAnsi"/>
          <w:szCs w:val="24"/>
        </w:rPr>
        <w:t xml:space="preserve"> S</w:t>
      </w:r>
      <w:r w:rsidRPr="007C730A">
        <w:rPr>
          <w:rFonts w:asciiTheme="minorHAnsi" w:hAnsiTheme="minorHAnsi" w:cstheme="minorHAnsi"/>
          <w:szCs w:val="24"/>
        </w:rPr>
        <w:t xml:space="preserve"> (</w:t>
      </w:r>
      <w:r w:rsidR="00B71574" w:rsidRPr="007C730A">
        <w:rPr>
          <w:rFonts w:asciiTheme="minorHAnsi" w:hAnsiTheme="minorHAnsi" w:cstheme="minorHAnsi"/>
          <w:szCs w:val="24"/>
        </w:rPr>
        <w:t>2006</w:t>
      </w:r>
      <w:r w:rsidRPr="007C730A">
        <w:rPr>
          <w:rFonts w:asciiTheme="minorHAnsi" w:hAnsiTheme="minorHAnsi" w:cstheme="minorHAnsi"/>
          <w:szCs w:val="24"/>
        </w:rPr>
        <w:t xml:space="preserve">) </w:t>
      </w:r>
      <w:r w:rsidRPr="007C730A">
        <w:rPr>
          <w:rFonts w:asciiTheme="minorHAnsi" w:hAnsiTheme="minorHAnsi" w:cstheme="minorHAnsi"/>
          <w:i/>
          <w:szCs w:val="24"/>
        </w:rPr>
        <w:t>Wine &amp; S</w:t>
      </w:r>
      <w:r w:rsidR="00B71574" w:rsidRPr="007C730A">
        <w:rPr>
          <w:rFonts w:asciiTheme="minorHAnsi" w:hAnsiTheme="minorHAnsi" w:cstheme="minorHAnsi"/>
          <w:i/>
          <w:szCs w:val="24"/>
        </w:rPr>
        <w:t xml:space="preserve">ociety: The </w:t>
      </w:r>
      <w:r w:rsidRPr="007C730A">
        <w:rPr>
          <w:rFonts w:asciiTheme="minorHAnsi" w:hAnsiTheme="minorHAnsi" w:cstheme="minorHAnsi"/>
          <w:i/>
          <w:szCs w:val="24"/>
        </w:rPr>
        <w:t>Social and C</w:t>
      </w:r>
      <w:r w:rsidR="00B71574" w:rsidRPr="007C730A">
        <w:rPr>
          <w:rFonts w:asciiTheme="minorHAnsi" w:hAnsiTheme="minorHAnsi" w:cstheme="minorHAnsi"/>
          <w:i/>
          <w:szCs w:val="24"/>
        </w:rPr>
        <w:t xml:space="preserve">ultural </w:t>
      </w:r>
      <w:r w:rsidRPr="007C730A">
        <w:rPr>
          <w:rFonts w:asciiTheme="minorHAnsi" w:hAnsiTheme="minorHAnsi" w:cstheme="minorHAnsi"/>
          <w:i/>
          <w:szCs w:val="24"/>
        </w:rPr>
        <w:t>C</w:t>
      </w:r>
      <w:r w:rsidR="00B71574" w:rsidRPr="007C730A">
        <w:rPr>
          <w:rFonts w:asciiTheme="minorHAnsi" w:hAnsiTheme="minorHAnsi" w:cstheme="minorHAnsi"/>
          <w:i/>
          <w:szCs w:val="24"/>
        </w:rPr>
        <w:t xml:space="preserve">ontext of a </w:t>
      </w:r>
      <w:r w:rsidRPr="007C730A">
        <w:rPr>
          <w:rFonts w:asciiTheme="minorHAnsi" w:hAnsiTheme="minorHAnsi" w:cstheme="minorHAnsi"/>
          <w:i/>
          <w:szCs w:val="24"/>
        </w:rPr>
        <w:t>D</w:t>
      </w:r>
      <w:r w:rsidR="00B71574" w:rsidRPr="007C730A">
        <w:rPr>
          <w:rFonts w:asciiTheme="minorHAnsi" w:hAnsiTheme="minorHAnsi" w:cstheme="minorHAnsi"/>
          <w:i/>
          <w:szCs w:val="24"/>
        </w:rPr>
        <w:t>rink</w:t>
      </w:r>
      <w:r w:rsidR="00B71574" w:rsidRPr="007C730A">
        <w:rPr>
          <w:rFonts w:asciiTheme="minorHAnsi" w:hAnsiTheme="minorHAnsi" w:cstheme="minorHAnsi"/>
          <w:szCs w:val="24"/>
        </w:rPr>
        <w:t>. Oxford: Elsevier.</w:t>
      </w:r>
    </w:p>
    <w:p w14:paraId="22388E71" w14:textId="77777777" w:rsidR="004E5391" w:rsidRPr="007C730A" w:rsidRDefault="00A31B3E"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lastRenderedPageBreak/>
        <w:t>Cvetičanin</w:t>
      </w:r>
      <w:proofErr w:type="spellEnd"/>
      <w:r w:rsidRPr="007C730A">
        <w:rPr>
          <w:rFonts w:asciiTheme="minorHAnsi" w:hAnsiTheme="minorHAnsi" w:cstheme="minorHAnsi"/>
          <w:szCs w:val="24"/>
        </w:rPr>
        <w:t xml:space="preserve"> P</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Pope</w:t>
      </w:r>
      <w:r w:rsidR="004E5391" w:rsidRPr="007C730A">
        <w:rPr>
          <w:rFonts w:asciiTheme="minorHAnsi" w:hAnsiTheme="minorHAnsi" w:cstheme="minorHAnsi"/>
          <w:szCs w:val="24"/>
        </w:rPr>
        <w:t>s</w:t>
      </w:r>
      <w:r w:rsidRPr="007C730A">
        <w:rPr>
          <w:rFonts w:asciiTheme="minorHAnsi" w:hAnsiTheme="minorHAnsi" w:cstheme="minorHAnsi"/>
          <w:szCs w:val="24"/>
        </w:rPr>
        <w:t>c</w:t>
      </w:r>
      <w:r w:rsidR="004E5391" w:rsidRPr="007C730A">
        <w:rPr>
          <w:rFonts w:asciiTheme="minorHAnsi" w:hAnsiTheme="minorHAnsi" w:cstheme="minorHAnsi"/>
          <w:szCs w:val="24"/>
        </w:rPr>
        <w:t>u</w:t>
      </w:r>
      <w:proofErr w:type="spellEnd"/>
      <w:r w:rsidR="004E5391" w:rsidRPr="007C730A">
        <w:rPr>
          <w:rFonts w:asciiTheme="minorHAnsi" w:hAnsiTheme="minorHAnsi" w:cstheme="minorHAnsi"/>
          <w:szCs w:val="24"/>
        </w:rPr>
        <w:t xml:space="preserve"> M (2011) The art of making classes in Serbia: Another particular case of the possible. </w:t>
      </w:r>
      <w:r w:rsidR="004E5391" w:rsidRPr="007C730A">
        <w:rPr>
          <w:rFonts w:asciiTheme="minorHAnsi" w:hAnsiTheme="minorHAnsi" w:cstheme="minorHAnsi"/>
          <w:i/>
          <w:szCs w:val="24"/>
        </w:rPr>
        <w:t>Poetics</w:t>
      </w:r>
      <w:r w:rsidR="004E5391" w:rsidRPr="007C730A">
        <w:rPr>
          <w:rFonts w:asciiTheme="minorHAnsi" w:hAnsiTheme="minorHAnsi" w:cstheme="minorHAnsi"/>
          <w:szCs w:val="24"/>
        </w:rPr>
        <w:t xml:space="preserve"> 39</w:t>
      </w:r>
      <w:r w:rsidRPr="007C730A">
        <w:rPr>
          <w:rFonts w:asciiTheme="minorHAnsi" w:hAnsiTheme="minorHAnsi" w:cstheme="minorHAnsi"/>
          <w:szCs w:val="24"/>
        </w:rPr>
        <w:t>(6)</w:t>
      </w:r>
      <w:r w:rsidR="004E5391" w:rsidRPr="007C730A">
        <w:rPr>
          <w:rFonts w:asciiTheme="minorHAnsi" w:hAnsiTheme="minorHAnsi" w:cstheme="minorHAnsi"/>
          <w:szCs w:val="24"/>
        </w:rPr>
        <w:t>: 444-68.</w:t>
      </w:r>
    </w:p>
    <w:p w14:paraId="0B28315F" w14:textId="0B033C5F" w:rsidR="00E446AA" w:rsidRPr="007C730A" w:rsidRDefault="00E446AA" w:rsidP="005B1F8B">
      <w:pPr>
        <w:ind w:left="360" w:hanging="360"/>
        <w:rPr>
          <w:rFonts w:asciiTheme="minorHAnsi" w:hAnsiTheme="minorHAnsi" w:cstheme="minorHAnsi"/>
          <w:szCs w:val="24"/>
          <w:lang w:val="en-US"/>
        </w:rPr>
      </w:pPr>
      <w:proofErr w:type="spellStart"/>
      <w:r w:rsidRPr="007C730A">
        <w:rPr>
          <w:rFonts w:asciiTheme="minorHAnsi" w:hAnsiTheme="minorHAnsi" w:cstheme="minorHAnsi"/>
          <w:szCs w:val="24"/>
          <w:lang w:val="en-US"/>
        </w:rPr>
        <w:t>Daenekindt</w:t>
      </w:r>
      <w:proofErr w:type="spellEnd"/>
      <w:r w:rsidRPr="007C730A">
        <w:rPr>
          <w:rFonts w:asciiTheme="minorHAnsi" w:hAnsiTheme="minorHAnsi" w:cstheme="minorHAnsi"/>
          <w:szCs w:val="24"/>
          <w:lang w:val="en-US"/>
        </w:rPr>
        <w:t xml:space="preserve"> S and </w:t>
      </w:r>
      <w:proofErr w:type="spellStart"/>
      <w:r w:rsidRPr="007C730A">
        <w:rPr>
          <w:rFonts w:asciiTheme="minorHAnsi" w:hAnsiTheme="minorHAnsi" w:cstheme="minorHAnsi"/>
          <w:szCs w:val="24"/>
          <w:lang w:val="en-US"/>
        </w:rPr>
        <w:t>Roose</w:t>
      </w:r>
      <w:proofErr w:type="spellEnd"/>
      <w:r w:rsidRPr="007C730A">
        <w:rPr>
          <w:rFonts w:asciiTheme="minorHAnsi" w:hAnsiTheme="minorHAnsi" w:cstheme="minorHAnsi"/>
          <w:szCs w:val="24"/>
          <w:lang w:val="en-US"/>
        </w:rPr>
        <w:t xml:space="preserve"> H (2014) Ways of preferring: Distinction through the ‘what’ and the ‘how’ of cultural consumption. </w:t>
      </w:r>
      <w:r w:rsidRPr="007C730A">
        <w:rPr>
          <w:rFonts w:asciiTheme="minorHAnsi" w:hAnsiTheme="minorHAnsi" w:cstheme="minorHAnsi"/>
          <w:i/>
          <w:iCs/>
          <w:szCs w:val="24"/>
          <w:lang w:val="en-US"/>
        </w:rPr>
        <w:t>Journal of Consumer Culture</w:t>
      </w:r>
      <w:r w:rsidRPr="007C730A">
        <w:rPr>
          <w:rFonts w:asciiTheme="minorHAnsi" w:hAnsiTheme="minorHAnsi" w:cstheme="minorHAnsi"/>
          <w:szCs w:val="24"/>
          <w:lang w:val="en-US"/>
        </w:rPr>
        <w:t xml:space="preserve"> </w:t>
      </w:r>
      <w:r w:rsidR="00724CAD" w:rsidRPr="007C730A">
        <w:rPr>
          <w:rFonts w:asciiTheme="minorHAnsi" w:hAnsiTheme="minorHAnsi" w:cstheme="minorHAnsi"/>
          <w:szCs w:val="24"/>
          <w:lang w:val="en-US"/>
        </w:rPr>
        <w:t>E</w:t>
      </w:r>
      <w:r w:rsidR="00724CAD" w:rsidRPr="007C730A">
        <w:rPr>
          <w:rFonts w:asciiTheme="minorHAnsi" w:hAnsiTheme="minorHAnsi" w:cstheme="minorHAnsi"/>
          <w:szCs w:val="24"/>
        </w:rPr>
        <w:t>pub in advance of print</w:t>
      </w:r>
      <w:r w:rsidRPr="007C730A">
        <w:rPr>
          <w:rFonts w:asciiTheme="minorHAnsi" w:hAnsiTheme="minorHAnsi" w:cstheme="minorHAnsi"/>
          <w:szCs w:val="24"/>
          <w:lang w:val="en-US"/>
        </w:rPr>
        <w:t>: 1-21.</w:t>
      </w:r>
    </w:p>
    <w:p w14:paraId="1F569F13" w14:textId="75CBECAC" w:rsidR="00E57AC0" w:rsidRPr="007C730A" w:rsidRDefault="00E415B7" w:rsidP="005B1F8B">
      <w:pPr>
        <w:ind w:left="540" w:hanging="540"/>
        <w:rPr>
          <w:rFonts w:asciiTheme="minorHAnsi" w:hAnsiTheme="minorHAnsi" w:cstheme="minorHAnsi"/>
          <w:szCs w:val="24"/>
        </w:rPr>
      </w:pPr>
      <w:proofErr w:type="spellStart"/>
      <w:r w:rsidRPr="007C730A">
        <w:rPr>
          <w:rFonts w:asciiTheme="minorHAnsi" w:hAnsiTheme="minorHAnsi" w:cstheme="minorHAnsi"/>
          <w:szCs w:val="24"/>
        </w:rPr>
        <w:t>Daloz</w:t>
      </w:r>
      <w:proofErr w:type="spellEnd"/>
      <w:r w:rsidRPr="007C730A">
        <w:rPr>
          <w:rFonts w:asciiTheme="minorHAnsi" w:hAnsiTheme="minorHAnsi" w:cstheme="minorHAnsi"/>
          <w:szCs w:val="24"/>
        </w:rPr>
        <w:t xml:space="preserve"> J-P (2010) </w:t>
      </w:r>
      <w:r w:rsidRPr="007C730A">
        <w:rPr>
          <w:rFonts w:asciiTheme="minorHAnsi" w:hAnsiTheme="minorHAnsi" w:cstheme="minorHAnsi"/>
          <w:i/>
          <w:szCs w:val="24"/>
        </w:rPr>
        <w:t>The Sociology of Elite Distinction: From Theoretical to Comparative Perspectives</w:t>
      </w:r>
      <w:r w:rsidRPr="007C730A">
        <w:rPr>
          <w:rFonts w:asciiTheme="minorHAnsi" w:hAnsiTheme="minorHAnsi" w:cstheme="minorHAnsi"/>
          <w:szCs w:val="24"/>
        </w:rPr>
        <w:t>. Basingstoke: Palgrave.</w:t>
      </w:r>
    </w:p>
    <w:p w14:paraId="7180FE6A" w14:textId="77777777" w:rsidR="00E46B53" w:rsidRPr="007C730A" w:rsidRDefault="00E46B53" w:rsidP="005B1F8B">
      <w:pPr>
        <w:ind w:left="540" w:hanging="540"/>
        <w:rPr>
          <w:rFonts w:asciiTheme="minorHAnsi" w:hAnsiTheme="minorHAnsi" w:cstheme="minorHAnsi"/>
          <w:szCs w:val="24"/>
        </w:rPr>
      </w:pPr>
      <w:r w:rsidRPr="007C730A">
        <w:rPr>
          <w:rFonts w:asciiTheme="minorHAnsi" w:hAnsiTheme="minorHAnsi" w:cstheme="minorHAnsi"/>
          <w:szCs w:val="24"/>
        </w:rPr>
        <w:t xml:space="preserve">Elias N ([1939]1994) </w:t>
      </w:r>
      <w:r w:rsidRPr="007C730A">
        <w:rPr>
          <w:rFonts w:asciiTheme="minorHAnsi" w:hAnsiTheme="minorHAnsi" w:cstheme="minorHAnsi"/>
          <w:i/>
          <w:szCs w:val="24"/>
        </w:rPr>
        <w:t>The Civilizing Process</w:t>
      </w:r>
      <w:r w:rsidRPr="007C730A">
        <w:rPr>
          <w:rFonts w:asciiTheme="minorHAnsi" w:hAnsiTheme="minorHAnsi" w:cstheme="minorHAnsi"/>
          <w:szCs w:val="24"/>
        </w:rPr>
        <w:t>. Oxford: Blackwell.</w:t>
      </w:r>
    </w:p>
    <w:p w14:paraId="7CAD226A" w14:textId="77777777" w:rsidR="007E5AB0" w:rsidRPr="007C730A" w:rsidRDefault="007E5AB0" w:rsidP="005B1F8B">
      <w:pPr>
        <w:ind w:left="540" w:hanging="540"/>
        <w:rPr>
          <w:rFonts w:asciiTheme="minorHAnsi" w:hAnsiTheme="minorHAnsi" w:cstheme="minorHAnsi"/>
          <w:szCs w:val="24"/>
        </w:rPr>
      </w:pPr>
      <w:r w:rsidRPr="007C730A">
        <w:rPr>
          <w:rFonts w:asciiTheme="minorHAnsi" w:hAnsiTheme="minorHAnsi" w:cstheme="minorHAnsi"/>
          <w:szCs w:val="24"/>
        </w:rPr>
        <w:t xml:space="preserve">Erickson </w:t>
      </w:r>
      <w:r w:rsidR="0091498F" w:rsidRPr="007C730A">
        <w:rPr>
          <w:rFonts w:asciiTheme="minorHAnsi" w:hAnsiTheme="minorHAnsi" w:cstheme="minorHAnsi"/>
          <w:szCs w:val="24"/>
        </w:rPr>
        <w:t xml:space="preserve">B (1996) Class, culture, and connections. </w:t>
      </w:r>
      <w:r w:rsidR="0091498F" w:rsidRPr="007C730A">
        <w:rPr>
          <w:rFonts w:asciiTheme="minorHAnsi" w:hAnsiTheme="minorHAnsi" w:cstheme="minorHAnsi"/>
          <w:i/>
          <w:szCs w:val="24"/>
        </w:rPr>
        <w:t>American Journal of Sociology</w:t>
      </w:r>
      <w:r w:rsidR="0091498F" w:rsidRPr="007C730A">
        <w:rPr>
          <w:rFonts w:asciiTheme="minorHAnsi" w:hAnsiTheme="minorHAnsi" w:cstheme="minorHAnsi"/>
          <w:szCs w:val="24"/>
        </w:rPr>
        <w:t xml:space="preserve"> 102(1): 217-51.</w:t>
      </w:r>
    </w:p>
    <w:p w14:paraId="190E2ABB" w14:textId="77777777" w:rsidR="00B772E4" w:rsidRPr="007C730A" w:rsidRDefault="00B772E4" w:rsidP="005B1F8B">
      <w:pPr>
        <w:ind w:left="540" w:hanging="540"/>
        <w:rPr>
          <w:rFonts w:asciiTheme="minorHAnsi" w:hAnsiTheme="minorHAnsi" w:cstheme="minorHAnsi"/>
          <w:szCs w:val="24"/>
        </w:rPr>
      </w:pPr>
      <w:r w:rsidRPr="007C730A">
        <w:rPr>
          <w:rFonts w:asciiTheme="minorHAnsi" w:hAnsiTheme="minorHAnsi" w:cstheme="minorHAnsi"/>
          <w:szCs w:val="24"/>
        </w:rPr>
        <w:t>Ferguson PP (1998) A cultural field in the making: Gastronomy in 19</w:t>
      </w:r>
      <w:r w:rsidRPr="007C730A">
        <w:rPr>
          <w:rFonts w:asciiTheme="minorHAnsi" w:hAnsiTheme="minorHAnsi" w:cstheme="minorHAnsi"/>
          <w:szCs w:val="24"/>
          <w:vertAlign w:val="superscript"/>
        </w:rPr>
        <w:t>th</w:t>
      </w:r>
      <w:r w:rsidRPr="007C730A">
        <w:rPr>
          <w:rFonts w:asciiTheme="minorHAnsi" w:hAnsiTheme="minorHAnsi" w:cstheme="minorHAnsi"/>
          <w:szCs w:val="24"/>
        </w:rPr>
        <w:t xml:space="preserve">-century France. </w:t>
      </w:r>
      <w:r w:rsidRPr="007C730A">
        <w:rPr>
          <w:rFonts w:asciiTheme="minorHAnsi" w:hAnsiTheme="minorHAnsi" w:cstheme="minorHAnsi"/>
          <w:i/>
          <w:iCs/>
          <w:szCs w:val="24"/>
        </w:rPr>
        <w:t>The American Journal of Sociology</w:t>
      </w:r>
      <w:r w:rsidRPr="007C730A">
        <w:rPr>
          <w:rFonts w:asciiTheme="minorHAnsi" w:hAnsiTheme="minorHAnsi" w:cstheme="minorHAnsi"/>
          <w:szCs w:val="24"/>
        </w:rPr>
        <w:t xml:space="preserve"> 104(3): 597-641.</w:t>
      </w:r>
    </w:p>
    <w:p w14:paraId="4F8A02E7" w14:textId="77777777" w:rsidR="00B71574" w:rsidRPr="007C730A" w:rsidRDefault="007F2E8E" w:rsidP="005B1F8B">
      <w:pPr>
        <w:ind w:left="540" w:hanging="540"/>
        <w:rPr>
          <w:rFonts w:asciiTheme="minorHAnsi" w:hAnsiTheme="minorHAnsi" w:cstheme="minorHAnsi"/>
          <w:szCs w:val="24"/>
        </w:rPr>
      </w:pPr>
      <w:r w:rsidRPr="007C730A">
        <w:rPr>
          <w:rFonts w:asciiTheme="minorHAnsi" w:hAnsiTheme="minorHAnsi" w:cstheme="minorHAnsi"/>
          <w:szCs w:val="24"/>
        </w:rPr>
        <w:t>Fine</w:t>
      </w:r>
      <w:r w:rsidR="00B71574" w:rsidRPr="007C730A">
        <w:rPr>
          <w:rFonts w:asciiTheme="minorHAnsi" w:hAnsiTheme="minorHAnsi" w:cstheme="minorHAnsi"/>
          <w:szCs w:val="24"/>
        </w:rPr>
        <w:t xml:space="preserve"> G</w:t>
      </w:r>
      <w:r w:rsidR="00B772E4" w:rsidRPr="007C730A">
        <w:rPr>
          <w:rFonts w:asciiTheme="minorHAnsi" w:hAnsiTheme="minorHAnsi" w:cstheme="minorHAnsi"/>
          <w:szCs w:val="24"/>
        </w:rPr>
        <w:t>A</w:t>
      </w:r>
      <w:r w:rsidR="00B71574" w:rsidRPr="007C730A">
        <w:rPr>
          <w:rFonts w:asciiTheme="minorHAnsi" w:hAnsiTheme="minorHAnsi" w:cstheme="minorHAnsi"/>
          <w:szCs w:val="24"/>
        </w:rPr>
        <w:t xml:space="preserve"> </w:t>
      </w:r>
      <w:r w:rsidR="00B772E4" w:rsidRPr="007C730A">
        <w:rPr>
          <w:rFonts w:asciiTheme="minorHAnsi" w:hAnsiTheme="minorHAnsi" w:cstheme="minorHAnsi"/>
          <w:szCs w:val="24"/>
        </w:rPr>
        <w:t>(</w:t>
      </w:r>
      <w:r w:rsidR="00B71574" w:rsidRPr="007C730A">
        <w:rPr>
          <w:rFonts w:asciiTheme="minorHAnsi" w:hAnsiTheme="minorHAnsi" w:cstheme="minorHAnsi"/>
          <w:szCs w:val="24"/>
        </w:rPr>
        <w:t>2003</w:t>
      </w:r>
      <w:r w:rsidR="00B772E4" w:rsidRPr="007C730A">
        <w:rPr>
          <w:rFonts w:asciiTheme="minorHAnsi" w:hAnsiTheme="minorHAnsi" w:cstheme="minorHAnsi"/>
          <w:szCs w:val="24"/>
        </w:rPr>
        <w:t>)</w:t>
      </w:r>
      <w:r w:rsidR="00B71574" w:rsidRPr="007C730A">
        <w:rPr>
          <w:rFonts w:asciiTheme="minorHAnsi" w:hAnsiTheme="minorHAnsi" w:cstheme="minorHAnsi"/>
          <w:szCs w:val="24"/>
        </w:rPr>
        <w:t xml:space="preserve"> Crafting authenticity: The validation of identity in self-taught art. </w:t>
      </w:r>
      <w:r w:rsidR="00B71574" w:rsidRPr="007C730A">
        <w:rPr>
          <w:rFonts w:asciiTheme="minorHAnsi" w:hAnsiTheme="minorHAnsi" w:cstheme="minorHAnsi"/>
          <w:i/>
          <w:szCs w:val="24"/>
        </w:rPr>
        <w:t>Theory &amp; Society</w:t>
      </w:r>
      <w:r w:rsidR="00B71574" w:rsidRPr="007C730A">
        <w:rPr>
          <w:rFonts w:asciiTheme="minorHAnsi" w:hAnsiTheme="minorHAnsi" w:cstheme="minorHAnsi"/>
          <w:szCs w:val="24"/>
        </w:rPr>
        <w:t xml:space="preserve"> 32: 153-80.</w:t>
      </w:r>
    </w:p>
    <w:p w14:paraId="2FB31B53" w14:textId="55F2C44A" w:rsidR="00E90F05" w:rsidRPr="007C730A" w:rsidRDefault="00E90F05"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Fourcade</w:t>
      </w:r>
      <w:proofErr w:type="spellEnd"/>
      <w:r w:rsidRPr="007C730A">
        <w:rPr>
          <w:rFonts w:asciiTheme="minorHAnsi" w:hAnsiTheme="minorHAnsi" w:cstheme="minorHAnsi"/>
          <w:szCs w:val="24"/>
        </w:rPr>
        <w:t xml:space="preserve"> M (2012) The vile and the noble: On the relation between natural and social classifications in the French wine world. </w:t>
      </w:r>
      <w:r w:rsidRPr="007C730A">
        <w:rPr>
          <w:rFonts w:asciiTheme="minorHAnsi" w:hAnsiTheme="minorHAnsi" w:cstheme="minorHAnsi"/>
          <w:i/>
          <w:szCs w:val="24"/>
        </w:rPr>
        <w:t xml:space="preserve">The Sociological Quarterly </w:t>
      </w:r>
      <w:r w:rsidRPr="007C730A">
        <w:rPr>
          <w:rFonts w:asciiTheme="minorHAnsi" w:hAnsiTheme="minorHAnsi" w:cstheme="minorHAnsi"/>
          <w:szCs w:val="24"/>
        </w:rPr>
        <w:t>53</w:t>
      </w:r>
      <w:r w:rsidR="00213CB6" w:rsidRPr="007C730A">
        <w:rPr>
          <w:rFonts w:asciiTheme="minorHAnsi" w:hAnsiTheme="minorHAnsi" w:cstheme="minorHAnsi"/>
          <w:szCs w:val="24"/>
        </w:rPr>
        <w:t>(4)</w:t>
      </w:r>
      <w:r w:rsidRPr="007C730A">
        <w:rPr>
          <w:rFonts w:asciiTheme="minorHAnsi" w:hAnsiTheme="minorHAnsi" w:cstheme="minorHAnsi"/>
          <w:szCs w:val="24"/>
        </w:rPr>
        <w:t>: 524–45.</w:t>
      </w:r>
    </w:p>
    <w:p w14:paraId="7C9E2FE1" w14:textId="77777777" w:rsidR="00292074" w:rsidRPr="007C730A" w:rsidRDefault="007F2E8E" w:rsidP="005B1F8B">
      <w:pPr>
        <w:ind w:left="284" w:hanging="284"/>
        <w:rPr>
          <w:rFonts w:asciiTheme="minorHAnsi" w:hAnsiTheme="minorHAnsi" w:cstheme="minorHAnsi"/>
          <w:szCs w:val="24"/>
        </w:rPr>
      </w:pPr>
      <w:r w:rsidRPr="007C730A">
        <w:rPr>
          <w:rFonts w:asciiTheme="minorHAnsi" w:hAnsiTheme="minorHAnsi" w:cstheme="minorHAnsi"/>
          <w:szCs w:val="24"/>
        </w:rPr>
        <w:t xml:space="preserve">Frank </w:t>
      </w:r>
      <w:r w:rsidR="00292074" w:rsidRPr="007C730A">
        <w:rPr>
          <w:rFonts w:asciiTheme="minorHAnsi" w:hAnsiTheme="minorHAnsi" w:cstheme="minorHAnsi"/>
          <w:szCs w:val="24"/>
        </w:rPr>
        <w:t>T</w:t>
      </w:r>
      <w:r w:rsidR="00B772E4" w:rsidRPr="007C730A">
        <w:rPr>
          <w:rFonts w:asciiTheme="minorHAnsi" w:hAnsiTheme="minorHAnsi" w:cstheme="minorHAnsi"/>
          <w:szCs w:val="24"/>
        </w:rPr>
        <w:t xml:space="preserve"> (</w:t>
      </w:r>
      <w:r w:rsidR="00292074" w:rsidRPr="007C730A">
        <w:rPr>
          <w:rFonts w:asciiTheme="minorHAnsi" w:hAnsiTheme="minorHAnsi" w:cstheme="minorHAnsi"/>
          <w:szCs w:val="24"/>
        </w:rPr>
        <w:t>1997</w:t>
      </w:r>
      <w:r w:rsidR="00B772E4" w:rsidRPr="007C730A">
        <w:rPr>
          <w:rFonts w:asciiTheme="minorHAnsi" w:hAnsiTheme="minorHAnsi" w:cstheme="minorHAnsi"/>
          <w:szCs w:val="24"/>
        </w:rPr>
        <w:t>)</w:t>
      </w:r>
      <w:r w:rsidR="00931CBD" w:rsidRPr="007C730A">
        <w:rPr>
          <w:rFonts w:asciiTheme="minorHAnsi" w:hAnsiTheme="minorHAnsi" w:cstheme="minorHAnsi"/>
          <w:szCs w:val="24"/>
        </w:rPr>
        <w:t xml:space="preserve"> </w:t>
      </w:r>
      <w:r w:rsidR="00931CBD" w:rsidRPr="007C730A">
        <w:rPr>
          <w:rFonts w:asciiTheme="minorHAnsi" w:hAnsiTheme="minorHAnsi" w:cstheme="minorHAnsi"/>
          <w:i/>
          <w:szCs w:val="24"/>
        </w:rPr>
        <w:t xml:space="preserve">The Conquest of </w:t>
      </w:r>
      <w:r w:rsidR="00B772E4" w:rsidRPr="007C730A">
        <w:rPr>
          <w:rFonts w:asciiTheme="minorHAnsi" w:hAnsiTheme="minorHAnsi" w:cstheme="minorHAnsi"/>
          <w:i/>
          <w:szCs w:val="24"/>
        </w:rPr>
        <w:t>Coo</w:t>
      </w:r>
      <w:r w:rsidR="00A60FC9" w:rsidRPr="007C730A">
        <w:rPr>
          <w:rFonts w:asciiTheme="minorHAnsi" w:hAnsiTheme="minorHAnsi" w:cstheme="minorHAnsi"/>
          <w:i/>
          <w:szCs w:val="24"/>
        </w:rPr>
        <w:t>l: Business Culture, Counterculture and the Rise of Hip Consumerism</w:t>
      </w:r>
      <w:r w:rsidR="00B772E4" w:rsidRPr="007C730A">
        <w:rPr>
          <w:rFonts w:asciiTheme="minorHAnsi" w:hAnsiTheme="minorHAnsi" w:cstheme="minorHAnsi"/>
          <w:i/>
          <w:szCs w:val="24"/>
        </w:rPr>
        <w:t xml:space="preserve">. </w:t>
      </w:r>
      <w:r w:rsidR="00B772E4" w:rsidRPr="007C730A">
        <w:rPr>
          <w:rFonts w:asciiTheme="minorHAnsi" w:hAnsiTheme="minorHAnsi" w:cstheme="minorHAnsi"/>
          <w:szCs w:val="24"/>
        </w:rPr>
        <w:t>Chicago: University of Chicago Press.</w:t>
      </w:r>
    </w:p>
    <w:p w14:paraId="5B9FD461" w14:textId="162FB47F" w:rsidR="00BA7C6E" w:rsidRPr="007C730A" w:rsidRDefault="00BA7C6E" w:rsidP="005B1F8B">
      <w:pPr>
        <w:ind w:left="284" w:hanging="284"/>
        <w:rPr>
          <w:rFonts w:asciiTheme="minorHAnsi" w:hAnsiTheme="minorHAnsi" w:cstheme="minorHAnsi"/>
          <w:szCs w:val="24"/>
        </w:rPr>
      </w:pPr>
      <w:r w:rsidRPr="007C730A">
        <w:rPr>
          <w:rFonts w:asciiTheme="minorHAnsi" w:hAnsiTheme="minorHAnsi" w:cstheme="minorHAnsi"/>
          <w:szCs w:val="24"/>
        </w:rPr>
        <w:t>Frere-Jones S</w:t>
      </w:r>
      <w:r w:rsidR="00A60FC9" w:rsidRPr="007C730A">
        <w:rPr>
          <w:rFonts w:asciiTheme="minorHAnsi" w:hAnsiTheme="minorHAnsi" w:cstheme="minorHAnsi"/>
          <w:szCs w:val="24"/>
        </w:rPr>
        <w:t xml:space="preserve"> (</w:t>
      </w:r>
      <w:r w:rsidRPr="007C730A">
        <w:rPr>
          <w:rFonts w:asciiTheme="minorHAnsi" w:hAnsiTheme="minorHAnsi" w:cstheme="minorHAnsi"/>
          <w:szCs w:val="24"/>
        </w:rPr>
        <w:t>2005</w:t>
      </w:r>
      <w:r w:rsidR="00A60FC9" w:rsidRPr="007C730A">
        <w:rPr>
          <w:rFonts w:asciiTheme="minorHAnsi" w:hAnsiTheme="minorHAnsi" w:cstheme="minorHAnsi"/>
          <w:szCs w:val="24"/>
        </w:rPr>
        <w:t>)</w:t>
      </w:r>
      <w:r w:rsidRPr="007C730A">
        <w:rPr>
          <w:rFonts w:asciiTheme="minorHAnsi" w:hAnsiTheme="minorHAnsi" w:cstheme="minorHAnsi"/>
          <w:szCs w:val="24"/>
        </w:rPr>
        <w:t xml:space="preserve"> Critic’s notebook: Life and death. </w:t>
      </w:r>
      <w:r w:rsidRPr="007C730A">
        <w:rPr>
          <w:rFonts w:asciiTheme="minorHAnsi" w:hAnsiTheme="minorHAnsi" w:cstheme="minorHAnsi"/>
          <w:i/>
          <w:szCs w:val="24"/>
        </w:rPr>
        <w:t>The New Yorker</w:t>
      </w:r>
      <w:r w:rsidRPr="007C730A">
        <w:rPr>
          <w:rFonts w:asciiTheme="minorHAnsi" w:hAnsiTheme="minorHAnsi" w:cstheme="minorHAnsi"/>
          <w:szCs w:val="24"/>
        </w:rPr>
        <w:t xml:space="preserve"> 5 September</w:t>
      </w:r>
      <w:r w:rsidR="00A60FC9" w:rsidRPr="007C730A">
        <w:rPr>
          <w:rFonts w:asciiTheme="minorHAnsi" w:hAnsiTheme="minorHAnsi" w:cstheme="minorHAnsi"/>
          <w:szCs w:val="24"/>
        </w:rPr>
        <w:t>:</w:t>
      </w:r>
      <w:r w:rsidRPr="007C730A">
        <w:rPr>
          <w:rFonts w:asciiTheme="minorHAnsi" w:hAnsiTheme="minorHAnsi" w:cstheme="minorHAnsi"/>
          <w:szCs w:val="24"/>
        </w:rPr>
        <w:t xml:space="preserve"> 26.</w:t>
      </w:r>
    </w:p>
    <w:p w14:paraId="61CB582D" w14:textId="6B3429AB" w:rsidR="0062404F" w:rsidRPr="007C730A" w:rsidRDefault="0062404F" w:rsidP="005B1F8B">
      <w:pPr>
        <w:ind w:left="284" w:hanging="284"/>
        <w:rPr>
          <w:rFonts w:asciiTheme="minorHAnsi" w:hAnsiTheme="minorHAnsi" w:cstheme="minorHAnsi"/>
          <w:szCs w:val="24"/>
          <w:lang w:val="en-US"/>
        </w:rPr>
      </w:pPr>
      <w:r w:rsidRPr="007C730A">
        <w:rPr>
          <w:rFonts w:asciiTheme="minorHAnsi" w:hAnsiTheme="minorHAnsi" w:cstheme="minorHAnsi"/>
          <w:szCs w:val="24"/>
          <w:lang w:val="en-US"/>
        </w:rPr>
        <w:t>Garcia-</w:t>
      </w:r>
      <w:proofErr w:type="spellStart"/>
      <w:r w:rsidRPr="007C730A">
        <w:rPr>
          <w:rFonts w:asciiTheme="minorHAnsi" w:hAnsiTheme="minorHAnsi" w:cstheme="minorHAnsi"/>
          <w:szCs w:val="24"/>
          <w:lang w:val="en-US"/>
        </w:rPr>
        <w:t>Parpet</w:t>
      </w:r>
      <w:proofErr w:type="spellEnd"/>
      <w:r w:rsidRPr="007C730A">
        <w:rPr>
          <w:rFonts w:asciiTheme="minorHAnsi" w:hAnsiTheme="minorHAnsi" w:cstheme="minorHAnsi"/>
          <w:szCs w:val="24"/>
          <w:lang w:val="en-US"/>
        </w:rPr>
        <w:t xml:space="preserve"> M-F (2008) Markets, prices and symbolic value: </w:t>
      </w:r>
      <w:proofErr w:type="spellStart"/>
      <w:r w:rsidRPr="007C730A">
        <w:rPr>
          <w:rFonts w:asciiTheme="minorHAnsi" w:hAnsiTheme="minorHAnsi" w:cstheme="minorHAnsi"/>
          <w:szCs w:val="24"/>
          <w:lang w:val="en-US"/>
        </w:rPr>
        <w:t>Grands</w:t>
      </w:r>
      <w:proofErr w:type="spellEnd"/>
      <w:r w:rsidRPr="007C730A">
        <w:rPr>
          <w:rFonts w:asciiTheme="minorHAnsi" w:hAnsiTheme="minorHAnsi" w:cstheme="minorHAnsi"/>
          <w:szCs w:val="24"/>
          <w:lang w:val="en-US"/>
        </w:rPr>
        <w:t xml:space="preserve"> crus and the challenges of global markets. </w:t>
      </w:r>
      <w:r w:rsidRPr="007C730A">
        <w:rPr>
          <w:rFonts w:asciiTheme="minorHAnsi" w:hAnsiTheme="minorHAnsi" w:cstheme="minorHAnsi"/>
          <w:i/>
          <w:szCs w:val="24"/>
          <w:lang w:val="en-US"/>
        </w:rPr>
        <w:t>International Review of Sociology</w:t>
      </w:r>
      <w:r w:rsidRPr="007C730A">
        <w:rPr>
          <w:rFonts w:asciiTheme="minorHAnsi" w:hAnsiTheme="minorHAnsi" w:cstheme="minorHAnsi"/>
          <w:szCs w:val="24"/>
          <w:lang w:val="en-US"/>
        </w:rPr>
        <w:t xml:space="preserve"> 18(2): 237-52. </w:t>
      </w:r>
    </w:p>
    <w:p w14:paraId="1DA38101" w14:textId="77777777" w:rsidR="00460FED" w:rsidRPr="007C730A" w:rsidRDefault="00460FED" w:rsidP="005B1F8B">
      <w:pPr>
        <w:ind w:left="426" w:hanging="426"/>
        <w:rPr>
          <w:rFonts w:asciiTheme="minorHAnsi" w:hAnsiTheme="minorHAnsi" w:cstheme="minorHAnsi"/>
          <w:szCs w:val="24"/>
        </w:rPr>
      </w:pPr>
      <w:proofErr w:type="spellStart"/>
      <w:r w:rsidRPr="007C730A">
        <w:rPr>
          <w:rFonts w:asciiTheme="minorHAnsi" w:hAnsiTheme="minorHAnsi" w:cstheme="minorHAnsi"/>
          <w:szCs w:val="24"/>
        </w:rPr>
        <w:t>Gershuny</w:t>
      </w:r>
      <w:proofErr w:type="spellEnd"/>
      <w:r w:rsidRPr="007C730A">
        <w:rPr>
          <w:rFonts w:asciiTheme="minorHAnsi" w:hAnsiTheme="minorHAnsi" w:cstheme="minorHAnsi"/>
          <w:szCs w:val="24"/>
        </w:rPr>
        <w:t xml:space="preserve"> JI (2005) </w:t>
      </w:r>
      <w:r w:rsidR="00A60FC9" w:rsidRPr="007C730A">
        <w:rPr>
          <w:rFonts w:asciiTheme="minorHAnsi" w:hAnsiTheme="minorHAnsi" w:cstheme="minorHAnsi"/>
          <w:szCs w:val="24"/>
        </w:rPr>
        <w:t>Busyness as the b</w:t>
      </w:r>
      <w:r w:rsidRPr="007C730A">
        <w:rPr>
          <w:rFonts w:asciiTheme="minorHAnsi" w:hAnsiTheme="minorHAnsi" w:cstheme="minorHAnsi"/>
          <w:szCs w:val="24"/>
        </w:rPr>
        <w:t xml:space="preserve">adge of </w:t>
      </w:r>
      <w:proofErr w:type="spellStart"/>
      <w:r w:rsidR="00A60FC9" w:rsidRPr="007C730A">
        <w:rPr>
          <w:rFonts w:asciiTheme="minorHAnsi" w:hAnsiTheme="minorHAnsi" w:cstheme="minorHAnsi"/>
          <w:szCs w:val="24"/>
        </w:rPr>
        <w:t>honor</w:t>
      </w:r>
      <w:proofErr w:type="spellEnd"/>
      <w:r w:rsidR="00A60FC9" w:rsidRPr="007C730A">
        <w:rPr>
          <w:rFonts w:asciiTheme="minorHAnsi" w:hAnsiTheme="minorHAnsi" w:cstheme="minorHAnsi"/>
          <w:szCs w:val="24"/>
        </w:rPr>
        <w:t xml:space="preserve"> for the n</w:t>
      </w:r>
      <w:r w:rsidRPr="007C730A">
        <w:rPr>
          <w:rFonts w:asciiTheme="minorHAnsi" w:hAnsiTheme="minorHAnsi" w:cstheme="minorHAnsi"/>
          <w:szCs w:val="24"/>
        </w:rPr>
        <w:t xml:space="preserve">ew </w:t>
      </w:r>
      <w:r w:rsidR="00A60FC9" w:rsidRPr="007C730A">
        <w:rPr>
          <w:rFonts w:asciiTheme="minorHAnsi" w:hAnsiTheme="minorHAnsi" w:cstheme="minorHAnsi"/>
          <w:szCs w:val="24"/>
        </w:rPr>
        <w:t>s</w:t>
      </w:r>
      <w:r w:rsidRPr="007C730A">
        <w:rPr>
          <w:rFonts w:asciiTheme="minorHAnsi" w:hAnsiTheme="minorHAnsi" w:cstheme="minorHAnsi"/>
          <w:szCs w:val="24"/>
        </w:rPr>
        <w:t>uperordinate</w:t>
      </w:r>
      <w:r w:rsidR="009428C2" w:rsidRPr="007C730A">
        <w:rPr>
          <w:rFonts w:asciiTheme="minorHAnsi" w:hAnsiTheme="minorHAnsi" w:cstheme="minorHAnsi"/>
          <w:szCs w:val="24"/>
        </w:rPr>
        <w:t xml:space="preserve"> </w:t>
      </w:r>
      <w:r w:rsidR="00A60FC9" w:rsidRPr="007C730A">
        <w:rPr>
          <w:rFonts w:asciiTheme="minorHAnsi" w:hAnsiTheme="minorHAnsi" w:cstheme="minorHAnsi"/>
          <w:szCs w:val="24"/>
        </w:rPr>
        <w:t>w</w:t>
      </w:r>
      <w:r w:rsidRPr="007C730A">
        <w:rPr>
          <w:rFonts w:asciiTheme="minorHAnsi" w:hAnsiTheme="minorHAnsi" w:cstheme="minorHAnsi"/>
          <w:szCs w:val="24"/>
        </w:rPr>
        <w:t xml:space="preserve">orking </w:t>
      </w:r>
      <w:r w:rsidR="00A60FC9" w:rsidRPr="007C730A">
        <w:rPr>
          <w:rFonts w:asciiTheme="minorHAnsi" w:hAnsiTheme="minorHAnsi" w:cstheme="minorHAnsi"/>
          <w:szCs w:val="24"/>
        </w:rPr>
        <w:t>c</w:t>
      </w:r>
      <w:r w:rsidRPr="007C730A">
        <w:rPr>
          <w:rFonts w:asciiTheme="minorHAnsi" w:hAnsiTheme="minorHAnsi" w:cstheme="minorHAnsi"/>
          <w:szCs w:val="24"/>
        </w:rPr>
        <w:t>lass</w:t>
      </w:r>
      <w:r w:rsidR="00A60FC9" w:rsidRPr="007C730A">
        <w:rPr>
          <w:rFonts w:asciiTheme="minorHAnsi" w:hAnsiTheme="minorHAnsi" w:cstheme="minorHAnsi"/>
          <w:szCs w:val="24"/>
        </w:rPr>
        <w:t>.</w:t>
      </w:r>
      <w:r w:rsidRPr="007C730A">
        <w:rPr>
          <w:rFonts w:asciiTheme="minorHAnsi" w:hAnsiTheme="minorHAnsi" w:cstheme="minorHAnsi"/>
          <w:szCs w:val="24"/>
        </w:rPr>
        <w:t xml:space="preserve"> </w:t>
      </w:r>
      <w:r w:rsidRPr="007C730A">
        <w:rPr>
          <w:rFonts w:asciiTheme="minorHAnsi" w:hAnsiTheme="minorHAnsi" w:cstheme="minorHAnsi"/>
          <w:i/>
          <w:szCs w:val="24"/>
        </w:rPr>
        <w:t>Social Research</w:t>
      </w:r>
      <w:r w:rsidRPr="007C730A">
        <w:rPr>
          <w:rFonts w:asciiTheme="minorHAnsi" w:hAnsiTheme="minorHAnsi" w:cstheme="minorHAnsi"/>
          <w:szCs w:val="24"/>
        </w:rPr>
        <w:t xml:space="preserve"> 72(2): 287–314.</w:t>
      </w:r>
    </w:p>
    <w:p w14:paraId="32D6F001" w14:textId="7AC22410" w:rsidR="001008E8" w:rsidRPr="007C730A" w:rsidRDefault="007F2E8E" w:rsidP="005B1F8B">
      <w:pPr>
        <w:ind w:left="540" w:hanging="540"/>
        <w:rPr>
          <w:rFonts w:asciiTheme="minorHAnsi" w:hAnsiTheme="minorHAnsi" w:cstheme="minorHAnsi"/>
          <w:szCs w:val="24"/>
        </w:rPr>
      </w:pPr>
      <w:r w:rsidRPr="007C730A">
        <w:rPr>
          <w:rFonts w:asciiTheme="minorHAnsi" w:hAnsiTheme="minorHAnsi" w:cstheme="minorHAnsi"/>
          <w:szCs w:val="24"/>
        </w:rPr>
        <w:t>Guy</w:t>
      </w:r>
      <w:r w:rsidR="00A60FC9" w:rsidRPr="007C730A">
        <w:rPr>
          <w:rFonts w:asciiTheme="minorHAnsi" w:hAnsiTheme="minorHAnsi" w:cstheme="minorHAnsi"/>
          <w:szCs w:val="24"/>
        </w:rPr>
        <w:t xml:space="preserve"> KM (2001) Wine, champagne and the making of French identity in the belle époque. In: P </w:t>
      </w:r>
      <w:proofErr w:type="spellStart"/>
      <w:r w:rsidR="00A60FC9" w:rsidRPr="007C730A">
        <w:rPr>
          <w:rFonts w:asciiTheme="minorHAnsi" w:hAnsiTheme="minorHAnsi" w:cstheme="minorHAnsi"/>
          <w:szCs w:val="24"/>
        </w:rPr>
        <w:t>Scholliers</w:t>
      </w:r>
      <w:proofErr w:type="spellEnd"/>
      <w:r w:rsidR="00A60FC9" w:rsidRPr="007C730A">
        <w:rPr>
          <w:rFonts w:asciiTheme="minorHAnsi" w:hAnsiTheme="minorHAnsi" w:cstheme="minorHAnsi"/>
          <w:szCs w:val="24"/>
        </w:rPr>
        <w:t xml:space="preserve"> (</w:t>
      </w:r>
      <w:proofErr w:type="spellStart"/>
      <w:r w:rsidR="00A60FC9" w:rsidRPr="007C730A">
        <w:rPr>
          <w:rFonts w:asciiTheme="minorHAnsi" w:hAnsiTheme="minorHAnsi" w:cstheme="minorHAnsi"/>
          <w:szCs w:val="24"/>
        </w:rPr>
        <w:t>ed</w:t>
      </w:r>
      <w:proofErr w:type="spellEnd"/>
      <w:r w:rsidR="00A60FC9" w:rsidRPr="007C730A">
        <w:rPr>
          <w:rFonts w:asciiTheme="minorHAnsi" w:hAnsiTheme="minorHAnsi" w:cstheme="minorHAnsi"/>
          <w:szCs w:val="24"/>
        </w:rPr>
        <w:t xml:space="preserve">) </w:t>
      </w:r>
      <w:r w:rsidR="00A60FC9" w:rsidRPr="007C730A">
        <w:rPr>
          <w:rFonts w:asciiTheme="minorHAnsi" w:hAnsiTheme="minorHAnsi" w:cstheme="minorHAnsi"/>
          <w:i/>
          <w:szCs w:val="24"/>
        </w:rPr>
        <w:t>Food, Drink and Identity</w:t>
      </w:r>
      <w:r w:rsidR="00A60FC9" w:rsidRPr="007C730A">
        <w:rPr>
          <w:rFonts w:asciiTheme="minorHAnsi" w:hAnsiTheme="minorHAnsi" w:cstheme="minorHAnsi"/>
          <w:szCs w:val="24"/>
        </w:rPr>
        <w:t>. Oxford: Berg, 163-77.</w:t>
      </w:r>
    </w:p>
    <w:p w14:paraId="04EE6184" w14:textId="4AF7F058" w:rsidR="001008E8" w:rsidRPr="007C730A" w:rsidRDefault="001008E8" w:rsidP="005B1F8B">
      <w:pPr>
        <w:ind w:left="284" w:hanging="284"/>
        <w:rPr>
          <w:rFonts w:asciiTheme="minorHAnsi" w:hAnsiTheme="minorHAnsi" w:cstheme="minorHAnsi"/>
          <w:szCs w:val="24"/>
        </w:rPr>
      </w:pPr>
      <w:r w:rsidRPr="007C730A">
        <w:rPr>
          <w:rFonts w:asciiTheme="minorHAnsi" w:hAnsiTheme="minorHAnsi" w:cstheme="minorHAnsi"/>
          <w:szCs w:val="24"/>
        </w:rPr>
        <w:t xml:space="preserve">Harvey D (2002) The art of rent: Globalization, monopoly and the commodification of culture. </w:t>
      </w:r>
      <w:r w:rsidRPr="007C730A">
        <w:rPr>
          <w:rFonts w:asciiTheme="minorHAnsi" w:hAnsiTheme="minorHAnsi" w:cstheme="minorHAnsi"/>
          <w:i/>
          <w:szCs w:val="24"/>
        </w:rPr>
        <w:t xml:space="preserve">Socialist Register </w:t>
      </w:r>
      <w:r w:rsidRPr="007C730A">
        <w:rPr>
          <w:rFonts w:asciiTheme="minorHAnsi" w:hAnsiTheme="minorHAnsi" w:cstheme="minorHAnsi"/>
          <w:szCs w:val="24"/>
        </w:rPr>
        <w:t>38: 93-110.</w:t>
      </w:r>
    </w:p>
    <w:p w14:paraId="15515DC0" w14:textId="77777777" w:rsidR="00E415B7" w:rsidRPr="007C730A" w:rsidRDefault="00E415B7"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Hazir</w:t>
      </w:r>
      <w:proofErr w:type="spellEnd"/>
      <w:r w:rsidRPr="007C730A">
        <w:rPr>
          <w:rFonts w:asciiTheme="minorHAnsi" w:hAnsiTheme="minorHAnsi" w:cstheme="minorHAnsi"/>
          <w:szCs w:val="24"/>
        </w:rPr>
        <w:t xml:space="preserve"> IK</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Warde</w:t>
      </w:r>
      <w:proofErr w:type="spellEnd"/>
      <w:r w:rsidRPr="007C730A">
        <w:rPr>
          <w:rFonts w:asciiTheme="minorHAnsi" w:hAnsiTheme="minorHAnsi" w:cstheme="minorHAnsi"/>
          <w:szCs w:val="24"/>
        </w:rPr>
        <w:t xml:space="preserve"> A (2014) The methodological trajectory of the omnivore debate. </w:t>
      </w:r>
      <w:r w:rsidRPr="007C730A">
        <w:rPr>
          <w:rFonts w:asciiTheme="minorHAnsi" w:hAnsiTheme="minorHAnsi" w:cstheme="minorHAnsi"/>
          <w:i/>
          <w:szCs w:val="24"/>
        </w:rPr>
        <w:t>European Sociological Association Consumption Research Network Midterm Conference</w:t>
      </w:r>
      <w:r w:rsidRPr="007C730A">
        <w:rPr>
          <w:rFonts w:asciiTheme="minorHAnsi" w:hAnsiTheme="minorHAnsi" w:cstheme="minorHAnsi"/>
          <w:szCs w:val="24"/>
        </w:rPr>
        <w:t>, Porto.</w:t>
      </w:r>
    </w:p>
    <w:p w14:paraId="6D864525" w14:textId="3ECF9ACC" w:rsidR="004D7AD3" w:rsidRPr="007C730A" w:rsidRDefault="004D7AD3" w:rsidP="005B1F8B">
      <w:pPr>
        <w:ind w:left="284" w:hanging="284"/>
        <w:rPr>
          <w:rFonts w:asciiTheme="minorHAnsi" w:hAnsiTheme="minorHAnsi" w:cstheme="minorHAnsi"/>
          <w:szCs w:val="24"/>
        </w:rPr>
      </w:pPr>
      <w:r w:rsidRPr="007C730A">
        <w:rPr>
          <w:rFonts w:asciiTheme="minorHAnsi" w:hAnsiTheme="minorHAnsi" w:cstheme="minorHAnsi"/>
          <w:szCs w:val="24"/>
        </w:rPr>
        <w:t>Holt D</w:t>
      </w:r>
      <w:r w:rsidR="0091498F" w:rsidRPr="007C730A">
        <w:rPr>
          <w:rFonts w:asciiTheme="minorHAnsi" w:hAnsiTheme="minorHAnsi" w:cstheme="minorHAnsi"/>
          <w:szCs w:val="24"/>
        </w:rPr>
        <w:t xml:space="preserve"> (199</w:t>
      </w:r>
      <w:r w:rsidR="00175783" w:rsidRPr="007C730A">
        <w:rPr>
          <w:rFonts w:asciiTheme="minorHAnsi" w:hAnsiTheme="minorHAnsi" w:cstheme="minorHAnsi"/>
          <w:szCs w:val="24"/>
        </w:rPr>
        <w:t>7</w:t>
      </w:r>
      <w:r w:rsidR="0091498F" w:rsidRPr="007C730A">
        <w:rPr>
          <w:rFonts w:asciiTheme="minorHAnsi" w:hAnsiTheme="minorHAnsi" w:cstheme="minorHAnsi"/>
          <w:szCs w:val="24"/>
        </w:rPr>
        <w:t xml:space="preserve">) </w:t>
      </w:r>
      <w:r w:rsidR="00175783" w:rsidRPr="007C730A">
        <w:rPr>
          <w:rFonts w:asciiTheme="minorHAnsi" w:hAnsiTheme="minorHAnsi" w:cstheme="minorHAnsi"/>
          <w:szCs w:val="24"/>
        </w:rPr>
        <w:t xml:space="preserve">Distinction in America? Recovering Bourdieu’s theory of tastes from its critics. </w:t>
      </w:r>
      <w:r w:rsidR="00175783" w:rsidRPr="007C730A">
        <w:rPr>
          <w:rFonts w:asciiTheme="minorHAnsi" w:hAnsiTheme="minorHAnsi" w:cstheme="minorHAnsi"/>
          <w:i/>
          <w:szCs w:val="24"/>
        </w:rPr>
        <w:t>Poetics</w:t>
      </w:r>
      <w:r w:rsidR="00175783" w:rsidRPr="007C730A">
        <w:rPr>
          <w:rFonts w:asciiTheme="minorHAnsi" w:hAnsiTheme="minorHAnsi" w:cstheme="minorHAnsi"/>
          <w:szCs w:val="24"/>
        </w:rPr>
        <w:t xml:space="preserve"> 25(2/3): 93-120.</w:t>
      </w:r>
    </w:p>
    <w:p w14:paraId="531797B3" w14:textId="3F2C3784" w:rsidR="0091498F" w:rsidRPr="007C730A" w:rsidRDefault="0091498F" w:rsidP="005B1F8B">
      <w:pPr>
        <w:ind w:left="284" w:hanging="284"/>
        <w:rPr>
          <w:rFonts w:asciiTheme="minorHAnsi" w:hAnsiTheme="minorHAnsi" w:cstheme="minorHAnsi"/>
          <w:szCs w:val="24"/>
        </w:rPr>
      </w:pPr>
      <w:r w:rsidRPr="007C730A">
        <w:rPr>
          <w:rFonts w:asciiTheme="minorHAnsi" w:hAnsiTheme="minorHAnsi" w:cstheme="minorHAnsi"/>
          <w:szCs w:val="24"/>
        </w:rPr>
        <w:t xml:space="preserve">Howland PJ (2013) Distinction by proxy: The democratization of fine wine. </w:t>
      </w:r>
      <w:r w:rsidRPr="007C730A">
        <w:rPr>
          <w:rFonts w:asciiTheme="minorHAnsi" w:hAnsiTheme="minorHAnsi" w:cstheme="minorHAnsi"/>
          <w:i/>
          <w:szCs w:val="24"/>
        </w:rPr>
        <w:t>Journal of Sociology</w:t>
      </w:r>
      <w:r w:rsidRPr="007C730A">
        <w:rPr>
          <w:rFonts w:asciiTheme="minorHAnsi" w:hAnsiTheme="minorHAnsi" w:cstheme="minorHAnsi"/>
          <w:szCs w:val="24"/>
        </w:rPr>
        <w:t xml:space="preserve"> 49(2-3): 325-40.</w:t>
      </w:r>
    </w:p>
    <w:p w14:paraId="4B238039" w14:textId="42C75332" w:rsidR="0072385E" w:rsidRPr="007C730A" w:rsidRDefault="0072385E"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Inglis</w:t>
      </w:r>
      <w:proofErr w:type="spellEnd"/>
      <w:r w:rsidRPr="007C730A">
        <w:rPr>
          <w:rFonts w:asciiTheme="minorHAnsi" w:hAnsiTheme="minorHAnsi" w:cstheme="minorHAnsi"/>
          <w:szCs w:val="24"/>
        </w:rPr>
        <w:t xml:space="preserve"> D (2015) On oenological authenticity: Making wine real and making real wine. </w:t>
      </w:r>
      <w:r w:rsidRPr="007C730A">
        <w:rPr>
          <w:rFonts w:asciiTheme="minorHAnsi" w:hAnsiTheme="minorHAnsi" w:cstheme="minorHAnsi"/>
          <w:i/>
          <w:szCs w:val="24"/>
        </w:rPr>
        <w:t>M/C Journal</w:t>
      </w:r>
      <w:r w:rsidRPr="007C730A">
        <w:rPr>
          <w:rFonts w:asciiTheme="minorHAnsi" w:hAnsiTheme="minorHAnsi" w:cstheme="minorHAnsi"/>
          <w:szCs w:val="24"/>
        </w:rPr>
        <w:t xml:space="preserve"> 18(1). Available at </w:t>
      </w:r>
      <w:hyperlink r:id="rId10" w:history="1">
        <w:r w:rsidR="00724CAD" w:rsidRPr="007C730A">
          <w:rPr>
            <w:rStyle w:val="Hyperlink"/>
            <w:rFonts w:asciiTheme="minorHAnsi" w:hAnsiTheme="minorHAnsi" w:cstheme="minorHAnsi"/>
            <w:color w:val="auto"/>
            <w:szCs w:val="24"/>
          </w:rPr>
          <w:t>http://journal.media-culture.org.au/index.php/mcjournal/article/view/948</w:t>
        </w:r>
      </w:hyperlink>
      <w:r w:rsidRPr="007C730A">
        <w:rPr>
          <w:rFonts w:asciiTheme="minorHAnsi" w:hAnsiTheme="minorHAnsi" w:cstheme="minorHAnsi"/>
          <w:szCs w:val="24"/>
        </w:rPr>
        <w:t>.</w:t>
      </w:r>
    </w:p>
    <w:p w14:paraId="00AE19A9" w14:textId="658118C0" w:rsidR="00724CAD" w:rsidRPr="007C730A" w:rsidRDefault="00724CAD" w:rsidP="005B1F8B">
      <w:pPr>
        <w:ind w:left="284" w:hanging="284"/>
        <w:rPr>
          <w:rFonts w:asciiTheme="minorHAnsi" w:hAnsiTheme="minorHAnsi" w:cstheme="minorHAnsi"/>
          <w:szCs w:val="24"/>
        </w:rPr>
      </w:pPr>
      <w:r w:rsidRPr="007C730A">
        <w:rPr>
          <w:rFonts w:asciiTheme="minorHAnsi" w:hAnsiTheme="minorHAnsi" w:cstheme="minorHAnsi"/>
          <w:szCs w:val="24"/>
        </w:rPr>
        <w:lastRenderedPageBreak/>
        <w:t xml:space="preserve">Janssen S (2006) Fashion reporting in cross-national perspective 1955-2005. </w:t>
      </w:r>
      <w:r w:rsidRPr="007C730A">
        <w:rPr>
          <w:rFonts w:asciiTheme="minorHAnsi" w:hAnsiTheme="minorHAnsi" w:cstheme="minorHAnsi"/>
          <w:i/>
          <w:szCs w:val="24"/>
        </w:rPr>
        <w:t>Poetics</w:t>
      </w:r>
      <w:r w:rsidRPr="007C730A">
        <w:rPr>
          <w:rFonts w:asciiTheme="minorHAnsi" w:hAnsiTheme="minorHAnsi" w:cstheme="minorHAnsi"/>
          <w:szCs w:val="24"/>
        </w:rPr>
        <w:t xml:space="preserve"> 34</w:t>
      </w:r>
      <w:r w:rsidR="006935C4" w:rsidRPr="007C730A">
        <w:rPr>
          <w:rFonts w:asciiTheme="minorHAnsi" w:hAnsiTheme="minorHAnsi" w:cstheme="minorHAnsi"/>
          <w:szCs w:val="24"/>
        </w:rPr>
        <w:t>(6)</w:t>
      </w:r>
      <w:r w:rsidRPr="007C730A">
        <w:rPr>
          <w:rFonts w:asciiTheme="minorHAnsi" w:hAnsiTheme="minorHAnsi" w:cstheme="minorHAnsi"/>
          <w:szCs w:val="24"/>
        </w:rPr>
        <w:t>: 383-406.</w:t>
      </w:r>
    </w:p>
    <w:p w14:paraId="249F74AA" w14:textId="63D2577F" w:rsidR="006935C4" w:rsidRPr="007C730A" w:rsidRDefault="006935C4" w:rsidP="005B1F8B">
      <w:pPr>
        <w:ind w:left="284" w:hanging="284"/>
        <w:rPr>
          <w:rFonts w:asciiTheme="minorHAnsi" w:hAnsiTheme="minorHAnsi" w:cstheme="minorHAnsi"/>
          <w:szCs w:val="24"/>
        </w:rPr>
      </w:pPr>
      <w:r w:rsidRPr="007C730A">
        <w:rPr>
          <w:rFonts w:asciiTheme="minorHAnsi" w:hAnsiTheme="minorHAnsi" w:cstheme="minorHAnsi"/>
          <w:szCs w:val="24"/>
        </w:rPr>
        <w:t xml:space="preserve">Janssen S, </w:t>
      </w:r>
      <w:proofErr w:type="spellStart"/>
      <w:r w:rsidRPr="007C730A">
        <w:rPr>
          <w:rFonts w:asciiTheme="minorHAnsi" w:hAnsiTheme="minorHAnsi" w:cstheme="minorHAnsi"/>
          <w:szCs w:val="24"/>
        </w:rPr>
        <w:t>Kuipers</w:t>
      </w:r>
      <w:proofErr w:type="spellEnd"/>
      <w:r w:rsidRPr="007C730A">
        <w:rPr>
          <w:rFonts w:asciiTheme="minorHAnsi" w:hAnsiTheme="minorHAnsi" w:cstheme="minorHAnsi"/>
          <w:szCs w:val="24"/>
        </w:rPr>
        <w:t xml:space="preserve"> G and </w:t>
      </w:r>
      <w:proofErr w:type="spellStart"/>
      <w:r w:rsidRPr="007C730A">
        <w:rPr>
          <w:rFonts w:asciiTheme="minorHAnsi" w:hAnsiTheme="minorHAnsi" w:cstheme="minorHAnsi"/>
          <w:szCs w:val="24"/>
        </w:rPr>
        <w:t>Verboord</w:t>
      </w:r>
      <w:proofErr w:type="spellEnd"/>
      <w:r w:rsidRPr="007C730A">
        <w:rPr>
          <w:rFonts w:asciiTheme="minorHAnsi" w:hAnsiTheme="minorHAnsi" w:cstheme="minorHAnsi"/>
          <w:szCs w:val="24"/>
        </w:rPr>
        <w:t xml:space="preserve"> M (2008) Cultural globalization and arts journalism: The international orientation of arts and culture coverage in Dutch, French, German, and US newspapers, 1955-2005. </w:t>
      </w:r>
      <w:r w:rsidRPr="007C730A">
        <w:rPr>
          <w:rFonts w:asciiTheme="minorHAnsi" w:hAnsiTheme="minorHAnsi" w:cstheme="minorHAnsi"/>
          <w:i/>
          <w:szCs w:val="24"/>
        </w:rPr>
        <w:t>American Sociological Review</w:t>
      </w:r>
      <w:r w:rsidRPr="007C730A">
        <w:rPr>
          <w:rFonts w:asciiTheme="minorHAnsi" w:hAnsiTheme="minorHAnsi" w:cstheme="minorHAnsi"/>
          <w:szCs w:val="24"/>
        </w:rPr>
        <w:t xml:space="preserve"> 73(5): 719-40.</w:t>
      </w:r>
    </w:p>
    <w:p w14:paraId="14CEFD26" w14:textId="6C3E9D85" w:rsidR="006935C4" w:rsidRPr="007C730A" w:rsidRDefault="006935C4"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Jarness</w:t>
      </w:r>
      <w:proofErr w:type="spellEnd"/>
      <w:r w:rsidRPr="007C730A">
        <w:rPr>
          <w:rFonts w:asciiTheme="minorHAnsi" w:hAnsiTheme="minorHAnsi" w:cstheme="minorHAnsi"/>
          <w:szCs w:val="24"/>
        </w:rPr>
        <w:t xml:space="preserve"> V (2013) </w:t>
      </w:r>
      <w:r w:rsidRPr="007C730A">
        <w:rPr>
          <w:rFonts w:asciiTheme="minorHAnsi" w:hAnsiTheme="minorHAnsi" w:cstheme="minorHAnsi"/>
          <w:i/>
          <w:szCs w:val="24"/>
        </w:rPr>
        <w:t>Class, Status, Closure: The Petropolis and Cultural Life</w:t>
      </w:r>
      <w:r w:rsidRPr="007C730A">
        <w:rPr>
          <w:rFonts w:asciiTheme="minorHAnsi" w:hAnsiTheme="minorHAnsi" w:cstheme="minorHAnsi"/>
          <w:szCs w:val="24"/>
        </w:rPr>
        <w:t xml:space="preserve">. PhD Thesis, University of Bergen, Norway. </w:t>
      </w:r>
    </w:p>
    <w:p w14:paraId="2BFAEE83" w14:textId="77777777" w:rsidR="00DD1944" w:rsidRPr="007C730A" w:rsidRDefault="00DD1944" w:rsidP="005B1F8B">
      <w:pPr>
        <w:ind w:left="284" w:hanging="284"/>
        <w:rPr>
          <w:rFonts w:asciiTheme="minorHAnsi" w:hAnsiTheme="minorHAnsi" w:cstheme="minorHAnsi"/>
          <w:szCs w:val="24"/>
        </w:rPr>
      </w:pPr>
      <w:r w:rsidRPr="007C730A">
        <w:rPr>
          <w:rFonts w:asciiTheme="minorHAnsi" w:hAnsiTheme="minorHAnsi" w:cstheme="minorHAnsi"/>
          <w:szCs w:val="24"/>
        </w:rPr>
        <w:t>Johnston</w:t>
      </w:r>
      <w:r w:rsidR="0029397D" w:rsidRPr="007C730A">
        <w:rPr>
          <w:rFonts w:asciiTheme="minorHAnsi" w:hAnsiTheme="minorHAnsi" w:cstheme="minorHAnsi"/>
          <w:szCs w:val="24"/>
        </w:rPr>
        <w:t xml:space="preserve"> J</w:t>
      </w:r>
      <w:r w:rsidR="008B5D7A" w:rsidRPr="007C730A">
        <w:rPr>
          <w:rFonts w:asciiTheme="minorHAnsi" w:hAnsiTheme="minorHAnsi" w:cstheme="minorHAnsi"/>
          <w:szCs w:val="24"/>
        </w:rPr>
        <w:t xml:space="preserve"> and</w:t>
      </w:r>
      <w:r w:rsidR="007F2E8E" w:rsidRPr="007C730A">
        <w:rPr>
          <w:rFonts w:asciiTheme="minorHAnsi" w:hAnsiTheme="minorHAnsi" w:cstheme="minorHAnsi"/>
          <w:szCs w:val="24"/>
        </w:rPr>
        <w:t xml:space="preserve"> </w:t>
      </w:r>
      <w:r w:rsidRPr="007C730A">
        <w:rPr>
          <w:rFonts w:asciiTheme="minorHAnsi" w:hAnsiTheme="minorHAnsi" w:cstheme="minorHAnsi"/>
          <w:szCs w:val="24"/>
        </w:rPr>
        <w:t>Baumann</w:t>
      </w:r>
      <w:r w:rsidR="0029397D" w:rsidRPr="007C730A">
        <w:rPr>
          <w:rFonts w:asciiTheme="minorHAnsi" w:hAnsiTheme="minorHAnsi" w:cstheme="minorHAnsi"/>
          <w:szCs w:val="24"/>
        </w:rPr>
        <w:t xml:space="preserve"> S</w:t>
      </w:r>
      <w:r w:rsidR="00A60FC9" w:rsidRPr="007C730A">
        <w:rPr>
          <w:rFonts w:asciiTheme="minorHAnsi" w:hAnsiTheme="minorHAnsi" w:cstheme="minorHAnsi"/>
          <w:szCs w:val="24"/>
        </w:rPr>
        <w:t xml:space="preserve"> (</w:t>
      </w:r>
      <w:r w:rsidRPr="007C730A">
        <w:rPr>
          <w:rFonts w:asciiTheme="minorHAnsi" w:hAnsiTheme="minorHAnsi" w:cstheme="minorHAnsi"/>
          <w:szCs w:val="24"/>
        </w:rPr>
        <w:t>2007</w:t>
      </w:r>
      <w:r w:rsidR="00A60FC9" w:rsidRPr="007C730A">
        <w:rPr>
          <w:rFonts w:asciiTheme="minorHAnsi" w:hAnsiTheme="minorHAnsi" w:cstheme="minorHAnsi"/>
          <w:szCs w:val="24"/>
        </w:rPr>
        <w:t>)</w:t>
      </w:r>
      <w:r w:rsidRPr="007C730A">
        <w:rPr>
          <w:rFonts w:asciiTheme="minorHAnsi" w:hAnsiTheme="minorHAnsi" w:cstheme="minorHAnsi"/>
          <w:szCs w:val="24"/>
        </w:rPr>
        <w:t xml:space="preserve"> Democracy versus </w:t>
      </w:r>
      <w:r w:rsidR="00A60FC9" w:rsidRPr="007C730A">
        <w:rPr>
          <w:rFonts w:asciiTheme="minorHAnsi" w:hAnsiTheme="minorHAnsi" w:cstheme="minorHAnsi"/>
          <w:szCs w:val="24"/>
        </w:rPr>
        <w:t>distinction: A s</w:t>
      </w:r>
      <w:r w:rsidRPr="007C730A">
        <w:rPr>
          <w:rFonts w:asciiTheme="minorHAnsi" w:hAnsiTheme="minorHAnsi" w:cstheme="minorHAnsi"/>
          <w:szCs w:val="24"/>
        </w:rPr>
        <w:t xml:space="preserve">tudy of </w:t>
      </w:r>
      <w:r w:rsidR="00A60FC9" w:rsidRPr="007C730A">
        <w:rPr>
          <w:rFonts w:asciiTheme="minorHAnsi" w:hAnsiTheme="minorHAnsi" w:cstheme="minorHAnsi"/>
          <w:szCs w:val="24"/>
        </w:rPr>
        <w:t>o</w:t>
      </w:r>
      <w:r w:rsidRPr="007C730A">
        <w:rPr>
          <w:rFonts w:asciiTheme="minorHAnsi" w:hAnsiTheme="minorHAnsi" w:cstheme="minorHAnsi"/>
          <w:szCs w:val="24"/>
        </w:rPr>
        <w:t xml:space="preserve">mnivorousness in </w:t>
      </w:r>
      <w:r w:rsidR="00A60FC9" w:rsidRPr="007C730A">
        <w:rPr>
          <w:rFonts w:asciiTheme="minorHAnsi" w:hAnsiTheme="minorHAnsi" w:cstheme="minorHAnsi"/>
          <w:szCs w:val="24"/>
        </w:rPr>
        <w:t>g</w:t>
      </w:r>
      <w:r w:rsidRPr="007C730A">
        <w:rPr>
          <w:rFonts w:asciiTheme="minorHAnsi" w:hAnsiTheme="minorHAnsi" w:cstheme="minorHAnsi"/>
          <w:szCs w:val="24"/>
        </w:rPr>
        <w:t xml:space="preserve">ourmet </w:t>
      </w:r>
      <w:r w:rsidR="00A60FC9" w:rsidRPr="007C730A">
        <w:rPr>
          <w:rFonts w:asciiTheme="minorHAnsi" w:hAnsiTheme="minorHAnsi" w:cstheme="minorHAnsi"/>
          <w:szCs w:val="24"/>
        </w:rPr>
        <w:t>f</w:t>
      </w:r>
      <w:r w:rsidRPr="007C730A">
        <w:rPr>
          <w:rFonts w:asciiTheme="minorHAnsi" w:hAnsiTheme="minorHAnsi" w:cstheme="minorHAnsi"/>
          <w:szCs w:val="24"/>
        </w:rPr>
        <w:t xml:space="preserve">ood </w:t>
      </w:r>
      <w:r w:rsidR="00A60FC9" w:rsidRPr="007C730A">
        <w:rPr>
          <w:rFonts w:asciiTheme="minorHAnsi" w:hAnsiTheme="minorHAnsi" w:cstheme="minorHAnsi"/>
          <w:szCs w:val="24"/>
        </w:rPr>
        <w:t>w</w:t>
      </w:r>
      <w:r w:rsidRPr="007C730A">
        <w:rPr>
          <w:rFonts w:asciiTheme="minorHAnsi" w:hAnsiTheme="minorHAnsi" w:cstheme="minorHAnsi"/>
          <w:szCs w:val="24"/>
        </w:rPr>
        <w:t xml:space="preserve">riting. </w:t>
      </w:r>
      <w:r w:rsidRPr="007C730A">
        <w:rPr>
          <w:rFonts w:asciiTheme="minorHAnsi" w:hAnsiTheme="minorHAnsi" w:cstheme="minorHAnsi"/>
          <w:i/>
          <w:szCs w:val="24"/>
        </w:rPr>
        <w:t>American Journal of Sociology</w:t>
      </w:r>
      <w:r w:rsidRPr="007C730A">
        <w:rPr>
          <w:rFonts w:asciiTheme="minorHAnsi" w:hAnsiTheme="minorHAnsi" w:cstheme="minorHAnsi"/>
          <w:szCs w:val="24"/>
        </w:rPr>
        <w:t xml:space="preserve"> 113</w:t>
      </w:r>
      <w:r w:rsidR="00A60FC9" w:rsidRPr="007C730A">
        <w:rPr>
          <w:rFonts w:asciiTheme="minorHAnsi" w:hAnsiTheme="minorHAnsi" w:cstheme="minorHAnsi"/>
          <w:szCs w:val="24"/>
        </w:rPr>
        <w:t>(</w:t>
      </w:r>
      <w:r w:rsidRPr="007C730A">
        <w:rPr>
          <w:rFonts w:asciiTheme="minorHAnsi" w:hAnsiTheme="minorHAnsi" w:cstheme="minorHAnsi"/>
          <w:szCs w:val="24"/>
        </w:rPr>
        <w:t>1</w:t>
      </w:r>
      <w:r w:rsidR="00A60FC9" w:rsidRPr="007C730A">
        <w:rPr>
          <w:rFonts w:asciiTheme="minorHAnsi" w:hAnsiTheme="minorHAnsi" w:cstheme="minorHAnsi"/>
          <w:szCs w:val="24"/>
        </w:rPr>
        <w:t xml:space="preserve">): </w:t>
      </w:r>
      <w:r w:rsidRPr="007C730A">
        <w:rPr>
          <w:rFonts w:asciiTheme="minorHAnsi" w:hAnsiTheme="minorHAnsi" w:cstheme="minorHAnsi"/>
          <w:szCs w:val="24"/>
        </w:rPr>
        <w:t>165-204</w:t>
      </w:r>
      <w:r w:rsidR="00A60FC9" w:rsidRPr="007C730A">
        <w:rPr>
          <w:rFonts w:asciiTheme="minorHAnsi" w:hAnsiTheme="minorHAnsi" w:cstheme="minorHAnsi"/>
          <w:szCs w:val="24"/>
        </w:rPr>
        <w:t>.</w:t>
      </w:r>
    </w:p>
    <w:p w14:paraId="549CEF54" w14:textId="77777777" w:rsidR="009428C2" w:rsidRPr="007C730A" w:rsidRDefault="009428C2"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Karpik</w:t>
      </w:r>
      <w:proofErr w:type="spellEnd"/>
      <w:r w:rsidRPr="007C730A">
        <w:rPr>
          <w:rFonts w:asciiTheme="minorHAnsi" w:hAnsiTheme="minorHAnsi" w:cstheme="minorHAnsi"/>
          <w:szCs w:val="24"/>
        </w:rPr>
        <w:t xml:space="preserve"> L (2010) </w:t>
      </w:r>
      <w:r w:rsidRPr="007C730A">
        <w:rPr>
          <w:rFonts w:asciiTheme="minorHAnsi" w:hAnsiTheme="minorHAnsi" w:cstheme="minorHAnsi"/>
          <w:i/>
          <w:szCs w:val="24"/>
        </w:rPr>
        <w:t>Valuing the Unique: The Economics of Singularities</w:t>
      </w:r>
      <w:r w:rsidRPr="007C730A">
        <w:rPr>
          <w:rFonts w:asciiTheme="minorHAnsi" w:hAnsiTheme="minorHAnsi" w:cstheme="minorHAnsi"/>
          <w:szCs w:val="24"/>
        </w:rPr>
        <w:t>. Princeton: Princeton University Press.</w:t>
      </w:r>
    </w:p>
    <w:p w14:paraId="23965E42" w14:textId="77777777" w:rsidR="00A37D82" w:rsidRPr="007C730A" w:rsidRDefault="007F2E8E" w:rsidP="005B1F8B">
      <w:pPr>
        <w:ind w:left="284" w:hanging="284"/>
        <w:rPr>
          <w:rFonts w:asciiTheme="minorHAnsi" w:hAnsiTheme="minorHAnsi" w:cstheme="minorHAnsi"/>
          <w:szCs w:val="24"/>
        </w:rPr>
      </w:pPr>
      <w:r w:rsidRPr="007C730A">
        <w:rPr>
          <w:rFonts w:asciiTheme="minorHAnsi" w:hAnsiTheme="minorHAnsi" w:cstheme="minorHAnsi"/>
          <w:szCs w:val="24"/>
        </w:rPr>
        <w:t>Katz-</w:t>
      </w:r>
      <w:proofErr w:type="spellStart"/>
      <w:r w:rsidRPr="007C730A">
        <w:rPr>
          <w:rFonts w:asciiTheme="minorHAnsi" w:hAnsiTheme="minorHAnsi" w:cstheme="minorHAnsi"/>
          <w:szCs w:val="24"/>
        </w:rPr>
        <w:t>Gerro</w:t>
      </w:r>
      <w:proofErr w:type="spellEnd"/>
      <w:r w:rsidR="00A37D82" w:rsidRPr="007C730A">
        <w:rPr>
          <w:rFonts w:asciiTheme="minorHAnsi" w:hAnsiTheme="minorHAnsi" w:cstheme="minorHAnsi"/>
          <w:szCs w:val="24"/>
        </w:rPr>
        <w:t xml:space="preserve"> T</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r w:rsidR="00A37D82" w:rsidRPr="007C730A">
        <w:rPr>
          <w:rFonts w:asciiTheme="minorHAnsi" w:hAnsiTheme="minorHAnsi" w:cstheme="minorHAnsi"/>
          <w:szCs w:val="24"/>
        </w:rPr>
        <w:t xml:space="preserve">Sullivan O (2010). Voracious cultural consumption. </w:t>
      </w:r>
      <w:r w:rsidR="00A37D82" w:rsidRPr="007C730A">
        <w:rPr>
          <w:rFonts w:asciiTheme="minorHAnsi" w:hAnsiTheme="minorHAnsi" w:cstheme="minorHAnsi"/>
          <w:i/>
          <w:szCs w:val="24"/>
        </w:rPr>
        <w:t>Time &amp; Society</w:t>
      </w:r>
      <w:r w:rsidR="00A37D82" w:rsidRPr="007C730A">
        <w:rPr>
          <w:rFonts w:asciiTheme="minorHAnsi" w:hAnsiTheme="minorHAnsi" w:cstheme="minorHAnsi"/>
          <w:szCs w:val="24"/>
        </w:rPr>
        <w:t xml:space="preserve"> 19(2)</w:t>
      </w:r>
      <w:r w:rsidR="00A60FC9" w:rsidRPr="007C730A">
        <w:rPr>
          <w:rFonts w:asciiTheme="minorHAnsi" w:hAnsiTheme="minorHAnsi" w:cstheme="minorHAnsi"/>
          <w:szCs w:val="24"/>
        </w:rPr>
        <w:t>:</w:t>
      </w:r>
      <w:r w:rsidR="00A37D82" w:rsidRPr="007C730A">
        <w:rPr>
          <w:rFonts w:asciiTheme="minorHAnsi" w:hAnsiTheme="minorHAnsi" w:cstheme="minorHAnsi"/>
          <w:szCs w:val="24"/>
        </w:rPr>
        <w:t xml:space="preserve"> 193-219.</w:t>
      </w:r>
    </w:p>
    <w:p w14:paraId="5AAABD4D" w14:textId="77777777" w:rsidR="00B71574" w:rsidRPr="007C730A" w:rsidRDefault="007F2E8E" w:rsidP="005B1F8B">
      <w:pPr>
        <w:ind w:left="360" w:hanging="360"/>
        <w:rPr>
          <w:rFonts w:asciiTheme="minorHAnsi" w:hAnsiTheme="minorHAnsi" w:cstheme="minorHAnsi"/>
          <w:szCs w:val="24"/>
        </w:rPr>
      </w:pPr>
      <w:proofErr w:type="spellStart"/>
      <w:r w:rsidRPr="007C730A">
        <w:rPr>
          <w:rFonts w:asciiTheme="minorHAnsi" w:hAnsiTheme="minorHAnsi" w:cstheme="minorHAnsi"/>
          <w:szCs w:val="24"/>
        </w:rPr>
        <w:t>Kirschenblatt-Gimblett</w:t>
      </w:r>
      <w:proofErr w:type="spellEnd"/>
      <w:r w:rsidR="008B5D7A" w:rsidRPr="007C730A">
        <w:rPr>
          <w:rFonts w:asciiTheme="minorHAnsi" w:hAnsiTheme="minorHAnsi" w:cstheme="minorHAnsi"/>
          <w:szCs w:val="24"/>
        </w:rPr>
        <w:t xml:space="preserve"> </w:t>
      </w:r>
      <w:r w:rsidR="00B71574" w:rsidRPr="007C730A">
        <w:rPr>
          <w:rFonts w:asciiTheme="minorHAnsi" w:hAnsiTheme="minorHAnsi" w:cstheme="minorHAnsi"/>
          <w:szCs w:val="24"/>
        </w:rPr>
        <w:t xml:space="preserve">B </w:t>
      </w:r>
      <w:r w:rsidR="00A60FC9" w:rsidRPr="007C730A">
        <w:rPr>
          <w:rFonts w:asciiTheme="minorHAnsi" w:hAnsiTheme="minorHAnsi" w:cstheme="minorHAnsi"/>
          <w:szCs w:val="24"/>
        </w:rPr>
        <w:t>(</w:t>
      </w:r>
      <w:r w:rsidR="00B71574" w:rsidRPr="007C730A">
        <w:rPr>
          <w:rFonts w:asciiTheme="minorHAnsi" w:hAnsiTheme="minorHAnsi" w:cstheme="minorHAnsi"/>
          <w:szCs w:val="24"/>
        </w:rPr>
        <w:t>1998</w:t>
      </w:r>
      <w:r w:rsidR="00A60FC9" w:rsidRPr="007C730A">
        <w:rPr>
          <w:rFonts w:asciiTheme="minorHAnsi" w:hAnsiTheme="minorHAnsi" w:cstheme="minorHAnsi"/>
          <w:szCs w:val="24"/>
        </w:rPr>
        <w:t>)</w:t>
      </w:r>
      <w:r w:rsidR="00B71574" w:rsidRPr="007C730A">
        <w:rPr>
          <w:rFonts w:asciiTheme="minorHAnsi" w:hAnsiTheme="minorHAnsi" w:cstheme="minorHAnsi"/>
          <w:szCs w:val="24"/>
        </w:rPr>
        <w:t xml:space="preserve"> </w:t>
      </w:r>
      <w:r w:rsidR="00B71574" w:rsidRPr="007C730A">
        <w:rPr>
          <w:rFonts w:asciiTheme="minorHAnsi" w:hAnsiTheme="minorHAnsi" w:cstheme="minorHAnsi"/>
          <w:i/>
          <w:szCs w:val="24"/>
        </w:rPr>
        <w:t xml:space="preserve">Destination </w:t>
      </w:r>
      <w:r w:rsidR="00A60FC9" w:rsidRPr="007C730A">
        <w:rPr>
          <w:rFonts w:asciiTheme="minorHAnsi" w:hAnsiTheme="minorHAnsi" w:cstheme="minorHAnsi"/>
          <w:i/>
          <w:szCs w:val="24"/>
        </w:rPr>
        <w:t>Culture: Tourism, Museums, and H</w:t>
      </w:r>
      <w:r w:rsidR="00B71574" w:rsidRPr="007C730A">
        <w:rPr>
          <w:rFonts w:asciiTheme="minorHAnsi" w:hAnsiTheme="minorHAnsi" w:cstheme="minorHAnsi"/>
          <w:i/>
          <w:szCs w:val="24"/>
        </w:rPr>
        <w:t>eritage</w:t>
      </w:r>
      <w:r w:rsidR="00B71574" w:rsidRPr="007C730A">
        <w:rPr>
          <w:rFonts w:asciiTheme="minorHAnsi" w:hAnsiTheme="minorHAnsi" w:cstheme="minorHAnsi"/>
          <w:szCs w:val="24"/>
        </w:rPr>
        <w:t>. Berkeley: University of California Press.</w:t>
      </w:r>
    </w:p>
    <w:p w14:paraId="4AF1D8A0" w14:textId="308F3341" w:rsidR="00724CAD" w:rsidRPr="007C730A" w:rsidRDefault="00724CAD" w:rsidP="005B1F8B">
      <w:pPr>
        <w:ind w:left="360" w:hanging="360"/>
        <w:rPr>
          <w:rFonts w:asciiTheme="minorHAnsi" w:hAnsiTheme="minorHAnsi" w:cstheme="minorHAnsi"/>
          <w:szCs w:val="24"/>
        </w:rPr>
      </w:pPr>
      <w:r w:rsidRPr="007C730A">
        <w:rPr>
          <w:rFonts w:asciiTheme="minorHAnsi" w:hAnsiTheme="minorHAnsi" w:cstheme="minorHAnsi"/>
          <w:szCs w:val="24"/>
        </w:rPr>
        <w:t xml:space="preserve">Lamont M (1992) </w:t>
      </w:r>
      <w:r w:rsidRPr="007C730A">
        <w:rPr>
          <w:rFonts w:asciiTheme="minorHAnsi" w:hAnsiTheme="minorHAnsi" w:cstheme="minorHAnsi"/>
          <w:i/>
          <w:szCs w:val="24"/>
        </w:rPr>
        <w:t>Money, Morals and Manners: The Culture of the French and American Upper-Middle Class</w:t>
      </w:r>
      <w:r w:rsidRPr="007C730A">
        <w:rPr>
          <w:rFonts w:asciiTheme="minorHAnsi" w:hAnsiTheme="minorHAnsi" w:cstheme="minorHAnsi"/>
          <w:szCs w:val="24"/>
        </w:rPr>
        <w:t>. Chicago: University of Chicago Press.</w:t>
      </w:r>
    </w:p>
    <w:p w14:paraId="632D1D12" w14:textId="77777777" w:rsidR="00E415B7" w:rsidRPr="007C730A" w:rsidRDefault="00E415B7" w:rsidP="005B1F8B">
      <w:pPr>
        <w:ind w:left="360" w:hanging="360"/>
        <w:rPr>
          <w:rFonts w:asciiTheme="minorHAnsi" w:hAnsiTheme="minorHAnsi" w:cstheme="minorHAnsi"/>
          <w:szCs w:val="24"/>
        </w:rPr>
      </w:pPr>
      <w:r w:rsidRPr="007C730A">
        <w:rPr>
          <w:rFonts w:asciiTheme="minorHAnsi" w:hAnsiTheme="minorHAnsi" w:cstheme="minorHAnsi"/>
          <w:szCs w:val="24"/>
        </w:rPr>
        <w:t xml:space="preserve">Lamont M (2012) Toward a comparative sociology of valuation and evaluation. </w:t>
      </w:r>
      <w:r w:rsidRPr="007C730A">
        <w:rPr>
          <w:rFonts w:asciiTheme="minorHAnsi" w:hAnsiTheme="minorHAnsi" w:cstheme="minorHAnsi"/>
          <w:i/>
          <w:szCs w:val="24"/>
        </w:rPr>
        <w:t>Annual Review of Sociology</w:t>
      </w:r>
      <w:r w:rsidRPr="007C730A">
        <w:rPr>
          <w:rFonts w:asciiTheme="minorHAnsi" w:hAnsiTheme="minorHAnsi" w:cstheme="minorHAnsi"/>
          <w:szCs w:val="24"/>
        </w:rPr>
        <w:t xml:space="preserve"> 38: 201-21.</w:t>
      </w:r>
    </w:p>
    <w:p w14:paraId="56861E6A" w14:textId="6C3D7E2D" w:rsidR="00724CAD" w:rsidRPr="007C730A" w:rsidRDefault="00724CAD"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Ljunggren</w:t>
      </w:r>
      <w:proofErr w:type="spellEnd"/>
      <w:r w:rsidRPr="007C730A">
        <w:rPr>
          <w:rFonts w:asciiTheme="minorHAnsi" w:hAnsiTheme="minorHAnsi" w:cstheme="minorHAnsi"/>
          <w:szCs w:val="24"/>
        </w:rPr>
        <w:t xml:space="preserve"> J (2015) Elitist egalitarianism: Negotiating identity in the Norwegian cultural elite. </w:t>
      </w:r>
      <w:r w:rsidRPr="007C730A">
        <w:rPr>
          <w:rFonts w:asciiTheme="minorHAnsi" w:hAnsiTheme="minorHAnsi" w:cstheme="minorHAnsi"/>
          <w:i/>
          <w:szCs w:val="24"/>
        </w:rPr>
        <w:t>Sociology</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Epub</w:t>
      </w:r>
      <w:proofErr w:type="spellEnd"/>
      <w:r w:rsidRPr="007C730A">
        <w:rPr>
          <w:rFonts w:asciiTheme="minorHAnsi" w:hAnsiTheme="minorHAnsi" w:cstheme="minorHAnsi"/>
          <w:szCs w:val="24"/>
        </w:rPr>
        <w:t xml:space="preserve"> in advance of print: 1-16.</w:t>
      </w:r>
    </w:p>
    <w:p w14:paraId="0F88EE77" w14:textId="0E1E76B1" w:rsidR="00ED4BAA" w:rsidRPr="007C730A" w:rsidRDefault="00ED4BAA" w:rsidP="005B1F8B">
      <w:pPr>
        <w:ind w:left="284" w:hanging="284"/>
        <w:rPr>
          <w:rFonts w:asciiTheme="minorHAnsi" w:hAnsiTheme="minorHAnsi" w:cstheme="minorHAnsi"/>
          <w:szCs w:val="24"/>
        </w:rPr>
      </w:pPr>
      <w:r w:rsidRPr="007C730A">
        <w:rPr>
          <w:rFonts w:asciiTheme="minorHAnsi" w:hAnsiTheme="minorHAnsi" w:cstheme="minorHAnsi"/>
          <w:szCs w:val="24"/>
        </w:rPr>
        <w:t>O’Flaherty</w:t>
      </w:r>
      <w:r w:rsidR="009428C2" w:rsidRPr="007C730A">
        <w:rPr>
          <w:rFonts w:asciiTheme="minorHAnsi" w:hAnsiTheme="minorHAnsi" w:cstheme="minorHAnsi"/>
          <w:szCs w:val="24"/>
        </w:rPr>
        <w:t xml:space="preserve"> MC</w:t>
      </w:r>
      <w:r w:rsidR="00A60FC9" w:rsidRPr="007C730A">
        <w:rPr>
          <w:rFonts w:asciiTheme="minorHAnsi" w:hAnsiTheme="minorHAnsi" w:cstheme="minorHAnsi"/>
          <w:szCs w:val="24"/>
        </w:rPr>
        <w:t xml:space="preserve"> (</w:t>
      </w:r>
      <w:r w:rsidRPr="007C730A">
        <w:rPr>
          <w:rFonts w:asciiTheme="minorHAnsi" w:hAnsiTheme="minorHAnsi" w:cstheme="minorHAnsi"/>
          <w:szCs w:val="24"/>
        </w:rPr>
        <w:t>2012</w:t>
      </w:r>
      <w:r w:rsidR="00A60FC9" w:rsidRPr="007C730A">
        <w:rPr>
          <w:rFonts w:asciiTheme="minorHAnsi" w:hAnsiTheme="minorHAnsi" w:cstheme="minorHAnsi"/>
          <w:szCs w:val="24"/>
        </w:rPr>
        <w:t>)</w:t>
      </w:r>
      <w:r w:rsidR="009428C2" w:rsidRPr="007C730A">
        <w:rPr>
          <w:rFonts w:asciiTheme="minorHAnsi" w:hAnsiTheme="minorHAnsi" w:cstheme="minorHAnsi"/>
          <w:szCs w:val="24"/>
        </w:rPr>
        <w:t xml:space="preserve"> In with the old. </w:t>
      </w:r>
      <w:r w:rsidR="009428C2" w:rsidRPr="007C730A">
        <w:rPr>
          <w:rFonts w:asciiTheme="minorHAnsi" w:hAnsiTheme="minorHAnsi" w:cstheme="minorHAnsi"/>
          <w:i/>
          <w:iCs/>
          <w:szCs w:val="24"/>
        </w:rPr>
        <w:t>How To Spend It: The Financial Times Magazine</w:t>
      </w:r>
      <w:r w:rsidR="00A60FC9" w:rsidRPr="007C730A">
        <w:rPr>
          <w:rFonts w:asciiTheme="minorHAnsi" w:hAnsiTheme="minorHAnsi" w:cstheme="minorHAnsi"/>
          <w:szCs w:val="24"/>
        </w:rPr>
        <w:t xml:space="preserve"> 18 March,</w:t>
      </w:r>
      <w:r w:rsidR="009428C2" w:rsidRPr="007C730A">
        <w:rPr>
          <w:rFonts w:asciiTheme="minorHAnsi" w:hAnsiTheme="minorHAnsi" w:cstheme="minorHAnsi"/>
          <w:szCs w:val="24"/>
        </w:rPr>
        <w:t xml:space="preserve"> 73-6.</w:t>
      </w:r>
    </w:p>
    <w:p w14:paraId="1330F7AA" w14:textId="77777777" w:rsidR="00CC5D92" w:rsidRPr="007C730A" w:rsidRDefault="00CC5D92"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Ollivier</w:t>
      </w:r>
      <w:proofErr w:type="spellEnd"/>
      <w:r w:rsidRPr="007C730A">
        <w:rPr>
          <w:rFonts w:asciiTheme="minorHAnsi" w:hAnsiTheme="minorHAnsi" w:cstheme="minorHAnsi"/>
          <w:szCs w:val="24"/>
        </w:rPr>
        <w:t xml:space="preserve"> M (2008) Modes of openness to cultural diversity: Humanist, populist, practical and indifferent. </w:t>
      </w:r>
      <w:r w:rsidRPr="007C730A">
        <w:rPr>
          <w:rFonts w:asciiTheme="minorHAnsi" w:hAnsiTheme="minorHAnsi" w:cstheme="minorHAnsi"/>
          <w:i/>
          <w:szCs w:val="24"/>
        </w:rPr>
        <w:t xml:space="preserve">Poetics </w:t>
      </w:r>
      <w:r w:rsidRPr="007C730A">
        <w:rPr>
          <w:rFonts w:asciiTheme="minorHAnsi" w:hAnsiTheme="minorHAnsi" w:cstheme="minorHAnsi"/>
          <w:szCs w:val="24"/>
        </w:rPr>
        <w:t>36(2-3): 120-47.</w:t>
      </w:r>
    </w:p>
    <w:p w14:paraId="27884844" w14:textId="41BC1EF8" w:rsidR="00111A02" w:rsidRPr="007C730A" w:rsidRDefault="00A60FC9"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Paumgarten</w:t>
      </w:r>
      <w:proofErr w:type="spellEnd"/>
      <w:r w:rsidRPr="007C730A">
        <w:rPr>
          <w:rFonts w:asciiTheme="minorHAnsi" w:hAnsiTheme="minorHAnsi" w:cstheme="minorHAnsi"/>
          <w:szCs w:val="24"/>
        </w:rPr>
        <w:t xml:space="preserve"> N</w:t>
      </w:r>
      <w:r w:rsidR="00111A02" w:rsidRPr="007C730A">
        <w:rPr>
          <w:rFonts w:asciiTheme="minorHAnsi" w:hAnsiTheme="minorHAnsi" w:cstheme="minorHAnsi"/>
          <w:szCs w:val="24"/>
        </w:rPr>
        <w:t xml:space="preserve"> </w:t>
      </w:r>
      <w:r w:rsidRPr="007C730A">
        <w:rPr>
          <w:rFonts w:asciiTheme="minorHAnsi" w:hAnsiTheme="minorHAnsi" w:cstheme="minorHAnsi"/>
          <w:szCs w:val="24"/>
        </w:rPr>
        <w:t>(</w:t>
      </w:r>
      <w:r w:rsidR="00111A02" w:rsidRPr="007C730A">
        <w:rPr>
          <w:rFonts w:asciiTheme="minorHAnsi" w:hAnsiTheme="minorHAnsi" w:cstheme="minorHAnsi"/>
          <w:szCs w:val="24"/>
        </w:rPr>
        <w:t>2011</w:t>
      </w:r>
      <w:r w:rsidRPr="007C730A">
        <w:rPr>
          <w:rFonts w:asciiTheme="minorHAnsi" w:hAnsiTheme="minorHAnsi" w:cstheme="minorHAnsi"/>
          <w:szCs w:val="24"/>
        </w:rPr>
        <w:t>)</w:t>
      </w:r>
      <w:r w:rsidR="00111A02" w:rsidRPr="007C730A">
        <w:rPr>
          <w:rFonts w:asciiTheme="minorHAnsi" w:hAnsiTheme="minorHAnsi" w:cstheme="minorHAnsi"/>
          <w:szCs w:val="24"/>
        </w:rPr>
        <w:t xml:space="preserve"> Tables for two: Earl’s Beer &amp; Cheese. </w:t>
      </w:r>
      <w:r w:rsidR="00111A02" w:rsidRPr="007C730A">
        <w:rPr>
          <w:rFonts w:asciiTheme="minorHAnsi" w:hAnsiTheme="minorHAnsi" w:cstheme="minorHAnsi"/>
          <w:i/>
          <w:szCs w:val="24"/>
        </w:rPr>
        <w:t>The New Yorker</w:t>
      </w:r>
      <w:r w:rsidR="007F2E8E" w:rsidRPr="007C730A">
        <w:rPr>
          <w:rFonts w:asciiTheme="minorHAnsi" w:hAnsiTheme="minorHAnsi" w:cstheme="minorHAnsi"/>
          <w:szCs w:val="24"/>
        </w:rPr>
        <w:t xml:space="preserve"> 10 October,</w:t>
      </w:r>
      <w:r w:rsidR="00111A02" w:rsidRPr="007C730A">
        <w:rPr>
          <w:rFonts w:asciiTheme="minorHAnsi" w:hAnsiTheme="minorHAnsi" w:cstheme="minorHAnsi"/>
          <w:szCs w:val="24"/>
        </w:rPr>
        <w:t xml:space="preserve"> 16.</w:t>
      </w:r>
    </w:p>
    <w:p w14:paraId="32492A14" w14:textId="77777777" w:rsidR="009428C2" w:rsidRPr="007C730A" w:rsidRDefault="009428C2"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Peñaloza</w:t>
      </w:r>
      <w:proofErr w:type="spellEnd"/>
      <w:r w:rsidRPr="007C730A">
        <w:rPr>
          <w:rFonts w:asciiTheme="minorHAnsi" w:hAnsiTheme="minorHAnsi" w:cstheme="minorHAnsi"/>
          <w:szCs w:val="24"/>
        </w:rPr>
        <w:t xml:space="preserve"> L</w:t>
      </w:r>
      <w:r w:rsidR="007F2E8E" w:rsidRPr="007C730A">
        <w:rPr>
          <w:rFonts w:asciiTheme="minorHAnsi" w:hAnsiTheme="minorHAnsi" w:cstheme="minorHAnsi"/>
          <w:szCs w:val="24"/>
        </w:rPr>
        <w:t xml:space="preserve"> (</w:t>
      </w:r>
      <w:r w:rsidRPr="007C730A">
        <w:rPr>
          <w:rFonts w:asciiTheme="minorHAnsi" w:hAnsiTheme="minorHAnsi" w:cstheme="minorHAnsi"/>
          <w:szCs w:val="24"/>
        </w:rPr>
        <w:t>2000</w:t>
      </w:r>
      <w:r w:rsidR="007F2E8E" w:rsidRPr="007C730A">
        <w:rPr>
          <w:rFonts w:asciiTheme="minorHAnsi" w:hAnsiTheme="minorHAnsi" w:cstheme="minorHAnsi"/>
          <w:szCs w:val="24"/>
        </w:rPr>
        <w:t>)</w:t>
      </w:r>
      <w:r w:rsidRPr="007C730A">
        <w:rPr>
          <w:rFonts w:asciiTheme="minorHAnsi" w:hAnsiTheme="minorHAnsi" w:cstheme="minorHAnsi"/>
          <w:szCs w:val="24"/>
        </w:rPr>
        <w:t xml:space="preserve"> The commodification of the American west: Marketers’ production of cultural meanings at the trade show. </w:t>
      </w:r>
      <w:r w:rsidRPr="007C730A">
        <w:rPr>
          <w:rFonts w:asciiTheme="minorHAnsi" w:hAnsiTheme="minorHAnsi" w:cstheme="minorHAnsi"/>
          <w:i/>
          <w:szCs w:val="24"/>
        </w:rPr>
        <w:t>Journal of Marketing</w:t>
      </w:r>
      <w:r w:rsidRPr="007C730A">
        <w:rPr>
          <w:rFonts w:asciiTheme="minorHAnsi" w:hAnsiTheme="minorHAnsi" w:cstheme="minorHAnsi"/>
          <w:szCs w:val="24"/>
        </w:rPr>
        <w:t xml:space="preserve"> 64: 82-109.</w:t>
      </w:r>
    </w:p>
    <w:p w14:paraId="3BDFFEC8" w14:textId="68FCF28C" w:rsidR="0074624C" w:rsidRPr="007C730A" w:rsidRDefault="00543299" w:rsidP="005B1F8B">
      <w:pPr>
        <w:ind w:left="284" w:hanging="284"/>
        <w:rPr>
          <w:rFonts w:asciiTheme="minorHAnsi" w:hAnsiTheme="minorHAnsi" w:cstheme="minorHAnsi"/>
          <w:szCs w:val="24"/>
        </w:rPr>
      </w:pPr>
      <w:r w:rsidRPr="007C730A">
        <w:rPr>
          <w:rFonts w:asciiTheme="minorHAnsi" w:hAnsiTheme="minorHAnsi" w:cstheme="minorHAnsi"/>
          <w:szCs w:val="24"/>
        </w:rPr>
        <w:t xml:space="preserve">Peterson RA (2005) Problems in comparative research: The example of omnivorousness. </w:t>
      </w:r>
      <w:r w:rsidRPr="007C730A">
        <w:rPr>
          <w:rFonts w:asciiTheme="minorHAnsi" w:hAnsiTheme="minorHAnsi" w:cstheme="minorHAnsi"/>
          <w:i/>
          <w:szCs w:val="24"/>
        </w:rPr>
        <w:t>Poetics</w:t>
      </w:r>
      <w:r w:rsidRPr="007C730A">
        <w:rPr>
          <w:rFonts w:asciiTheme="minorHAnsi" w:hAnsiTheme="minorHAnsi" w:cstheme="minorHAnsi"/>
          <w:szCs w:val="24"/>
        </w:rPr>
        <w:t xml:space="preserve"> 33: 257-82.</w:t>
      </w:r>
    </w:p>
    <w:p w14:paraId="1B3E1D5E" w14:textId="77777777" w:rsidR="0085030F" w:rsidRPr="007C730A" w:rsidRDefault="007F2E8E" w:rsidP="005B1F8B">
      <w:pPr>
        <w:ind w:left="284" w:hanging="284"/>
        <w:rPr>
          <w:rFonts w:asciiTheme="minorHAnsi" w:hAnsiTheme="minorHAnsi" w:cstheme="minorHAnsi"/>
          <w:szCs w:val="24"/>
        </w:rPr>
      </w:pPr>
      <w:r w:rsidRPr="007C730A">
        <w:rPr>
          <w:rFonts w:asciiTheme="minorHAnsi" w:hAnsiTheme="minorHAnsi" w:cstheme="minorHAnsi"/>
          <w:szCs w:val="24"/>
        </w:rPr>
        <w:t>Peterson</w:t>
      </w:r>
      <w:r w:rsidR="0085030F" w:rsidRPr="007C730A">
        <w:rPr>
          <w:rFonts w:asciiTheme="minorHAnsi" w:hAnsiTheme="minorHAnsi" w:cstheme="minorHAnsi"/>
          <w:szCs w:val="24"/>
        </w:rPr>
        <w:t xml:space="preserve"> RA</w:t>
      </w:r>
      <w:r w:rsidR="008B5D7A" w:rsidRPr="007C730A">
        <w:rPr>
          <w:rFonts w:asciiTheme="minorHAnsi" w:hAnsiTheme="minorHAnsi" w:cstheme="minorHAnsi"/>
          <w:szCs w:val="24"/>
        </w:rPr>
        <w:t xml:space="preserve"> and</w:t>
      </w:r>
      <w:r w:rsidR="0085030F" w:rsidRPr="007C730A">
        <w:rPr>
          <w:rFonts w:asciiTheme="minorHAnsi" w:hAnsiTheme="minorHAnsi" w:cstheme="minorHAnsi"/>
          <w:szCs w:val="24"/>
        </w:rPr>
        <w:t xml:space="preserve"> </w:t>
      </w:r>
      <w:r w:rsidRPr="007C730A">
        <w:rPr>
          <w:rFonts w:asciiTheme="minorHAnsi" w:hAnsiTheme="minorHAnsi" w:cstheme="minorHAnsi"/>
          <w:szCs w:val="24"/>
        </w:rPr>
        <w:t>Kern</w:t>
      </w:r>
      <w:r w:rsidR="0085030F" w:rsidRPr="007C730A">
        <w:rPr>
          <w:rFonts w:asciiTheme="minorHAnsi" w:hAnsiTheme="minorHAnsi" w:cstheme="minorHAnsi"/>
          <w:szCs w:val="24"/>
        </w:rPr>
        <w:t xml:space="preserve"> R</w:t>
      </w:r>
      <w:r w:rsidRPr="007C730A">
        <w:rPr>
          <w:rFonts w:asciiTheme="minorHAnsi" w:hAnsiTheme="minorHAnsi" w:cstheme="minorHAnsi"/>
          <w:szCs w:val="24"/>
        </w:rPr>
        <w:t xml:space="preserve"> (</w:t>
      </w:r>
      <w:r w:rsidR="0085030F" w:rsidRPr="007C730A">
        <w:rPr>
          <w:rFonts w:asciiTheme="minorHAnsi" w:hAnsiTheme="minorHAnsi" w:cstheme="minorHAnsi"/>
          <w:szCs w:val="24"/>
        </w:rPr>
        <w:t>1996</w:t>
      </w:r>
      <w:r w:rsidRPr="007C730A">
        <w:rPr>
          <w:rFonts w:asciiTheme="minorHAnsi" w:hAnsiTheme="minorHAnsi" w:cstheme="minorHAnsi"/>
          <w:szCs w:val="24"/>
        </w:rPr>
        <w:t>)</w:t>
      </w:r>
      <w:r w:rsidR="0085030F" w:rsidRPr="007C730A">
        <w:rPr>
          <w:rFonts w:asciiTheme="minorHAnsi" w:hAnsiTheme="minorHAnsi" w:cstheme="minorHAnsi"/>
          <w:szCs w:val="24"/>
        </w:rPr>
        <w:t xml:space="preserve"> Changing highbrow taste: from snob to omnivore. </w:t>
      </w:r>
      <w:r w:rsidR="0085030F" w:rsidRPr="007C730A">
        <w:rPr>
          <w:rFonts w:asciiTheme="minorHAnsi" w:hAnsiTheme="minorHAnsi" w:cstheme="minorHAnsi"/>
          <w:i/>
          <w:szCs w:val="24"/>
        </w:rPr>
        <w:t>American Sociological Review</w:t>
      </w:r>
      <w:r w:rsidR="0085030F" w:rsidRPr="007C730A">
        <w:rPr>
          <w:rFonts w:asciiTheme="minorHAnsi" w:hAnsiTheme="minorHAnsi" w:cstheme="minorHAnsi"/>
          <w:szCs w:val="24"/>
        </w:rPr>
        <w:t xml:space="preserve"> 61</w:t>
      </w:r>
      <w:r w:rsidRPr="007C730A">
        <w:rPr>
          <w:rFonts w:asciiTheme="minorHAnsi" w:hAnsiTheme="minorHAnsi" w:cstheme="minorHAnsi"/>
          <w:szCs w:val="24"/>
        </w:rPr>
        <w:t xml:space="preserve">: </w:t>
      </w:r>
      <w:r w:rsidR="0085030F" w:rsidRPr="007C730A">
        <w:rPr>
          <w:rFonts w:asciiTheme="minorHAnsi" w:hAnsiTheme="minorHAnsi" w:cstheme="minorHAnsi"/>
          <w:szCs w:val="24"/>
        </w:rPr>
        <w:t>900–</w:t>
      </w:r>
      <w:r w:rsidRPr="007C730A">
        <w:rPr>
          <w:rFonts w:asciiTheme="minorHAnsi" w:hAnsiTheme="minorHAnsi" w:cstheme="minorHAnsi"/>
          <w:szCs w:val="24"/>
        </w:rPr>
        <w:t>9</w:t>
      </w:r>
      <w:r w:rsidR="0085030F" w:rsidRPr="007C730A">
        <w:rPr>
          <w:rFonts w:asciiTheme="minorHAnsi" w:hAnsiTheme="minorHAnsi" w:cstheme="minorHAnsi"/>
          <w:szCs w:val="24"/>
        </w:rPr>
        <w:t>07.</w:t>
      </w:r>
    </w:p>
    <w:p w14:paraId="38F96967" w14:textId="77777777" w:rsidR="0085030F" w:rsidRPr="007C730A" w:rsidRDefault="007F2E8E" w:rsidP="005B1F8B">
      <w:pPr>
        <w:ind w:left="284" w:hanging="284"/>
        <w:rPr>
          <w:rFonts w:asciiTheme="minorHAnsi" w:hAnsiTheme="minorHAnsi" w:cstheme="minorHAnsi"/>
          <w:szCs w:val="24"/>
        </w:rPr>
      </w:pPr>
      <w:r w:rsidRPr="007C730A">
        <w:rPr>
          <w:rFonts w:asciiTheme="minorHAnsi" w:hAnsiTheme="minorHAnsi" w:cstheme="minorHAnsi"/>
          <w:szCs w:val="24"/>
        </w:rPr>
        <w:t>Peterson</w:t>
      </w:r>
      <w:r w:rsidR="0085030F" w:rsidRPr="007C730A">
        <w:rPr>
          <w:rFonts w:asciiTheme="minorHAnsi" w:hAnsiTheme="minorHAnsi" w:cstheme="minorHAnsi"/>
          <w:szCs w:val="24"/>
        </w:rPr>
        <w:t xml:space="preserve"> RA</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Simkus</w:t>
      </w:r>
      <w:proofErr w:type="spellEnd"/>
      <w:r w:rsidRPr="007C730A">
        <w:rPr>
          <w:rFonts w:asciiTheme="minorHAnsi" w:hAnsiTheme="minorHAnsi" w:cstheme="minorHAnsi"/>
          <w:szCs w:val="24"/>
        </w:rPr>
        <w:t xml:space="preserve"> A (</w:t>
      </w:r>
      <w:r w:rsidR="0085030F" w:rsidRPr="007C730A">
        <w:rPr>
          <w:rFonts w:asciiTheme="minorHAnsi" w:hAnsiTheme="minorHAnsi" w:cstheme="minorHAnsi"/>
          <w:szCs w:val="24"/>
        </w:rPr>
        <w:t>1992</w:t>
      </w:r>
      <w:r w:rsidRPr="007C730A">
        <w:rPr>
          <w:rFonts w:asciiTheme="minorHAnsi" w:hAnsiTheme="minorHAnsi" w:cstheme="minorHAnsi"/>
          <w:szCs w:val="24"/>
        </w:rPr>
        <w:t>)</w:t>
      </w:r>
      <w:r w:rsidR="0085030F" w:rsidRPr="007C730A">
        <w:rPr>
          <w:rFonts w:asciiTheme="minorHAnsi" w:hAnsiTheme="minorHAnsi" w:cstheme="minorHAnsi"/>
          <w:szCs w:val="24"/>
        </w:rPr>
        <w:t xml:space="preserve"> How musical tastes mark occupational status groups. In: </w:t>
      </w:r>
      <w:r w:rsidRPr="007C730A">
        <w:rPr>
          <w:rFonts w:asciiTheme="minorHAnsi" w:hAnsiTheme="minorHAnsi" w:cstheme="minorHAnsi"/>
          <w:szCs w:val="24"/>
        </w:rPr>
        <w:t xml:space="preserve">M </w:t>
      </w:r>
      <w:r w:rsidR="0085030F" w:rsidRPr="007C730A">
        <w:rPr>
          <w:rFonts w:asciiTheme="minorHAnsi" w:hAnsiTheme="minorHAnsi" w:cstheme="minorHAnsi"/>
          <w:szCs w:val="24"/>
        </w:rPr>
        <w:t>Lamont</w:t>
      </w:r>
      <w:r w:rsidRPr="007C730A">
        <w:rPr>
          <w:rFonts w:asciiTheme="minorHAnsi" w:hAnsiTheme="minorHAnsi" w:cstheme="minorHAnsi"/>
          <w:szCs w:val="24"/>
        </w:rPr>
        <w:t xml:space="preserve"> and M</w:t>
      </w:r>
      <w:r w:rsidR="0085030F" w:rsidRPr="007C730A">
        <w:rPr>
          <w:rFonts w:asciiTheme="minorHAnsi" w:hAnsiTheme="minorHAnsi" w:cstheme="minorHAnsi"/>
          <w:szCs w:val="24"/>
        </w:rPr>
        <w:t xml:space="preserve"> Fournier</w:t>
      </w:r>
      <w:r w:rsidRPr="007C730A">
        <w:rPr>
          <w:rFonts w:asciiTheme="minorHAnsi" w:hAnsiTheme="minorHAnsi" w:cstheme="minorHAnsi"/>
          <w:szCs w:val="24"/>
        </w:rPr>
        <w:t xml:space="preserve"> </w:t>
      </w:r>
      <w:r w:rsidR="0085030F" w:rsidRPr="007C730A">
        <w:rPr>
          <w:rFonts w:asciiTheme="minorHAnsi" w:hAnsiTheme="minorHAnsi" w:cstheme="minorHAnsi"/>
          <w:szCs w:val="24"/>
        </w:rPr>
        <w:t>(</w:t>
      </w:r>
      <w:proofErr w:type="spellStart"/>
      <w:r w:rsidRPr="007C730A">
        <w:rPr>
          <w:rFonts w:asciiTheme="minorHAnsi" w:hAnsiTheme="minorHAnsi" w:cstheme="minorHAnsi"/>
          <w:szCs w:val="24"/>
        </w:rPr>
        <w:t>e</w:t>
      </w:r>
      <w:r w:rsidR="0085030F" w:rsidRPr="007C730A">
        <w:rPr>
          <w:rFonts w:asciiTheme="minorHAnsi" w:hAnsiTheme="minorHAnsi" w:cstheme="minorHAnsi"/>
          <w:szCs w:val="24"/>
        </w:rPr>
        <w:t>ds</w:t>
      </w:r>
      <w:proofErr w:type="spellEnd"/>
      <w:r w:rsidR="0085030F" w:rsidRPr="007C730A">
        <w:rPr>
          <w:rFonts w:asciiTheme="minorHAnsi" w:hAnsiTheme="minorHAnsi" w:cstheme="minorHAnsi"/>
          <w:szCs w:val="24"/>
        </w:rPr>
        <w:t xml:space="preserve">) </w:t>
      </w:r>
      <w:r w:rsidR="0085030F" w:rsidRPr="007C730A">
        <w:rPr>
          <w:rFonts w:asciiTheme="minorHAnsi" w:hAnsiTheme="minorHAnsi" w:cstheme="minorHAnsi"/>
          <w:i/>
          <w:szCs w:val="24"/>
        </w:rPr>
        <w:t>Cultivating Differences: Symbolic Boundaries and the Making of Inequality</w:t>
      </w:r>
      <w:r w:rsidR="0085030F" w:rsidRPr="007C730A">
        <w:rPr>
          <w:rFonts w:asciiTheme="minorHAnsi" w:hAnsiTheme="minorHAnsi" w:cstheme="minorHAnsi"/>
          <w:szCs w:val="24"/>
        </w:rPr>
        <w:t xml:space="preserve">. </w:t>
      </w:r>
      <w:r w:rsidRPr="007C730A">
        <w:rPr>
          <w:rFonts w:asciiTheme="minorHAnsi" w:hAnsiTheme="minorHAnsi" w:cstheme="minorHAnsi"/>
          <w:szCs w:val="24"/>
        </w:rPr>
        <w:t xml:space="preserve">Chicago: </w:t>
      </w:r>
      <w:r w:rsidR="0085030F" w:rsidRPr="007C730A">
        <w:rPr>
          <w:rFonts w:asciiTheme="minorHAnsi" w:hAnsiTheme="minorHAnsi" w:cstheme="minorHAnsi"/>
          <w:szCs w:val="24"/>
        </w:rPr>
        <w:t>University of Chicago Press,</w:t>
      </w:r>
      <w:r w:rsidRPr="007C730A">
        <w:rPr>
          <w:rFonts w:asciiTheme="minorHAnsi" w:hAnsiTheme="minorHAnsi" w:cstheme="minorHAnsi"/>
          <w:szCs w:val="24"/>
        </w:rPr>
        <w:t xml:space="preserve"> 152–1</w:t>
      </w:r>
      <w:r w:rsidR="0085030F" w:rsidRPr="007C730A">
        <w:rPr>
          <w:rFonts w:asciiTheme="minorHAnsi" w:hAnsiTheme="minorHAnsi" w:cstheme="minorHAnsi"/>
          <w:szCs w:val="24"/>
        </w:rPr>
        <w:t>86.</w:t>
      </w:r>
    </w:p>
    <w:p w14:paraId="534D6E7B" w14:textId="77777777" w:rsidR="009428C2" w:rsidRPr="007C730A" w:rsidRDefault="007F2E8E"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lastRenderedPageBreak/>
        <w:t>Pinney</w:t>
      </w:r>
      <w:proofErr w:type="spellEnd"/>
      <w:r w:rsidR="009428C2" w:rsidRPr="007C730A">
        <w:rPr>
          <w:rFonts w:asciiTheme="minorHAnsi" w:hAnsiTheme="minorHAnsi" w:cstheme="minorHAnsi"/>
          <w:szCs w:val="24"/>
        </w:rPr>
        <w:t xml:space="preserve"> T</w:t>
      </w:r>
      <w:r w:rsidRPr="007C730A">
        <w:rPr>
          <w:rFonts w:asciiTheme="minorHAnsi" w:hAnsiTheme="minorHAnsi" w:cstheme="minorHAnsi"/>
          <w:szCs w:val="24"/>
        </w:rPr>
        <w:t xml:space="preserve"> (</w:t>
      </w:r>
      <w:r w:rsidR="009428C2" w:rsidRPr="007C730A">
        <w:rPr>
          <w:rFonts w:asciiTheme="minorHAnsi" w:hAnsiTheme="minorHAnsi" w:cstheme="minorHAnsi"/>
          <w:szCs w:val="24"/>
        </w:rPr>
        <w:t>2005</w:t>
      </w:r>
      <w:r w:rsidRPr="007C730A">
        <w:rPr>
          <w:rFonts w:asciiTheme="minorHAnsi" w:hAnsiTheme="minorHAnsi" w:cstheme="minorHAnsi"/>
          <w:szCs w:val="24"/>
        </w:rPr>
        <w:t xml:space="preserve">) </w:t>
      </w:r>
      <w:r w:rsidRPr="007C730A">
        <w:rPr>
          <w:rFonts w:asciiTheme="minorHAnsi" w:hAnsiTheme="minorHAnsi" w:cstheme="minorHAnsi"/>
          <w:i/>
          <w:szCs w:val="24"/>
        </w:rPr>
        <w:t>A History of W</w:t>
      </w:r>
      <w:r w:rsidR="009428C2" w:rsidRPr="007C730A">
        <w:rPr>
          <w:rFonts w:asciiTheme="minorHAnsi" w:hAnsiTheme="minorHAnsi" w:cstheme="minorHAnsi"/>
          <w:i/>
          <w:szCs w:val="24"/>
        </w:rPr>
        <w:t xml:space="preserve">ine in America: From Prohibition to the </w:t>
      </w:r>
      <w:r w:rsidRPr="007C730A">
        <w:rPr>
          <w:rFonts w:asciiTheme="minorHAnsi" w:hAnsiTheme="minorHAnsi" w:cstheme="minorHAnsi"/>
          <w:i/>
          <w:szCs w:val="24"/>
        </w:rPr>
        <w:t>P</w:t>
      </w:r>
      <w:r w:rsidR="009428C2" w:rsidRPr="007C730A">
        <w:rPr>
          <w:rFonts w:asciiTheme="minorHAnsi" w:hAnsiTheme="minorHAnsi" w:cstheme="minorHAnsi"/>
          <w:i/>
          <w:szCs w:val="24"/>
        </w:rPr>
        <w:t>resent</w:t>
      </w:r>
      <w:r w:rsidR="009428C2" w:rsidRPr="007C730A">
        <w:rPr>
          <w:rFonts w:asciiTheme="minorHAnsi" w:hAnsiTheme="minorHAnsi" w:cstheme="minorHAnsi"/>
          <w:szCs w:val="24"/>
        </w:rPr>
        <w:t>. Berkeley: University of California Press.</w:t>
      </w:r>
    </w:p>
    <w:p w14:paraId="39178640" w14:textId="77777777" w:rsidR="00724CAD" w:rsidRPr="007C730A" w:rsidRDefault="00724CAD" w:rsidP="005B1F8B">
      <w:pPr>
        <w:ind w:left="360" w:hanging="360"/>
        <w:rPr>
          <w:rFonts w:asciiTheme="minorHAnsi" w:hAnsiTheme="minorHAnsi" w:cstheme="minorHAnsi"/>
          <w:szCs w:val="24"/>
          <w:lang w:val="en-US"/>
        </w:rPr>
      </w:pPr>
      <w:proofErr w:type="spellStart"/>
      <w:r w:rsidRPr="007C730A">
        <w:rPr>
          <w:rFonts w:asciiTheme="minorHAnsi" w:hAnsiTheme="minorHAnsi" w:cstheme="minorHAnsi"/>
          <w:szCs w:val="24"/>
          <w:lang w:val="en-US"/>
        </w:rPr>
        <w:t>Prieur</w:t>
      </w:r>
      <w:proofErr w:type="spellEnd"/>
      <w:r w:rsidRPr="007C730A">
        <w:rPr>
          <w:rFonts w:asciiTheme="minorHAnsi" w:hAnsiTheme="minorHAnsi" w:cstheme="minorHAnsi"/>
          <w:szCs w:val="24"/>
          <w:lang w:val="en-US"/>
        </w:rPr>
        <w:t xml:space="preserve"> A and Savage M (2013) Emerging forms of cultural capital. </w:t>
      </w:r>
      <w:r w:rsidRPr="007C730A">
        <w:rPr>
          <w:rFonts w:asciiTheme="minorHAnsi" w:hAnsiTheme="minorHAnsi" w:cstheme="minorHAnsi"/>
          <w:i/>
          <w:iCs/>
          <w:szCs w:val="24"/>
          <w:lang w:val="en-US"/>
        </w:rPr>
        <w:t>European Societies</w:t>
      </w:r>
      <w:r w:rsidRPr="007C730A">
        <w:rPr>
          <w:rFonts w:asciiTheme="minorHAnsi" w:hAnsiTheme="minorHAnsi" w:cstheme="minorHAnsi"/>
          <w:szCs w:val="24"/>
          <w:lang w:val="en-US"/>
        </w:rPr>
        <w:t xml:space="preserve"> 15(2): 246-67.</w:t>
      </w:r>
    </w:p>
    <w:p w14:paraId="5C944B42" w14:textId="77777777" w:rsidR="000D36B1" w:rsidRPr="007C730A" w:rsidRDefault="007F2E8E"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Purhonen</w:t>
      </w:r>
      <w:proofErr w:type="spellEnd"/>
      <w:r w:rsidR="000D36B1" w:rsidRPr="007C730A">
        <w:rPr>
          <w:rFonts w:asciiTheme="minorHAnsi" w:hAnsiTheme="minorHAnsi" w:cstheme="minorHAnsi"/>
          <w:szCs w:val="24"/>
        </w:rPr>
        <w:t xml:space="preserve"> S</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Gronow</w:t>
      </w:r>
      <w:proofErr w:type="spellEnd"/>
      <w:r w:rsidR="000D36B1" w:rsidRPr="007C730A">
        <w:rPr>
          <w:rFonts w:asciiTheme="minorHAnsi" w:hAnsiTheme="minorHAnsi" w:cstheme="minorHAnsi"/>
          <w:szCs w:val="24"/>
        </w:rPr>
        <w:t xml:space="preserve"> J</w:t>
      </w:r>
      <w:r w:rsidRPr="007C730A">
        <w:rPr>
          <w:rFonts w:asciiTheme="minorHAnsi" w:hAnsiTheme="minorHAnsi" w:cstheme="minorHAnsi"/>
          <w:szCs w:val="24"/>
        </w:rPr>
        <w:t xml:space="preserve"> and </w:t>
      </w:r>
      <w:proofErr w:type="spellStart"/>
      <w:r w:rsidRPr="007C730A">
        <w:rPr>
          <w:rFonts w:asciiTheme="minorHAnsi" w:hAnsiTheme="minorHAnsi" w:cstheme="minorHAnsi"/>
          <w:szCs w:val="24"/>
        </w:rPr>
        <w:t>Rahkonen</w:t>
      </w:r>
      <w:proofErr w:type="spellEnd"/>
      <w:r w:rsidR="000D36B1" w:rsidRPr="007C730A">
        <w:rPr>
          <w:rFonts w:asciiTheme="minorHAnsi" w:hAnsiTheme="minorHAnsi" w:cstheme="minorHAnsi"/>
          <w:szCs w:val="24"/>
        </w:rPr>
        <w:t xml:space="preserve"> K</w:t>
      </w:r>
      <w:r w:rsidRPr="007C730A">
        <w:rPr>
          <w:rFonts w:asciiTheme="minorHAnsi" w:hAnsiTheme="minorHAnsi" w:cstheme="minorHAnsi"/>
          <w:szCs w:val="24"/>
        </w:rPr>
        <w:t xml:space="preserve"> (2010)</w:t>
      </w:r>
      <w:r w:rsidR="000D36B1" w:rsidRPr="007C730A">
        <w:rPr>
          <w:rFonts w:asciiTheme="minorHAnsi" w:hAnsiTheme="minorHAnsi" w:cstheme="minorHAnsi"/>
          <w:szCs w:val="24"/>
        </w:rPr>
        <w:t xml:space="preserve"> Nordic democracy of taste? </w:t>
      </w:r>
      <w:r w:rsidRPr="007C730A">
        <w:rPr>
          <w:rFonts w:asciiTheme="minorHAnsi" w:hAnsiTheme="minorHAnsi" w:cstheme="minorHAnsi"/>
          <w:szCs w:val="24"/>
        </w:rPr>
        <w:t>C</w:t>
      </w:r>
      <w:r w:rsidR="000D36B1" w:rsidRPr="007C730A">
        <w:rPr>
          <w:rFonts w:asciiTheme="minorHAnsi" w:hAnsiTheme="minorHAnsi" w:cstheme="minorHAnsi"/>
          <w:szCs w:val="24"/>
        </w:rPr>
        <w:t>ultural omnivorousness in musical and</w:t>
      </w:r>
      <w:r w:rsidRPr="007C730A">
        <w:rPr>
          <w:rFonts w:asciiTheme="minorHAnsi" w:hAnsiTheme="minorHAnsi" w:cstheme="minorHAnsi"/>
          <w:szCs w:val="24"/>
        </w:rPr>
        <w:t xml:space="preserve"> literary taste preferences in F</w:t>
      </w:r>
      <w:r w:rsidR="000D36B1" w:rsidRPr="007C730A">
        <w:rPr>
          <w:rFonts w:asciiTheme="minorHAnsi" w:hAnsiTheme="minorHAnsi" w:cstheme="minorHAnsi"/>
          <w:szCs w:val="24"/>
        </w:rPr>
        <w:t xml:space="preserve">inland. </w:t>
      </w:r>
      <w:r w:rsidR="000D36B1" w:rsidRPr="007C730A">
        <w:rPr>
          <w:rFonts w:asciiTheme="minorHAnsi" w:hAnsiTheme="minorHAnsi" w:cstheme="minorHAnsi"/>
          <w:i/>
          <w:szCs w:val="24"/>
        </w:rPr>
        <w:t>Poetics</w:t>
      </w:r>
      <w:r w:rsidRPr="007C730A">
        <w:rPr>
          <w:rFonts w:asciiTheme="minorHAnsi" w:hAnsiTheme="minorHAnsi" w:cstheme="minorHAnsi"/>
          <w:szCs w:val="24"/>
        </w:rPr>
        <w:t xml:space="preserve"> 38(3): </w:t>
      </w:r>
      <w:r w:rsidR="000D36B1" w:rsidRPr="007C730A">
        <w:rPr>
          <w:rFonts w:asciiTheme="minorHAnsi" w:hAnsiTheme="minorHAnsi" w:cstheme="minorHAnsi"/>
          <w:szCs w:val="24"/>
        </w:rPr>
        <w:t>266-298.</w:t>
      </w:r>
    </w:p>
    <w:p w14:paraId="4018165E" w14:textId="77777777" w:rsidR="009428C2" w:rsidRPr="007C730A" w:rsidRDefault="009428C2"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Resnick</w:t>
      </w:r>
      <w:proofErr w:type="spellEnd"/>
      <w:r w:rsidRPr="007C730A">
        <w:rPr>
          <w:rFonts w:asciiTheme="minorHAnsi" w:hAnsiTheme="minorHAnsi" w:cstheme="minorHAnsi"/>
          <w:szCs w:val="24"/>
        </w:rPr>
        <w:t xml:space="preserve"> E</w:t>
      </w:r>
      <w:r w:rsidR="007F2E8E" w:rsidRPr="007C730A">
        <w:rPr>
          <w:rFonts w:asciiTheme="minorHAnsi" w:hAnsiTheme="minorHAnsi" w:cstheme="minorHAnsi"/>
          <w:szCs w:val="24"/>
        </w:rPr>
        <w:t xml:space="preserve"> (</w:t>
      </w:r>
      <w:r w:rsidRPr="007C730A">
        <w:rPr>
          <w:rFonts w:asciiTheme="minorHAnsi" w:hAnsiTheme="minorHAnsi" w:cstheme="minorHAnsi"/>
          <w:szCs w:val="24"/>
        </w:rPr>
        <w:t>2008</w:t>
      </w:r>
      <w:r w:rsidR="007F2E8E" w:rsidRPr="007C730A">
        <w:rPr>
          <w:rFonts w:asciiTheme="minorHAnsi" w:hAnsiTheme="minorHAnsi" w:cstheme="minorHAnsi"/>
          <w:szCs w:val="24"/>
        </w:rPr>
        <w:t>)</w:t>
      </w:r>
      <w:r w:rsidRPr="007C730A">
        <w:rPr>
          <w:rFonts w:asciiTheme="minorHAnsi" w:hAnsiTheme="minorHAnsi" w:cstheme="minorHAnsi"/>
          <w:szCs w:val="24"/>
        </w:rPr>
        <w:t xml:space="preserve"> </w:t>
      </w:r>
      <w:r w:rsidRPr="007C730A">
        <w:rPr>
          <w:rFonts w:asciiTheme="minorHAnsi" w:hAnsiTheme="minorHAnsi" w:cstheme="minorHAnsi"/>
          <w:i/>
          <w:szCs w:val="24"/>
        </w:rPr>
        <w:t xml:space="preserve">Wine </w:t>
      </w:r>
      <w:r w:rsidR="007F2E8E" w:rsidRPr="007C730A">
        <w:rPr>
          <w:rFonts w:asciiTheme="minorHAnsi" w:hAnsiTheme="minorHAnsi" w:cstheme="minorHAnsi"/>
          <w:i/>
          <w:szCs w:val="24"/>
        </w:rPr>
        <w:t>b</w:t>
      </w:r>
      <w:r w:rsidRPr="007C730A">
        <w:rPr>
          <w:rFonts w:asciiTheme="minorHAnsi" w:hAnsiTheme="minorHAnsi" w:cstheme="minorHAnsi"/>
          <w:i/>
          <w:szCs w:val="24"/>
        </w:rPr>
        <w:t xml:space="preserve">rands: Success </w:t>
      </w:r>
      <w:r w:rsidR="007F2E8E" w:rsidRPr="007C730A">
        <w:rPr>
          <w:rFonts w:asciiTheme="minorHAnsi" w:hAnsiTheme="minorHAnsi" w:cstheme="minorHAnsi"/>
          <w:i/>
          <w:szCs w:val="24"/>
        </w:rPr>
        <w:t>S</w:t>
      </w:r>
      <w:r w:rsidRPr="007C730A">
        <w:rPr>
          <w:rFonts w:asciiTheme="minorHAnsi" w:hAnsiTheme="minorHAnsi" w:cstheme="minorHAnsi"/>
          <w:i/>
          <w:szCs w:val="24"/>
        </w:rPr>
        <w:t xml:space="preserve">trategies for </w:t>
      </w:r>
      <w:r w:rsidR="007F2E8E" w:rsidRPr="007C730A">
        <w:rPr>
          <w:rFonts w:asciiTheme="minorHAnsi" w:hAnsiTheme="minorHAnsi" w:cstheme="minorHAnsi"/>
          <w:i/>
          <w:szCs w:val="24"/>
        </w:rPr>
        <w:t>New M</w:t>
      </w:r>
      <w:r w:rsidRPr="007C730A">
        <w:rPr>
          <w:rFonts w:asciiTheme="minorHAnsi" w:hAnsiTheme="minorHAnsi" w:cstheme="minorHAnsi"/>
          <w:i/>
          <w:szCs w:val="24"/>
        </w:rPr>
        <w:t xml:space="preserve">arkets, </w:t>
      </w:r>
      <w:r w:rsidR="007F2E8E" w:rsidRPr="007C730A">
        <w:rPr>
          <w:rFonts w:asciiTheme="minorHAnsi" w:hAnsiTheme="minorHAnsi" w:cstheme="minorHAnsi"/>
          <w:i/>
          <w:szCs w:val="24"/>
        </w:rPr>
        <w:t>New C</w:t>
      </w:r>
      <w:r w:rsidRPr="007C730A">
        <w:rPr>
          <w:rFonts w:asciiTheme="minorHAnsi" w:hAnsiTheme="minorHAnsi" w:cstheme="minorHAnsi"/>
          <w:i/>
          <w:szCs w:val="24"/>
        </w:rPr>
        <w:t xml:space="preserve">onsumers and </w:t>
      </w:r>
      <w:r w:rsidR="007F2E8E" w:rsidRPr="007C730A">
        <w:rPr>
          <w:rFonts w:asciiTheme="minorHAnsi" w:hAnsiTheme="minorHAnsi" w:cstheme="minorHAnsi"/>
          <w:i/>
          <w:szCs w:val="24"/>
        </w:rPr>
        <w:t>New T</w:t>
      </w:r>
      <w:r w:rsidRPr="007C730A">
        <w:rPr>
          <w:rFonts w:asciiTheme="minorHAnsi" w:hAnsiTheme="minorHAnsi" w:cstheme="minorHAnsi"/>
          <w:i/>
          <w:szCs w:val="24"/>
        </w:rPr>
        <w:t>rends</w:t>
      </w:r>
      <w:r w:rsidRPr="007C730A">
        <w:rPr>
          <w:rFonts w:asciiTheme="minorHAnsi" w:hAnsiTheme="minorHAnsi" w:cstheme="minorHAnsi"/>
          <w:szCs w:val="24"/>
        </w:rPr>
        <w:t>. Basingstoke: Palgrave Macmillan.</w:t>
      </w:r>
    </w:p>
    <w:p w14:paraId="771EE37F" w14:textId="77777777" w:rsidR="00211C49" w:rsidRPr="007C730A" w:rsidRDefault="00211C49"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Sassatelli</w:t>
      </w:r>
      <w:proofErr w:type="spellEnd"/>
      <w:r w:rsidRPr="007C730A">
        <w:rPr>
          <w:rFonts w:asciiTheme="minorHAnsi" w:hAnsiTheme="minorHAnsi" w:cstheme="minorHAnsi"/>
          <w:szCs w:val="24"/>
        </w:rPr>
        <w:t xml:space="preserve"> R</w:t>
      </w:r>
      <w:r w:rsidR="008B5D7A" w:rsidRPr="007C730A">
        <w:rPr>
          <w:rFonts w:asciiTheme="minorHAnsi" w:hAnsiTheme="minorHAnsi" w:cstheme="minorHAnsi"/>
          <w:szCs w:val="24"/>
        </w:rPr>
        <w:t xml:space="preserve"> and</w:t>
      </w:r>
      <w:r w:rsidR="007F2E8E" w:rsidRPr="007C730A">
        <w:rPr>
          <w:rFonts w:asciiTheme="minorHAnsi" w:hAnsiTheme="minorHAnsi" w:cstheme="minorHAnsi"/>
          <w:szCs w:val="24"/>
        </w:rPr>
        <w:t xml:space="preserve"> S</w:t>
      </w:r>
      <w:r w:rsidRPr="007C730A">
        <w:rPr>
          <w:rFonts w:asciiTheme="minorHAnsi" w:hAnsiTheme="minorHAnsi" w:cstheme="minorHAnsi"/>
          <w:szCs w:val="24"/>
        </w:rPr>
        <w:t>cott</w:t>
      </w:r>
      <w:r w:rsidR="007F2E8E" w:rsidRPr="007C730A">
        <w:rPr>
          <w:rFonts w:asciiTheme="minorHAnsi" w:hAnsiTheme="minorHAnsi" w:cstheme="minorHAnsi"/>
          <w:szCs w:val="24"/>
        </w:rPr>
        <w:t xml:space="preserve"> A (</w:t>
      </w:r>
      <w:r w:rsidRPr="007C730A">
        <w:rPr>
          <w:rFonts w:asciiTheme="minorHAnsi" w:hAnsiTheme="minorHAnsi" w:cstheme="minorHAnsi"/>
          <w:szCs w:val="24"/>
        </w:rPr>
        <w:t>2001</w:t>
      </w:r>
      <w:r w:rsidR="007F2E8E" w:rsidRPr="007C730A">
        <w:rPr>
          <w:rFonts w:asciiTheme="minorHAnsi" w:hAnsiTheme="minorHAnsi" w:cstheme="minorHAnsi"/>
          <w:szCs w:val="24"/>
        </w:rPr>
        <w:t>)</w:t>
      </w:r>
      <w:r w:rsidRPr="007C730A">
        <w:rPr>
          <w:rFonts w:asciiTheme="minorHAnsi" w:hAnsiTheme="minorHAnsi" w:cstheme="minorHAnsi"/>
          <w:szCs w:val="24"/>
        </w:rPr>
        <w:t xml:space="preserve"> Novel food, new markets and trust regimes: Responses to the erosion of consumers’ confidence in Austria, Italy and the UK. </w:t>
      </w:r>
      <w:r w:rsidRPr="007C730A">
        <w:rPr>
          <w:rFonts w:asciiTheme="minorHAnsi" w:hAnsiTheme="minorHAnsi" w:cstheme="minorHAnsi"/>
          <w:i/>
          <w:szCs w:val="24"/>
        </w:rPr>
        <w:t>European Societies</w:t>
      </w:r>
      <w:r w:rsidRPr="007C730A">
        <w:rPr>
          <w:rFonts w:asciiTheme="minorHAnsi" w:hAnsiTheme="minorHAnsi" w:cstheme="minorHAnsi"/>
          <w:szCs w:val="24"/>
        </w:rPr>
        <w:t xml:space="preserve"> 3</w:t>
      </w:r>
      <w:r w:rsidR="007F2E8E" w:rsidRPr="007C730A">
        <w:rPr>
          <w:rFonts w:asciiTheme="minorHAnsi" w:hAnsiTheme="minorHAnsi" w:cstheme="minorHAnsi"/>
          <w:szCs w:val="24"/>
        </w:rPr>
        <w:t>(</w:t>
      </w:r>
      <w:r w:rsidRPr="007C730A">
        <w:rPr>
          <w:rFonts w:asciiTheme="minorHAnsi" w:hAnsiTheme="minorHAnsi" w:cstheme="minorHAnsi"/>
          <w:szCs w:val="24"/>
        </w:rPr>
        <w:t>2</w:t>
      </w:r>
      <w:r w:rsidR="007F2E8E" w:rsidRPr="007C730A">
        <w:rPr>
          <w:rFonts w:asciiTheme="minorHAnsi" w:hAnsiTheme="minorHAnsi" w:cstheme="minorHAnsi"/>
          <w:szCs w:val="24"/>
        </w:rPr>
        <w:t>)</w:t>
      </w:r>
      <w:r w:rsidRPr="007C730A">
        <w:rPr>
          <w:rFonts w:asciiTheme="minorHAnsi" w:hAnsiTheme="minorHAnsi" w:cstheme="minorHAnsi"/>
          <w:szCs w:val="24"/>
        </w:rPr>
        <w:t>: 213-44.</w:t>
      </w:r>
    </w:p>
    <w:p w14:paraId="6BC1B865" w14:textId="2E9BF281" w:rsidR="00E90F05" w:rsidRPr="007C730A" w:rsidRDefault="00E90F05"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Schamel</w:t>
      </w:r>
      <w:proofErr w:type="spellEnd"/>
      <w:r w:rsidRPr="007C730A">
        <w:rPr>
          <w:rFonts w:asciiTheme="minorHAnsi" w:hAnsiTheme="minorHAnsi" w:cstheme="minorHAnsi"/>
          <w:szCs w:val="24"/>
        </w:rPr>
        <w:t xml:space="preserve"> G (2006) Geography versus brands in a global wine market. </w:t>
      </w:r>
      <w:r w:rsidRPr="007C730A">
        <w:rPr>
          <w:rFonts w:asciiTheme="minorHAnsi" w:hAnsiTheme="minorHAnsi" w:cstheme="minorHAnsi"/>
          <w:i/>
          <w:szCs w:val="24"/>
        </w:rPr>
        <w:t>Agribusiness</w:t>
      </w:r>
      <w:r w:rsidRPr="007C730A">
        <w:rPr>
          <w:rFonts w:asciiTheme="minorHAnsi" w:hAnsiTheme="minorHAnsi" w:cstheme="minorHAnsi"/>
          <w:szCs w:val="24"/>
        </w:rPr>
        <w:t xml:space="preserve"> 22 (3): 363–74.</w:t>
      </w:r>
    </w:p>
    <w:p w14:paraId="770A66AF" w14:textId="77777777" w:rsidR="00E415B7" w:rsidRPr="007C730A" w:rsidRDefault="00E415B7"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Schimpfossl</w:t>
      </w:r>
      <w:proofErr w:type="spellEnd"/>
      <w:r w:rsidRPr="007C730A">
        <w:rPr>
          <w:rFonts w:asciiTheme="minorHAnsi" w:hAnsiTheme="minorHAnsi" w:cstheme="minorHAnsi"/>
          <w:szCs w:val="24"/>
        </w:rPr>
        <w:t xml:space="preserve"> E (2014) Russia’s social upper class: From ostentation to </w:t>
      </w:r>
      <w:proofErr w:type="spellStart"/>
      <w:r w:rsidRPr="007C730A">
        <w:rPr>
          <w:rFonts w:asciiTheme="minorHAnsi" w:hAnsiTheme="minorHAnsi" w:cstheme="minorHAnsi"/>
          <w:szCs w:val="24"/>
        </w:rPr>
        <w:t>culturedness</w:t>
      </w:r>
      <w:proofErr w:type="spellEnd"/>
      <w:r w:rsidRPr="007C730A">
        <w:rPr>
          <w:rFonts w:asciiTheme="minorHAnsi" w:hAnsiTheme="minorHAnsi" w:cstheme="minorHAnsi"/>
          <w:szCs w:val="24"/>
        </w:rPr>
        <w:t xml:space="preserve">. </w:t>
      </w:r>
      <w:r w:rsidRPr="007C730A">
        <w:rPr>
          <w:rFonts w:asciiTheme="minorHAnsi" w:hAnsiTheme="minorHAnsi" w:cstheme="minorHAnsi"/>
          <w:i/>
          <w:szCs w:val="24"/>
        </w:rPr>
        <w:t>The British Journal of Sociology</w:t>
      </w:r>
      <w:r w:rsidRPr="007C730A">
        <w:rPr>
          <w:rFonts w:asciiTheme="minorHAnsi" w:hAnsiTheme="minorHAnsi" w:cstheme="minorHAnsi"/>
          <w:szCs w:val="24"/>
        </w:rPr>
        <w:t xml:space="preserve"> 65(1): 63-81.</w:t>
      </w:r>
    </w:p>
    <w:p w14:paraId="651248F9" w14:textId="77777777" w:rsidR="007F2E8E" w:rsidRPr="007C730A" w:rsidRDefault="007F2E8E" w:rsidP="005B1F8B">
      <w:pPr>
        <w:ind w:left="360" w:hanging="360"/>
        <w:rPr>
          <w:rFonts w:asciiTheme="minorHAnsi" w:hAnsiTheme="minorHAnsi" w:cstheme="minorHAnsi"/>
          <w:szCs w:val="24"/>
        </w:rPr>
      </w:pPr>
      <w:proofErr w:type="spellStart"/>
      <w:r w:rsidRPr="007C730A">
        <w:rPr>
          <w:rFonts w:asciiTheme="minorHAnsi" w:hAnsiTheme="minorHAnsi" w:cstheme="minorHAnsi"/>
          <w:szCs w:val="24"/>
        </w:rPr>
        <w:t>Skeggs</w:t>
      </w:r>
      <w:proofErr w:type="spellEnd"/>
      <w:r w:rsidRPr="007C730A">
        <w:rPr>
          <w:rFonts w:asciiTheme="minorHAnsi" w:hAnsiTheme="minorHAnsi" w:cstheme="minorHAnsi"/>
          <w:szCs w:val="24"/>
        </w:rPr>
        <w:t xml:space="preserve"> B (2001) </w:t>
      </w:r>
      <w:r w:rsidRPr="007C730A">
        <w:rPr>
          <w:rFonts w:asciiTheme="minorHAnsi" w:hAnsiTheme="minorHAnsi" w:cstheme="minorHAnsi"/>
          <w:i/>
          <w:szCs w:val="24"/>
        </w:rPr>
        <w:t>Class, Self, Culture</w:t>
      </w:r>
      <w:r w:rsidRPr="007C730A">
        <w:rPr>
          <w:rFonts w:asciiTheme="minorHAnsi" w:hAnsiTheme="minorHAnsi" w:cstheme="minorHAnsi"/>
          <w:szCs w:val="24"/>
        </w:rPr>
        <w:t xml:space="preserve">. London: </w:t>
      </w:r>
      <w:proofErr w:type="spellStart"/>
      <w:r w:rsidRPr="007C730A">
        <w:rPr>
          <w:rFonts w:asciiTheme="minorHAnsi" w:hAnsiTheme="minorHAnsi" w:cstheme="minorHAnsi"/>
          <w:szCs w:val="24"/>
        </w:rPr>
        <w:t>Routledge</w:t>
      </w:r>
      <w:proofErr w:type="spellEnd"/>
      <w:r w:rsidRPr="007C730A">
        <w:rPr>
          <w:rFonts w:asciiTheme="minorHAnsi" w:hAnsiTheme="minorHAnsi" w:cstheme="minorHAnsi"/>
          <w:szCs w:val="24"/>
        </w:rPr>
        <w:t>.</w:t>
      </w:r>
    </w:p>
    <w:p w14:paraId="6DBFDD16" w14:textId="06663BA9" w:rsidR="00590D42" w:rsidRDefault="00590D42" w:rsidP="005B1F8B">
      <w:pPr>
        <w:ind w:left="284" w:hanging="284"/>
        <w:rPr>
          <w:rFonts w:asciiTheme="minorHAnsi" w:hAnsiTheme="minorHAnsi" w:cstheme="minorHAnsi"/>
          <w:szCs w:val="24"/>
          <w:lang w:val="en-CA"/>
        </w:rPr>
      </w:pPr>
      <w:r>
        <w:rPr>
          <w:rFonts w:asciiTheme="minorHAnsi" w:hAnsiTheme="minorHAnsi" w:cstheme="minorHAnsi"/>
          <w:szCs w:val="24"/>
        </w:rPr>
        <w:t xml:space="preserve">Smith Maguire J (2013) </w:t>
      </w:r>
      <w:r w:rsidRPr="00590D42">
        <w:rPr>
          <w:rFonts w:asciiTheme="minorHAnsi" w:hAnsiTheme="minorHAnsi" w:cstheme="minorHAnsi"/>
          <w:szCs w:val="24"/>
          <w:lang w:val="en-CA"/>
        </w:rPr>
        <w:t xml:space="preserve">Provenance as a </w:t>
      </w:r>
      <w:r>
        <w:rPr>
          <w:rFonts w:asciiTheme="minorHAnsi" w:hAnsiTheme="minorHAnsi" w:cstheme="minorHAnsi"/>
          <w:szCs w:val="24"/>
          <w:lang w:val="en-CA"/>
        </w:rPr>
        <w:t>f</w:t>
      </w:r>
      <w:r w:rsidRPr="00590D42">
        <w:rPr>
          <w:rFonts w:asciiTheme="minorHAnsi" w:hAnsiTheme="minorHAnsi" w:cstheme="minorHAnsi"/>
          <w:szCs w:val="24"/>
          <w:lang w:val="en-CA"/>
        </w:rPr>
        <w:t xml:space="preserve">iltering and </w:t>
      </w:r>
      <w:r>
        <w:rPr>
          <w:rFonts w:asciiTheme="minorHAnsi" w:hAnsiTheme="minorHAnsi" w:cstheme="minorHAnsi"/>
          <w:szCs w:val="24"/>
          <w:lang w:val="en-CA"/>
        </w:rPr>
        <w:t>f</w:t>
      </w:r>
      <w:r w:rsidRPr="00590D42">
        <w:rPr>
          <w:rFonts w:asciiTheme="minorHAnsi" w:hAnsiTheme="minorHAnsi" w:cstheme="minorHAnsi"/>
          <w:szCs w:val="24"/>
          <w:lang w:val="en-CA"/>
        </w:rPr>
        <w:t xml:space="preserve">raming </w:t>
      </w:r>
      <w:r>
        <w:rPr>
          <w:rFonts w:asciiTheme="minorHAnsi" w:hAnsiTheme="minorHAnsi" w:cstheme="minorHAnsi"/>
          <w:szCs w:val="24"/>
          <w:lang w:val="en-CA"/>
        </w:rPr>
        <w:t>d</w:t>
      </w:r>
      <w:r w:rsidRPr="00590D42">
        <w:rPr>
          <w:rFonts w:asciiTheme="minorHAnsi" w:hAnsiTheme="minorHAnsi" w:cstheme="minorHAnsi"/>
          <w:szCs w:val="24"/>
          <w:lang w:val="en-CA"/>
        </w:rPr>
        <w:t xml:space="preserve">evice in the </w:t>
      </w:r>
      <w:r>
        <w:rPr>
          <w:rFonts w:asciiTheme="minorHAnsi" w:hAnsiTheme="minorHAnsi" w:cstheme="minorHAnsi"/>
          <w:szCs w:val="24"/>
          <w:lang w:val="en-CA"/>
        </w:rPr>
        <w:t>q</w:t>
      </w:r>
      <w:r w:rsidRPr="00590D42">
        <w:rPr>
          <w:rFonts w:asciiTheme="minorHAnsi" w:hAnsiTheme="minorHAnsi" w:cstheme="minorHAnsi"/>
          <w:szCs w:val="24"/>
          <w:lang w:val="en-CA"/>
        </w:rPr>
        <w:t xml:space="preserve">ualification of </w:t>
      </w:r>
      <w:r>
        <w:rPr>
          <w:rFonts w:asciiTheme="minorHAnsi" w:hAnsiTheme="minorHAnsi" w:cstheme="minorHAnsi"/>
          <w:szCs w:val="24"/>
          <w:lang w:val="en-CA"/>
        </w:rPr>
        <w:t>w</w:t>
      </w:r>
      <w:r w:rsidRPr="00590D42">
        <w:rPr>
          <w:rFonts w:asciiTheme="minorHAnsi" w:hAnsiTheme="minorHAnsi" w:cstheme="minorHAnsi"/>
          <w:szCs w:val="24"/>
          <w:lang w:val="en-CA"/>
        </w:rPr>
        <w:t xml:space="preserve">ine. </w:t>
      </w:r>
      <w:r w:rsidRPr="00590D42">
        <w:rPr>
          <w:rFonts w:asciiTheme="minorHAnsi" w:hAnsiTheme="minorHAnsi" w:cstheme="minorHAnsi"/>
          <w:i/>
          <w:szCs w:val="24"/>
          <w:lang w:val="en-CA"/>
        </w:rPr>
        <w:t>Consumption, Markets and Culture</w:t>
      </w:r>
      <w:r w:rsidRPr="00590D42">
        <w:rPr>
          <w:rFonts w:asciiTheme="minorHAnsi" w:hAnsiTheme="minorHAnsi" w:cstheme="minorHAnsi"/>
          <w:szCs w:val="24"/>
          <w:lang w:val="en-CA"/>
        </w:rPr>
        <w:t xml:space="preserve"> 16(4): 368-91.</w:t>
      </w:r>
    </w:p>
    <w:p w14:paraId="1B403183" w14:textId="5A8EDBEA" w:rsidR="00590D42" w:rsidRDefault="00590D42" w:rsidP="005B1F8B">
      <w:pPr>
        <w:ind w:left="284" w:hanging="284"/>
        <w:rPr>
          <w:rFonts w:asciiTheme="minorHAnsi" w:hAnsiTheme="minorHAnsi" w:cstheme="minorHAnsi"/>
          <w:szCs w:val="24"/>
        </w:rPr>
      </w:pPr>
      <w:r>
        <w:rPr>
          <w:rFonts w:asciiTheme="minorHAnsi" w:hAnsiTheme="minorHAnsi" w:cstheme="minorHAnsi"/>
          <w:szCs w:val="24"/>
          <w:lang w:val="en-CA"/>
        </w:rPr>
        <w:t xml:space="preserve">Smith Maguire J and Lim M (2015) </w:t>
      </w:r>
      <w:r w:rsidRPr="00590D42">
        <w:rPr>
          <w:rFonts w:asciiTheme="minorHAnsi" w:hAnsiTheme="minorHAnsi" w:cstheme="minorHAnsi"/>
          <w:szCs w:val="24"/>
          <w:lang w:val="en-CA"/>
        </w:rPr>
        <w:t xml:space="preserve">2015. </w:t>
      </w:r>
      <w:proofErr w:type="spellStart"/>
      <w:r w:rsidRPr="00590D42">
        <w:rPr>
          <w:rFonts w:asciiTheme="minorHAnsi" w:hAnsiTheme="minorHAnsi" w:cstheme="minorHAnsi"/>
          <w:szCs w:val="24"/>
          <w:lang w:val="en-CA"/>
        </w:rPr>
        <w:t>Lafite</w:t>
      </w:r>
      <w:proofErr w:type="spellEnd"/>
      <w:r w:rsidRPr="00590D42">
        <w:rPr>
          <w:rFonts w:asciiTheme="minorHAnsi" w:hAnsiTheme="minorHAnsi" w:cstheme="minorHAnsi"/>
          <w:szCs w:val="24"/>
          <w:lang w:val="en-CA"/>
        </w:rPr>
        <w:t xml:space="preserve"> in China: Media </w:t>
      </w:r>
      <w:r>
        <w:rPr>
          <w:rFonts w:asciiTheme="minorHAnsi" w:hAnsiTheme="minorHAnsi" w:cstheme="minorHAnsi"/>
          <w:szCs w:val="24"/>
          <w:lang w:val="en-CA"/>
        </w:rPr>
        <w:t>r</w:t>
      </w:r>
      <w:r w:rsidRPr="00590D42">
        <w:rPr>
          <w:rFonts w:asciiTheme="minorHAnsi" w:hAnsiTheme="minorHAnsi" w:cstheme="minorHAnsi"/>
          <w:szCs w:val="24"/>
          <w:lang w:val="en-CA"/>
        </w:rPr>
        <w:t>epresentations of ‘</w:t>
      </w:r>
      <w:r>
        <w:rPr>
          <w:rFonts w:asciiTheme="minorHAnsi" w:hAnsiTheme="minorHAnsi" w:cstheme="minorHAnsi"/>
          <w:szCs w:val="24"/>
          <w:lang w:val="en-CA"/>
        </w:rPr>
        <w:t>w</w:t>
      </w:r>
      <w:r w:rsidRPr="00590D42">
        <w:rPr>
          <w:rFonts w:asciiTheme="minorHAnsi" w:hAnsiTheme="minorHAnsi" w:cstheme="minorHAnsi"/>
          <w:szCs w:val="24"/>
          <w:lang w:val="en-CA"/>
        </w:rPr>
        <w:t xml:space="preserve">ine </w:t>
      </w:r>
      <w:r>
        <w:rPr>
          <w:rFonts w:asciiTheme="minorHAnsi" w:hAnsiTheme="minorHAnsi" w:cstheme="minorHAnsi"/>
          <w:szCs w:val="24"/>
          <w:lang w:val="en-CA"/>
        </w:rPr>
        <w:t>c</w:t>
      </w:r>
      <w:r w:rsidRPr="00590D42">
        <w:rPr>
          <w:rFonts w:asciiTheme="minorHAnsi" w:hAnsiTheme="minorHAnsi" w:cstheme="minorHAnsi"/>
          <w:szCs w:val="24"/>
          <w:lang w:val="en-CA"/>
        </w:rPr>
        <w:t xml:space="preserve">ulture’ in </w:t>
      </w:r>
      <w:r>
        <w:rPr>
          <w:rFonts w:asciiTheme="minorHAnsi" w:hAnsiTheme="minorHAnsi" w:cstheme="minorHAnsi"/>
          <w:szCs w:val="24"/>
          <w:lang w:val="en-CA"/>
        </w:rPr>
        <w:t>n</w:t>
      </w:r>
      <w:r w:rsidRPr="00590D42">
        <w:rPr>
          <w:rFonts w:asciiTheme="minorHAnsi" w:hAnsiTheme="minorHAnsi" w:cstheme="minorHAnsi"/>
          <w:szCs w:val="24"/>
          <w:lang w:val="en-CA"/>
        </w:rPr>
        <w:t xml:space="preserve">ew </w:t>
      </w:r>
      <w:r>
        <w:rPr>
          <w:rFonts w:asciiTheme="minorHAnsi" w:hAnsiTheme="minorHAnsi" w:cstheme="minorHAnsi"/>
          <w:szCs w:val="24"/>
          <w:lang w:val="en-CA"/>
        </w:rPr>
        <w:t>m</w:t>
      </w:r>
      <w:r w:rsidRPr="00590D42">
        <w:rPr>
          <w:rFonts w:asciiTheme="minorHAnsi" w:hAnsiTheme="minorHAnsi" w:cstheme="minorHAnsi"/>
          <w:szCs w:val="24"/>
          <w:lang w:val="en-CA"/>
        </w:rPr>
        <w:t xml:space="preserve">arkets. </w:t>
      </w:r>
      <w:r w:rsidRPr="00590D42">
        <w:rPr>
          <w:rFonts w:asciiTheme="minorHAnsi" w:hAnsiTheme="minorHAnsi" w:cstheme="minorHAnsi"/>
          <w:i/>
          <w:szCs w:val="24"/>
          <w:lang w:val="en-CA"/>
        </w:rPr>
        <w:t xml:space="preserve">Journal of </w:t>
      </w:r>
      <w:proofErr w:type="spellStart"/>
      <w:r w:rsidRPr="00590D42">
        <w:rPr>
          <w:rFonts w:asciiTheme="minorHAnsi" w:hAnsiTheme="minorHAnsi" w:cstheme="minorHAnsi"/>
          <w:i/>
          <w:szCs w:val="24"/>
          <w:lang w:val="en-CA"/>
        </w:rPr>
        <w:t>Macromarketing</w:t>
      </w:r>
      <w:proofErr w:type="spellEnd"/>
      <w:r w:rsidRPr="00590D42">
        <w:rPr>
          <w:rFonts w:asciiTheme="minorHAnsi" w:hAnsiTheme="minorHAnsi" w:cstheme="minorHAnsi"/>
          <w:szCs w:val="24"/>
          <w:lang w:val="en-CA"/>
        </w:rPr>
        <w:t xml:space="preserve"> 35(2): 229-42.</w:t>
      </w:r>
    </w:p>
    <w:p w14:paraId="09866CF9" w14:textId="77777777" w:rsidR="00614F5F" w:rsidRPr="007C730A" w:rsidRDefault="00614F5F" w:rsidP="005B1F8B">
      <w:pPr>
        <w:ind w:left="284" w:hanging="284"/>
        <w:rPr>
          <w:rFonts w:asciiTheme="minorHAnsi" w:hAnsiTheme="minorHAnsi" w:cstheme="minorHAnsi"/>
          <w:szCs w:val="24"/>
        </w:rPr>
      </w:pPr>
      <w:r w:rsidRPr="007C730A">
        <w:rPr>
          <w:rFonts w:asciiTheme="minorHAnsi" w:hAnsiTheme="minorHAnsi" w:cstheme="minorHAnsi"/>
          <w:szCs w:val="24"/>
        </w:rPr>
        <w:t>Taber</w:t>
      </w:r>
      <w:r w:rsidR="007F2E8E" w:rsidRPr="007C730A">
        <w:rPr>
          <w:rFonts w:asciiTheme="minorHAnsi" w:hAnsiTheme="minorHAnsi" w:cstheme="minorHAnsi"/>
          <w:szCs w:val="24"/>
        </w:rPr>
        <w:t xml:space="preserve"> GM (</w:t>
      </w:r>
      <w:r w:rsidRPr="007C730A">
        <w:rPr>
          <w:rFonts w:asciiTheme="minorHAnsi" w:hAnsiTheme="minorHAnsi" w:cstheme="minorHAnsi"/>
          <w:szCs w:val="24"/>
        </w:rPr>
        <w:t>2005</w:t>
      </w:r>
      <w:r w:rsidR="007F2E8E" w:rsidRPr="007C730A">
        <w:rPr>
          <w:rFonts w:asciiTheme="minorHAnsi" w:hAnsiTheme="minorHAnsi" w:cstheme="minorHAnsi"/>
          <w:szCs w:val="24"/>
        </w:rPr>
        <w:t xml:space="preserve">) </w:t>
      </w:r>
      <w:r w:rsidR="007F2E8E" w:rsidRPr="007C730A">
        <w:rPr>
          <w:rFonts w:asciiTheme="minorHAnsi" w:hAnsiTheme="minorHAnsi" w:cstheme="minorHAnsi"/>
          <w:i/>
          <w:szCs w:val="24"/>
        </w:rPr>
        <w:t>Judgement of Paris: California vs. France and the Historic Tasting That Revolutionized Wine</w:t>
      </w:r>
      <w:r w:rsidR="007F2E8E" w:rsidRPr="007C730A">
        <w:rPr>
          <w:rFonts w:asciiTheme="minorHAnsi" w:hAnsiTheme="minorHAnsi" w:cstheme="minorHAnsi"/>
          <w:szCs w:val="24"/>
        </w:rPr>
        <w:t>. New York: Scribner.</w:t>
      </w:r>
    </w:p>
    <w:p w14:paraId="050F513F" w14:textId="77777777" w:rsidR="00A864C6" w:rsidRPr="007C730A" w:rsidRDefault="00A864C6" w:rsidP="005B1F8B">
      <w:pPr>
        <w:ind w:left="284" w:hanging="284"/>
        <w:rPr>
          <w:rFonts w:asciiTheme="minorHAnsi" w:hAnsiTheme="minorHAnsi" w:cstheme="minorHAnsi"/>
          <w:szCs w:val="24"/>
        </w:rPr>
      </w:pPr>
      <w:r w:rsidRPr="007C730A">
        <w:rPr>
          <w:rFonts w:asciiTheme="minorHAnsi" w:hAnsiTheme="minorHAnsi" w:cstheme="minorHAnsi"/>
          <w:szCs w:val="24"/>
        </w:rPr>
        <w:t>Taylor</w:t>
      </w:r>
      <w:r w:rsidR="001A6EB5" w:rsidRPr="007C730A">
        <w:rPr>
          <w:rFonts w:asciiTheme="minorHAnsi" w:hAnsiTheme="minorHAnsi" w:cstheme="minorHAnsi"/>
          <w:szCs w:val="24"/>
        </w:rPr>
        <w:t xml:space="preserve"> TD</w:t>
      </w:r>
      <w:r w:rsidRPr="007C730A">
        <w:rPr>
          <w:rFonts w:asciiTheme="minorHAnsi" w:hAnsiTheme="minorHAnsi" w:cstheme="minorHAnsi"/>
          <w:szCs w:val="24"/>
        </w:rPr>
        <w:t xml:space="preserve"> (2009) Advertising and the conquest of culture</w:t>
      </w:r>
      <w:r w:rsidR="00CE656D" w:rsidRPr="007C730A">
        <w:rPr>
          <w:rFonts w:asciiTheme="minorHAnsi" w:hAnsiTheme="minorHAnsi" w:cstheme="minorHAnsi"/>
          <w:szCs w:val="24"/>
        </w:rPr>
        <w:t xml:space="preserve">. </w:t>
      </w:r>
      <w:r w:rsidRPr="007C730A">
        <w:rPr>
          <w:rFonts w:asciiTheme="minorHAnsi" w:hAnsiTheme="minorHAnsi" w:cstheme="minorHAnsi"/>
          <w:i/>
          <w:szCs w:val="24"/>
        </w:rPr>
        <w:t>Social</w:t>
      </w:r>
      <w:r w:rsidR="001A6EB5" w:rsidRPr="007C730A">
        <w:rPr>
          <w:rFonts w:asciiTheme="minorHAnsi" w:hAnsiTheme="minorHAnsi" w:cstheme="minorHAnsi"/>
          <w:i/>
          <w:szCs w:val="24"/>
        </w:rPr>
        <w:t xml:space="preserve"> </w:t>
      </w:r>
      <w:r w:rsidR="00F06C9C" w:rsidRPr="007C730A">
        <w:rPr>
          <w:rFonts w:asciiTheme="minorHAnsi" w:hAnsiTheme="minorHAnsi" w:cstheme="minorHAnsi"/>
          <w:i/>
          <w:szCs w:val="24"/>
        </w:rPr>
        <w:t>Semiotics</w:t>
      </w:r>
      <w:r w:rsidR="00F06C9C" w:rsidRPr="007C730A">
        <w:rPr>
          <w:rFonts w:asciiTheme="minorHAnsi" w:hAnsiTheme="minorHAnsi" w:cstheme="minorHAnsi"/>
          <w:szCs w:val="24"/>
        </w:rPr>
        <w:t xml:space="preserve"> 19</w:t>
      </w:r>
      <w:r w:rsidR="00004E28" w:rsidRPr="007C730A">
        <w:rPr>
          <w:rFonts w:asciiTheme="minorHAnsi" w:hAnsiTheme="minorHAnsi" w:cstheme="minorHAnsi"/>
          <w:szCs w:val="24"/>
        </w:rPr>
        <w:t>(</w:t>
      </w:r>
      <w:r w:rsidR="00F06C9C" w:rsidRPr="007C730A">
        <w:rPr>
          <w:rFonts w:asciiTheme="minorHAnsi" w:hAnsiTheme="minorHAnsi" w:cstheme="minorHAnsi"/>
          <w:szCs w:val="24"/>
        </w:rPr>
        <w:t>4</w:t>
      </w:r>
      <w:r w:rsidR="00004E28" w:rsidRPr="007C730A">
        <w:rPr>
          <w:rFonts w:asciiTheme="minorHAnsi" w:hAnsiTheme="minorHAnsi" w:cstheme="minorHAnsi"/>
          <w:szCs w:val="24"/>
        </w:rPr>
        <w:t>):</w:t>
      </w:r>
      <w:r w:rsidR="00F06C9C" w:rsidRPr="007C730A">
        <w:rPr>
          <w:rFonts w:asciiTheme="minorHAnsi" w:hAnsiTheme="minorHAnsi" w:cstheme="minorHAnsi"/>
          <w:szCs w:val="24"/>
        </w:rPr>
        <w:t xml:space="preserve"> 405-</w:t>
      </w:r>
      <w:r w:rsidRPr="007C730A">
        <w:rPr>
          <w:rFonts w:asciiTheme="minorHAnsi" w:hAnsiTheme="minorHAnsi" w:cstheme="minorHAnsi"/>
          <w:szCs w:val="24"/>
        </w:rPr>
        <w:t>25</w:t>
      </w:r>
      <w:r w:rsidR="00004E28" w:rsidRPr="007C730A">
        <w:rPr>
          <w:rFonts w:asciiTheme="minorHAnsi" w:hAnsiTheme="minorHAnsi" w:cstheme="minorHAnsi"/>
          <w:szCs w:val="24"/>
        </w:rPr>
        <w:t>.</w:t>
      </w:r>
    </w:p>
    <w:p w14:paraId="37AC879F" w14:textId="77777777" w:rsidR="00211C49" w:rsidRPr="007C730A" w:rsidRDefault="00211C49"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Trubeck</w:t>
      </w:r>
      <w:proofErr w:type="spellEnd"/>
      <w:r w:rsidR="00004E28" w:rsidRPr="007C730A">
        <w:rPr>
          <w:rFonts w:asciiTheme="minorHAnsi" w:hAnsiTheme="minorHAnsi" w:cstheme="minorHAnsi"/>
          <w:szCs w:val="24"/>
        </w:rPr>
        <w:t xml:space="preserve"> AB</w:t>
      </w:r>
      <w:r w:rsidRPr="007C730A">
        <w:rPr>
          <w:rFonts w:asciiTheme="minorHAnsi" w:hAnsiTheme="minorHAnsi" w:cstheme="minorHAnsi"/>
          <w:szCs w:val="24"/>
        </w:rPr>
        <w:t xml:space="preserve"> </w:t>
      </w:r>
      <w:r w:rsidR="00004E28" w:rsidRPr="007C730A">
        <w:rPr>
          <w:rFonts w:asciiTheme="minorHAnsi" w:hAnsiTheme="minorHAnsi" w:cstheme="minorHAnsi"/>
          <w:szCs w:val="24"/>
        </w:rPr>
        <w:t>(</w:t>
      </w:r>
      <w:r w:rsidRPr="007C730A">
        <w:rPr>
          <w:rFonts w:asciiTheme="minorHAnsi" w:hAnsiTheme="minorHAnsi" w:cstheme="minorHAnsi"/>
          <w:szCs w:val="24"/>
        </w:rPr>
        <w:t>2005</w:t>
      </w:r>
      <w:r w:rsidR="00004E28" w:rsidRPr="007C730A">
        <w:rPr>
          <w:rFonts w:asciiTheme="minorHAnsi" w:hAnsiTheme="minorHAnsi" w:cstheme="minorHAnsi"/>
          <w:szCs w:val="24"/>
        </w:rPr>
        <w:t>)</w:t>
      </w:r>
      <w:r w:rsidRPr="007C730A">
        <w:rPr>
          <w:rFonts w:asciiTheme="minorHAnsi" w:hAnsiTheme="minorHAnsi" w:cstheme="minorHAnsi"/>
          <w:szCs w:val="24"/>
        </w:rPr>
        <w:t xml:space="preserve"> Place matters. In</w:t>
      </w:r>
      <w:r w:rsidR="00004E28" w:rsidRPr="007C730A">
        <w:rPr>
          <w:rFonts w:asciiTheme="minorHAnsi" w:hAnsiTheme="minorHAnsi" w:cstheme="minorHAnsi"/>
          <w:szCs w:val="24"/>
        </w:rPr>
        <w:t xml:space="preserve">: C </w:t>
      </w:r>
      <w:proofErr w:type="spellStart"/>
      <w:r w:rsidR="00004E28" w:rsidRPr="007C730A">
        <w:rPr>
          <w:rFonts w:asciiTheme="minorHAnsi" w:hAnsiTheme="minorHAnsi" w:cstheme="minorHAnsi"/>
          <w:szCs w:val="24"/>
        </w:rPr>
        <w:t>Korsmeyer</w:t>
      </w:r>
      <w:proofErr w:type="spellEnd"/>
      <w:r w:rsidR="00004E28" w:rsidRPr="007C730A">
        <w:rPr>
          <w:rFonts w:asciiTheme="minorHAnsi" w:hAnsiTheme="minorHAnsi" w:cstheme="minorHAnsi"/>
          <w:szCs w:val="24"/>
        </w:rPr>
        <w:t xml:space="preserve"> (</w:t>
      </w:r>
      <w:proofErr w:type="spellStart"/>
      <w:r w:rsidR="00004E28" w:rsidRPr="007C730A">
        <w:rPr>
          <w:rFonts w:asciiTheme="minorHAnsi" w:hAnsiTheme="minorHAnsi" w:cstheme="minorHAnsi"/>
          <w:szCs w:val="24"/>
        </w:rPr>
        <w:t>ed</w:t>
      </w:r>
      <w:proofErr w:type="spellEnd"/>
      <w:r w:rsidR="00004E28" w:rsidRPr="007C730A">
        <w:rPr>
          <w:rFonts w:asciiTheme="minorHAnsi" w:hAnsiTheme="minorHAnsi" w:cstheme="minorHAnsi"/>
          <w:szCs w:val="24"/>
        </w:rPr>
        <w:t>)</w:t>
      </w:r>
      <w:r w:rsidRPr="007C730A">
        <w:rPr>
          <w:rFonts w:asciiTheme="minorHAnsi" w:hAnsiTheme="minorHAnsi" w:cstheme="minorHAnsi"/>
          <w:szCs w:val="24"/>
        </w:rPr>
        <w:t xml:space="preserve"> </w:t>
      </w:r>
      <w:r w:rsidRPr="007C730A">
        <w:rPr>
          <w:rFonts w:asciiTheme="minorHAnsi" w:hAnsiTheme="minorHAnsi" w:cstheme="minorHAnsi"/>
          <w:i/>
          <w:szCs w:val="24"/>
        </w:rPr>
        <w:t xml:space="preserve">The </w:t>
      </w:r>
      <w:r w:rsidR="00004E28" w:rsidRPr="007C730A">
        <w:rPr>
          <w:rFonts w:asciiTheme="minorHAnsi" w:hAnsiTheme="minorHAnsi" w:cstheme="minorHAnsi"/>
          <w:i/>
          <w:szCs w:val="24"/>
        </w:rPr>
        <w:t>T</w:t>
      </w:r>
      <w:r w:rsidRPr="007C730A">
        <w:rPr>
          <w:rFonts w:asciiTheme="minorHAnsi" w:hAnsiTheme="minorHAnsi" w:cstheme="minorHAnsi"/>
          <w:i/>
          <w:szCs w:val="24"/>
        </w:rPr>
        <w:t xml:space="preserve">aste </w:t>
      </w:r>
      <w:r w:rsidR="00004E28" w:rsidRPr="007C730A">
        <w:rPr>
          <w:rFonts w:asciiTheme="minorHAnsi" w:hAnsiTheme="minorHAnsi" w:cstheme="minorHAnsi"/>
          <w:i/>
          <w:szCs w:val="24"/>
        </w:rPr>
        <w:t>C</w:t>
      </w:r>
      <w:r w:rsidRPr="007C730A">
        <w:rPr>
          <w:rFonts w:asciiTheme="minorHAnsi" w:hAnsiTheme="minorHAnsi" w:cstheme="minorHAnsi"/>
          <w:i/>
          <w:szCs w:val="24"/>
        </w:rPr>
        <w:t xml:space="preserve">ulture </w:t>
      </w:r>
      <w:r w:rsidR="00004E28" w:rsidRPr="007C730A">
        <w:rPr>
          <w:rFonts w:asciiTheme="minorHAnsi" w:hAnsiTheme="minorHAnsi" w:cstheme="minorHAnsi"/>
          <w:i/>
          <w:szCs w:val="24"/>
        </w:rPr>
        <w:t>R</w:t>
      </w:r>
      <w:r w:rsidRPr="007C730A">
        <w:rPr>
          <w:rFonts w:asciiTheme="minorHAnsi" w:hAnsiTheme="minorHAnsi" w:cstheme="minorHAnsi"/>
          <w:i/>
          <w:szCs w:val="24"/>
        </w:rPr>
        <w:t>eader</w:t>
      </w:r>
      <w:r w:rsidR="00004E28" w:rsidRPr="007C730A">
        <w:rPr>
          <w:rFonts w:asciiTheme="minorHAnsi" w:hAnsiTheme="minorHAnsi" w:cstheme="minorHAnsi"/>
          <w:szCs w:val="24"/>
        </w:rPr>
        <w:t>. Oxford: Berg, 260-71.</w:t>
      </w:r>
    </w:p>
    <w:p w14:paraId="70DBBF44" w14:textId="77777777" w:rsidR="00FF3C2F" w:rsidRPr="007C730A" w:rsidRDefault="00FF3C2F" w:rsidP="005B1F8B">
      <w:pPr>
        <w:ind w:left="284" w:hanging="284"/>
        <w:rPr>
          <w:rFonts w:asciiTheme="minorHAnsi" w:hAnsiTheme="minorHAnsi" w:cstheme="minorHAnsi"/>
          <w:szCs w:val="24"/>
        </w:rPr>
      </w:pPr>
      <w:r w:rsidRPr="007C730A">
        <w:rPr>
          <w:rFonts w:asciiTheme="minorHAnsi" w:hAnsiTheme="minorHAnsi" w:cstheme="minorHAnsi"/>
          <w:szCs w:val="24"/>
        </w:rPr>
        <w:t>Turner BS</w:t>
      </w:r>
      <w:r w:rsidR="008B5D7A" w:rsidRPr="007C730A">
        <w:rPr>
          <w:rFonts w:asciiTheme="minorHAnsi" w:hAnsiTheme="minorHAnsi" w:cstheme="minorHAnsi"/>
          <w:szCs w:val="24"/>
        </w:rPr>
        <w:t xml:space="preserve"> and</w:t>
      </w:r>
      <w:r w:rsidRPr="007C730A">
        <w:rPr>
          <w:rFonts w:asciiTheme="minorHAnsi" w:hAnsiTheme="minorHAnsi" w:cstheme="minorHAnsi"/>
          <w:szCs w:val="24"/>
        </w:rPr>
        <w:t xml:space="preserve"> Edmunds J (2002) The distaste of taste: Bourdieu, cultural capital and the Australian power elite. </w:t>
      </w:r>
      <w:r w:rsidRPr="007C730A">
        <w:rPr>
          <w:rFonts w:asciiTheme="minorHAnsi" w:hAnsiTheme="minorHAnsi" w:cstheme="minorHAnsi"/>
          <w:i/>
          <w:szCs w:val="24"/>
        </w:rPr>
        <w:t>Journal of Consumer Culture</w:t>
      </w:r>
      <w:r w:rsidRPr="007C730A">
        <w:rPr>
          <w:rFonts w:asciiTheme="minorHAnsi" w:hAnsiTheme="minorHAnsi" w:cstheme="minorHAnsi"/>
          <w:szCs w:val="24"/>
        </w:rPr>
        <w:t xml:space="preserve"> 2(2): 219-39.</w:t>
      </w:r>
    </w:p>
    <w:p w14:paraId="3945921C" w14:textId="77777777" w:rsidR="0091498F" w:rsidRPr="007C730A" w:rsidRDefault="0091498F"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Warde</w:t>
      </w:r>
      <w:proofErr w:type="spellEnd"/>
      <w:r w:rsidRPr="007C730A">
        <w:rPr>
          <w:rFonts w:asciiTheme="minorHAnsi" w:hAnsiTheme="minorHAnsi" w:cstheme="minorHAnsi"/>
          <w:szCs w:val="24"/>
        </w:rPr>
        <w:t xml:space="preserve"> A (2014) After taste: Culture, consumption and theories of practice. </w:t>
      </w:r>
      <w:r w:rsidRPr="007C730A">
        <w:rPr>
          <w:rFonts w:asciiTheme="minorHAnsi" w:hAnsiTheme="minorHAnsi" w:cstheme="minorHAnsi"/>
          <w:i/>
          <w:szCs w:val="24"/>
        </w:rPr>
        <w:t>Journal of Consumer Culture</w:t>
      </w:r>
      <w:r w:rsidRPr="007C730A">
        <w:rPr>
          <w:rFonts w:asciiTheme="minorHAnsi" w:hAnsiTheme="minorHAnsi" w:cstheme="minorHAnsi"/>
          <w:szCs w:val="24"/>
        </w:rPr>
        <w:t xml:space="preserve"> 14(3): 279-303.</w:t>
      </w:r>
    </w:p>
    <w:p w14:paraId="3D030022" w14:textId="77777777" w:rsidR="003C7B2D" w:rsidRPr="007C730A" w:rsidRDefault="003C7B2D"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Warde</w:t>
      </w:r>
      <w:proofErr w:type="spellEnd"/>
      <w:r w:rsidR="00004E28" w:rsidRPr="007C730A">
        <w:rPr>
          <w:rFonts w:asciiTheme="minorHAnsi" w:hAnsiTheme="minorHAnsi" w:cstheme="minorHAnsi"/>
          <w:szCs w:val="24"/>
        </w:rPr>
        <w:t xml:space="preserve"> A</w:t>
      </w:r>
      <w:r w:rsidR="008B5D7A" w:rsidRPr="007C730A">
        <w:rPr>
          <w:rFonts w:asciiTheme="minorHAnsi" w:hAnsiTheme="minorHAnsi" w:cstheme="minorHAnsi"/>
          <w:szCs w:val="24"/>
        </w:rPr>
        <w:t>, Wright D</w:t>
      </w:r>
      <w:r w:rsidR="00004E28" w:rsidRPr="007C730A">
        <w:rPr>
          <w:rFonts w:asciiTheme="minorHAnsi" w:hAnsiTheme="minorHAnsi" w:cstheme="minorHAnsi"/>
          <w:szCs w:val="24"/>
        </w:rPr>
        <w:t xml:space="preserve"> and</w:t>
      </w:r>
      <w:r w:rsidRPr="007C730A">
        <w:rPr>
          <w:rFonts w:asciiTheme="minorHAnsi" w:hAnsiTheme="minorHAnsi" w:cstheme="minorHAnsi"/>
          <w:szCs w:val="24"/>
        </w:rPr>
        <w:t xml:space="preserve"> </w:t>
      </w:r>
      <w:proofErr w:type="spellStart"/>
      <w:r w:rsidRPr="007C730A">
        <w:rPr>
          <w:rFonts w:asciiTheme="minorHAnsi" w:hAnsiTheme="minorHAnsi" w:cstheme="minorHAnsi"/>
          <w:szCs w:val="24"/>
        </w:rPr>
        <w:t>Gayo</w:t>
      </w:r>
      <w:proofErr w:type="spellEnd"/>
      <w:r w:rsidRPr="007C730A">
        <w:rPr>
          <w:rFonts w:asciiTheme="minorHAnsi" w:hAnsiTheme="minorHAnsi" w:cstheme="minorHAnsi"/>
          <w:szCs w:val="24"/>
        </w:rPr>
        <w:t>-Cal M</w:t>
      </w:r>
      <w:r w:rsidR="00004E28" w:rsidRPr="007C730A">
        <w:rPr>
          <w:rFonts w:asciiTheme="minorHAnsi" w:hAnsiTheme="minorHAnsi" w:cstheme="minorHAnsi"/>
          <w:szCs w:val="24"/>
        </w:rPr>
        <w:t xml:space="preserve"> (2008)</w:t>
      </w:r>
      <w:r w:rsidRPr="007C730A">
        <w:rPr>
          <w:rFonts w:asciiTheme="minorHAnsi" w:hAnsiTheme="minorHAnsi" w:cstheme="minorHAnsi"/>
          <w:szCs w:val="24"/>
        </w:rPr>
        <w:t xml:space="preserve"> The omnivorous orientation in th</w:t>
      </w:r>
      <w:r w:rsidR="00F06C9C" w:rsidRPr="007C730A">
        <w:rPr>
          <w:rFonts w:asciiTheme="minorHAnsi" w:hAnsiTheme="minorHAnsi" w:cstheme="minorHAnsi"/>
          <w:szCs w:val="24"/>
        </w:rPr>
        <w:t xml:space="preserve">e UK. </w:t>
      </w:r>
      <w:r w:rsidR="00F06C9C" w:rsidRPr="007C730A">
        <w:rPr>
          <w:rFonts w:asciiTheme="minorHAnsi" w:hAnsiTheme="minorHAnsi" w:cstheme="minorHAnsi"/>
          <w:i/>
          <w:szCs w:val="24"/>
        </w:rPr>
        <w:t>Poetics</w:t>
      </w:r>
      <w:r w:rsidR="00004E28" w:rsidRPr="007C730A">
        <w:rPr>
          <w:rFonts w:asciiTheme="minorHAnsi" w:hAnsiTheme="minorHAnsi" w:cstheme="minorHAnsi"/>
          <w:szCs w:val="24"/>
        </w:rPr>
        <w:t xml:space="preserve"> </w:t>
      </w:r>
      <w:r w:rsidR="00F06C9C" w:rsidRPr="007C730A">
        <w:rPr>
          <w:rFonts w:asciiTheme="minorHAnsi" w:hAnsiTheme="minorHAnsi" w:cstheme="minorHAnsi"/>
          <w:szCs w:val="24"/>
        </w:rPr>
        <w:t xml:space="preserve"> 36(2-3)</w:t>
      </w:r>
      <w:r w:rsidR="00004E28" w:rsidRPr="007C730A">
        <w:rPr>
          <w:rFonts w:asciiTheme="minorHAnsi" w:hAnsiTheme="minorHAnsi" w:cstheme="minorHAnsi"/>
          <w:szCs w:val="24"/>
        </w:rPr>
        <w:t xml:space="preserve">: </w:t>
      </w:r>
      <w:r w:rsidR="00F06C9C" w:rsidRPr="007C730A">
        <w:rPr>
          <w:rFonts w:asciiTheme="minorHAnsi" w:hAnsiTheme="minorHAnsi" w:cstheme="minorHAnsi"/>
          <w:szCs w:val="24"/>
        </w:rPr>
        <w:t>148-</w:t>
      </w:r>
      <w:r w:rsidRPr="007C730A">
        <w:rPr>
          <w:rFonts w:asciiTheme="minorHAnsi" w:hAnsiTheme="minorHAnsi" w:cstheme="minorHAnsi"/>
          <w:szCs w:val="24"/>
        </w:rPr>
        <w:t>65.</w:t>
      </w:r>
    </w:p>
    <w:p w14:paraId="3728E887" w14:textId="77777777" w:rsidR="00DD1944" w:rsidRPr="007C730A" w:rsidRDefault="00DD1944"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t>Warde</w:t>
      </w:r>
      <w:proofErr w:type="spellEnd"/>
      <w:r w:rsidR="00004E28" w:rsidRPr="007C730A">
        <w:rPr>
          <w:rFonts w:asciiTheme="minorHAnsi" w:hAnsiTheme="minorHAnsi" w:cstheme="minorHAnsi"/>
          <w:szCs w:val="24"/>
        </w:rPr>
        <w:t xml:space="preserve"> A, Wright D and </w:t>
      </w:r>
      <w:proofErr w:type="spellStart"/>
      <w:r w:rsidR="00004E28" w:rsidRPr="007C730A">
        <w:rPr>
          <w:rFonts w:asciiTheme="minorHAnsi" w:hAnsiTheme="minorHAnsi" w:cstheme="minorHAnsi"/>
          <w:szCs w:val="24"/>
        </w:rPr>
        <w:t>Gayo</w:t>
      </w:r>
      <w:proofErr w:type="spellEnd"/>
      <w:r w:rsidR="00004E28" w:rsidRPr="007C730A">
        <w:rPr>
          <w:rFonts w:asciiTheme="minorHAnsi" w:hAnsiTheme="minorHAnsi" w:cstheme="minorHAnsi"/>
          <w:szCs w:val="24"/>
        </w:rPr>
        <w:t>-Cal M</w:t>
      </w:r>
      <w:r w:rsidRPr="007C730A">
        <w:rPr>
          <w:rFonts w:asciiTheme="minorHAnsi" w:hAnsiTheme="minorHAnsi" w:cstheme="minorHAnsi"/>
          <w:szCs w:val="24"/>
        </w:rPr>
        <w:t xml:space="preserve"> (2007) Understanding cultural omnivorousness: Or, the myth of the cultural omnivore.</w:t>
      </w:r>
      <w:r w:rsidR="00004E28" w:rsidRPr="007C730A">
        <w:rPr>
          <w:rFonts w:asciiTheme="minorHAnsi" w:hAnsiTheme="minorHAnsi" w:cstheme="minorHAnsi"/>
          <w:i/>
          <w:iCs/>
          <w:szCs w:val="24"/>
        </w:rPr>
        <w:t xml:space="preserve"> Cultural Sociology</w:t>
      </w:r>
      <w:r w:rsidRPr="007C730A">
        <w:rPr>
          <w:rFonts w:asciiTheme="minorHAnsi" w:hAnsiTheme="minorHAnsi" w:cstheme="minorHAnsi"/>
          <w:i/>
          <w:iCs/>
          <w:szCs w:val="24"/>
        </w:rPr>
        <w:t xml:space="preserve"> </w:t>
      </w:r>
      <w:r w:rsidRPr="007C730A">
        <w:rPr>
          <w:rFonts w:asciiTheme="minorHAnsi" w:hAnsiTheme="minorHAnsi" w:cstheme="minorHAnsi"/>
          <w:iCs/>
          <w:szCs w:val="24"/>
        </w:rPr>
        <w:t>1</w:t>
      </w:r>
      <w:r w:rsidRPr="007C730A">
        <w:rPr>
          <w:rFonts w:asciiTheme="minorHAnsi" w:hAnsiTheme="minorHAnsi" w:cstheme="minorHAnsi"/>
          <w:szCs w:val="24"/>
        </w:rPr>
        <w:t>(2)</w:t>
      </w:r>
      <w:r w:rsidR="00004E28" w:rsidRPr="007C730A">
        <w:rPr>
          <w:rFonts w:asciiTheme="minorHAnsi" w:hAnsiTheme="minorHAnsi" w:cstheme="minorHAnsi"/>
          <w:szCs w:val="24"/>
        </w:rPr>
        <w:t xml:space="preserve">: </w:t>
      </w:r>
      <w:r w:rsidRPr="007C730A">
        <w:rPr>
          <w:rFonts w:asciiTheme="minorHAnsi" w:hAnsiTheme="minorHAnsi" w:cstheme="minorHAnsi"/>
          <w:szCs w:val="24"/>
        </w:rPr>
        <w:t xml:space="preserve">143-164.  </w:t>
      </w:r>
    </w:p>
    <w:p w14:paraId="376D4428" w14:textId="1607BD91" w:rsidR="00E415B7" w:rsidRPr="007C730A" w:rsidRDefault="0087223A" w:rsidP="005B1F8B">
      <w:pPr>
        <w:ind w:left="284" w:hanging="284"/>
        <w:rPr>
          <w:rFonts w:asciiTheme="minorHAnsi" w:hAnsiTheme="minorHAnsi" w:cstheme="minorHAnsi"/>
          <w:szCs w:val="24"/>
        </w:rPr>
      </w:pPr>
      <w:r w:rsidRPr="007C730A">
        <w:rPr>
          <w:rFonts w:asciiTheme="minorHAnsi" w:hAnsiTheme="minorHAnsi" w:cstheme="minorHAnsi"/>
          <w:szCs w:val="24"/>
        </w:rPr>
        <w:t>Wright D (</w:t>
      </w:r>
      <w:r w:rsidR="00E415B7" w:rsidRPr="007C730A">
        <w:rPr>
          <w:rFonts w:asciiTheme="minorHAnsi" w:hAnsiTheme="minorHAnsi" w:cstheme="minorHAnsi"/>
          <w:szCs w:val="24"/>
        </w:rPr>
        <w:t xml:space="preserve">2015) </w:t>
      </w:r>
      <w:r w:rsidR="00E415B7" w:rsidRPr="007C730A">
        <w:rPr>
          <w:rFonts w:asciiTheme="minorHAnsi" w:hAnsiTheme="minorHAnsi" w:cstheme="minorHAnsi"/>
          <w:i/>
          <w:szCs w:val="24"/>
        </w:rPr>
        <w:t>Understanding Cultural Taste: Sensation, Skill and Sensibility</w:t>
      </w:r>
      <w:r w:rsidR="00E415B7" w:rsidRPr="007C730A">
        <w:rPr>
          <w:rFonts w:asciiTheme="minorHAnsi" w:hAnsiTheme="minorHAnsi" w:cstheme="minorHAnsi"/>
          <w:szCs w:val="24"/>
        </w:rPr>
        <w:t>. Basingstoke: Palgrave.</w:t>
      </w:r>
    </w:p>
    <w:p w14:paraId="281ED467" w14:textId="21781FFC" w:rsidR="00A133CA" w:rsidRPr="00D438FE" w:rsidRDefault="009428C2" w:rsidP="005B1F8B">
      <w:pPr>
        <w:ind w:left="284" w:hanging="284"/>
        <w:rPr>
          <w:rFonts w:asciiTheme="minorHAnsi" w:hAnsiTheme="minorHAnsi" w:cstheme="minorHAnsi"/>
          <w:szCs w:val="24"/>
        </w:rPr>
      </w:pPr>
      <w:proofErr w:type="spellStart"/>
      <w:r w:rsidRPr="007C730A">
        <w:rPr>
          <w:rFonts w:asciiTheme="minorHAnsi" w:hAnsiTheme="minorHAnsi" w:cstheme="minorHAnsi"/>
          <w:szCs w:val="24"/>
        </w:rPr>
        <w:lastRenderedPageBreak/>
        <w:t>Zukin</w:t>
      </w:r>
      <w:proofErr w:type="spellEnd"/>
      <w:r w:rsidRPr="007C730A">
        <w:rPr>
          <w:rFonts w:asciiTheme="minorHAnsi" w:hAnsiTheme="minorHAnsi" w:cstheme="minorHAnsi"/>
          <w:szCs w:val="24"/>
        </w:rPr>
        <w:t xml:space="preserve"> S</w:t>
      </w:r>
      <w:r w:rsidR="00004E28" w:rsidRPr="007C730A">
        <w:rPr>
          <w:rFonts w:asciiTheme="minorHAnsi" w:hAnsiTheme="minorHAnsi" w:cstheme="minorHAnsi"/>
          <w:szCs w:val="24"/>
        </w:rPr>
        <w:t xml:space="preserve"> (</w:t>
      </w:r>
      <w:r w:rsidRPr="007C730A">
        <w:rPr>
          <w:rFonts w:asciiTheme="minorHAnsi" w:hAnsiTheme="minorHAnsi" w:cstheme="minorHAnsi"/>
          <w:szCs w:val="24"/>
        </w:rPr>
        <w:t>2009</w:t>
      </w:r>
      <w:r w:rsidR="00004E28" w:rsidRPr="007C730A">
        <w:rPr>
          <w:rFonts w:asciiTheme="minorHAnsi" w:hAnsiTheme="minorHAnsi" w:cstheme="minorHAnsi"/>
          <w:szCs w:val="24"/>
        </w:rPr>
        <w:t>)</w:t>
      </w:r>
      <w:r w:rsidRPr="007C730A">
        <w:rPr>
          <w:rFonts w:asciiTheme="minorHAnsi" w:hAnsiTheme="minorHAnsi" w:cstheme="minorHAnsi"/>
          <w:szCs w:val="24"/>
        </w:rPr>
        <w:t xml:space="preserve"> </w:t>
      </w:r>
      <w:r w:rsidRPr="007C730A">
        <w:rPr>
          <w:rFonts w:asciiTheme="minorHAnsi" w:hAnsiTheme="minorHAnsi" w:cstheme="minorHAnsi"/>
          <w:i/>
          <w:szCs w:val="24"/>
        </w:rPr>
        <w:t>Naked City: The Death and Life of Authentic Urban Places</w:t>
      </w:r>
      <w:r w:rsidRPr="007C730A">
        <w:rPr>
          <w:rFonts w:asciiTheme="minorHAnsi" w:hAnsiTheme="minorHAnsi" w:cstheme="minorHAnsi"/>
          <w:szCs w:val="24"/>
        </w:rPr>
        <w:t>. New York: Oxford University Press.</w:t>
      </w:r>
    </w:p>
    <w:p w14:paraId="41C7392D" w14:textId="77777777" w:rsidR="0064284C" w:rsidRPr="007C730A" w:rsidRDefault="00A133CA" w:rsidP="005B1F8B">
      <w:pPr>
        <w:ind w:left="284" w:hanging="284"/>
        <w:rPr>
          <w:rFonts w:asciiTheme="minorHAnsi" w:hAnsiTheme="minorHAnsi" w:cstheme="minorHAnsi"/>
          <w:b/>
          <w:szCs w:val="24"/>
        </w:rPr>
      </w:pPr>
      <w:r w:rsidRPr="007C730A">
        <w:rPr>
          <w:rFonts w:asciiTheme="minorHAnsi" w:hAnsiTheme="minorHAnsi" w:cstheme="minorHAnsi"/>
          <w:b/>
          <w:szCs w:val="24"/>
        </w:rPr>
        <w:t>Notes</w:t>
      </w:r>
    </w:p>
    <w:sectPr w:rsidR="0064284C" w:rsidRPr="007C730A" w:rsidSect="009440CD">
      <w:footerReference w:type="default" r:id="rId11"/>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7344" w14:textId="77777777" w:rsidR="000336F2" w:rsidRPr="00DE50BD" w:rsidRDefault="000336F2" w:rsidP="00DE50BD">
      <w:r>
        <w:separator/>
      </w:r>
    </w:p>
  </w:endnote>
  <w:endnote w:type="continuationSeparator" w:id="0">
    <w:p w14:paraId="3614C3BD" w14:textId="77777777" w:rsidR="000336F2" w:rsidRPr="00DE50BD" w:rsidRDefault="000336F2" w:rsidP="00DE50BD">
      <w:r>
        <w:continuationSeparator/>
      </w:r>
    </w:p>
  </w:endnote>
  <w:endnote w:id="1">
    <w:p w14:paraId="1ABBAFCD" w14:textId="77777777" w:rsidR="000336F2" w:rsidRPr="00BC420A" w:rsidRDefault="000336F2" w:rsidP="00BC420A">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Old World wines are primarily considered to be those from France, Italy, Spain, Germany and Austria; New World wine producers include Australia, New Zealand, </w:t>
      </w:r>
      <w:r w:rsidRPr="00BC420A">
        <w:rPr>
          <w:rFonts w:asciiTheme="minorHAnsi" w:hAnsiTheme="minorHAnsi" w:cstheme="minorHAnsi"/>
          <w:sz w:val="24"/>
          <w:szCs w:val="24"/>
        </w:rPr>
        <w:t>Chile, Argentina, South Africa, the United States and Canada.</w:t>
      </w:r>
    </w:p>
  </w:endnote>
  <w:endnote w:id="2">
    <w:p w14:paraId="1ACBA157" w14:textId="4950BDA2" w:rsidR="000336F2" w:rsidRPr="00BC420A" w:rsidRDefault="000336F2" w:rsidP="00BC420A">
      <w:pPr>
        <w:pStyle w:val="EndnoteText"/>
        <w:spacing w:line="480" w:lineRule="auto"/>
        <w:rPr>
          <w:lang w:val="en-US"/>
        </w:rPr>
      </w:pPr>
      <w:r w:rsidRPr="00BC420A">
        <w:rPr>
          <w:rStyle w:val="EndnoteReference"/>
          <w:rFonts w:asciiTheme="minorHAnsi" w:hAnsiTheme="minorHAnsi"/>
          <w:sz w:val="24"/>
          <w:szCs w:val="24"/>
        </w:rPr>
        <w:endnoteRef/>
      </w:r>
      <w:r w:rsidRPr="00BC420A">
        <w:rPr>
          <w:rFonts w:asciiTheme="minorHAnsi" w:hAnsiTheme="minorHAnsi"/>
          <w:sz w:val="24"/>
          <w:szCs w:val="24"/>
        </w:rPr>
        <w:t xml:space="preserve"> </w:t>
      </w:r>
      <w:r>
        <w:rPr>
          <w:rFonts w:asciiTheme="minorHAnsi" w:hAnsiTheme="minorHAnsi"/>
          <w:sz w:val="24"/>
          <w:szCs w:val="24"/>
        </w:rPr>
        <w:t xml:space="preserve">Bourdieu’s account anticipates the generational shift towards cultural tolerance: </w:t>
      </w:r>
      <w:r>
        <w:rPr>
          <w:rFonts w:asciiTheme="minorHAnsi" w:hAnsiTheme="minorHAnsi" w:cstheme="minorHAnsi"/>
          <w:sz w:val="24"/>
          <w:szCs w:val="24"/>
        </w:rPr>
        <w:t>the new bourgeoisie reject</w:t>
      </w:r>
      <w:r w:rsidRPr="00BC420A">
        <w:rPr>
          <w:rFonts w:asciiTheme="minorHAnsi" w:hAnsiTheme="minorHAnsi" w:cstheme="minorHAnsi"/>
          <w:sz w:val="24"/>
          <w:szCs w:val="24"/>
        </w:rPr>
        <w:t xml:space="preserve"> the ‘aristocratic stiffness’ and social distance of their bourgeois progenitors (1984: 311</w:t>
      </w:r>
      <w:r>
        <w:rPr>
          <w:rFonts w:asciiTheme="minorHAnsi" w:hAnsiTheme="minorHAnsi" w:cstheme="minorHAnsi"/>
          <w:sz w:val="24"/>
          <w:szCs w:val="24"/>
        </w:rPr>
        <w:t>, 315</w:t>
      </w:r>
      <w:r w:rsidRPr="00BC420A">
        <w:rPr>
          <w:rFonts w:asciiTheme="minorHAnsi" w:hAnsiTheme="minorHAnsi" w:cstheme="minorHAnsi"/>
          <w:sz w:val="24"/>
          <w:szCs w:val="24"/>
        </w:rPr>
        <w:t>)</w:t>
      </w:r>
      <w:r>
        <w:rPr>
          <w:rFonts w:asciiTheme="minorHAnsi" w:hAnsiTheme="minorHAnsi" w:cstheme="minorHAnsi"/>
          <w:sz w:val="24"/>
          <w:szCs w:val="24"/>
        </w:rPr>
        <w:t xml:space="preserve">; </w:t>
      </w:r>
      <w:r w:rsidRPr="00BC420A">
        <w:rPr>
          <w:rFonts w:asciiTheme="minorHAnsi" w:hAnsiTheme="minorHAnsi" w:cstheme="minorHAnsi"/>
          <w:sz w:val="24"/>
          <w:szCs w:val="24"/>
        </w:rPr>
        <w:t>the new petit bourgeoisie</w:t>
      </w:r>
      <w:r>
        <w:rPr>
          <w:rFonts w:asciiTheme="minorHAnsi" w:hAnsiTheme="minorHAnsi" w:cstheme="minorHAnsi"/>
          <w:sz w:val="24"/>
          <w:szCs w:val="24"/>
        </w:rPr>
        <w:t xml:space="preserve">’s </w:t>
      </w:r>
      <w:r w:rsidRPr="00BC420A">
        <w:rPr>
          <w:rFonts w:asciiTheme="minorHAnsi" w:hAnsiTheme="minorHAnsi" w:cstheme="minorHAnsi"/>
          <w:sz w:val="24"/>
          <w:szCs w:val="24"/>
        </w:rPr>
        <w:t>‘controlled transgressions’ of cultural hierarchies were attempts to ‘rehabilitate and ennoble’ not-yet-legitimate cultural forms, and thus monopolize them as their own (1984: 326). Increased tolerance can thus be seen as an engine for (not the death knell of) the dynamism of taste regimes through which successive groups distance themselves from their predecessors.</w:t>
      </w:r>
    </w:p>
  </w:endnote>
  <w:endnote w:id="3">
    <w:p w14:paraId="0C038F76" w14:textId="2D83A51C" w:rsidR="000336F2" w:rsidRPr="00315081" w:rsidRDefault="000336F2" w:rsidP="008F48DF">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315081">
        <w:rPr>
          <w:rFonts w:asciiTheme="minorHAnsi" w:hAnsiTheme="minorHAnsi" w:cstheme="minorHAnsi"/>
          <w:sz w:val="24"/>
          <w:szCs w:val="24"/>
        </w:rPr>
        <w:t>advertising sample</w:t>
      </w:r>
      <w:r>
        <w:rPr>
          <w:rFonts w:asciiTheme="minorHAnsi" w:hAnsiTheme="minorHAnsi" w:cstheme="minorHAnsi"/>
          <w:sz w:val="24"/>
          <w:szCs w:val="24"/>
        </w:rPr>
        <w:t xml:space="preserve"> (n = </w:t>
      </w:r>
      <w:r w:rsidRPr="00315081">
        <w:rPr>
          <w:rFonts w:asciiTheme="minorHAnsi" w:hAnsiTheme="minorHAnsi" w:cstheme="minorHAnsi"/>
          <w:sz w:val="24"/>
          <w:szCs w:val="24"/>
        </w:rPr>
        <w:t>124</w:t>
      </w:r>
      <w:r>
        <w:rPr>
          <w:rFonts w:asciiTheme="minorHAnsi" w:hAnsiTheme="minorHAnsi" w:cstheme="minorHAnsi"/>
          <w:sz w:val="24"/>
          <w:szCs w:val="24"/>
        </w:rPr>
        <w:t xml:space="preserve">: </w:t>
      </w:r>
      <w:r w:rsidRPr="00315081">
        <w:rPr>
          <w:rFonts w:asciiTheme="minorHAnsi" w:hAnsiTheme="minorHAnsi" w:cstheme="minorHAnsi"/>
          <w:sz w:val="24"/>
          <w:szCs w:val="24"/>
        </w:rPr>
        <w:t xml:space="preserve">65 from </w:t>
      </w:r>
      <w:r w:rsidRPr="00315081">
        <w:rPr>
          <w:rFonts w:asciiTheme="minorHAnsi" w:hAnsiTheme="minorHAnsi" w:cstheme="minorHAnsi"/>
          <w:i/>
          <w:sz w:val="24"/>
          <w:szCs w:val="24"/>
        </w:rPr>
        <w:t>Decanter</w:t>
      </w:r>
      <w:r>
        <w:rPr>
          <w:rFonts w:asciiTheme="minorHAnsi" w:hAnsiTheme="minorHAnsi" w:cstheme="minorHAnsi"/>
          <w:sz w:val="24"/>
          <w:szCs w:val="24"/>
        </w:rPr>
        <w:t>;</w:t>
      </w:r>
      <w:r w:rsidRPr="00315081">
        <w:rPr>
          <w:rFonts w:asciiTheme="minorHAnsi" w:hAnsiTheme="minorHAnsi" w:cstheme="minorHAnsi"/>
          <w:sz w:val="24"/>
          <w:szCs w:val="24"/>
        </w:rPr>
        <w:t xml:space="preserve"> 59 from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w:t>
      </w:r>
      <w:r>
        <w:rPr>
          <w:rFonts w:asciiTheme="minorHAnsi" w:hAnsiTheme="minorHAnsi" w:cstheme="minorHAnsi"/>
          <w:sz w:val="24"/>
          <w:szCs w:val="24"/>
        </w:rPr>
        <w:t xml:space="preserve"> consisted of </w:t>
      </w:r>
      <w:r w:rsidRPr="00315081">
        <w:rPr>
          <w:rFonts w:asciiTheme="minorHAnsi" w:hAnsiTheme="minorHAnsi" w:cstheme="minorHAnsi"/>
          <w:sz w:val="24"/>
          <w:szCs w:val="24"/>
        </w:rPr>
        <w:t xml:space="preserve">all full page or larger advertisements from four 2010 issues each of </w:t>
      </w:r>
      <w:r w:rsidRPr="00315081">
        <w:rPr>
          <w:rFonts w:asciiTheme="minorHAnsi" w:hAnsiTheme="minorHAnsi" w:cstheme="minorHAnsi"/>
          <w:i/>
          <w:sz w:val="24"/>
          <w:szCs w:val="24"/>
        </w:rPr>
        <w:t>Decanter</w:t>
      </w:r>
      <w:r w:rsidRPr="00315081">
        <w:rPr>
          <w:rFonts w:asciiTheme="minorHAnsi" w:hAnsiTheme="minorHAnsi" w:cstheme="minorHAnsi"/>
          <w:sz w:val="24"/>
          <w:szCs w:val="24"/>
        </w:rPr>
        <w:t xml:space="preserve"> and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 xml:space="preserve">, for red and white still and sparkling wine and their producing regions, excluding fortified wine, liquor or non-drinks advertising and duplicates. </w:t>
      </w:r>
      <w:r>
        <w:rPr>
          <w:rFonts w:asciiTheme="minorHAnsi" w:hAnsiTheme="minorHAnsi" w:cstheme="minorHAnsi"/>
          <w:sz w:val="24"/>
          <w:szCs w:val="24"/>
        </w:rPr>
        <w:t xml:space="preserve">The wine column sample (n=31) consisted of the 2008 and 2010 monthly columns of </w:t>
      </w:r>
      <w:r w:rsidRPr="00315081">
        <w:rPr>
          <w:rFonts w:asciiTheme="minorHAnsi" w:hAnsiTheme="minorHAnsi" w:cstheme="minorHAnsi"/>
          <w:sz w:val="24"/>
          <w:szCs w:val="24"/>
        </w:rPr>
        <w:t xml:space="preserve">James </w:t>
      </w:r>
      <w:proofErr w:type="spellStart"/>
      <w:r w:rsidRPr="00315081">
        <w:rPr>
          <w:rFonts w:asciiTheme="minorHAnsi" w:hAnsiTheme="minorHAnsi" w:cstheme="minorHAnsi"/>
          <w:sz w:val="24"/>
          <w:szCs w:val="24"/>
        </w:rPr>
        <w:t>Laube</w:t>
      </w:r>
      <w:proofErr w:type="spellEnd"/>
      <w:r w:rsidRPr="00315081">
        <w:rPr>
          <w:rFonts w:asciiTheme="minorHAnsi" w:hAnsiTheme="minorHAnsi" w:cstheme="minorHAnsi"/>
          <w:sz w:val="24"/>
          <w:szCs w:val="24"/>
        </w:rPr>
        <w:t xml:space="preserve"> </w:t>
      </w:r>
      <w:r>
        <w:rPr>
          <w:rFonts w:asciiTheme="minorHAnsi" w:hAnsiTheme="minorHAnsi" w:cstheme="minorHAnsi"/>
          <w:sz w:val="24"/>
          <w:szCs w:val="24"/>
        </w:rPr>
        <w:t>(</w:t>
      </w:r>
      <w:r w:rsidRPr="00315081">
        <w:rPr>
          <w:rFonts w:asciiTheme="minorHAnsi" w:hAnsiTheme="minorHAnsi" w:cstheme="minorHAnsi"/>
          <w:i/>
          <w:sz w:val="24"/>
          <w:szCs w:val="24"/>
        </w:rPr>
        <w:t>Wine Spectator</w:t>
      </w:r>
      <w:r>
        <w:rPr>
          <w:rFonts w:asciiTheme="minorHAnsi" w:hAnsiTheme="minorHAnsi" w:cstheme="minorHAnsi"/>
          <w:sz w:val="24"/>
          <w:szCs w:val="24"/>
        </w:rPr>
        <w:t>) and</w:t>
      </w:r>
      <w:r w:rsidRPr="00315081">
        <w:rPr>
          <w:rFonts w:asciiTheme="minorHAnsi" w:hAnsiTheme="minorHAnsi" w:cstheme="minorHAnsi"/>
          <w:sz w:val="24"/>
          <w:szCs w:val="24"/>
        </w:rPr>
        <w:t xml:space="preserve"> Steven </w:t>
      </w:r>
      <w:proofErr w:type="spellStart"/>
      <w:r w:rsidRPr="00315081">
        <w:rPr>
          <w:rFonts w:asciiTheme="minorHAnsi" w:hAnsiTheme="minorHAnsi" w:cstheme="minorHAnsi"/>
          <w:sz w:val="24"/>
          <w:szCs w:val="24"/>
        </w:rPr>
        <w:t>Spurrier</w:t>
      </w:r>
      <w:proofErr w:type="spellEnd"/>
      <w:r w:rsidRPr="00315081">
        <w:rPr>
          <w:rFonts w:asciiTheme="minorHAnsi" w:hAnsiTheme="minorHAnsi" w:cstheme="minorHAnsi"/>
          <w:sz w:val="24"/>
          <w:szCs w:val="24"/>
        </w:rPr>
        <w:t xml:space="preserve"> </w:t>
      </w:r>
      <w:r>
        <w:rPr>
          <w:rFonts w:asciiTheme="minorHAnsi" w:hAnsiTheme="minorHAnsi" w:cstheme="minorHAnsi"/>
          <w:sz w:val="24"/>
          <w:szCs w:val="24"/>
        </w:rPr>
        <w:t>(</w:t>
      </w:r>
      <w:r w:rsidRPr="00315081">
        <w:rPr>
          <w:rFonts w:asciiTheme="minorHAnsi" w:hAnsiTheme="minorHAnsi" w:cstheme="minorHAnsi"/>
          <w:i/>
          <w:sz w:val="24"/>
          <w:szCs w:val="24"/>
        </w:rPr>
        <w:t>Decanter</w:t>
      </w:r>
      <w:r w:rsidRPr="00315081">
        <w:rPr>
          <w:rFonts w:asciiTheme="minorHAnsi" w:hAnsiTheme="minorHAnsi" w:cstheme="minorHAnsi"/>
          <w:sz w:val="24"/>
          <w:szCs w:val="24"/>
        </w:rPr>
        <w:t>); th</w:t>
      </w:r>
      <w:r>
        <w:rPr>
          <w:rFonts w:asciiTheme="minorHAnsi" w:hAnsiTheme="minorHAnsi" w:cstheme="minorHAnsi"/>
          <w:sz w:val="24"/>
          <w:szCs w:val="24"/>
        </w:rPr>
        <w:t xml:space="preserve">is produced </w:t>
      </w:r>
      <w:r w:rsidRPr="00315081">
        <w:rPr>
          <w:rFonts w:asciiTheme="minorHAnsi" w:hAnsiTheme="minorHAnsi" w:cstheme="minorHAnsi"/>
          <w:sz w:val="24"/>
          <w:szCs w:val="24"/>
        </w:rPr>
        <w:t>50 items (28</w:t>
      </w:r>
      <w:r>
        <w:rPr>
          <w:rFonts w:asciiTheme="minorHAnsi" w:hAnsiTheme="minorHAnsi" w:cstheme="minorHAnsi"/>
          <w:sz w:val="24"/>
          <w:szCs w:val="24"/>
        </w:rPr>
        <w:t xml:space="preserve"> from</w:t>
      </w:r>
      <w:r w:rsidRPr="00315081">
        <w:rPr>
          <w:rFonts w:asciiTheme="minorHAnsi" w:hAnsiTheme="minorHAnsi" w:cstheme="minorHAnsi"/>
          <w:sz w:val="24"/>
          <w:szCs w:val="24"/>
        </w:rPr>
        <w:t xml:space="preserve"> </w:t>
      </w:r>
      <w:proofErr w:type="spellStart"/>
      <w:r w:rsidRPr="00315081">
        <w:rPr>
          <w:rFonts w:asciiTheme="minorHAnsi" w:hAnsiTheme="minorHAnsi" w:cstheme="minorHAnsi"/>
          <w:sz w:val="24"/>
          <w:szCs w:val="24"/>
        </w:rPr>
        <w:t>Laube</w:t>
      </w:r>
      <w:proofErr w:type="spellEnd"/>
      <w:r>
        <w:rPr>
          <w:rFonts w:asciiTheme="minorHAnsi" w:hAnsiTheme="minorHAnsi" w:cstheme="minorHAnsi"/>
          <w:sz w:val="24"/>
          <w:szCs w:val="24"/>
        </w:rPr>
        <w:t xml:space="preserve">; </w:t>
      </w:r>
      <w:r w:rsidRPr="00315081">
        <w:rPr>
          <w:rFonts w:asciiTheme="minorHAnsi" w:hAnsiTheme="minorHAnsi" w:cstheme="minorHAnsi"/>
          <w:sz w:val="24"/>
          <w:szCs w:val="24"/>
        </w:rPr>
        <w:t>22</w:t>
      </w:r>
      <w:r>
        <w:rPr>
          <w:rFonts w:asciiTheme="minorHAnsi" w:hAnsiTheme="minorHAnsi" w:cstheme="minorHAnsi"/>
          <w:sz w:val="24"/>
          <w:szCs w:val="24"/>
        </w:rPr>
        <w:t xml:space="preserve"> from</w:t>
      </w:r>
      <w:r w:rsidRPr="00315081">
        <w:rPr>
          <w:rFonts w:asciiTheme="minorHAnsi" w:hAnsiTheme="minorHAnsi" w:cstheme="minorHAnsi"/>
          <w:sz w:val="24"/>
          <w:szCs w:val="24"/>
        </w:rPr>
        <w:t xml:space="preserve"> </w:t>
      </w:r>
      <w:proofErr w:type="spellStart"/>
      <w:r w:rsidRPr="00315081">
        <w:rPr>
          <w:rFonts w:asciiTheme="minorHAnsi" w:hAnsiTheme="minorHAnsi" w:cstheme="minorHAnsi"/>
          <w:sz w:val="24"/>
          <w:szCs w:val="24"/>
        </w:rPr>
        <w:t>Spurrier</w:t>
      </w:r>
      <w:proofErr w:type="spellEnd"/>
      <w:r>
        <w:rPr>
          <w:rFonts w:asciiTheme="minorHAnsi" w:hAnsiTheme="minorHAnsi" w:cstheme="minorHAnsi"/>
          <w:sz w:val="24"/>
          <w:szCs w:val="24"/>
        </w:rPr>
        <w:t>)</w:t>
      </w:r>
      <w:r w:rsidRPr="00315081">
        <w:rPr>
          <w:rFonts w:asciiTheme="minorHAnsi" w:hAnsiTheme="minorHAnsi" w:cstheme="minorHAnsi"/>
          <w:sz w:val="24"/>
          <w:szCs w:val="24"/>
        </w:rPr>
        <w:t>, which were then reduced to only those columns that focused explicitly on Old and/or New World wine. T</w:t>
      </w:r>
      <w:r>
        <w:rPr>
          <w:rFonts w:asciiTheme="minorHAnsi" w:hAnsiTheme="minorHAnsi" w:cstheme="minorHAnsi"/>
          <w:sz w:val="24"/>
          <w:szCs w:val="24"/>
        </w:rPr>
        <w:t xml:space="preserve">he sample of feature articles (n = 12) </w:t>
      </w:r>
      <w:r w:rsidRPr="00315081">
        <w:rPr>
          <w:rFonts w:asciiTheme="minorHAnsi" w:hAnsiTheme="minorHAnsi" w:cstheme="minorHAnsi"/>
          <w:sz w:val="24"/>
          <w:szCs w:val="24"/>
        </w:rPr>
        <w:t xml:space="preserve">consisted of all features from 2010 issues for which provenance, heritage, </w:t>
      </w:r>
      <w:proofErr w:type="spellStart"/>
      <w:r w:rsidRPr="00315081">
        <w:rPr>
          <w:rFonts w:asciiTheme="minorHAnsi" w:hAnsiTheme="minorHAnsi" w:cstheme="minorHAnsi"/>
          <w:i/>
          <w:sz w:val="24"/>
          <w:szCs w:val="24"/>
        </w:rPr>
        <w:t>terroir</w:t>
      </w:r>
      <w:proofErr w:type="spellEnd"/>
      <w:r w:rsidRPr="00315081">
        <w:rPr>
          <w:rFonts w:asciiTheme="minorHAnsi" w:hAnsiTheme="minorHAnsi" w:cstheme="minorHAnsi"/>
          <w:sz w:val="24"/>
          <w:szCs w:val="24"/>
        </w:rPr>
        <w:t xml:space="preserve"> or </w:t>
      </w:r>
      <w:proofErr w:type="spellStart"/>
      <w:r w:rsidRPr="00315081">
        <w:rPr>
          <w:rFonts w:asciiTheme="minorHAnsi" w:hAnsiTheme="minorHAnsi" w:cstheme="minorHAnsi"/>
          <w:sz w:val="24"/>
          <w:szCs w:val="24"/>
        </w:rPr>
        <w:t>regionality</w:t>
      </w:r>
      <w:proofErr w:type="spellEnd"/>
      <w:r w:rsidRPr="00315081">
        <w:rPr>
          <w:rFonts w:asciiTheme="minorHAnsi" w:hAnsiTheme="minorHAnsi" w:cstheme="minorHAnsi"/>
          <w:sz w:val="24"/>
          <w:szCs w:val="24"/>
        </w:rPr>
        <w:t xml:space="preserve"> were explicitly mentioned in the tab</w:t>
      </w:r>
      <w:r>
        <w:rPr>
          <w:rFonts w:asciiTheme="minorHAnsi" w:hAnsiTheme="minorHAnsi" w:cstheme="minorHAnsi"/>
          <w:sz w:val="24"/>
          <w:szCs w:val="24"/>
        </w:rPr>
        <w:t>le of contents description</w:t>
      </w:r>
      <w:r w:rsidRPr="00315081">
        <w:rPr>
          <w:rFonts w:asciiTheme="minorHAnsi" w:hAnsiTheme="minorHAnsi" w:cstheme="minorHAnsi"/>
          <w:sz w:val="24"/>
          <w:szCs w:val="24"/>
        </w:rPr>
        <w:t>.</w:t>
      </w:r>
    </w:p>
  </w:endnote>
  <w:endnote w:id="4">
    <w:p w14:paraId="15310148" w14:textId="6FD9DC13" w:rsidR="000336F2" w:rsidRDefault="000336F2" w:rsidP="00B3397C">
      <w:pPr>
        <w:spacing w:line="480" w:lineRule="auto"/>
      </w:pPr>
      <w:r w:rsidRPr="00275639">
        <w:rPr>
          <w:rStyle w:val="EndnoteReference"/>
          <w:rFonts w:asciiTheme="minorHAnsi" w:hAnsiTheme="minorHAnsi" w:cstheme="minorHAnsi"/>
        </w:rPr>
        <w:endnoteRef/>
      </w:r>
      <w:r w:rsidRPr="00275639">
        <w:rPr>
          <w:rFonts w:asciiTheme="minorHAnsi" w:hAnsiTheme="minorHAnsi" w:cstheme="minorHAnsi"/>
        </w:rPr>
        <w:t xml:space="preserve"> </w:t>
      </w:r>
      <w:r>
        <w:rPr>
          <w:rFonts w:asciiTheme="minorHAnsi" w:hAnsiTheme="minorHAnsi" w:cstheme="minorHAnsi"/>
        </w:rPr>
        <w:t xml:space="preserve">The relative presence of the legitimation frames was assessed as follows. Frames that appeared in at least 25 per cent of the Old or New World portions of the advertising or wine column samples for any provenance element were noted as common, and differences between framings of Old and New World wine were assessed via Pearson’s chi-squared test (results of p&lt;0.05 were noted as statistically significant and are reported in the findings).  </w:t>
      </w:r>
    </w:p>
  </w:endnote>
  <w:endnote w:id="5">
    <w:p w14:paraId="7FA34707" w14:textId="6772A6D2" w:rsidR="000336F2" w:rsidRPr="00315081" w:rsidRDefault="000336F2" w:rsidP="008F48DF">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Information on magazine readership composition was obtained from the magazines’ media kits (available online: </w:t>
      </w:r>
      <w:hyperlink r:id="rId1" w:history="1">
        <w:r w:rsidRPr="00315081">
          <w:rPr>
            <w:rStyle w:val="Hyperlink"/>
            <w:rFonts w:asciiTheme="minorHAnsi" w:hAnsiTheme="minorHAnsi" w:cstheme="minorHAnsi"/>
            <w:sz w:val="24"/>
            <w:szCs w:val="24"/>
          </w:rPr>
          <w:t>http://content.yudu.com/A1qxnf/DecanterMediaInfo/resources/index.htm?referrerUrl=http%3A%2F%2Fwww.decanter.com%2F</w:t>
        </w:r>
      </w:hyperlink>
      <w:r w:rsidRPr="00315081">
        <w:rPr>
          <w:rFonts w:asciiTheme="minorHAnsi" w:hAnsiTheme="minorHAnsi" w:cstheme="minorHAnsi"/>
          <w:sz w:val="24"/>
          <w:szCs w:val="24"/>
        </w:rPr>
        <w:t xml:space="preserve">; </w:t>
      </w:r>
      <w:hyperlink r:id="rId2" w:history="1">
        <w:r w:rsidRPr="00315081">
          <w:rPr>
            <w:rStyle w:val="Hyperlink"/>
            <w:rFonts w:asciiTheme="minorHAnsi" w:hAnsiTheme="minorHAnsi" w:cstheme="minorHAnsi"/>
            <w:sz w:val="24"/>
            <w:szCs w:val="24"/>
          </w:rPr>
          <w:t>http://www.mshanken.com/winespectator/ws/WSM_Reader11.pdf</w:t>
        </w:r>
      </w:hyperlink>
      <w:r w:rsidRPr="00315081">
        <w:rPr>
          <w:rFonts w:asciiTheme="minorHAnsi" w:hAnsiTheme="minorHAnsi" w:cstheme="minorHAnsi"/>
          <w:sz w:val="24"/>
          <w:szCs w:val="24"/>
        </w:rPr>
        <w:t xml:space="preserve">), which cite </w:t>
      </w:r>
      <w:r>
        <w:rPr>
          <w:rFonts w:asciiTheme="minorHAnsi" w:hAnsiTheme="minorHAnsi" w:cstheme="minorHAnsi"/>
          <w:sz w:val="24"/>
          <w:szCs w:val="24"/>
        </w:rPr>
        <w:t xml:space="preserve">the following </w:t>
      </w:r>
      <w:r w:rsidRPr="00315081">
        <w:rPr>
          <w:rFonts w:asciiTheme="minorHAnsi" w:hAnsiTheme="minorHAnsi" w:cstheme="minorHAnsi"/>
          <w:sz w:val="24"/>
          <w:szCs w:val="24"/>
        </w:rPr>
        <w:t>sources for the</w:t>
      </w:r>
      <w:r>
        <w:rPr>
          <w:rFonts w:asciiTheme="minorHAnsi" w:hAnsiTheme="minorHAnsi" w:cstheme="minorHAnsi"/>
          <w:sz w:val="24"/>
          <w:szCs w:val="24"/>
        </w:rPr>
        <w:t>ir</w:t>
      </w:r>
      <w:r w:rsidRPr="00315081">
        <w:rPr>
          <w:rFonts w:asciiTheme="minorHAnsi" w:hAnsiTheme="minorHAnsi" w:cstheme="minorHAnsi"/>
          <w:sz w:val="24"/>
          <w:szCs w:val="24"/>
        </w:rPr>
        <w:t xml:space="preserve"> information: NOP 2009 for </w:t>
      </w:r>
      <w:r w:rsidRPr="00315081">
        <w:rPr>
          <w:rFonts w:asciiTheme="minorHAnsi" w:hAnsiTheme="minorHAnsi" w:cstheme="minorHAnsi"/>
          <w:i/>
          <w:sz w:val="24"/>
          <w:szCs w:val="24"/>
        </w:rPr>
        <w:t xml:space="preserve">Decanter </w:t>
      </w:r>
      <w:r w:rsidRPr="00315081">
        <w:rPr>
          <w:rFonts w:asciiTheme="minorHAnsi" w:hAnsiTheme="minorHAnsi" w:cstheme="minorHAnsi"/>
          <w:sz w:val="24"/>
          <w:szCs w:val="24"/>
        </w:rPr>
        <w:t xml:space="preserve">readership demographics and IPC Media Insight Decanter survey, January 2010 for </w:t>
      </w:r>
      <w:r w:rsidRPr="00315081">
        <w:rPr>
          <w:rFonts w:asciiTheme="minorHAnsi" w:hAnsiTheme="minorHAnsi" w:cstheme="minorHAnsi"/>
          <w:i/>
          <w:sz w:val="24"/>
          <w:szCs w:val="24"/>
        </w:rPr>
        <w:t xml:space="preserve">Decanter </w:t>
      </w:r>
      <w:r w:rsidRPr="00315081">
        <w:rPr>
          <w:rFonts w:asciiTheme="minorHAnsi" w:hAnsiTheme="minorHAnsi" w:cstheme="minorHAnsi"/>
          <w:sz w:val="24"/>
          <w:szCs w:val="24"/>
        </w:rPr>
        <w:t xml:space="preserve">reader hobbies; and MRI Fall 2010 Survey for </w:t>
      </w:r>
      <w:r w:rsidRPr="00315081">
        <w:rPr>
          <w:rFonts w:asciiTheme="minorHAnsi" w:hAnsiTheme="minorHAnsi" w:cstheme="minorHAnsi"/>
          <w:i/>
          <w:sz w:val="24"/>
          <w:szCs w:val="24"/>
        </w:rPr>
        <w:t xml:space="preserve">Wine Spectator </w:t>
      </w:r>
      <w:r w:rsidRPr="00315081">
        <w:rPr>
          <w:rFonts w:asciiTheme="minorHAnsi" w:hAnsiTheme="minorHAnsi" w:cstheme="minorHAnsi"/>
          <w:sz w:val="24"/>
          <w:szCs w:val="24"/>
        </w:rPr>
        <w:t xml:space="preserve">readership demographics and Mendelsohn Affluent Study 2010 for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 xml:space="preserve"> reader hobbies.</w:t>
      </w:r>
    </w:p>
  </w:endnote>
  <w:endnote w:id="6">
    <w:p w14:paraId="413385ED" w14:textId="77777777" w:rsidR="000336F2" w:rsidRPr="00315081" w:rsidRDefault="000336F2" w:rsidP="008F48DF">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Sanderson, B. 2010. ‘</w:t>
      </w:r>
      <w:proofErr w:type="spellStart"/>
      <w:r w:rsidRPr="00315081">
        <w:rPr>
          <w:rFonts w:asciiTheme="minorHAnsi" w:hAnsiTheme="minorHAnsi" w:cstheme="minorHAnsi"/>
          <w:sz w:val="24"/>
          <w:szCs w:val="24"/>
        </w:rPr>
        <w:t>Terroir</w:t>
      </w:r>
      <w:proofErr w:type="spellEnd"/>
      <w:r w:rsidRPr="00315081">
        <w:rPr>
          <w:rFonts w:asciiTheme="minorHAnsi" w:hAnsiTheme="minorHAnsi" w:cstheme="minorHAnsi"/>
          <w:sz w:val="24"/>
          <w:szCs w:val="24"/>
        </w:rPr>
        <w:t xml:space="preserve"> and transparency.’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 31 May.</w:t>
      </w:r>
    </w:p>
  </w:endnote>
  <w:endnote w:id="7">
    <w:p w14:paraId="70A5AF75" w14:textId="77777777" w:rsidR="000336F2" w:rsidRPr="00315081" w:rsidRDefault="000336F2" w:rsidP="008F48DF">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w:t>
      </w:r>
      <w:proofErr w:type="spellStart"/>
      <w:r w:rsidRPr="00315081">
        <w:rPr>
          <w:rFonts w:asciiTheme="minorHAnsi" w:hAnsiTheme="minorHAnsi" w:cstheme="minorHAnsi"/>
          <w:sz w:val="24"/>
          <w:szCs w:val="24"/>
        </w:rPr>
        <w:t>Steiman</w:t>
      </w:r>
      <w:proofErr w:type="spellEnd"/>
      <w:r w:rsidRPr="00315081">
        <w:rPr>
          <w:rFonts w:asciiTheme="minorHAnsi" w:hAnsiTheme="minorHAnsi" w:cstheme="minorHAnsi"/>
          <w:sz w:val="24"/>
          <w:szCs w:val="24"/>
        </w:rPr>
        <w:t xml:space="preserve">, H. 2010. ‘Washington an open secret.’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 15 December.</w:t>
      </w:r>
    </w:p>
  </w:endnote>
  <w:endnote w:id="8">
    <w:p w14:paraId="1F491DF5" w14:textId="77777777" w:rsidR="000336F2" w:rsidRPr="00315081" w:rsidRDefault="000336F2" w:rsidP="008F48DF">
      <w:pPr>
        <w:pStyle w:val="EndnoteText"/>
        <w:spacing w:line="480" w:lineRule="auto"/>
        <w:rPr>
          <w:rFonts w:asciiTheme="minorHAnsi" w:hAnsiTheme="minorHAnsi" w:cstheme="minorHAnsi"/>
          <w:sz w:val="24"/>
          <w:szCs w:val="24"/>
        </w:rPr>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Graham, M. 2010. ‘Finding China’s </w:t>
      </w:r>
      <w:proofErr w:type="spellStart"/>
      <w:r w:rsidRPr="00315081">
        <w:rPr>
          <w:rFonts w:asciiTheme="minorHAnsi" w:hAnsiTheme="minorHAnsi" w:cstheme="minorHAnsi"/>
          <w:sz w:val="24"/>
          <w:szCs w:val="24"/>
        </w:rPr>
        <w:t>terroir</w:t>
      </w:r>
      <w:proofErr w:type="spellEnd"/>
      <w:r w:rsidRPr="00315081">
        <w:rPr>
          <w:rFonts w:asciiTheme="minorHAnsi" w:hAnsiTheme="minorHAnsi" w:cstheme="minorHAnsi"/>
          <w:sz w:val="24"/>
          <w:szCs w:val="24"/>
        </w:rPr>
        <w:t xml:space="preserve">.’ </w:t>
      </w:r>
      <w:r w:rsidRPr="00315081">
        <w:rPr>
          <w:rFonts w:asciiTheme="minorHAnsi" w:hAnsiTheme="minorHAnsi" w:cstheme="minorHAnsi"/>
          <w:i/>
          <w:sz w:val="24"/>
          <w:szCs w:val="24"/>
        </w:rPr>
        <w:t>Wine Spectator</w:t>
      </w:r>
      <w:r w:rsidRPr="00315081">
        <w:rPr>
          <w:rFonts w:asciiTheme="minorHAnsi" w:hAnsiTheme="minorHAnsi" w:cstheme="minorHAnsi"/>
          <w:sz w:val="24"/>
          <w:szCs w:val="24"/>
        </w:rPr>
        <w:t>, 31 October.</w:t>
      </w:r>
    </w:p>
  </w:endnote>
  <w:endnote w:id="9">
    <w:p w14:paraId="530EFC9F" w14:textId="77777777" w:rsidR="000336F2" w:rsidRPr="007A5EAC" w:rsidRDefault="000336F2" w:rsidP="008F48DF">
      <w:pPr>
        <w:pStyle w:val="EndnoteText"/>
        <w:spacing w:line="480" w:lineRule="auto"/>
      </w:pPr>
      <w:r w:rsidRPr="00315081">
        <w:rPr>
          <w:rStyle w:val="EndnoteReference"/>
          <w:rFonts w:asciiTheme="minorHAnsi" w:hAnsiTheme="minorHAnsi" w:cstheme="minorHAnsi"/>
          <w:sz w:val="24"/>
          <w:szCs w:val="24"/>
        </w:rPr>
        <w:endnoteRef/>
      </w:r>
      <w:r w:rsidRPr="00315081">
        <w:rPr>
          <w:rFonts w:asciiTheme="minorHAnsi" w:hAnsiTheme="minorHAnsi" w:cstheme="minorHAnsi"/>
          <w:sz w:val="24"/>
          <w:szCs w:val="24"/>
        </w:rPr>
        <w:t xml:space="preserve"> Catchpole, A. 2010. ‘Victoria: Cool climate, diverse </w:t>
      </w:r>
      <w:proofErr w:type="spellStart"/>
      <w:r w:rsidRPr="00315081">
        <w:rPr>
          <w:rFonts w:asciiTheme="minorHAnsi" w:hAnsiTheme="minorHAnsi" w:cstheme="minorHAnsi"/>
          <w:i/>
          <w:sz w:val="24"/>
          <w:szCs w:val="24"/>
        </w:rPr>
        <w:t>terroirs</w:t>
      </w:r>
      <w:proofErr w:type="spellEnd"/>
      <w:r w:rsidRPr="00315081">
        <w:rPr>
          <w:rFonts w:asciiTheme="minorHAnsi" w:hAnsiTheme="minorHAnsi" w:cstheme="minorHAnsi"/>
          <w:sz w:val="24"/>
          <w:szCs w:val="24"/>
        </w:rPr>
        <w:t xml:space="preserve"> and elegant wines.’ </w:t>
      </w:r>
      <w:r w:rsidRPr="00315081">
        <w:rPr>
          <w:rFonts w:asciiTheme="minorHAnsi" w:hAnsiTheme="minorHAnsi" w:cstheme="minorHAnsi"/>
          <w:i/>
          <w:sz w:val="24"/>
          <w:szCs w:val="24"/>
        </w:rPr>
        <w:t>Decanter</w:t>
      </w:r>
      <w:r w:rsidRPr="00315081">
        <w:rPr>
          <w:rFonts w:asciiTheme="minorHAnsi" w:hAnsiTheme="minorHAnsi" w:cstheme="minorHAnsi"/>
          <w:sz w:val="24"/>
          <w:szCs w:val="24"/>
        </w:rPr>
        <w:t>, 8 January.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33766"/>
      <w:docPartObj>
        <w:docPartGallery w:val="Page Numbers (Bottom of Page)"/>
        <w:docPartUnique/>
      </w:docPartObj>
    </w:sdtPr>
    <w:sdtEndPr>
      <w:rPr>
        <w:noProof/>
      </w:rPr>
    </w:sdtEndPr>
    <w:sdtContent>
      <w:p w14:paraId="5C5FBCFD" w14:textId="77777777" w:rsidR="000336F2" w:rsidRDefault="000336F2">
        <w:pPr>
          <w:pStyle w:val="Footer"/>
          <w:jc w:val="right"/>
        </w:pPr>
        <w:r>
          <w:fldChar w:fldCharType="begin"/>
        </w:r>
        <w:r>
          <w:instrText xml:space="preserve"> PAGE   \* MERGEFORMAT </w:instrText>
        </w:r>
        <w:r>
          <w:fldChar w:fldCharType="separate"/>
        </w:r>
        <w:r w:rsidR="005B1F8B">
          <w:rPr>
            <w:noProof/>
          </w:rPr>
          <w:t>1</w:t>
        </w:r>
        <w:r>
          <w:rPr>
            <w:noProof/>
          </w:rPr>
          <w:fldChar w:fldCharType="end"/>
        </w:r>
      </w:p>
    </w:sdtContent>
  </w:sdt>
  <w:p w14:paraId="5FE22F4B" w14:textId="77777777" w:rsidR="000336F2" w:rsidRDefault="00033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0A4B" w14:textId="77777777" w:rsidR="000336F2" w:rsidRPr="00DE50BD" w:rsidRDefault="000336F2" w:rsidP="00DE50BD">
      <w:r>
        <w:separator/>
      </w:r>
    </w:p>
  </w:footnote>
  <w:footnote w:type="continuationSeparator" w:id="0">
    <w:p w14:paraId="4E43791D" w14:textId="77777777" w:rsidR="000336F2" w:rsidRPr="00DE50BD" w:rsidRDefault="000336F2" w:rsidP="00DE5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A57BC"/>
    <w:lvl w:ilvl="0">
      <w:start w:val="1"/>
      <w:numFmt w:val="decimal"/>
      <w:lvlText w:val="%1."/>
      <w:lvlJc w:val="left"/>
      <w:pPr>
        <w:tabs>
          <w:tab w:val="num" w:pos="1492"/>
        </w:tabs>
        <w:ind w:left="1492" w:hanging="360"/>
      </w:pPr>
    </w:lvl>
  </w:abstractNum>
  <w:abstractNum w:abstractNumId="1">
    <w:nsid w:val="FFFFFF7D"/>
    <w:multiLevelType w:val="singleLevel"/>
    <w:tmpl w:val="BFD0331C"/>
    <w:lvl w:ilvl="0">
      <w:start w:val="1"/>
      <w:numFmt w:val="decimal"/>
      <w:lvlText w:val="%1."/>
      <w:lvlJc w:val="left"/>
      <w:pPr>
        <w:tabs>
          <w:tab w:val="num" w:pos="1209"/>
        </w:tabs>
        <w:ind w:left="1209" w:hanging="360"/>
      </w:pPr>
    </w:lvl>
  </w:abstractNum>
  <w:abstractNum w:abstractNumId="2">
    <w:nsid w:val="FFFFFF7E"/>
    <w:multiLevelType w:val="singleLevel"/>
    <w:tmpl w:val="190E7270"/>
    <w:lvl w:ilvl="0">
      <w:start w:val="1"/>
      <w:numFmt w:val="decimal"/>
      <w:lvlText w:val="%1."/>
      <w:lvlJc w:val="left"/>
      <w:pPr>
        <w:tabs>
          <w:tab w:val="num" w:pos="926"/>
        </w:tabs>
        <w:ind w:left="926" w:hanging="360"/>
      </w:pPr>
    </w:lvl>
  </w:abstractNum>
  <w:abstractNum w:abstractNumId="3">
    <w:nsid w:val="FFFFFF7F"/>
    <w:multiLevelType w:val="singleLevel"/>
    <w:tmpl w:val="4ED83434"/>
    <w:lvl w:ilvl="0">
      <w:start w:val="1"/>
      <w:numFmt w:val="decimal"/>
      <w:lvlText w:val="%1."/>
      <w:lvlJc w:val="left"/>
      <w:pPr>
        <w:tabs>
          <w:tab w:val="num" w:pos="643"/>
        </w:tabs>
        <w:ind w:left="643" w:hanging="360"/>
      </w:pPr>
    </w:lvl>
  </w:abstractNum>
  <w:abstractNum w:abstractNumId="4">
    <w:nsid w:val="FFFFFF80"/>
    <w:multiLevelType w:val="singleLevel"/>
    <w:tmpl w:val="9F30A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0D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CDE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5E9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5AF63E"/>
    <w:lvl w:ilvl="0">
      <w:start w:val="1"/>
      <w:numFmt w:val="decimal"/>
      <w:lvlText w:val="%1."/>
      <w:lvlJc w:val="left"/>
      <w:pPr>
        <w:tabs>
          <w:tab w:val="num" w:pos="360"/>
        </w:tabs>
        <w:ind w:left="360" w:hanging="360"/>
      </w:pPr>
    </w:lvl>
  </w:abstractNum>
  <w:abstractNum w:abstractNumId="9">
    <w:nsid w:val="FFFFFF89"/>
    <w:multiLevelType w:val="singleLevel"/>
    <w:tmpl w:val="BADE6A88"/>
    <w:lvl w:ilvl="0">
      <w:start w:val="1"/>
      <w:numFmt w:val="bullet"/>
      <w:lvlText w:val=""/>
      <w:lvlJc w:val="left"/>
      <w:pPr>
        <w:tabs>
          <w:tab w:val="num" w:pos="360"/>
        </w:tabs>
        <w:ind w:left="360" w:hanging="360"/>
      </w:pPr>
      <w:rPr>
        <w:rFonts w:ascii="Symbol" w:hAnsi="Symbol" w:hint="default"/>
      </w:rPr>
    </w:lvl>
  </w:abstractNum>
  <w:abstractNum w:abstractNumId="10">
    <w:nsid w:val="04D22424"/>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5E4197"/>
    <w:multiLevelType w:val="hybridMultilevel"/>
    <w:tmpl w:val="E104ED90"/>
    <w:lvl w:ilvl="0" w:tplc="694AB0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C304BE"/>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074DD"/>
    <w:multiLevelType w:val="multilevel"/>
    <w:tmpl w:val="064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851DE"/>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534A2"/>
    <w:multiLevelType w:val="hybridMultilevel"/>
    <w:tmpl w:val="C716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233CE"/>
    <w:multiLevelType w:val="hybridMultilevel"/>
    <w:tmpl w:val="6D389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DD746F"/>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C67E57"/>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8"/>
  </w:num>
  <w:num w:numId="15">
    <w:abstractNumId w:val="17"/>
  </w:num>
  <w:num w:numId="16">
    <w:abstractNumId w:val="14"/>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5"/>
    <w:rsid w:val="000017E8"/>
    <w:rsid w:val="00002AA0"/>
    <w:rsid w:val="00004E28"/>
    <w:rsid w:val="00005BA3"/>
    <w:rsid w:val="00006389"/>
    <w:rsid w:val="00011D50"/>
    <w:rsid w:val="0002066C"/>
    <w:rsid w:val="00020E04"/>
    <w:rsid w:val="00022E8D"/>
    <w:rsid w:val="000240E0"/>
    <w:rsid w:val="000247A4"/>
    <w:rsid w:val="0002673F"/>
    <w:rsid w:val="00026BAC"/>
    <w:rsid w:val="0002731A"/>
    <w:rsid w:val="000276D5"/>
    <w:rsid w:val="00027FBA"/>
    <w:rsid w:val="00030EBE"/>
    <w:rsid w:val="000336F2"/>
    <w:rsid w:val="0003440A"/>
    <w:rsid w:val="00034CA3"/>
    <w:rsid w:val="00036B65"/>
    <w:rsid w:val="000415A3"/>
    <w:rsid w:val="00042155"/>
    <w:rsid w:val="00044F10"/>
    <w:rsid w:val="0004669B"/>
    <w:rsid w:val="00046B22"/>
    <w:rsid w:val="00050D52"/>
    <w:rsid w:val="00051DD3"/>
    <w:rsid w:val="00052013"/>
    <w:rsid w:val="000526A4"/>
    <w:rsid w:val="00054667"/>
    <w:rsid w:val="000555C8"/>
    <w:rsid w:val="000557DA"/>
    <w:rsid w:val="00060C35"/>
    <w:rsid w:val="000617AC"/>
    <w:rsid w:val="00063965"/>
    <w:rsid w:val="00067CFE"/>
    <w:rsid w:val="00072707"/>
    <w:rsid w:val="00073B94"/>
    <w:rsid w:val="00080730"/>
    <w:rsid w:val="00080B69"/>
    <w:rsid w:val="000822C7"/>
    <w:rsid w:val="00082CCA"/>
    <w:rsid w:val="00084317"/>
    <w:rsid w:val="00090921"/>
    <w:rsid w:val="00091185"/>
    <w:rsid w:val="00094D77"/>
    <w:rsid w:val="000A1B89"/>
    <w:rsid w:val="000A3E96"/>
    <w:rsid w:val="000A3F1B"/>
    <w:rsid w:val="000A5F99"/>
    <w:rsid w:val="000A64D5"/>
    <w:rsid w:val="000A7AA3"/>
    <w:rsid w:val="000B131E"/>
    <w:rsid w:val="000B74BC"/>
    <w:rsid w:val="000B7DBA"/>
    <w:rsid w:val="000C0865"/>
    <w:rsid w:val="000C6600"/>
    <w:rsid w:val="000D36B1"/>
    <w:rsid w:val="000D3A9B"/>
    <w:rsid w:val="000D4722"/>
    <w:rsid w:val="000D702F"/>
    <w:rsid w:val="000E01EA"/>
    <w:rsid w:val="000E0CAE"/>
    <w:rsid w:val="000E2104"/>
    <w:rsid w:val="000E2674"/>
    <w:rsid w:val="000E2972"/>
    <w:rsid w:val="000E704E"/>
    <w:rsid w:val="000F1E60"/>
    <w:rsid w:val="000F2A50"/>
    <w:rsid w:val="000F4059"/>
    <w:rsid w:val="000F4505"/>
    <w:rsid w:val="001008E8"/>
    <w:rsid w:val="00102FD8"/>
    <w:rsid w:val="00103774"/>
    <w:rsid w:val="00107769"/>
    <w:rsid w:val="00111A02"/>
    <w:rsid w:val="00112B3E"/>
    <w:rsid w:val="001133FC"/>
    <w:rsid w:val="001150C3"/>
    <w:rsid w:val="0012043F"/>
    <w:rsid w:val="00122766"/>
    <w:rsid w:val="00122D5D"/>
    <w:rsid w:val="00132324"/>
    <w:rsid w:val="001335E6"/>
    <w:rsid w:val="00134B46"/>
    <w:rsid w:val="00135EA0"/>
    <w:rsid w:val="001400CC"/>
    <w:rsid w:val="001401CD"/>
    <w:rsid w:val="001405E8"/>
    <w:rsid w:val="001407F3"/>
    <w:rsid w:val="0014289D"/>
    <w:rsid w:val="00144C3C"/>
    <w:rsid w:val="0014605A"/>
    <w:rsid w:val="0014606F"/>
    <w:rsid w:val="00147DB6"/>
    <w:rsid w:val="001505C4"/>
    <w:rsid w:val="00151602"/>
    <w:rsid w:val="0015169B"/>
    <w:rsid w:val="00153718"/>
    <w:rsid w:val="00155F04"/>
    <w:rsid w:val="001560EB"/>
    <w:rsid w:val="00157120"/>
    <w:rsid w:val="0015760E"/>
    <w:rsid w:val="0016031E"/>
    <w:rsid w:val="001730C7"/>
    <w:rsid w:val="00175783"/>
    <w:rsid w:val="00175F5D"/>
    <w:rsid w:val="00177841"/>
    <w:rsid w:val="00180672"/>
    <w:rsid w:val="00182AB2"/>
    <w:rsid w:val="001852C4"/>
    <w:rsid w:val="0018776F"/>
    <w:rsid w:val="001917DB"/>
    <w:rsid w:val="00196EDF"/>
    <w:rsid w:val="001A0C8B"/>
    <w:rsid w:val="001A1E24"/>
    <w:rsid w:val="001A4C4A"/>
    <w:rsid w:val="001A65AB"/>
    <w:rsid w:val="001A69C7"/>
    <w:rsid w:val="001A6EB5"/>
    <w:rsid w:val="001B03DC"/>
    <w:rsid w:val="001B08A7"/>
    <w:rsid w:val="001B2E76"/>
    <w:rsid w:val="001B35E2"/>
    <w:rsid w:val="001B64DF"/>
    <w:rsid w:val="001B64E8"/>
    <w:rsid w:val="001C0DD8"/>
    <w:rsid w:val="001C3D7A"/>
    <w:rsid w:val="001C4157"/>
    <w:rsid w:val="001C6541"/>
    <w:rsid w:val="001D0F22"/>
    <w:rsid w:val="001D1E74"/>
    <w:rsid w:val="001D4A13"/>
    <w:rsid w:val="001D5289"/>
    <w:rsid w:val="001D665F"/>
    <w:rsid w:val="001D73A9"/>
    <w:rsid w:val="001D75EB"/>
    <w:rsid w:val="001E16A1"/>
    <w:rsid w:val="001E4175"/>
    <w:rsid w:val="001E48A3"/>
    <w:rsid w:val="001F0336"/>
    <w:rsid w:val="001F308E"/>
    <w:rsid w:val="001F3785"/>
    <w:rsid w:val="001F5087"/>
    <w:rsid w:val="001F52C3"/>
    <w:rsid w:val="001F6702"/>
    <w:rsid w:val="00202B19"/>
    <w:rsid w:val="00211C49"/>
    <w:rsid w:val="00211C59"/>
    <w:rsid w:val="00211E3A"/>
    <w:rsid w:val="002124CF"/>
    <w:rsid w:val="00213CB6"/>
    <w:rsid w:val="00214DB5"/>
    <w:rsid w:val="002155C1"/>
    <w:rsid w:val="00216C2F"/>
    <w:rsid w:val="002173C9"/>
    <w:rsid w:val="0021768B"/>
    <w:rsid w:val="00221284"/>
    <w:rsid w:val="00224F31"/>
    <w:rsid w:val="00226DA7"/>
    <w:rsid w:val="0022785D"/>
    <w:rsid w:val="00235B46"/>
    <w:rsid w:val="00236A8D"/>
    <w:rsid w:val="00236E78"/>
    <w:rsid w:val="00244351"/>
    <w:rsid w:val="00247623"/>
    <w:rsid w:val="002646A8"/>
    <w:rsid w:val="00264EAF"/>
    <w:rsid w:val="002669A9"/>
    <w:rsid w:val="00272EEC"/>
    <w:rsid w:val="00274D63"/>
    <w:rsid w:val="00275639"/>
    <w:rsid w:val="00275943"/>
    <w:rsid w:val="00275EEF"/>
    <w:rsid w:val="00276B31"/>
    <w:rsid w:val="00277DD6"/>
    <w:rsid w:val="00281185"/>
    <w:rsid w:val="002852B6"/>
    <w:rsid w:val="00292074"/>
    <w:rsid w:val="00292459"/>
    <w:rsid w:val="0029397D"/>
    <w:rsid w:val="0029399D"/>
    <w:rsid w:val="00294921"/>
    <w:rsid w:val="00297531"/>
    <w:rsid w:val="002A4987"/>
    <w:rsid w:val="002B3C59"/>
    <w:rsid w:val="002B4413"/>
    <w:rsid w:val="002B46A7"/>
    <w:rsid w:val="002B5020"/>
    <w:rsid w:val="002C21A2"/>
    <w:rsid w:val="002C4F56"/>
    <w:rsid w:val="002C517D"/>
    <w:rsid w:val="002D1D22"/>
    <w:rsid w:val="002D30E6"/>
    <w:rsid w:val="002D3CB3"/>
    <w:rsid w:val="002D4FFA"/>
    <w:rsid w:val="002E123F"/>
    <w:rsid w:val="002E57DC"/>
    <w:rsid w:val="002F0AAF"/>
    <w:rsid w:val="002F1E3F"/>
    <w:rsid w:val="002F30EC"/>
    <w:rsid w:val="00302A9E"/>
    <w:rsid w:val="00303A3B"/>
    <w:rsid w:val="003132DC"/>
    <w:rsid w:val="00315081"/>
    <w:rsid w:val="00323113"/>
    <w:rsid w:val="00325094"/>
    <w:rsid w:val="00330C67"/>
    <w:rsid w:val="00330D72"/>
    <w:rsid w:val="00331A3E"/>
    <w:rsid w:val="00333794"/>
    <w:rsid w:val="00336314"/>
    <w:rsid w:val="00341A89"/>
    <w:rsid w:val="00346F81"/>
    <w:rsid w:val="00352F98"/>
    <w:rsid w:val="00353AC2"/>
    <w:rsid w:val="0037311D"/>
    <w:rsid w:val="00373DEC"/>
    <w:rsid w:val="003747AD"/>
    <w:rsid w:val="00375349"/>
    <w:rsid w:val="00375D1F"/>
    <w:rsid w:val="00377C24"/>
    <w:rsid w:val="00381257"/>
    <w:rsid w:val="0038443E"/>
    <w:rsid w:val="0038760A"/>
    <w:rsid w:val="00392971"/>
    <w:rsid w:val="00396A01"/>
    <w:rsid w:val="003A2A62"/>
    <w:rsid w:val="003A309D"/>
    <w:rsid w:val="003A55EF"/>
    <w:rsid w:val="003B2568"/>
    <w:rsid w:val="003B4FC1"/>
    <w:rsid w:val="003C0B47"/>
    <w:rsid w:val="003C4418"/>
    <w:rsid w:val="003C63F0"/>
    <w:rsid w:val="003C642A"/>
    <w:rsid w:val="003C6CA1"/>
    <w:rsid w:val="003C7B2D"/>
    <w:rsid w:val="003F1066"/>
    <w:rsid w:val="003F26DC"/>
    <w:rsid w:val="003F6DF7"/>
    <w:rsid w:val="003F6E95"/>
    <w:rsid w:val="00403292"/>
    <w:rsid w:val="00405419"/>
    <w:rsid w:val="0040799B"/>
    <w:rsid w:val="004148ED"/>
    <w:rsid w:val="00417165"/>
    <w:rsid w:val="0042123C"/>
    <w:rsid w:val="004230F6"/>
    <w:rsid w:val="0043134D"/>
    <w:rsid w:val="004344C9"/>
    <w:rsid w:val="004425FD"/>
    <w:rsid w:val="004576A4"/>
    <w:rsid w:val="00457B79"/>
    <w:rsid w:val="00460FED"/>
    <w:rsid w:val="004648A0"/>
    <w:rsid w:val="004664EC"/>
    <w:rsid w:val="00467577"/>
    <w:rsid w:val="0047372A"/>
    <w:rsid w:val="0047560E"/>
    <w:rsid w:val="00484B1C"/>
    <w:rsid w:val="004850FA"/>
    <w:rsid w:val="00487B11"/>
    <w:rsid w:val="00490C3D"/>
    <w:rsid w:val="00493ED6"/>
    <w:rsid w:val="004942FC"/>
    <w:rsid w:val="004949D4"/>
    <w:rsid w:val="00494C75"/>
    <w:rsid w:val="00496013"/>
    <w:rsid w:val="0049653B"/>
    <w:rsid w:val="004A1D91"/>
    <w:rsid w:val="004A7281"/>
    <w:rsid w:val="004B1C0E"/>
    <w:rsid w:val="004B3504"/>
    <w:rsid w:val="004B44BD"/>
    <w:rsid w:val="004B610F"/>
    <w:rsid w:val="004C4820"/>
    <w:rsid w:val="004C559D"/>
    <w:rsid w:val="004D0D57"/>
    <w:rsid w:val="004D30FC"/>
    <w:rsid w:val="004D5FA8"/>
    <w:rsid w:val="004D7616"/>
    <w:rsid w:val="004D7AD3"/>
    <w:rsid w:val="004E2613"/>
    <w:rsid w:val="004E5308"/>
    <w:rsid w:val="004E5391"/>
    <w:rsid w:val="004E582C"/>
    <w:rsid w:val="004F43B0"/>
    <w:rsid w:val="004F7027"/>
    <w:rsid w:val="00500CD4"/>
    <w:rsid w:val="00515D7D"/>
    <w:rsid w:val="00516550"/>
    <w:rsid w:val="005170F3"/>
    <w:rsid w:val="00517C7F"/>
    <w:rsid w:val="00520018"/>
    <w:rsid w:val="0052166E"/>
    <w:rsid w:val="00524BF9"/>
    <w:rsid w:val="00526EF9"/>
    <w:rsid w:val="00530921"/>
    <w:rsid w:val="00531E2C"/>
    <w:rsid w:val="005330E6"/>
    <w:rsid w:val="00533C85"/>
    <w:rsid w:val="00534366"/>
    <w:rsid w:val="00537967"/>
    <w:rsid w:val="00537C68"/>
    <w:rsid w:val="00543299"/>
    <w:rsid w:val="00547EF6"/>
    <w:rsid w:val="00550EEF"/>
    <w:rsid w:val="00551533"/>
    <w:rsid w:val="00555297"/>
    <w:rsid w:val="00555718"/>
    <w:rsid w:val="005564E9"/>
    <w:rsid w:val="00556FE8"/>
    <w:rsid w:val="00557AD6"/>
    <w:rsid w:val="00557C2F"/>
    <w:rsid w:val="005648D6"/>
    <w:rsid w:val="005653A7"/>
    <w:rsid w:val="00565627"/>
    <w:rsid w:val="00565CB0"/>
    <w:rsid w:val="00571BFA"/>
    <w:rsid w:val="00574331"/>
    <w:rsid w:val="00574BCB"/>
    <w:rsid w:val="005758B0"/>
    <w:rsid w:val="00577602"/>
    <w:rsid w:val="00577E8E"/>
    <w:rsid w:val="00582ABB"/>
    <w:rsid w:val="005843D9"/>
    <w:rsid w:val="0058522B"/>
    <w:rsid w:val="00585D45"/>
    <w:rsid w:val="00590943"/>
    <w:rsid w:val="00590D42"/>
    <w:rsid w:val="00593363"/>
    <w:rsid w:val="005A1837"/>
    <w:rsid w:val="005A1D20"/>
    <w:rsid w:val="005A4CF2"/>
    <w:rsid w:val="005A7763"/>
    <w:rsid w:val="005A7D4F"/>
    <w:rsid w:val="005B0684"/>
    <w:rsid w:val="005B1623"/>
    <w:rsid w:val="005B1F8B"/>
    <w:rsid w:val="005B2019"/>
    <w:rsid w:val="005C5EA1"/>
    <w:rsid w:val="005D074A"/>
    <w:rsid w:val="005D493E"/>
    <w:rsid w:val="005D7CCA"/>
    <w:rsid w:val="005E349E"/>
    <w:rsid w:val="005E4170"/>
    <w:rsid w:val="005E6633"/>
    <w:rsid w:val="005E7C0A"/>
    <w:rsid w:val="005F2DA5"/>
    <w:rsid w:val="005F51F5"/>
    <w:rsid w:val="005F6230"/>
    <w:rsid w:val="00604878"/>
    <w:rsid w:val="00605BDF"/>
    <w:rsid w:val="00605FFC"/>
    <w:rsid w:val="00606373"/>
    <w:rsid w:val="006070ED"/>
    <w:rsid w:val="00610554"/>
    <w:rsid w:val="0061103F"/>
    <w:rsid w:val="0061256E"/>
    <w:rsid w:val="00613CF8"/>
    <w:rsid w:val="00614F5F"/>
    <w:rsid w:val="00615D8A"/>
    <w:rsid w:val="0061770F"/>
    <w:rsid w:val="0062404F"/>
    <w:rsid w:val="006246BC"/>
    <w:rsid w:val="00627F97"/>
    <w:rsid w:val="006310AB"/>
    <w:rsid w:val="00631306"/>
    <w:rsid w:val="00634B7E"/>
    <w:rsid w:val="0064284C"/>
    <w:rsid w:val="00645322"/>
    <w:rsid w:val="00650BA9"/>
    <w:rsid w:val="00652B47"/>
    <w:rsid w:val="006550F5"/>
    <w:rsid w:val="0065513C"/>
    <w:rsid w:val="0066311F"/>
    <w:rsid w:val="0066379E"/>
    <w:rsid w:val="00667080"/>
    <w:rsid w:val="006701AD"/>
    <w:rsid w:val="00670B57"/>
    <w:rsid w:val="00674194"/>
    <w:rsid w:val="00675C7E"/>
    <w:rsid w:val="006770E3"/>
    <w:rsid w:val="006935C4"/>
    <w:rsid w:val="006A2411"/>
    <w:rsid w:val="006B1BA0"/>
    <w:rsid w:val="006B1BD5"/>
    <w:rsid w:val="006B618B"/>
    <w:rsid w:val="006B61C5"/>
    <w:rsid w:val="006B6E9E"/>
    <w:rsid w:val="006C107E"/>
    <w:rsid w:val="006C2A55"/>
    <w:rsid w:val="006C2CE7"/>
    <w:rsid w:val="006C2F1C"/>
    <w:rsid w:val="006C398A"/>
    <w:rsid w:val="006C44C0"/>
    <w:rsid w:val="006C4CE7"/>
    <w:rsid w:val="006C76C7"/>
    <w:rsid w:val="006D0979"/>
    <w:rsid w:val="006D0FC9"/>
    <w:rsid w:val="006E0DB6"/>
    <w:rsid w:val="006E3A37"/>
    <w:rsid w:val="006F2882"/>
    <w:rsid w:val="006F2A8C"/>
    <w:rsid w:val="006F501E"/>
    <w:rsid w:val="006F52AF"/>
    <w:rsid w:val="006F52B2"/>
    <w:rsid w:val="00710851"/>
    <w:rsid w:val="0071155A"/>
    <w:rsid w:val="007124A3"/>
    <w:rsid w:val="00713BCC"/>
    <w:rsid w:val="00713E38"/>
    <w:rsid w:val="00714C71"/>
    <w:rsid w:val="00715CAD"/>
    <w:rsid w:val="00716946"/>
    <w:rsid w:val="00721A4E"/>
    <w:rsid w:val="0072385E"/>
    <w:rsid w:val="00724CAD"/>
    <w:rsid w:val="00725698"/>
    <w:rsid w:val="0072702A"/>
    <w:rsid w:val="00743934"/>
    <w:rsid w:val="007444DE"/>
    <w:rsid w:val="0074624C"/>
    <w:rsid w:val="0075205C"/>
    <w:rsid w:val="00755C88"/>
    <w:rsid w:val="00757072"/>
    <w:rsid w:val="00761594"/>
    <w:rsid w:val="00761940"/>
    <w:rsid w:val="00762899"/>
    <w:rsid w:val="00765AFC"/>
    <w:rsid w:val="00765C80"/>
    <w:rsid w:val="007669DA"/>
    <w:rsid w:val="00773CFB"/>
    <w:rsid w:val="00775626"/>
    <w:rsid w:val="007767D0"/>
    <w:rsid w:val="007851C8"/>
    <w:rsid w:val="007A3515"/>
    <w:rsid w:val="007A5EAC"/>
    <w:rsid w:val="007A6CA9"/>
    <w:rsid w:val="007B2F1B"/>
    <w:rsid w:val="007C44E8"/>
    <w:rsid w:val="007C5686"/>
    <w:rsid w:val="007C730A"/>
    <w:rsid w:val="007D0A5B"/>
    <w:rsid w:val="007D3DD9"/>
    <w:rsid w:val="007D405C"/>
    <w:rsid w:val="007D4B8E"/>
    <w:rsid w:val="007D4D7A"/>
    <w:rsid w:val="007E2920"/>
    <w:rsid w:val="007E34F0"/>
    <w:rsid w:val="007E388A"/>
    <w:rsid w:val="007E488B"/>
    <w:rsid w:val="007E5AB0"/>
    <w:rsid w:val="007E7E6D"/>
    <w:rsid w:val="007F25A1"/>
    <w:rsid w:val="007F2E8E"/>
    <w:rsid w:val="007F4C91"/>
    <w:rsid w:val="007F5E9D"/>
    <w:rsid w:val="007F6638"/>
    <w:rsid w:val="007F7267"/>
    <w:rsid w:val="00800353"/>
    <w:rsid w:val="00805744"/>
    <w:rsid w:val="00806B67"/>
    <w:rsid w:val="0081046F"/>
    <w:rsid w:val="00810CFA"/>
    <w:rsid w:val="008111F7"/>
    <w:rsid w:val="00812E92"/>
    <w:rsid w:val="008137FF"/>
    <w:rsid w:val="00815554"/>
    <w:rsid w:val="00815EA7"/>
    <w:rsid w:val="00817D6E"/>
    <w:rsid w:val="00820C37"/>
    <w:rsid w:val="00821D21"/>
    <w:rsid w:val="00823EB0"/>
    <w:rsid w:val="00836285"/>
    <w:rsid w:val="008370D7"/>
    <w:rsid w:val="0084341F"/>
    <w:rsid w:val="00843BFA"/>
    <w:rsid w:val="00844FC1"/>
    <w:rsid w:val="00846A35"/>
    <w:rsid w:val="0085030F"/>
    <w:rsid w:val="00852EA4"/>
    <w:rsid w:val="00864585"/>
    <w:rsid w:val="00865029"/>
    <w:rsid w:val="0087223A"/>
    <w:rsid w:val="00872C38"/>
    <w:rsid w:val="00873077"/>
    <w:rsid w:val="00874D19"/>
    <w:rsid w:val="00880025"/>
    <w:rsid w:val="00881B92"/>
    <w:rsid w:val="0088314B"/>
    <w:rsid w:val="0088569B"/>
    <w:rsid w:val="00891287"/>
    <w:rsid w:val="00895075"/>
    <w:rsid w:val="00897EEA"/>
    <w:rsid w:val="008A0246"/>
    <w:rsid w:val="008A05F0"/>
    <w:rsid w:val="008A5290"/>
    <w:rsid w:val="008A71EA"/>
    <w:rsid w:val="008B0804"/>
    <w:rsid w:val="008B5D7A"/>
    <w:rsid w:val="008C36B2"/>
    <w:rsid w:val="008C4936"/>
    <w:rsid w:val="008C76A2"/>
    <w:rsid w:val="008D6011"/>
    <w:rsid w:val="008D68B7"/>
    <w:rsid w:val="008E6364"/>
    <w:rsid w:val="008E705A"/>
    <w:rsid w:val="008F0CE8"/>
    <w:rsid w:val="008F1C1B"/>
    <w:rsid w:val="008F48DF"/>
    <w:rsid w:val="008F4F2B"/>
    <w:rsid w:val="008F5C92"/>
    <w:rsid w:val="008F68A8"/>
    <w:rsid w:val="00900AA8"/>
    <w:rsid w:val="00902B23"/>
    <w:rsid w:val="009059AC"/>
    <w:rsid w:val="009105F4"/>
    <w:rsid w:val="0091498F"/>
    <w:rsid w:val="00920BEC"/>
    <w:rsid w:val="00921F15"/>
    <w:rsid w:val="00923623"/>
    <w:rsid w:val="009251B2"/>
    <w:rsid w:val="00925814"/>
    <w:rsid w:val="0092707F"/>
    <w:rsid w:val="00927DF6"/>
    <w:rsid w:val="00930DAC"/>
    <w:rsid w:val="00931CBD"/>
    <w:rsid w:val="009326B7"/>
    <w:rsid w:val="00936F91"/>
    <w:rsid w:val="009428C2"/>
    <w:rsid w:val="009440CD"/>
    <w:rsid w:val="00951FDC"/>
    <w:rsid w:val="009556B0"/>
    <w:rsid w:val="009625E8"/>
    <w:rsid w:val="0096612C"/>
    <w:rsid w:val="00967C31"/>
    <w:rsid w:val="00970D13"/>
    <w:rsid w:val="00976286"/>
    <w:rsid w:val="00976A3D"/>
    <w:rsid w:val="009777C9"/>
    <w:rsid w:val="009779C6"/>
    <w:rsid w:val="00981E79"/>
    <w:rsid w:val="00987AC5"/>
    <w:rsid w:val="009943BB"/>
    <w:rsid w:val="00997769"/>
    <w:rsid w:val="009A094F"/>
    <w:rsid w:val="009A1D83"/>
    <w:rsid w:val="009A5026"/>
    <w:rsid w:val="009A5E19"/>
    <w:rsid w:val="009A7F16"/>
    <w:rsid w:val="009B279E"/>
    <w:rsid w:val="009B4301"/>
    <w:rsid w:val="009B72B1"/>
    <w:rsid w:val="009D2453"/>
    <w:rsid w:val="009D3775"/>
    <w:rsid w:val="009D3996"/>
    <w:rsid w:val="009D5FF3"/>
    <w:rsid w:val="009E196E"/>
    <w:rsid w:val="009E59B2"/>
    <w:rsid w:val="009E7058"/>
    <w:rsid w:val="009E7501"/>
    <w:rsid w:val="009E7DDE"/>
    <w:rsid w:val="009F03B1"/>
    <w:rsid w:val="009F3BBB"/>
    <w:rsid w:val="009F5DCC"/>
    <w:rsid w:val="009F5E55"/>
    <w:rsid w:val="00A025EA"/>
    <w:rsid w:val="00A04589"/>
    <w:rsid w:val="00A051FE"/>
    <w:rsid w:val="00A06AE9"/>
    <w:rsid w:val="00A10B0D"/>
    <w:rsid w:val="00A118E5"/>
    <w:rsid w:val="00A133CA"/>
    <w:rsid w:val="00A175D0"/>
    <w:rsid w:val="00A30BEE"/>
    <w:rsid w:val="00A31B3E"/>
    <w:rsid w:val="00A351CC"/>
    <w:rsid w:val="00A37071"/>
    <w:rsid w:val="00A37D82"/>
    <w:rsid w:val="00A41720"/>
    <w:rsid w:val="00A472D4"/>
    <w:rsid w:val="00A524E2"/>
    <w:rsid w:val="00A5251D"/>
    <w:rsid w:val="00A56E05"/>
    <w:rsid w:val="00A57754"/>
    <w:rsid w:val="00A6090E"/>
    <w:rsid w:val="00A60FC9"/>
    <w:rsid w:val="00A615C2"/>
    <w:rsid w:val="00A61BD8"/>
    <w:rsid w:val="00A65850"/>
    <w:rsid w:val="00A71CC2"/>
    <w:rsid w:val="00A73E06"/>
    <w:rsid w:val="00A75E83"/>
    <w:rsid w:val="00A76B50"/>
    <w:rsid w:val="00A813F1"/>
    <w:rsid w:val="00A816C3"/>
    <w:rsid w:val="00A84F55"/>
    <w:rsid w:val="00A85F23"/>
    <w:rsid w:val="00A86269"/>
    <w:rsid w:val="00A864C6"/>
    <w:rsid w:val="00A86C06"/>
    <w:rsid w:val="00A872C3"/>
    <w:rsid w:val="00A9202F"/>
    <w:rsid w:val="00AA0C75"/>
    <w:rsid w:val="00AA0CE7"/>
    <w:rsid w:val="00AA0EEA"/>
    <w:rsid w:val="00AA2FF5"/>
    <w:rsid w:val="00AB1EDC"/>
    <w:rsid w:val="00AB3121"/>
    <w:rsid w:val="00AB4B78"/>
    <w:rsid w:val="00AC0B1B"/>
    <w:rsid w:val="00AC2C20"/>
    <w:rsid w:val="00AD5542"/>
    <w:rsid w:val="00AD6FD0"/>
    <w:rsid w:val="00AE2604"/>
    <w:rsid w:val="00AE404D"/>
    <w:rsid w:val="00AF01B4"/>
    <w:rsid w:val="00AF2568"/>
    <w:rsid w:val="00AF31F5"/>
    <w:rsid w:val="00AF4814"/>
    <w:rsid w:val="00AF540D"/>
    <w:rsid w:val="00AF782D"/>
    <w:rsid w:val="00AF7BCB"/>
    <w:rsid w:val="00B000B0"/>
    <w:rsid w:val="00B02493"/>
    <w:rsid w:val="00B040E7"/>
    <w:rsid w:val="00B1466F"/>
    <w:rsid w:val="00B20A05"/>
    <w:rsid w:val="00B20D22"/>
    <w:rsid w:val="00B25FF6"/>
    <w:rsid w:val="00B27476"/>
    <w:rsid w:val="00B30B46"/>
    <w:rsid w:val="00B31FCA"/>
    <w:rsid w:val="00B3397C"/>
    <w:rsid w:val="00B346EB"/>
    <w:rsid w:val="00B3636E"/>
    <w:rsid w:val="00B40096"/>
    <w:rsid w:val="00B45386"/>
    <w:rsid w:val="00B52775"/>
    <w:rsid w:val="00B54D68"/>
    <w:rsid w:val="00B57597"/>
    <w:rsid w:val="00B60C3A"/>
    <w:rsid w:val="00B61DE2"/>
    <w:rsid w:val="00B633E9"/>
    <w:rsid w:val="00B65516"/>
    <w:rsid w:val="00B67122"/>
    <w:rsid w:val="00B70E8F"/>
    <w:rsid w:val="00B71574"/>
    <w:rsid w:val="00B7503E"/>
    <w:rsid w:val="00B75CB9"/>
    <w:rsid w:val="00B77069"/>
    <w:rsid w:val="00B772E4"/>
    <w:rsid w:val="00B77A80"/>
    <w:rsid w:val="00B823EB"/>
    <w:rsid w:val="00B8755A"/>
    <w:rsid w:val="00B90CB3"/>
    <w:rsid w:val="00B91A62"/>
    <w:rsid w:val="00B93E2F"/>
    <w:rsid w:val="00BA0101"/>
    <w:rsid w:val="00BA0E39"/>
    <w:rsid w:val="00BA1590"/>
    <w:rsid w:val="00BA79AD"/>
    <w:rsid w:val="00BA7C6E"/>
    <w:rsid w:val="00BB3340"/>
    <w:rsid w:val="00BB37B0"/>
    <w:rsid w:val="00BB6201"/>
    <w:rsid w:val="00BB7B71"/>
    <w:rsid w:val="00BC0649"/>
    <w:rsid w:val="00BC262A"/>
    <w:rsid w:val="00BC3A5A"/>
    <w:rsid w:val="00BC420A"/>
    <w:rsid w:val="00BC428B"/>
    <w:rsid w:val="00BD441A"/>
    <w:rsid w:val="00BD5190"/>
    <w:rsid w:val="00BE12A0"/>
    <w:rsid w:val="00BE54BD"/>
    <w:rsid w:val="00BE65C1"/>
    <w:rsid w:val="00BE778C"/>
    <w:rsid w:val="00BF0B84"/>
    <w:rsid w:val="00BF2F4F"/>
    <w:rsid w:val="00BF3043"/>
    <w:rsid w:val="00BF79C9"/>
    <w:rsid w:val="00BF7BD6"/>
    <w:rsid w:val="00C03159"/>
    <w:rsid w:val="00C0593C"/>
    <w:rsid w:val="00C12A68"/>
    <w:rsid w:val="00C13AB8"/>
    <w:rsid w:val="00C1663A"/>
    <w:rsid w:val="00C17EFF"/>
    <w:rsid w:val="00C20203"/>
    <w:rsid w:val="00C21761"/>
    <w:rsid w:val="00C22064"/>
    <w:rsid w:val="00C31926"/>
    <w:rsid w:val="00C33B52"/>
    <w:rsid w:val="00C341D5"/>
    <w:rsid w:val="00C34214"/>
    <w:rsid w:val="00C351C3"/>
    <w:rsid w:val="00C404E7"/>
    <w:rsid w:val="00C40A9C"/>
    <w:rsid w:val="00C45311"/>
    <w:rsid w:val="00C47FF3"/>
    <w:rsid w:val="00C5015B"/>
    <w:rsid w:val="00C502F1"/>
    <w:rsid w:val="00C57CC6"/>
    <w:rsid w:val="00C66E61"/>
    <w:rsid w:val="00C6760B"/>
    <w:rsid w:val="00C70044"/>
    <w:rsid w:val="00C70E76"/>
    <w:rsid w:val="00C75B34"/>
    <w:rsid w:val="00C76B63"/>
    <w:rsid w:val="00C82C26"/>
    <w:rsid w:val="00C83114"/>
    <w:rsid w:val="00C87481"/>
    <w:rsid w:val="00C904D5"/>
    <w:rsid w:val="00C9274A"/>
    <w:rsid w:val="00C93007"/>
    <w:rsid w:val="00C9314A"/>
    <w:rsid w:val="00C966B2"/>
    <w:rsid w:val="00C979F3"/>
    <w:rsid w:val="00CA56AA"/>
    <w:rsid w:val="00CA650A"/>
    <w:rsid w:val="00CB36F5"/>
    <w:rsid w:val="00CB4935"/>
    <w:rsid w:val="00CB5948"/>
    <w:rsid w:val="00CC3E6B"/>
    <w:rsid w:val="00CC5D92"/>
    <w:rsid w:val="00CC620D"/>
    <w:rsid w:val="00CD1C62"/>
    <w:rsid w:val="00CE108F"/>
    <w:rsid w:val="00CE3ED7"/>
    <w:rsid w:val="00CE5457"/>
    <w:rsid w:val="00CE656D"/>
    <w:rsid w:val="00CE73DC"/>
    <w:rsid w:val="00CF006C"/>
    <w:rsid w:val="00CF20A1"/>
    <w:rsid w:val="00CF68A2"/>
    <w:rsid w:val="00CF78CD"/>
    <w:rsid w:val="00D0038E"/>
    <w:rsid w:val="00D0332E"/>
    <w:rsid w:val="00D14281"/>
    <w:rsid w:val="00D14F1E"/>
    <w:rsid w:val="00D16D25"/>
    <w:rsid w:val="00D21564"/>
    <w:rsid w:val="00D21A60"/>
    <w:rsid w:val="00D2457E"/>
    <w:rsid w:val="00D24DEC"/>
    <w:rsid w:val="00D252B7"/>
    <w:rsid w:val="00D270D4"/>
    <w:rsid w:val="00D30C43"/>
    <w:rsid w:val="00D32550"/>
    <w:rsid w:val="00D33053"/>
    <w:rsid w:val="00D336AA"/>
    <w:rsid w:val="00D41B72"/>
    <w:rsid w:val="00D43589"/>
    <w:rsid w:val="00D438FE"/>
    <w:rsid w:val="00D443C5"/>
    <w:rsid w:val="00D45338"/>
    <w:rsid w:val="00D52E0E"/>
    <w:rsid w:val="00D5345C"/>
    <w:rsid w:val="00D61327"/>
    <w:rsid w:val="00D64FDD"/>
    <w:rsid w:val="00D65803"/>
    <w:rsid w:val="00D66B89"/>
    <w:rsid w:val="00D6731F"/>
    <w:rsid w:val="00D676B5"/>
    <w:rsid w:val="00D71358"/>
    <w:rsid w:val="00D71D15"/>
    <w:rsid w:val="00D74674"/>
    <w:rsid w:val="00D76A3D"/>
    <w:rsid w:val="00D76D86"/>
    <w:rsid w:val="00D775F1"/>
    <w:rsid w:val="00D84931"/>
    <w:rsid w:val="00D9521B"/>
    <w:rsid w:val="00D95745"/>
    <w:rsid w:val="00DB066F"/>
    <w:rsid w:val="00DB1F7A"/>
    <w:rsid w:val="00DB7EA3"/>
    <w:rsid w:val="00DC176D"/>
    <w:rsid w:val="00DC1BB9"/>
    <w:rsid w:val="00DC7900"/>
    <w:rsid w:val="00DD0FFD"/>
    <w:rsid w:val="00DD1944"/>
    <w:rsid w:val="00DD1CA5"/>
    <w:rsid w:val="00DD35C5"/>
    <w:rsid w:val="00DD4C5E"/>
    <w:rsid w:val="00DE50BD"/>
    <w:rsid w:val="00DE567E"/>
    <w:rsid w:val="00DE56C3"/>
    <w:rsid w:val="00DE6232"/>
    <w:rsid w:val="00DE7593"/>
    <w:rsid w:val="00DF7C98"/>
    <w:rsid w:val="00E019CF"/>
    <w:rsid w:val="00E03747"/>
    <w:rsid w:val="00E07072"/>
    <w:rsid w:val="00E11BD9"/>
    <w:rsid w:val="00E163B3"/>
    <w:rsid w:val="00E2039F"/>
    <w:rsid w:val="00E214EE"/>
    <w:rsid w:val="00E2640F"/>
    <w:rsid w:val="00E27088"/>
    <w:rsid w:val="00E30788"/>
    <w:rsid w:val="00E3396E"/>
    <w:rsid w:val="00E36919"/>
    <w:rsid w:val="00E415B7"/>
    <w:rsid w:val="00E446AA"/>
    <w:rsid w:val="00E46B53"/>
    <w:rsid w:val="00E56CDF"/>
    <w:rsid w:val="00E57AC0"/>
    <w:rsid w:val="00E61FD6"/>
    <w:rsid w:val="00E62AAA"/>
    <w:rsid w:val="00E642F1"/>
    <w:rsid w:val="00E668CD"/>
    <w:rsid w:val="00E669F2"/>
    <w:rsid w:val="00E67C50"/>
    <w:rsid w:val="00E71F26"/>
    <w:rsid w:val="00E72FC7"/>
    <w:rsid w:val="00E75BF5"/>
    <w:rsid w:val="00E80633"/>
    <w:rsid w:val="00E80746"/>
    <w:rsid w:val="00E81517"/>
    <w:rsid w:val="00E830C3"/>
    <w:rsid w:val="00E83611"/>
    <w:rsid w:val="00E844BD"/>
    <w:rsid w:val="00E864BF"/>
    <w:rsid w:val="00E90F05"/>
    <w:rsid w:val="00E914B8"/>
    <w:rsid w:val="00E91E05"/>
    <w:rsid w:val="00E92ECA"/>
    <w:rsid w:val="00E931A0"/>
    <w:rsid w:val="00EA03B4"/>
    <w:rsid w:val="00EA2E0E"/>
    <w:rsid w:val="00EA2F2B"/>
    <w:rsid w:val="00EA53F3"/>
    <w:rsid w:val="00EB1047"/>
    <w:rsid w:val="00EB2DD8"/>
    <w:rsid w:val="00EB4CF2"/>
    <w:rsid w:val="00EB6A4E"/>
    <w:rsid w:val="00EC50EA"/>
    <w:rsid w:val="00EC5A7B"/>
    <w:rsid w:val="00EC6EDA"/>
    <w:rsid w:val="00ED28B0"/>
    <w:rsid w:val="00ED4BAA"/>
    <w:rsid w:val="00ED4CFE"/>
    <w:rsid w:val="00EE12B8"/>
    <w:rsid w:val="00EE142C"/>
    <w:rsid w:val="00EE2A3B"/>
    <w:rsid w:val="00EE3DAF"/>
    <w:rsid w:val="00EE42B3"/>
    <w:rsid w:val="00EF0165"/>
    <w:rsid w:val="00EF1381"/>
    <w:rsid w:val="00EF261B"/>
    <w:rsid w:val="00EF478B"/>
    <w:rsid w:val="00EF4A50"/>
    <w:rsid w:val="00EF6C74"/>
    <w:rsid w:val="00F05052"/>
    <w:rsid w:val="00F06C9C"/>
    <w:rsid w:val="00F100D1"/>
    <w:rsid w:val="00F1174D"/>
    <w:rsid w:val="00F1527A"/>
    <w:rsid w:val="00F16CD4"/>
    <w:rsid w:val="00F20DEE"/>
    <w:rsid w:val="00F22D79"/>
    <w:rsid w:val="00F25310"/>
    <w:rsid w:val="00F25AA4"/>
    <w:rsid w:val="00F3148A"/>
    <w:rsid w:val="00F33AE1"/>
    <w:rsid w:val="00F350B8"/>
    <w:rsid w:val="00F350F2"/>
    <w:rsid w:val="00F35206"/>
    <w:rsid w:val="00F42D08"/>
    <w:rsid w:val="00F42F07"/>
    <w:rsid w:val="00F43FA3"/>
    <w:rsid w:val="00F5164C"/>
    <w:rsid w:val="00F54739"/>
    <w:rsid w:val="00F54EE2"/>
    <w:rsid w:val="00F55931"/>
    <w:rsid w:val="00F64AA7"/>
    <w:rsid w:val="00F80BB6"/>
    <w:rsid w:val="00F81EF4"/>
    <w:rsid w:val="00F82476"/>
    <w:rsid w:val="00F82F3F"/>
    <w:rsid w:val="00F86470"/>
    <w:rsid w:val="00F92870"/>
    <w:rsid w:val="00F95DD8"/>
    <w:rsid w:val="00FA638E"/>
    <w:rsid w:val="00FA7135"/>
    <w:rsid w:val="00FB1EFA"/>
    <w:rsid w:val="00FB3B3A"/>
    <w:rsid w:val="00FC0F1D"/>
    <w:rsid w:val="00FC3779"/>
    <w:rsid w:val="00FC38BE"/>
    <w:rsid w:val="00FC3D09"/>
    <w:rsid w:val="00FC4144"/>
    <w:rsid w:val="00FC4724"/>
    <w:rsid w:val="00FC5A04"/>
    <w:rsid w:val="00FD0D46"/>
    <w:rsid w:val="00FD107B"/>
    <w:rsid w:val="00FD65DD"/>
    <w:rsid w:val="00FD67D2"/>
    <w:rsid w:val="00FF1648"/>
    <w:rsid w:val="00FF3C2F"/>
    <w:rsid w:val="00FF3FE8"/>
    <w:rsid w:val="00FF491F"/>
    <w:rsid w:val="00FF5FD7"/>
    <w:rsid w:val="00FF79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1"/>
    <w:qFormat/>
    <w:rsid w:val="00806B67"/>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CF20A1"/>
    <w:pPr>
      <w:keepNext/>
      <w:keepLines/>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CF20A1"/>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F20A1"/>
    <w:pPr>
      <w:spacing w:after="0" w:line="240" w:lineRule="auto"/>
    </w:pPr>
  </w:style>
  <w:style w:type="character" w:customStyle="1" w:styleId="Heading1Char">
    <w:name w:val="Heading 1 Char"/>
    <w:basedOn w:val="DefaultParagraphFont"/>
    <w:link w:val="Heading1"/>
    <w:uiPriority w:val="1"/>
    <w:rsid w:val="00806B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46B2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3"/>
    <w:rsid w:val="00046B22"/>
    <w:rPr>
      <w:rFonts w:ascii="Times New Roman" w:eastAsiaTheme="majorEastAsia" w:hAnsi="Times New Roman" w:cstheme="majorBidi"/>
      <w:b/>
      <w:bCs/>
      <w:i/>
      <w:sz w:val="24"/>
    </w:rPr>
  </w:style>
  <w:style w:type="paragraph" w:styleId="Quote">
    <w:name w:val="Quote"/>
    <w:basedOn w:val="Normal"/>
    <w:next w:val="Normal"/>
    <w:link w:val="QuoteChar"/>
    <w:uiPriority w:val="4"/>
    <w:qFormat/>
    <w:rsid w:val="00CF20A1"/>
    <w:pPr>
      <w:ind w:left="851"/>
    </w:pPr>
    <w:rPr>
      <w:iCs/>
      <w:color w:val="000000" w:themeColor="text1"/>
    </w:rPr>
  </w:style>
  <w:style w:type="character" w:customStyle="1" w:styleId="QuoteChar">
    <w:name w:val="Quote Char"/>
    <w:basedOn w:val="DefaultParagraphFont"/>
    <w:link w:val="Quote"/>
    <w:uiPriority w:val="4"/>
    <w:rsid w:val="00046B22"/>
    <w:rPr>
      <w:rFonts w:ascii="Times New Roman" w:hAnsi="Times New Roman"/>
      <w:iCs/>
      <w:color w:val="000000" w:themeColor="text1"/>
      <w:sz w:val="24"/>
    </w:rPr>
  </w:style>
  <w:style w:type="paragraph" w:styleId="DocumentMap">
    <w:name w:val="Document Map"/>
    <w:basedOn w:val="Normal"/>
    <w:link w:val="DocumentMapChar"/>
    <w:uiPriority w:val="99"/>
    <w:semiHidden/>
    <w:unhideWhenUsed/>
    <w:rsid w:val="00D65803"/>
    <w:rPr>
      <w:rFonts w:ascii="Tahoma" w:hAnsi="Tahoma" w:cs="Tahoma"/>
      <w:sz w:val="16"/>
      <w:szCs w:val="16"/>
    </w:rPr>
  </w:style>
  <w:style w:type="character" w:customStyle="1" w:styleId="DocumentMapChar">
    <w:name w:val="Document Map Char"/>
    <w:basedOn w:val="DefaultParagraphFont"/>
    <w:link w:val="DocumentMap"/>
    <w:uiPriority w:val="99"/>
    <w:semiHidden/>
    <w:rsid w:val="00D65803"/>
    <w:rPr>
      <w:rFonts w:ascii="Tahoma" w:hAnsi="Tahoma" w:cs="Tahoma"/>
      <w:sz w:val="16"/>
      <w:szCs w:val="16"/>
    </w:rPr>
  </w:style>
  <w:style w:type="paragraph" w:styleId="ListParagraph">
    <w:name w:val="List Paragraph"/>
    <w:basedOn w:val="Normal"/>
    <w:uiPriority w:val="34"/>
    <w:qFormat/>
    <w:rsid w:val="003F6E95"/>
    <w:pPr>
      <w:ind w:left="720"/>
      <w:contextualSpacing/>
    </w:pPr>
  </w:style>
  <w:style w:type="paragraph" w:styleId="Header">
    <w:name w:val="header"/>
    <w:basedOn w:val="Normal"/>
    <w:link w:val="HeaderChar"/>
    <w:uiPriority w:val="99"/>
    <w:unhideWhenUsed/>
    <w:rsid w:val="00DE50BD"/>
    <w:pPr>
      <w:tabs>
        <w:tab w:val="center" w:pos="4513"/>
        <w:tab w:val="right" w:pos="9026"/>
      </w:tabs>
    </w:pPr>
  </w:style>
  <w:style w:type="character" w:customStyle="1" w:styleId="HeaderChar">
    <w:name w:val="Header Char"/>
    <w:basedOn w:val="DefaultParagraphFont"/>
    <w:link w:val="Header"/>
    <w:uiPriority w:val="99"/>
    <w:rsid w:val="00DE50BD"/>
    <w:rPr>
      <w:rFonts w:ascii="Times New Roman" w:hAnsi="Times New Roman"/>
      <w:sz w:val="24"/>
    </w:rPr>
  </w:style>
  <w:style w:type="paragraph" w:styleId="Footer">
    <w:name w:val="footer"/>
    <w:basedOn w:val="Normal"/>
    <w:link w:val="FooterChar"/>
    <w:uiPriority w:val="99"/>
    <w:unhideWhenUsed/>
    <w:rsid w:val="00DE50BD"/>
    <w:pPr>
      <w:tabs>
        <w:tab w:val="center" w:pos="4513"/>
        <w:tab w:val="right" w:pos="9026"/>
      </w:tabs>
    </w:pPr>
  </w:style>
  <w:style w:type="character" w:customStyle="1" w:styleId="FooterChar">
    <w:name w:val="Footer Char"/>
    <w:basedOn w:val="DefaultParagraphFont"/>
    <w:link w:val="Footer"/>
    <w:uiPriority w:val="99"/>
    <w:rsid w:val="00DE50BD"/>
    <w:rPr>
      <w:rFonts w:ascii="Times New Roman" w:hAnsi="Times New Roman"/>
      <w:sz w:val="24"/>
    </w:rPr>
  </w:style>
  <w:style w:type="paragraph" w:styleId="FootnoteText">
    <w:name w:val="footnote text"/>
    <w:basedOn w:val="Normal"/>
    <w:link w:val="FootnoteTextChar"/>
    <w:uiPriority w:val="99"/>
    <w:semiHidden/>
    <w:unhideWhenUsed/>
    <w:rsid w:val="00951FDC"/>
    <w:rPr>
      <w:sz w:val="20"/>
      <w:szCs w:val="20"/>
    </w:rPr>
  </w:style>
  <w:style w:type="character" w:customStyle="1" w:styleId="FootnoteTextChar">
    <w:name w:val="Footnote Text Char"/>
    <w:basedOn w:val="DefaultParagraphFont"/>
    <w:link w:val="FootnoteText"/>
    <w:uiPriority w:val="99"/>
    <w:semiHidden/>
    <w:rsid w:val="00951FDC"/>
    <w:rPr>
      <w:rFonts w:ascii="Times New Roman" w:hAnsi="Times New Roman"/>
      <w:sz w:val="20"/>
      <w:szCs w:val="20"/>
    </w:rPr>
  </w:style>
  <w:style w:type="character" w:styleId="FootnoteReference">
    <w:name w:val="footnote reference"/>
    <w:basedOn w:val="DefaultParagraphFont"/>
    <w:uiPriority w:val="99"/>
    <w:semiHidden/>
    <w:unhideWhenUsed/>
    <w:rsid w:val="00951FDC"/>
    <w:rPr>
      <w:vertAlign w:val="superscript"/>
    </w:rPr>
  </w:style>
  <w:style w:type="paragraph" w:styleId="EndnoteText">
    <w:name w:val="endnote text"/>
    <w:basedOn w:val="Normal"/>
    <w:link w:val="EndnoteTextChar"/>
    <w:uiPriority w:val="99"/>
    <w:unhideWhenUsed/>
    <w:rsid w:val="00951FDC"/>
    <w:rPr>
      <w:sz w:val="20"/>
      <w:szCs w:val="20"/>
    </w:rPr>
  </w:style>
  <w:style w:type="character" w:customStyle="1" w:styleId="EndnoteTextChar">
    <w:name w:val="Endnote Text Char"/>
    <w:basedOn w:val="DefaultParagraphFont"/>
    <w:link w:val="EndnoteText"/>
    <w:uiPriority w:val="99"/>
    <w:rsid w:val="00951FDC"/>
    <w:rPr>
      <w:rFonts w:ascii="Times New Roman" w:hAnsi="Times New Roman"/>
      <w:sz w:val="20"/>
      <w:szCs w:val="20"/>
    </w:rPr>
  </w:style>
  <w:style w:type="character" w:styleId="EndnoteReference">
    <w:name w:val="endnote reference"/>
    <w:basedOn w:val="DefaultParagraphFont"/>
    <w:uiPriority w:val="99"/>
    <w:unhideWhenUsed/>
    <w:rsid w:val="00951FDC"/>
    <w:rPr>
      <w:vertAlign w:val="superscript"/>
    </w:rPr>
  </w:style>
  <w:style w:type="table" w:styleId="TableGrid">
    <w:name w:val="Table Grid"/>
    <w:basedOn w:val="TableNormal"/>
    <w:uiPriority w:val="59"/>
    <w:rsid w:val="0061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3D9"/>
    <w:rPr>
      <w:color w:val="0000FF" w:themeColor="hyperlink"/>
      <w:u w:val="single"/>
    </w:rPr>
  </w:style>
  <w:style w:type="character" w:styleId="CommentReference">
    <w:name w:val="annotation reference"/>
    <w:basedOn w:val="DefaultParagraphFont"/>
    <w:uiPriority w:val="99"/>
    <w:semiHidden/>
    <w:unhideWhenUsed/>
    <w:rsid w:val="005D7CCA"/>
    <w:rPr>
      <w:sz w:val="16"/>
      <w:szCs w:val="16"/>
    </w:rPr>
  </w:style>
  <w:style w:type="paragraph" w:styleId="CommentText">
    <w:name w:val="annotation text"/>
    <w:basedOn w:val="Normal"/>
    <w:link w:val="CommentTextChar"/>
    <w:uiPriority w:val="99"/>
    <w:semiHidden/>
    <w:unhideWhenUsed/>
    <w:rsid w:val="005D7CCA"/>
    <w:rPr>
      <w:sz w:val="20"/>
      <w:szCs w:val="20"/>
    </w:rPr>
  </w:style>
  <w:style w:type="character" w:customStyle="1" w:styleId="CommentTextChar">
    <w:name w:val="Comment Text Char"/>
    <w:basedOn w:val="DefaultParagraphFont"/>
    <w:link w:val="CommentText"/>
    <w:uiPriority w:val="99"/>
    <w:semiHidden/>
    <w:rsid w:val="005D7C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7CCA"/>
    <w:rPr>
      <w:b/>
      <w:bCs/>
    </w:rPr>
  </w:style>
  <w:style w:type="character" w:customStyle="1" w:styleId="CommentSubjectChar">
    <w:name w:val="Comment Subject Char"/>
    <w:basedOn w:val="CommentTextChar"/>
    <w:link w:val="CommentSubject"/>
    <w:uiPriority w:val="99"/>
    <w:semiHidden/>
    <w:rsid w:val="005D7CCA"/>
    <w:rPr>
      <w:rFonts w:ascii="Times New Roman" w:hAnsi="Times New Roman"/>
      <w:b/>
      <w:bCs/>
      <w:sz w:val="20"/>
      <w:szCs w:val="20"/>
    </w:rPr>
  </w:style>
  <w:style w:type="paragraph" w:styleId="BalloonText">
    <w:name w:val="Balloon Text"/>
    <w:basedOn w:val="Normal"/>
    <w:link w:val="BalloonTextChar"/>
    <w:uiPriority w:val="99"/>
    <w:semiHidden/>
    <w:unhideWhenUsed/>
    <w:rsid w:val="005D7CCA"/>
    <w:rPr>
      <w:rFonts w:ascii="Tahoma" w:hAnsi="Tahoma" w:cs="Tahoma"/>
      <w:sz w:val="16"/>
      <w:szCs w:val="16"/>
    </w:rPr>
  </w:style>
  <w:style w:type="character" w:customStyle="1" w:styleId="BalloonTextChar">
    <w:name w:val="Balloon Text Char"/>
    <w:basedOn w:val="DefaultParagraphFont"/>
    <w:link w:val="BalloonText"/>
    <w:uiPriority w:val="99"/>
    <w:semiHidden/>
    <w:rsid w:val="005D7C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1"/>
    <w:qFormat/>
    <w:rsid w:val="00806B67"/>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CF20A1"/>
    <w:pPr>
      <w:keepNext/>
      <w:keepLines/>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CF20A1"/>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F20A1"/>
    <w:pPr>
      <w:spacing w:after="0" w:line="240" w:lineRule="auto"/>
    </w:pPr>
  </w:style>
  <w:style w:type="character" w:customStyle="1" w:styleId="Heading1Char">
    <w:name w:val="Heading 1 Char"/>
    <w:basedOn w:val="DefaultParagraphFont"/>
    <w:link w:val="Heading1"/>
    <w:uiPriority w:val="1"/>
    <w:rsid w:val="00806B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46B2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3"/>
    <w:rsid w:val="00046B22"/>
    <w:rPr>
      <w:rFonts w:ascii="Times New Roman" w:eastAsiaTheme="majorEastAsia" w:hAnsi="Times New Roman" w:cstheme="majorBidi"/>
      <w:b/>
      <w:bCs/>
      <w:i/>
      <w:sz w:val="24"/>
    </w:rPr>
  </w:style>
  <w:style w:type="paragraph" w:styleId="Quote">
    <w:name w:val="Quote"/>
    <w:basedOn w:val="Normal"/>
    <w:next w:val="Normal"/>
    <w:link w:val="QuoteChar"/>
    <w:uiPriority w:val="4"/>
    <w:qFormat/>
    <w:rsid w:val="00CF20A1"/>
    <w:pPr>
      <w:ind w:left="851"/>
    </w:pPr>
    <w:rPr>
      <w:iCs/>
      <w:color w:val="000000" w:themeColor="text1"/>
    </w:rPr>
  </w:style>
  <w:style w:type="character" w:customStyle="1" w:styleId="QuoteChar">
    <w:name w:val="Quote Char"/>
    <w:basedOn w:val="DefaultParagraphFont"/>
    <w:link w:val="Quote"/>
    <w:uiPriority w:val="4"/>
    <w:rsid w:val="00046B22"/>
    <w:rPr>
      <w:rFonts w:ascii="Times New Roman" w:hAnsi="Times New Roman"/>
      <w:iCs/>
      <w:color w:val="000000" w:themeColor="text1"/>
      <w:sz w:val="24"/>
    </w:rPr>
  </w:style>
  <w:style w:type="paragraph" w:styleId="DocumentMap">
    <w:name w:val="Document Map"/>
    <w:basedOn w:val="Normal"/>
    <w:link w:val="DocumentMapChar"/>
    <w:uiPriority w:val="99"/>
    <w:semiHidden/>
    <w:unhideWhenUsed/>
    <w:rsid w:val="00D65803"/>
    <w:rPr>
      <w:rFonts w:ascii="Tahoma" w:hAnsi="Tahoma" w:cs="Tahoma"/>
      <w:sz w:val="16"/>
      <w:szCs w:val="16"/>
    </w:rPr>
  </w:style>
  <w:style w:type="character" w:customStyle="1" w:styleId="DocumentMapChar">
    <w:name w:val="Document Map Char"/>
    <w:basedOn w:val="DefaultParagraphFont"/>
    <w:link w:val="DocumentMap"/>
    <w:uiPriority w:val="99"/>
    <w:semiHidden/>
    <w:rsid w:val="00D65803"/>
    <w:rPr>
      <w:rFonts w:ascii="Tahoma" w:hAnsi="Tahoma" w:cs="Tahoma"/>
      <w:sz w:val="16"/>
      <w:szCs w:val="16"/>
    </w:rPr>
  </w:style>
  <w:style w:type="paragraph" w:styleId="ListParagraph">
    <w:name w:val="List Paragraph"/>
    <w:basedOn w:val="Normal"/>
    <w:uiPriority w:val="34"/>
    <w:qFormat/>
    <w:rsid w:val="003F6E95"/>
    <w:pPr>
      <w:ind w:left="720"/>
      <w:contextualSpacing/>
    </w:pPr>
  </w:style>
  <w:style w:type="paragraph" w:styleId="Header">
    <w:name w:val="header"/>
    <w:basedOn w:val="Normal"/>
    <w:link w:val="HeaderChar"/>
    <w:uiPriority w:val="99"/>
    <w:unhideWhenUsed/>
    <w:rsid w:val="00DE50BD"/>
    <w:pPr>
      <w:tabs>
        <w:tab w:val="center" w:pos="4513"/>
        <w:tab w:val="right" w:pos="9026"/>
      </w:tabs>
    </w:pPr>
  </w:style>
  <w:style w:type="character" w:customStyle="1" w:styleId="HeaderChar">
    <w:name w:val="Header Char"/>
    <w:basedOn w:val="DefaultParagraphFont"/>
    <w:link w:val="Header"/>
    <w:uiPriority w:val="99"/>
    <w:rsid w:val="00DE50BD"/>
    <w:rPr>
      <w:rFonts w:ascii="Times New Roman" w:hAnsi="Times New Roman"/>
      <w:sz w:val="24"/>
    </w:rPr>
  </w:style>
  <w:style w:type="paragraph" w:styleId="Footer">
    <w:name w:val="footer"/>
    <w:basedOn w:val="Normal"/>
    <w:link w:val="FooterChar"/>
    <w:uiPriority w:val="99"/>
    <w:unhideWhenUsed/>
    <w:rsid w:val="00DE50BD"/>
    <w:pPr>
      <w:tabs>
        <w:tab w:val="center" w:pos="4513"/>
        <w:tab w:val="right" w:pos="9026"/>
      </w:tabs>
    </w:pPr>
  </w:style>
  <w:style w:type="character" w:customStyle="1" w:styleId="FooterChar">
    <w:name w:val="Footer Char"/>
    <w:basedOn w:val="DefaultParagraphFont"/>
    <w:link w:val="Footer"/>
    <w:uiPriority w:val="99"/>
    <w:rsid w:val="00DE50BD"/>
    <w:rPr>
      <w:rFonts w:ascii="Times New Roman" w:hAnsi="Times New Roman"/>
      <w:sz w:val="24"/>
    </w:rPr>
  </w:style>
  <w:style w:type="paragraph" w:styleId="FootnoteText">
    <w:name w:val="footnote text"/>
    <w:basedOn w:val="Normal"/>
    <w:link w:val="FootnoteTextChar"/>
    <w:uiPriority w:val="99"/>
    <w:semiHidden/>
    <w:unhideWhenUsed/>
    <w:rsid w:val="00951FDC"/>
    <w:rPr>
      <w:sz w:val="20"/>
      <w:szCs w:val="20"/>
    </w:rPr>
  </w:style>
  <w:style w:type="character" w:customStyle="1" w:styleId="FootnoteTextChar">
    <w:name w:val="Footnote Text Char"/>
    <w:basedOn w:val="DefaultParagraphFont"/>
    <w:link w:val="FootnoteText"/>
    <w:uiPriority w:val="99"/>
    <w:semiHidden/>
    <w:rsid w:val="00951FDC"/>
    <w:rPr>
      <w:rFonts w:ascii="Times New Roman" w:hAnsi="Times New Roman"/>
      <w:sz w:val="20"/>
      <w:szCs w:val="20"/>
    </w:rPr>
  </w:style>
  <w:style w:type="character" w:styleId="FootnoteReference">
    <w:name w:val="footnote reference"/>
    <w:basedOn w:val="DefaultParagraphFont"/>
    <w:uiPriority w:val="99"/>
    <w:semiHidden/>
    <w:unhideWhenUsed/>
    <w:rsid w:val="00951FDC"/>
    <w:rPr>
      <w:vertAlign w:val="superscript"/>
    </w:rPr>
  </w:style>
  <w:style w:type="paragraph" w:styleId="EndnoteText">
    <w:name w:val="endnote text"/>
    <w:basedOn w:val="Normal"/>
    <w:link w:val="EndnoteTextChar"/>
    <w:uiPriority w:val="99"/>
    <w:unhideWhenUsed/>
    <w:rsid w:val="00951FDC"/>
    <w:rPr>
      <w:sz w:val="20"/>
      <w:szCs w:val="20"/>
    </w:rPr>
  </w:style>
  <w:style w:type="character" w:customStyle="1" w:styleId="EndnoteTextChar">
    <w:name w:val="Endnote Text Char"/>
    <w:basedOn w:val="DefaultParagraphFont"/>
    <w:link w:val="EndnoteText"/>
    <w:uiPriority w:val="99"/>
    <w:rsid w:val="00951FDC"/>
    <w:rPr>
      <w:rFonts w:ascii="Times New Roman" w:hAnsi="Times New Roman"/>
      <w:sz w:val="20"/>
      <w:szCs w:val="20"/>
    </w:rPr>
  </w:style>
  <w:style w:type="character" w:styleId="EndnoteReference">
    <w:name w:val="endnote reference"/>
    <w:basedOn w:val="DefaultParagraphFont"/>
    <w:uiPriority w:val="99"/>
    <w:unhideWhenUsed/>
    <w:rsid w:val="00951FDC"/>
    <w:rPr>
      <w:vertAlign w:val="superscript"/>
    </w:rPr>
  </w:style>
  <w:style w:type="table" w:styleId="TableGrid">
    <w:name w:val="Table Grid"/>
    <w:basedOn w:val="TableNormal"/>
    <w:uiPriority w:val="59"/>
    <w:rsid w:val="0061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3D9"/>
    <w:rPr>
      <w:color w:val="0000FF" w:themeColor="hyperlink"/>
      <w:u w:val="single"/>
    </w:rPr>
  </w:style>
  <w:style w:type="character" w:styleId="CommentReference">
    <w:name w:val="annotation reference"/>
    <w:basedOn w:val="DefaultParagraphFont"/>
    <w:uiPriority w:val="99"/>
    <w:semiHidden/>
    <w:unhideWhenUsed/>
    <w:rsid w:val="005D7CCA"/>
    <w:rPr>
      <w:sz w:val="16"/>
      <w:szCs w:val="16"/>
    </w:rPr>
  </w:style>
  <w:style w:type="paragraph" w:styleId="CommentText">
    <w:name w:val="annotation text"/>
    <w:basedOn w:val="Normal"/>
    <w:link w:val="CommentTextChar"/>
    <w:uiPriority w:val="99"/>
    <w:semiHidden/>
    <w:unhideWhenUsed/>
    <w:rsid w:val="005D7CCA"/>
    <w:rPr>
      <w:sz w:val="20"/>
      <w:szCs w:val="20"/>
    </w:rPr>
  </w:style>
  <w:style w:type="character" w:customStyle="1" w:styleId="CommentTextChar">
    <w:name w:val="Comment Text Char"/>
    <w:basedOn w:val="DefaultParagraphFont"/>
    <w:link w:val="CommentText"/>
    <w:uiPriority w:val="99"/>
    <w:semiHidden/>
    <w:rsid w:val="005D7C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7CCA"/>
    <w:rPr>
      <w:b/>
      <w:bCs/>
    </w:rPr>
  </w:style>
  <w:style w:type="character" w:customStyle="1" w:styleId="CommentSubjectChar">
    <w:name w:val="Comment Subject Char"/>
    <w:basedOn w:val="CommentTextChar"/>
    <w:link w:val="CommentSubject"/>
    <w:uiPriority w:val="99"/>
    <w:semiHidden/>
    <w:rsid w:val="005D7CCA"/>
    <w:rPr>
      <w:rFonts w:ascii="Times New Roman" w:hAnsi="Times New Roman"/>
      <w:b/>
      <w:bCs/>
      <w:sz w:val="20"/>
      <w:szCs w:val="20"/>
    </w:rPr>
  </w:style>
  <w:style w:type="paragraph" w:styleId="BalloonText">
    <w:name w:val="Balloon Text"/>
    <w:basedOn w:val="Normal"/>
    <w:link w:val="BalloonTextChar"/>
    <w:uiPriority w:val="99"/>
    <w:semiHidden/>
    <w:unhideWhenUsed/>
    <w:rsid w:val="005D7CCA"/>
    <w:rPr>
      <w:rFonts w:ascii="Tahoma" w:hAnsi="Tahoma" w:cs="Tahoma"/>
      <w:sz w:val="16"/>
      <w:szCs w:val="16"/>
    </w:rPr>
  </w:style>
  <w:style w:type="character" w:customStyle="1" w:styleId="BalloonTextChar">
    <w:name w:val="Balloon Text Char"/>
    <w:basedOn w:val="DefaultParagraphFont"/>
    <w:link w:val="BalloonText"/>
    <w:uiPriority w:val="99"/>
    <w:semiHidden/>
    <w:rsid w:val="005D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411">
      <w:bodyDiv w:val="1"/>
      <w:marLeft w:val="0"/>
      <w:marRight w:val="0"/>
      <w:marTop w:val="0"/>
      <w:marBottom w:val="0"/>
      <w:divBdr>
        <w:top w:val="none" w:sz="0" w:space="0" w:color="auto"/>
        <w:left w:val="none" w:sz="0" w:space="0" w:color="auto"/>
        <w:bottom w:val="none" w:sz="0" w:space="0" w:color="auto"/>
        <w:right w:val="none" w:sz="0" w:space="0" w:color="auto"/>
      </w:divBdr>
      <w:divsChild>
        <w:div w:id="1224104035">
          <w:marLeft w:val="0"/>
          <w:marRight w:val="0"/>
          <w:marTop w:val="0"/>
          <w:marBottom w:val="0"/>
          <w:divBdr>
            <w:top w:val="none" w:sz="0" w:space="0" w:color="auto"/>
            <w:left w:val="none" w:sz="0" w:space="0" w:color="auto"/>
            <w:bottom w:val="none" w:sz="0" w:space="0" w:color="auto"/>
            <w:right w:val="none" w:sz="0" w:space="0" w:color="auto"/>
          </w:divBdr>
        </w:div>
        <w:div w:id="16129486">
          <w:marLeft w:val="0"/>
          <w:marRight w:val="0"/>
          <w:marTop w:val="0"/>
          <w:marBottom w:val="0"/>
          <w:divBdr>
            <w:top w:val="none" w:sz="0" w:space="0" w:color="auto"/>
            <w:left w:val="none" w:sz="0" w:space="0" w:color="auto"/>
            <w:bottom w:val="none" w:sz="0" w:space="0" w:color="auto"/>
            <w:right w:val="none" w:sz="0" w:space="0" w:color="auto"/>
          </w:divBdr>
        </w:div>
        <w:div w:id="2005670070">
          <w:marLeft w:val="0"/>
          <w:marRight w:val="0"/>
          <w:marTop w:val="0"/>
          <w:marBottom w:val="0"/>
          <w:divBdr>
            <w:top w:val="none" w:sz="0" w:space="0" w:color="auto"/>
            <w:left w:val="none" w:sz="0" w:space="0" w:color="auto"/>
            <w:bottom w:val="none" w:sz="0" w:space="0" w:color="auto"/>
            <w:right w:val="none" w:sz="0" w:space="0" w:color="auto"/>
          </w:divBdr>
        </w:div>
      </w:divsChild>
    </w:div>
    <w:div w:id="560215781">
      <w:bodyDiv w:val="1"/>
      <w:marLeft w:val="0"/>
      <w:marRight w:val="0"/>
      <w:marTop w:val="0"/>
      <w:marBottom w:val="0"/>
      <w:divBdr>
        <w:top w:val="none" w:sz="0" w:space="0" w:color="auto"/>
        <w:left w:val="none" w:sz="0" w:space="0" w:color="auto"/>
        <w:bottom w:val="none" w:sz="0" w:space="0" w:color="auto"/>
        <w:right w:val="none" w:sz="0" w:space="0" w:color="auto"/>
      </w:divBdr>
      <w:divsChild>
        <w:div w:id="909195909">
          <w:marLeft w:val="0"/>
          <w:marRight w:val="0"/>
          <w:marTop w:val="0"/>
          <w:marBottom w:val="0"/>
          <w:divBdr>
            <w:top w:val="none" w:sz="0" w:space="0" w:color="auto"/>
            <w:left w:val="none" w:sz="0" w:space="0" w:color="auto"/>
            <w:bottom w:val="none" w:sz="0" w:space="0" w:color="auto"/>
            <w:right w:val="none" w:sz="0" w:space="0" w:color="auto"/>
          </w:divBdr>
          <w:divsChild>
            <w:div w:id="1012105118">
              <w:marLeft w:val="0"/>
              <w:marRight w:val="0"/>
              <w:marTop w:val="0"/>
              <w:marBottom w:val="0"/>
              <w:divBdr>
                <w:top w:val="none" w:sz="0" w:space="0" w:color="auto"/>
                <w:left w:val="none" w:sz="0" w:space="0" w:color="auto"/>
                <w:bottom w:val="none" w:sz="0" w:space="0" w:color="auto"/>
                <w:right w:val="none" w:sz="0" w:space="0" w:color="auto"/>
              </w:divBdr>
            </w:div>
            <w:div w:id="178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36">
      <w:bodyDiv w:val="1"/>
      <w:marLeft w:val="0"/>
      <w:marRight w:val="0"/>
      <w:marTop w:val="0"/>
      <w:marBottom w:val="0"/>
      <w:divBdr>
        <w:top w:val="none" w:sz="0" w:space="0" w:color="auto"/>
        <w:left w:val="none" w:sz="0" w:space="0" w:color="auto"/>
        <w:bottom w:val="none" w:sz="0" w:space="0" w:color="auto"/>
        <w:right w:val="none" w:sz="0" w:space="0" w:color="auto"/>
      </w:divBdr>
      <w:divsChild>
        <w:div w:id="2035690721">
          <w:marLeft w:val="0"/>
          <w:marRight w:val="0"/>
          <w:marTop w:val="0"/>
          <w:marBottom w:val="0"/>
          <w:divBdr>
            <w:top w:val="none" w:sz="0" w:space="0" w:color="auto"/>
            <w:left w:val="none" w:sz="0" w:space="0" w:color="auto"/>
            <w:bottom w:val="none" w:sz="0" w:space="0" w:color="auto"/>
            <w:right w:val="none" w:sz="0" w:space="0" w:color="auto"/>
          </w:divBdr>
        </w:div>
        <w:div w:id="1258561536">
          <w:marLeft w:val="0"/>
          <w:marRight w:val="0"/>
          <w:marTop w:val="0"/>
          <w:marBottom w:val="0"/>
          <w:divBdr>
            <w:top w:val="none" w:sz="0" w:space="0" w:color="auto"/>
            <w:left w:val="none" w:sz="0" w:space="0" w:color="auto"/>
            <w:bottom w:val="none" w:sz="0" w:space="0" w:color="auto"/>
            <w:right w:val="none" w:sz="0" w:space="0" w:color="auto"/>
          </w:divBdr>
        </w:div>
      </w:divsChild>
    </w:div>
    <w:div w:id="800608584">
      <w:bodyDiv w:val="1"/>
      <w:marLeft w:val="0"/>
      <w:marRight w:val="0"/>
      <w:marTop w:val="0"/>
      <w:marBottom w:val="0"/>
      <w:divBdr>
        <w:top w:val="none" w:sz="0" w:space="0" w:color="auto"/>
        <w:left w:val="none" w:sz="0" w:space="0" w:color="auto"/>
        <w:bottom w:val="none" w:sz="0" w:space="0" w:color="auto"/>
        <w:right w:val="none" w:sz="0" w:space="0" w:color="auto"/>
      </w:divBdr>
      <w:divsChild>
        <w:div w:id="1961644723">
          <w:marLeft w:val="0"/>
          <w:marRight w:val="0"/>
          <w:marTop w:val="0"/>
          <w:marBottom w:val="0"/>
          <w:divBdr>
            <w:top w:val="none" w:sz="0" w:space="0" w:color="auto"/>
            <w:left w:val="none" w:sz="0" w:space="0" w:color="auto"/>
            <w:bottom w:val="none" w:sz="0" w:space="0" w:color="auto"/>
            <w:right w:val="none" w:sz="0" w:space="0" w:color="auto"/>
          </w:divBdr>
          <w:divsChild>
            <w:div w:id="2056659846">
              <w:marLeft w:val="0"/>
              <w:marRight w:val="0"/>
              <w:marTop w:val="0"/>
              <w:marBottom w:val="0"/>
              <w:divBdr>
                <w:top w:val="none" w:sz="0" w:space="0" w:color="auto"/>
                <w:left w:val="none" w:sz="0" w:space="0" w:color="auto"/>
                <w:bottom w:val="none" w:sz="0" w:space="0" w:color="auto"/>
                <w:right w:val="none" w:sz="0" w:space="0" w:color="auto"/>
              </w:divBdr>
            </w:div>
            <w:div w:id="1540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79905">
      <w:bodyDiv w:val="1"/>
      <w:marLeft w:val="0"/>
      <w:marRight w:val="0"/>
      <w:marTop w:val="0"/>
      <w:marBottom w:val="0"/>
      <w:divBdr>
        <w:top w:val="none" w:sz="0" w:space="0" w:color="auto"/>
        <w:left w:val="none" w:sz="0" w:space="0" w:color="auto"/>
        <w:bottom w:val="none" w:sz="0" w:space="0" w:color="auto"/>
        <w:right w:val="none" w:sz="0" w:space="0" w:color="auto"/>
      </w:divBdr>
      <w:divsChild>
        <w:div w:id="369649770">
          <w:marLeft w:val="0"/>
          <w:marRight w:val="0"/>
          <w:marTop w:val="0"/>
          <w:marBottom w:val="0"/>
          <w:divBdr>
            <w:top w:val="none" w:sz="0" w:space="0" w:color="auto"/>
            <w:left w:val="none" w:sz="0" w:space="0" w:color="auto"/>
            <w:bottom w:val="none" w:sz="0" w:space="0" w:color="auto"/>
            <w:right w:val="none" w:sz="0" w:space="0" w:color="auto"/>
          </w:divBdr>
          <w:divsChild>
            <w:div w:id="829831913">
              <w:marLeft w:val="0"/>
              <w:marRight w:val="0"/>
              <w:marTop w:val="0"/>
              <w:marBottom w:val="0"/>
              <w:divBdr>
                <w:top w:val="none" w:sz="0" w:space="0" w:color="auto"/>
                <w:left w:val="none" w:sz="0" w:space="0" w:color="auto"/>
                <w:bottom w:val="none" w:sz="0" w:space="0" w:color="auto"/>
                <w:right w:val="none" w:sz="0" w:space="0" w:color="auto"/>
              </w:divBdr>
              <w:divsChild>
                <w:div w:id="411895313">
                  <w:marLeft w:val="0"/>
                  <w:marRight w:val="0"/>
                  <w:marTop w:val="0"/>
                  <w:marBottom w:val="0"/>
                  <w:divBdr>
                    <w:top w:val="none" w:sz="0" w:space="0" w:color="auto"/>
                    <w:left w:val="none" w:sz="0" w:space="0" w:color="auto"/>
                    <w:bottom w:val="none" w:sz="0" w:space="0" w:color="auto"/>
                    <w:right w:val="none" w:sz="0" w:space="0" w:color="auto"/>
                  </w:divBdr>
                  <w:divsChild>
                    <w:div w:id="196238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3213130">
      <w:bodyDiv w:val="1"/>
      <w:marLeft w:val="0"/>
      <w:marRight w:val="0"/>
      <w:marTop w:val="0"/>
      <w:marBottom w:val="0"/>
      <w:divBdr>
        <w:top w:val="none" w:sz="0" w:space="0" w:color="auto"/>
        <w:left w:val="none" w:sz="0" w:space="0" w:color="auto"/>
        <w:bottom w:val="none" w:sz="0" w:space="0" w:color="auto"/>
        <w:right w:val="none" w:sz="0" w:space="0" w:color="auto"/>
      </w:divBdr>
      <w:divsChild>
        <w:div w:id="872184962">
          <w:marLeft w:val="0"/>
          <w:marRight w:val="0"/>
          <w:marTop w:val="0"/>
          <w:marBottom w:val="0"/>
          <w:divBdr>
            <w:top w:val="none" w:sz="0" w:space="0" w:color="auto"/>
            <w:left w:val="none" w:sz="0" w:space="0" w:color="auto"/>
            <w:bottom w:val="none" w:sz="0" w:space="0" w:color="auto"/>
            <w:right w:val="none" w:sz="0" w:space="0" w:color="auto"/>
          </w:divBdr>
        </w:div>
        <w:div w:id="790444372">
          <w:marLeft w:val="0"/>
          <w:marRight w:val="0"/>
          <w:marTop w:val="0"/>
          <w:marBottom w:val="0"/>
          <w:divBdr>
            <w:top w:val="none" w:sz="0" w:space="0" w:color="auto"/>
            <w:left w:val="none" w:sz="0" w:space="0" w:color="auto"/>
            <w:bottom w:val="none" w:sz="0" w:space="0" w:color="auto"/>
            <w:right w:val="none" w:sz="0" w:space="0" w:color="auto"/>
          </w:divBdr>
        </w:div>
      </w:divsChild>
    </w:div>
    <w:div w:id="1523856413">
      <w:bodyDiv w:val="1"/>
      <w:marLeft w:val="0"/>
      <w:marRight w:val="0"/>
      <w:marTop w:val="0"/>
      <w:marBottom w:val="0"/>
      <w:divBdr>
        <w:top w:val="none" w:sz="0" w:space="0" w:color="auto"/>
        <w:left w:val="none" w:sz="0" w:space="0" w:color="auto"/>
        <w:bottom w:val="none" w:sz="0" w:space="0" w:color="auto"/>
        <w:right w:val="none" w:sz="0" w:space="0" w:color="auto"/>
      </w:divBdr>
    </w:div>
    <w:div w:id="2025783442">
      <w:bodyDiv w:val="1"/>
      <w:marLeft w:val="0"/>
      <w:marRight w:val="0"/>
      <w:marTop w:val="0"/>
      <w:marBottom w:val="0"/>
      <w:divBdr>
        <w:top w:val="none" w:sz="0" w:space="0" w:color="auto"/>
        <w:left w:val="none" w:sz="0" w:space="0" w:color="auto"/>
        <w:bottom w:val="none" w:sz="0" w:space="0" w:color="auto"/>
        <w:right w:val="none" w:sz="0" w:space="0" w:color="auto"/>
      </w:divBdr>
      <w:divsChild>
        <w:div w:id="1405301985">
          <w:marLeft w:val="0"/>
          <w:marRight w:val="0"/>
          <w:marTop w:val="0"/>
          <w:marBottom w:val="0"/>
          <w:divBdr>
            <w:top w:val="none" w:sz="0" w:space="0" w:color="auto"/>
            <w:left w:val="none" w:sz="0" w:space="0" w:color="auto"/>
            <w:bottom w:val="none" w:sz="0" w:space="0" w:color="auto"/>
            <w:right w:val="none" w:sz="0" w:space="0" w:color="auto"/>
          </w:divBdr>
        </w:div>
        <w:div w:id="956915081">
          <w:marLeft w:val="0"/>
          <w:marRight w:val="0"/>
          <w:marTop w:val="0"/>
          <w:marBottom w:val="0"/>
          <w:divBdr>
            <w:top w:val="none" w:sz="0" w:space="0" w:color="auto"/>
            <w:left w:val="none" w:sz="0" w:space="0" w:color="auto"/>
            <w:bottom w:val="none" w:sz="0" w:space="0" w:color="auto"/>
            <w:right w:val="none" w:sz="0" w:space="0" w:color="auto"/>
          </w:divBdr>
        </w:div>
        <w:div w:id="10632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2139/ssrn.2464015" TargetMode="External"/><Relationship Id="rId10" Type="http://schemas.openxmlformats.org/officeDocument/2006/relationships/hyperlink" Target="http://journal.media-culture.org.au/index.php/mcjournal/article/view/948"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content.yudu.com/A1qxnf/DecanterMediaInfo/resources/index.htm?referrerUrl=http%3A%2F%2Fwww.decanter.com%2F" TargetMode="External"/><Relationship Id="rId2" Type="http://schemas.openxmlformats.org/officeDocument/2006/relationships/hyperlink" Target="http://www.mshanken.com/winespectator/ws/WSM_Reade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6E48-4C86-F543-8EE5-E9A9B640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8019</Words>
  <Characters>45711</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Maguire</dc:creator>
  <cp:lastModifiedBy>Jennifer Smith Maguire</cp:lastModifiedBy>
  <cp:revision>2</cp:revision>
  <dcterms:created xsi:type="dcterms:W3CDTF">2016-01-27T23:03:00Z</dcterms:created>
  <dcterms:modified xsi:type="dcterms:W3CDTF">2016-01-27T23:03:00Z</dcterms:modified>
</cp:coreProperties>
</file>