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C5703" w14:textId="77777777" w:rsidR="003165E7" w:rsidRDefault="00E54EBE">
      <w:pPr>
        <w:spacing w:line="240" w:lineRule="auto"/>
        <w:jc w:val="left"/>
        <w:rPr>
          <w:rFonts w:ascii="Times New Roman" w:hAnsi="Times New Roman" w:cs="Times New Roman"/>
          <w:b/>
        </w:rPr>
      </w:pPr>
      <w:r>
        <w:rPr>
          <w:rFonts w:ascii="Times New Roman" w:hAnsi="Times New Roman" w:cs="Times New Roman"/>
          <w:b/>
        </w:rPr>
        <w:t>Symptom Onset in Aortic Stenosis – Relation to Sex Differences in Left Ventricular Remodelling</w:t>
      </w:r>
    </w:p>
    <w:p w14:paraId="1082CD8F" w14:textId="77777777" w:rsidR="003165E7" w:rsidRDefault="003165E7">
      <w:pPr>
        <w:spacing w:line="240" w:lineRule="auto"/>
        <w:jc w:val="left"/>
        <w:rPr>
          <w:rFonts w:ascii="Times New Roman" w:hAnsi="Times New Roman" w:cs="Times New Roman"/>
          <w:b/>
        </w:rPr>
      </w:pPr>
    </w:p>
    <w:p w14:paraId="36296BE0" w14:textId="77777777" w:rsidR="003165E7" w:rsidRDefault="00E54EBE">
      <w:pPr>
        <w:spacing w:line="240" w:lineRule="auto"/>
        <w:jc w:val="left"/>
        <w:rPr>
          <w:rFonts w:ascii="Times New Roman" w:hAnsi="Times New Roman" w:cs="Times New Roman"/>
        </w:rPr>
      </w:pPr>
      <w:r>
        <w:rPr>
          <w:rFonts w:ascii="Times New Roman" w:hAnsi="Times New Roman" w:cs="Times New Roman"/>
        </w:rPr>
        <w:t>Anvesha Singh</w:t>
      </w:r>
      <w:r>
        <w:rPr>
          <w:rFonts w:ascii="Times New Roman" w:hAnsi="Times New Roman" w:cs="Times New Roman"/>
          <w:vertAlign w:val="superscript"/>
        </w:rPr>
        <w:t>1</w:t>
      </w:r>
      <w:r>
        <w:rPr>
          <w:rFonts w:ascii="Times New Roman" w:hAnsi="Times New Roman" w:cs="Times New Roman"/>
        </w:rPr>
        <w:t xml:space="preserve"> (MBChB, PhD); Daniel C.S. Chan</w:t>
      </w:r>
      <w:r>
        <w:rPr>
          <w:rFonts w:ascii="Times New Roman" w:hAnsi="Times New Roman" w:cs="Times New Roman"/>
          <w:vertAlign w:val="superscript"/>
        </w:rPr>
        <w:t>1</w:t>
      </w:r>
      <w:r>
        <w:rPr>
          <w:rFonts w:ascii="Times New Roman" w:hAnsi="Times New Roman" w:cs="Times New Roman"/>
        </w:rPr>
        <w:t xml:space="preserve"> (BMedSci, BMBS); John P. Greenwood</w:t>
      </w:r>
      <w:r>
        <w:rPr>
          <w:rFonts w:ascii="Times New Roman" w:hAnsi="Times New Roman" w:cs="Times New Roman"/>
          <w:vertAlign w:val="superscript"/>
        </w:rPr>
        <w:t>2</w:t>
      </w:r>
      <w:r>
        <w:rPr>
          <w:rFonts w:ascii="Times New Roman" w:hAnsi="Times New Roman" w:cs="Times New Roman"/>
        </w:rPr>
        <w:t xml:space="preserve"> (MBChB, PhD); Dana K. Dawson</w:t>
      </w:r>
      <w:r>
        <w:rPr>
          <w:rFonts w:ascii="Times New Roman" w:hAnsi="Times New Roman" w:cs="Times New Roman"/>
          <w:vertAlign w:val="superscript"/>
        </w:rPr>
        <w:t>3</w:t>
      </w:r>
      <w:r>
        <w:rPr>
          <w:rFonts w:ascii="Times New Roman" w:hAnsi="Times New Roman" w:cs="Times New Roman"/>
        </w:rPr>
        <w:t xml:space="preserve"> (DM, PhD); Piotr Sonecki</w:t>
      </w:r>
      <w:r>
        <w:rPr>
          <w:rFonts w:ascii="Times New Roman" w:hAnsi="Times New Roman" w:cs="Times New Roman"/>
          <w:vertAlign w:val="superscript"/>
        </w:rPr>
        <w:t>4</w:t>
      </w:r>
      <w:r>
        <w:rPr>
          <w:rFonts w:ascii="Times New Roman" w:hAnsi="Times New Roman" w:cs="Times New Roman"/>
        </w:rPr>
        <w:t xml:space="preserve"> (MD); Kai Hogrefe</w:t>
      </w:r>
      <w:r>
        <w:rPr>
          <w:rFonts w:ascii="Times New Roman" w:hAnsi="Times New Roman" w:cs="Times New Roman"/>
          <w:vertAlign w:val="superscript"/>
        </w:rPr>
        <w:t>5</w:t>
      </w:r>
      <w:r>
        <w:rPr>
          <w:rFonts w:ascii="Times New Roman" w:hAnsi="Times New Roman" w:cs="Times New Roman"/>
        </w:rPr>
        <w:t xml:space="preserve"> (MD), Damian J. Kelly</w:t>
      </w:r>
      <w:r>
        <w:rPr>
          <w:rFonts w:ascii="Times New Roman" w:hAnsi="Times New Roman" w:cs="Times New Roman"/>
          <w:vertAlign w:val="superscript"/>
        </w:rPr>
        <w:t>6</w:t>
      </w:r>
      <w:r>
        <w:rPr>
          <w:rFonts w:ascii="Times New Roman" w:hAnsi="Times New Roman" w:cs="Times New Roman"/>
        </w:rPr>
        <w:t xml:space="preserve"> (MBChB, MD); Vijay Dhakshinamurthy</w:t>
      </w:r>
      <w:r>
        <w:rPr>
          <w:rFonts w:ascii="Times New Roman" w:hAnsi="Times New Roman" w:cs="Times New Roman"/>
          <w:vertAlign w:val="superscript"/>
        </w:rPr>
        <w:t>7</w:t>
      </w:r>
      <w:r>
        <w:rPr>
          <w:rFonts w:ascii="Times New Roman" w:hAnsi="Times New Roman" w:cs="Times New Roman"/>
        </w:rPr>
        <w:t xml:space="preserve"> (MBBS); Chim C. Lang</w:t>
      </w:r>
      <w:r>
        <w:rPr>
          <w:rFonts w:ascii="Times New Roman" w:hAnsi="Times New Roman" w:cs="Times New Roman"/>
          <w:vertAlign w:val="superscript"/>
        </w:rPr>
        <w:t>8</w:t>
      </w:r>
      <w:r>
        <w:rPr>
          <w:rFonts w:ascii="Times New Roman" w:hAnsi="Times New Roman" w:cs="Times New Roman"/>
        </w:rPr>
        <w:t xml:space="preserve"> (MBChB, MD); Jeffery P. Khoo</w:t>
      </w:r>
      <w:r>
        <w:rPr>
          <w:rFonts w:ascii="Times New Roman" w:hAnsi="Times New Roman" w:cs="Times New Roman"/>
          <w:vertAlign w:val="superscript"/>
        </w:rPr>
        <w:t>9</w:t>
      </w:r>
      <w:r>
        <w:rPr>
          <w:rFonts w:ascii="Times New Roman" w:hAnsi="Times New Roman" w:cs="Times New Roman"/>
        </w:rPr>
        <w:t xml:space="preserve"> (MBChB, PhD); David Sprigings</w:t>
      </w:r>
      <w:r>
        <w:rPr>
          <w:rFonts w:ascii="Times New Roman" w:hAnsi="Times New Roman" w:cs="Times New Roman"/>
          <w:vertAlign w:val="superscript"/>
        </w:rPr>
        <w:t>10</w:t>
      </w:r>
      <w:r>
        <w:rPr>
          <w:rFonts w:ascii="Times New Roman" w:hAnsi="Times New Roman" w:cs="Times New Roman"/>
        </w:rPr>
        <w:t xml:space="preserve"> (MBChB); Richard P. Steeds</w:t>
      </w:r>
      <w:r>
        <w:rPr>
          <w:rFonts w:ascii="Times New Roman" w:hAnsi="Times New Roman" w:cs="Times New Roman"/>
          <w:vertAlign w:val="superscript"/>
        </w:rPr>
        <w:t>11</w:t>
      </w:r>
      <w:r>
        <w:rPr>
          <w:rFonts w:ascii="Times New Roman" w:hAnsi="Times New Roman" w:cs="Times New Roman"/>
        </w:rPr>
        <w:t xml:space="preserve"> (MBBS, MD); Ruiqi Zhang</w:t>
      </w:r>
      <w:r>
        <w:rPr>
          <w:rFonts w:ascii="Times New Roman" w:hAnsi="Times New Roman" w:cs="Times New Roman"/>
          <w:vertAlign w:val="superscript"/>
        </w:rPr>
        <w:t>12</w:t>
      </w:r>
      <w:r>
        <w:rPr>
          <w:rFonts w:ascii="Times New Roman" w:hAnsi="Times New Roman" w:cs="Times New Roman"/>
        </w:rPr>
        <w:t xml:space="preserve"> (PhD); Ian Ford</w:t>
      </w:r>
      <w:r>
        <w:rPr>
          <w:rFonts w:ascii="Times New Roman" w:hAnsi="Times New Roman" w:cs="Times New Roman"/>
          <w:vertAlign w:val="superscript"/>
        </w:rPr>
        <w:t>12</w:t>
      </w:r>
      <w:r>
        <w:rPr>
          <w:rFonts w:ascii="Times New Roman" w:hAnsi="Times New Roman" w:cs="Times New Roman"/>
        </w:rPr>
        <w:t xml:space="preserve"> (PhD); Michael Jerosch-Herold</w:t>
      </w:r>
      <w:r>
        <w:rPr>
          <w:rFonts w:ascii="Times New Roman" w:hAnsi="Times New Roman" w:cs="Times New Roman"/>
          <w:vertAlign w:val="superscript"/>
        </w:rPr>
        <w:t>13</w:t>
      </w:r>
      <w:r>
        <w:rPr>
          <w:rFonts w:ascii="Times New Roman" w:hAnsi="Times New Roman" w:cs="Times New Roman"/>
        </w:rPr>
        <w:t xml:space="preserve"> (PhD); Jing Yang</w:t>
      </w:r>
      <w:r>
        <w:rPr>
          <w:rFonts w:ascii="Times New Roman" w:hAnsi="Times New Roman" w:cs="Times New Roman"/>
          <w:vertAlign w:val="superscript"/>
        </w:rPr>
        <w:t>14</w:t>
      </w:r>
      <w:r>
        <w:rPr>
          <w:rFonts w:ascii="Times New Roman" w:hAnsi="Times New Roman" w:cs="Times New Roman"/>
        </w:rPr>
        <w:t xml:space="preserve"> (PhD); Zhuyin Li</w:t>
      </w:r>
      <w:r>
        <w:rPr>
          <w:rFonts w:ascii="Times New Roman" w:hAnsi="Times New Roman" w:cs="Times New Roman"/>
          <w:vertAlign w:val="superscript"/>
        </w:rPr>
        <w:t>14</w:t>
      </w:r>
      <w:r>
        <w:rPr>
          <w:rFonts w:ascii="Times New Roman" w:hAnsi="Times New Roman" w:cs="Times New Roman"/>
        </w:rPr>
        <w:t xml:space="preserve"> (PhD); Leong L. Ng</w:t>
      </w:r>
      <w:r>
        <w:rPr>
          <w:rFonts w:ascii="Times New Roman" w:hAnsi="Times New Roman" w:cs="Times New Roman"/>
          <w:vertAlign w:val="superscript"/>
        </w:rPr>
        <w:t>1</w:t>
      </w:r>
      <w:r>
        <w:rPr>
          <w:rFonts w:ascii="Times New Roman" w:hAnsi="Times New Roman" w:cs="Times New Roman"/>
        </w:rPr>
        <w:t xml:space="preserve"> (MB Bchir, MD); Gerry P. McCann</w:t>
      </w:r>
      <w:r>
        <w:rPr>
          <w:rFonts w:ascii="Times New Roman" w:hAnsi="Times New Roman" w:cs="Times New Roman"/>
          <w:vertAlign w:val="superscript"/>
        </w:rPr>
        <w:t>1</w:t>
      </w:r>
      <w:r>
        <w:rPr>
          <w:rFonts w:ascii="Times New Roman" w:hAnsi="Times New Roman" w:cs="Times New Roman"/>
        </w:rPr>
        <w:t xml:space="preserve"> (MBChB, MD)</w:t>
      </w:r>
    </w:p>
    <w:p w14:paraId="6E1C481D" w14:textId="77777777" w:rsidR="003165E7" w:rsidRDefault="003165E7">
      <w:pPr>
        <w:spacing w:line="240" w:lineRule="auto"/>
        <w:jc w:val="left"/>
        <w:rPr>
          <w:rFonts w:ascii="Times New Roman" w:hAnsi="Times New Roman" w:cs="Times New Roman"/>
        </w:rPr>
      </w:pPr>
    </w:p>
    <w:p w14:paraId="4E0780BD" w14:textId="46E3EF8B" w:rsidR="003165E7" w:rsidRDefault="00E54EBE">
      <w:pPr>
        <w:spacing w:line="240" w:lineRule="auto"/>
        <w:jc w:val="left"/>
        <w:rPr>
          <w:rFonts w:ascii="Times New Roman" w:hAnsi="Times New Roman" w:cs="Times New Roman"/>
          <w:lang w:val="en-US"/>
        </w:rPr>
      </w:pPr>
      <w:r>
        <w:rPr>
          <w:rFonts w:ascii="Times New Roman" w:hAnsi="Times New Roman" w:cs="Times New Roman"/>
        </w:rPr>
        <w:t>1.</w:t>
      </w:r>
      <w:r>
        <w:rPr>
          <w:rFonts w:ascii="Times New Roman" w:hAnsi="Times New Roman" w:cs="Times New Roman"/>
          <w:lang w:val="en-US"/>
        </w:rPr>
        <w:t xml:space="preserve"> Department of Cardiovascular Sciences, University of Leicester and </w:t>
      </w:r>
      <w:r w:rsidR="00A87C2E">
        <w:rPr>
          <w:rFonts w:ascii="Times New Roman" w:hAnsi="Times New Roman" w:cs="Times New Roman"/>
          <w:lang w:val="en-US"/>
        </w:rPr>
        <w:t xml:space="preserve">the </w:t>
      </w:r>
      <w:r>
        <w:rPr>
          <w:rFonts w:ascii="Times New Roman" w:hAnsi="Times New Roman" w:cs="Times New Roman"/>
          <w:lang w:val="en-US"/>
        </w:rPr>
        <w:t>NIHR Leicester Biomedical Research Centre, Glenfield Hospital, Groby road, Leicester, LE3 9QP, UK</w:t>
      </w:r>
      <w:r w:rsidR="00A87C2E">
        <w:rPr>
          <w:rFonts w:ascii="Times New Roman" w:hAnsi="Times New Roman" w:cs="Times New Roman"/>
          <w:lang w:val="en-US"/>
        </w:rPr>
        <w:t>.</w:t>
      </w:r>
    </w:p>
    <w:p w14:paraId="10E2A469"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 xml:space="preserve">2. Multidisciplinary Cardiovascular Research Centre &amp; The Division of Biomedical Imaging, Leeds Institute of Cardiovascular  &amp; Metabolic Medicine, Leeds University, Leeds, LS2 9JT, UK </w:t>
      </w:r>
    </w:p>
    <w:p w14:paraId="61CA0A23"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3. Cardiovascular Medicine Research Unit, School of Medicine and Dentistry, University of Aberdeen, Polwarth Building, Foresterhill, Aberdeen AB25 2ZD, UK</w:t>
      </w:r>
    </w:p>
    <w:p w14:paraId="1EF3D12F"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4. BHF Glasgow Cardiovascular Research Centre, University of Glasgow, 126 University Place, Glasgow, G12 8TA, UK</w:t>
      </w:r>
    </w:p>
    <w:p w14:paraId="0AACC434"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5. Cardiology Department, Kettering General Hospital Foundation Trust, Rothwell Rd, Kettering NN16 8UZ, UK</w:t>
      </w:r>
    </w:p>
    <w:p w14:paraId="20EFC759"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6. Cardiology Department, Royal Derby Hospital, Uttoxeter Rd, Derby DE22 3NE, UK</w:t>
      </w:r>
    </w:p>
    <w:p w14:paraId="29BF6D9C"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7. Cardiology Department, University Hospital, Clifford Bridge Rd, Coventry CV2 2DX, UK</w:t>
      </w:r>
    </w:p>
    <w:p w14:paraId="2FDCD011"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8. Division of Molecular and Clinical Medicine, Ninewells Hospital and Medical School, Dundee DD1 9SY, UK</w:t>
      </w:r>
    </w:p>
    <w:p w14:paraId="4526E036"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9. Cardiology Department, Glenfield Hospital, Groby Road, Leicester, LE3 9QP, UK</w:t>
      </w:r>
    </w:p>
    <w:p w14:paraId="7F744EC1"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10. Northampton General Hospital, Cliftonville, Northampton NN1 5BD, UK</w:t>
      </w:r>
    </w:p>
    <w:p w14:paraId="2BFE4BD5"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11. Institute for Cardiovascular Sciences, University of Birmingham, Department of Cardiology, Queen Elizabeth Hospital, Mindelsohn Way, Birmingham B15 2TH, UK</w:t>
      </w:r>
    </w:p>
    <w:p w14:paraId="55AFFED2"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12. Roberston Centre for Bisotatistics, University of Glasgow, Level 11, Boyd Orr Building</w:t>
      </w:r>
      <w:r>
        <w:rPr>
          <w:rFonts w:ascii="MS Mincho" w:eastAsia="MS Mincho" w:hAnsi="MS Mincho" w:cs="MS Mincho" w:hint="eastAsia"/>
          <w:lang w:val="en-US"/>
        </w:rPr>
        <w:t> </w:t>
      </w:r>
      <w:r>
        <w:rPr>
          <w:rFonts w:ascii="Times New Roman" w:hAnsi="Times New Roman" w:cs="Times New Roman"/>
          <w:lang w:val="en-US"/>
        </w:rPr>
        <w:t>University Avenue, Glasgow G12 8QQ, UK</w:t>
      </w:r>
    </w:p>
    <w:p w14:paraId="5BCFB353"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13. Brigham and Woman’s Hospital and Harvard Medical School, 75 Francis St, Boston, Massachusetts 02115, USA</w:t>
      </w:r>
    </w:p>
    <w:p w14:paraId="4A1F6CB7"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14. Bristol-Myers Squibb Company, Princeton, NJ, USA</w:t>
      </w:r>
    </w:p>
    <w:p w14:paraId="329A8219" w14:textId="04BEA2C4" w:rsidR="003165E7" w:rsidRDefault="003165E7">
      <w:pPr>
        <w:spacing w:line="240" w:lineRule="auto"/>
        <w:jc w:val="left"/>
        <w:rPr>
          <w:rFonts w:ascii="Times New Roman" w:hAnsi="Times New Roman" w:cs="Times New Roman"/>
          <w:lang w:val="en-US"/>
        </w:rPr>
      </w:pPr>
    </w:p>
    <w:p w14:paraId="3C8B77F4" w14:textId="77777777" w:rsidR="0043210C" w:rsidRDefault="0043210C" w:rsidP="0043210C">
      <w:pPr>
        <w:spacing w:line="240" w:lineRule="auto"/>
        <w:jc w:val="left"/>
        <w:rPr>
          <w:rFonts w:ascii="Times New Roman" w:hAnsi="Times New Roman" w:cs="Times New Roman"/>
        </w:rPr>
      </w:pPr>
      <w:r>
        <w:rPr>
          <w:rFonts w:ascii="Times New Roman" w:hAnsi="Times New Roman" w:cs="Times New Roman"/>
          <w:b/>
        </w:rPr>
        <w:t>Brief title</w:t>
      </w:r>
      <w:r>
        <w:rPr>
          <w:rFonts w:ascii="Times New Roman" w:hAnsi="Times New Roman" w:cs="Times New Roman"/>
        </w:rPr>
        <w:t>: Sex differences in AS</w:t>
      </w:r>
    </w:p>
    <w:p w14:paraId="4D85A541" w14:textId="7045E485" w:rsidR="0043210C" w:rsidRDefault="0043210C" w:rsidP="0043210C">
      <w:pPr>
        <w:spacing w:line="240" w:lineRule="auto"/>
        <w:jc w:val="left"/>
        <w:rPr>
          <w:rFonts w:ascii="Times New Roman" w:hAnsi="Times New Roman" w:cs="Times New Roman"/>
        </w:rPr>
      </w:pPr>
      <w:r>
        <w:rPr>
          <w:rFonts w:ascii="Times New Roman" w:hAnsi="Times New Roman" w:cs="Times New Roman"/>
          <w:b/>
        </w:rPr>
        <w:t xml:space="preserve">Word count: </w:t>
      </w:r>
      <w:r w:rsidR="00786EBB">
        <w:rPr>
          <w:rFonts w:ascii="Times New Roman" w:hAnsi="Times New Roman" w:cs="Times New Roman"/>
        </w:rPr>
        <w:t>3917</w:t>
      </w:r>
    </w:p>
    <w:p w14:paraId="1E3532AD" w14:textId="77777777" w:rsidR="0043210C" w:rsidRDefault="0043210C">
      <w:pPr>
        <w:spacing w:line="240" w:lineRule="auto"/>
        <w:jc w:val="left"/>
        <w:rPr>
          <w:rFonts w:ascii="Times New Roman" w:hAnsi="Times New Roman" w:cs="Times New Roman"/>
          <w:lang w:val="en-US"/>
        </w:rPr>
      </w:pPr>
    </w:p>
    <w:p w14:paraId="6C7DB5D9" w14:textId="77777777" w:rsidR="003165E7" w:rsidRDefault="00E54EBE">
      <w:pPr>
        <w:spacing w:line="240" w:lineRule="auto"/>
        <w:jc w:val="left"/>
        <w:rPr>
          <w:rFonts w:ascii="Times New Roman" w:hAnsi="Times New Roman" w:cs="Times New Roman"/>
          <w:b/>
          <w:lang w:val="en-US"/>
        </w:rPr>
      </w:pPr>
      <w:r>
        <w:rPr>
          <w:rFonts w:ascii="Times New Roman" w:hAnsi="Times New Roman" w:cs="Times New Roman"/>
          <w:b/>
          <w:lang w:val="en-US"/>
        </w:rPr>
        <w:t>Address for correspondence:</w:t>
      </w:r>
    </w:p>
    <w:p w14:paraId="2DB62B96"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Dr Anvesha Singh</w:t>
      </w:r>
    </w:p>
    <w:p w14:paraId="40B2E6BE"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Glenfield Hospital, Groby Road</w:t>
      </w:r>
    </w:p>
    <w:p w14:paraId="2A4AEB47"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Leicester LE3 9QP, UK</w:t>
      </w:r>
    </w:p>
    <w:p w14:paraId="1730DDFC"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Telephone: 0116 2583365</w:t>
      </w:r>
    </w:p>
    <w:p w14:paraId="48C0C232" w14:textId="77777777" w:rsidR="003165E7" w:rsidRDefault="00E54EBE">
      <w:pPr>
        <w:spacing w:line="240" w:lineRule="auto"/>
        <w:jc w:val="left"/>
        <w:rPr>
          <w:rFonts w:ascii="Times New Roman" w:hAnsi="Times New Roman" w:cs="Times New Roman"/>
          <w:lang w:val="en-US"/>
        </w:rPr>
      </w:pPr>
      <w:r>
        <w:rPr>
          <w:rFonts w:ascii="Times New Roman" w:hAnsi="Times New Roman" w:cs="Times New Roman"/>
          <w:lang w:val="en-US"/>
        </w:rPr>
        <w:t>Fax: 0116 2583422</w:t>
      </w:r>
    </w:p>
    <w:p w14:paraId="25E6D41A" w14:textId="77777777" w:rsidR="003165E7" w:rsidRDefault="00E54EBE">
      <w:pPr>
        <w:spacing w:line="240" w:lineRule="auto"/>
        <w:jc w:val="left"/>
        <w:rPr>
          <w:rFonts w:ascii="Times New Roman" w:hAnsi="Times New Roman" w:cs="Times New Roman"/>
        </w:rPr>
      </w:pPr>
      <w:r>
        <w:rPr>
          <w:rFonts w:ascii="Times New Roman" w:hAnsi="Times New Roman" w:cs="Times New Roman"/>
          <w:lang w:val="en-US"/>
        </w:rPr>
        <w:t>Email: as707@le.ac.uk</w:t>
      </w:r>
    </w:p>
    <w:p w14:paraId="2363BE6B" w14:textId="3554ABC8" w:rsidR="003165E7" w:rsidRDefault="00E54EBE">
      <w:pPr>
        <w:spacing w:line="240" w:lineRule="auto"/>
        <w:jc w:val="left"/>
        <w:rPr>
          <w:rFonts w:ascii="Times New Roman" w:hAnsi="Times New Roman" w:cs="Times New Roman"/>
        </w:rPr>
      </w:pPr>
      <w:r>
        <w:rPr>
          <w:rFonts w:ascii="Times New Roman" w:hAnsi="Times New Roman" w:cs="Times New Roman"/>
          <w:b/>
        </w:rPr>
        <w:lastRenderedPageBreak/>
        <w:t xml:space="preserve">Funding: </w:t>
      </w:r>
      <w:r>
        <w:rPr>
          <w:rFonts w:ascii="Times New Roman" w:hAnsi="Times New Roman" w:cs="Times New Roman"/>
        </w:rPr>
        <w:t xml:space="preserve">This study was funded by the National Institute for Health Research (NIHR-PDF 2011-04-51 GPM). The views expressed are those of the authors and not of the NHS, NIHR or the Department of Health. AS was funded by the NIHR Leicester Cardiovascular Biomedical Research Unit. NIHR Comprehensive Local Research Networks and the Leeds and Leicester NIHR Clinical Research Facilities provided further support. D.C.S.C is funded by </w:t>
      </w:r>
      <w:r w:rsidR="00A87C2E">
        <w:rPr>
          <w:rFonts w:ascii="Times New Roman" w:hAnsi="Times New Roman" w:cs="Times New Roman"/>
        </w:rPr>
        <w:t>the</w:t>
      </w:r>
      <w:r>
        <w:rPr>
          <w:rFonts w:ascii="Times New Roman" w:hAnsi="Times New Roman" w:cs="Times New Roman"/>
        </w:rPr>
        <w:t xml:space="preserve"> British Heart Foundation(FS/15/10/31223). The Luminex® assays were funded and performed by Bristol-Myers-Squibb, Princeton, NJ, USA. </w:t>
      </w:r>
    </w:p>
    <w:p w14:paraId="448CC199" w14:textId="77777777" w:rsidR="003165E7" w:rsidRDefault="003165E7">
      <w:pPr>
        <w:spacing w:line="240" w:lineRule="auto"/>
        <w:jc w:val="left"/>
        <w:rPr>
          <w:rFonts w:ascii="Times New Roman" w:hAnsi="Times New Roman" w:cs="Times New Roman"/>
        </w:rPr>
      </w:pPr>
    </w:p>
    <w:p w14:paraId="66EBE34C" w14:textId="77777777" w:rsidR="003165E7" w:rsidRDefault="00E54EBE">
      <w:pPr>
        <w:spacing w:line="240" w:lineRule="auto"/>
        <w:jc w:val="left"/>
        <w:rPr>
          <w:rFonts w:ascii="Times New Roman" w:hAnsi="Times New Roman" w:cs="Times New Roman"/>
        </w:rPr>
      </w:pPr>
      <w:r>
        <w:rPr>
          <w:rFonts w:ascii="Times New Roman" w:hAnsi="Times New Roman" w:cs="Times New Roman"/>
          <w:b/>
        </w:rPr>
        <w:t>Relationship with Industry</w:t>
      </w:r>
      <w:r>
        <w:rPr>
          <w:rFonts w:ascii="Times New Roman" w:hAnsi="Times New Roman" w:cs="Times New Roman"/>
        </w:rPr>
        <w:t>: J.Y and L.Z are employees of the Bristol-Myers-Squibb company.</w:t>
      </w:r>
    </w:p>
    <w:p w14:paraId="027BB6DA" w14:textId="77777777" w:rsidR="003165E7" w:rsidRDefault="003165E7">
      <w:pPr>
        <w:spacing w:line="240" w:lineRule="auto"/>
        <w:jc w:val="left"/>
        <w:rPr>
          <w:rFonts w:ascii="Times New Roman" w:hAnsi="Times New Roman" w:cs="Times New Roman"/>
        </w:rPr>
      </w:pPr>
    </w:p>
    <w:p w14:paraId="5F226D4F" w14:textId="77777777" w:rsidR="003165E7" w:rsidRDefault="00E54EBE">
      <w:pPr>
        <w:spacing w:line="240" w:lineRule="auto"/>
        <w:jc w:val="left"/>
        <w:rPr>
          <w:rFonts w:ascii="Times New Roman" w:hAnsi="Times New Roman" w:cs="Times New Roman"/>
          <w:b/>
        </w:rPr>
      </w:pPr>
      <w:r>
        <w:rPr>
          <w:rFonts w:ascii="Times New Roman" w:hAnsi="Times New Roman" w:cs="Times New Roman"/>
          <w:b/>
        </w:rPr>
        <w:t xml:space="preserve">Acknowledgements: </w:t>
      </w:r>
      <w:r>
        <w:rPr>
          <w:rFonts w:ascii="Times New Roman" w:hAnsi="Times New Roman" w:cs="Times New Roman"/>
        </w:rPr>
        <w:t>We acknowledge all research staff at each site for their contribution to recruitment and the University of Leicester Clinical Trials Unit for providing trial management support. We also acknowledge the following: Professor Colin Berry (PI) at the University of Glasgow and the following contributors to the experimental design and data analysis of the Luminex assay at the Bristol-Myers Squibb Company: Mary Ellen Cvijic, Lei Zhao, Melissa Yarde, Ni Yan, Paul Kessler, Tom Bradstreet, Jie Pan, Huaping Tang and Resham Panemangalore.</w:t>
      </w:r>
    </w:p>
    <w:p w14:paraId="46C85EAC" w14:textId="77777777" w:rsidR="003165E7" w:rsidRDefault="00E54EBE">
      <w:pPr>
        <w:spacing w:line="240" w:lineRule="auto"/>
        <w:jc w:val="left"/>
        <w:rPr>
          <w:rFonts w:ascii="Times New Roman" w:hAnsi="Times New Roman" w:cs="Times New Roman"/>
        </w:rPr>
      </w:pPr>
      <w:r>
        <w:rPr>
          <w:rFonts w:ascii="Times New Roman" w:hAnsi="Times New Roman" w:cs="Times New Roman"/>
        </w:rPr>
        <w:br w:type="page"/>
      </w:r>
    </w:p>
    <w:p w14:paraId="0FE4B757" w14:textId="77777777" w:rsidR="003165E7" w:rsidRDefault="00E54EBE" w:rsidP="00A974B8">
      <w:pPr>
        <w:spacing w:line="240" w:lineRule="auto"/>
        <w:jc w:val="left"/>
        <w:rPr>
          <w:rFonts w:ascii="Times New Roman" w:hAnsi="Times New Roman" w:cs="Times New Roman"/>
          <w:b/>
        </w:rPr>
      </w:pPr>
      <w:r>
        <w:rPr>
          <w:rFonts w:ascii="Times New Roman" w:hAnsi="Times New Roman" w:cs="Times New Roman"/>
          <w:b/>
        </w:rPr>
        <w:lastRenderedPageBreak/>
        <w:t>Abstract</w:t>
      </w:r>
    </w:p>
    <w:p w14:paraId="545A49B0" w14:textId="77777777" w:rsidR="003165E7" w:rsidRDefault="00E54EBE" w:rsidP="00A974B8">
      <w:pPr>
        <w:spacing w:line="240" w:lineRule="auto"/>
        <w:jc w:val="left"/>
        <w:rPr>
          <w:rFonts w:ascii="Times New Roman" w:hAnsi="Times New Roman" w:cs="Times New Roman"/>
          <w:b/>
        </w:rPr>
      </w:pPr>
      <w:r>
        <w:rPr>
          <w:rFonts w:ascii="Times New Roman" w:hAnsi="Times New Roman" w:cs="Times New Roman"/>
          <w:b/>
        </w:rPr>
        <w:t>Objectives</w:t>
      </w:r>
      <w:r>
        <w:rPr>
          <w:rFonts w:ascii="Times New Roman" w:hAnsi="Times New Roman" w:cs="Times New Roman"/>
        </w:rPr>
        <w:t xml:space="preserve">: To establish sex differences in remodelling and outcome in aortic stenosis (AS) and their associations with biomarkers of myocardial fibrosis.  </w:t>
      </w:r>
    </w:p>
    <w:p w14:paraId="26C9D0E9" w14:textId="77777777" w:rsidR="003165E7" w:rsidRDefault="00E54EBE" w:rsidP="00A974B8">
      <w:pPr>
        <w:spacing w:line="240" w:lineRule="auto"/>
        <w:jc w:val="left"/>
        <w:rPr>
          <w:rFonts w:ascii="Times New Roman" w:hAnsi="Times New Roman" w:cs="Times New Roman"/>
        </w:rPr>
      </w:pPr>
      <w:r>
        <w:rPr>
          <w:rFonts w:ascii="Times New Roman" w:hAnsi="Times New Roman" w:cs="Times New Roman"/>
          <w:b/>
        </w:rPr>
        <w:t>Background</w:t>
      </w:r>
      <w:r>
        <w:rPr>
          <w:rFonts w:ascii="Times New Roman" w:hAnsi="Times New Roman" w:cs="Times New Roman"/>
        </w:rPr>
        <w:t xml:space="preserve">: The remodelling response and timing of symptoms is highly variable in AS, and gender plays an important role. </w:t>
      </w:r>
    </w:p>
    <w:p w14:paraId="27604AAB" w14:textId="0C4EDD45" w:rsidR="003165E7" w:rsidRDefault="00E54EBE" w:rsidP="00A974B8">
      <w:pPr>
        <w:spacing w:line="240" w:lineRule="auto"/>
        <w:jc w:val="left"/>
        <w:rPr>
          <w:rFonts w:ascii="Times New Roman" w:hAnsi="Times New Roman" w:cs="Times New Roman"/>
        </w:rPr>
      </w:pPr>
      <w:r>
        <w:rPr>
          <w:rFonts w:ascii="Times New Roman" w:hAnsi="Times New Roman" w:cs="Times New Roman"/>
          <w:b/>
        </w:rPr>
        <w:t>Methods</w:t>
      </w:r>
      <w:r>
        <w:rPr>
          <w:rFonts w:ascii="Times New Roman" w:hAnsi="Times New Roman" w:cs="Times New Roman"/>
        </w:rPr>
        <w:t>: 174 patients (133 male, mean age 66.2 ± 13.3 years) with asymptomatic moderate to severe AS underwent comprehensive stress cardiac magnetic resonance (CMR) imaging, trans-thoracic echocardiography (TTE) and biomarker analysis (MMP-2, 3, 7, 8 and 9, TIMP-1, 4, syndecan-1 and 4 and NT-proBNP), and were followed up at 6-monthly intervals. A primary endpoint was a composite of typical AS symptoms necessitating referral for AVR, cardiovascular death or major adverse cardiovascular events.</w:t>
      </w:r>
    </w:p>
    <w:p w14:paraId="341D5BA9" w14:textId="5F1952D0" w:rsidR="003165E7" w:rsidRDefault="00E54EBE" w:rsidP="00A974B8">
      <w:pPr>
        <w:spacing w:line="240" w:lineRule="auto"/>
        <w:jc w:val="left"/>
        <w:rPr>
          <w:rFonts w:ascii="Times New Roman" w:hAnsi="Times New Roman" w:cs="Times New Roman"/>
        </w:rPr>
      </w:pPr>
      <w:r>
        <w:rPr>
          <w:rFonts w:ascii="Times New Roman" w:hAnsi="Times New Roman" w:cs="Times New Roman"/>
          <w:b/>
        </w:rPr>
        <w:t>Results</w:t>
      </w:r>
      <w:r>
        <w:rPr>
          <w:rFonts w:ascii="Times New Roman" w:hAnsi="Times New Roman" w:cs="Times New Roman"/>
        </w:rPr>
        <w:t xml:space="preserve">: For a similar severity of AS, male patients demonstrated higher indexed LV volumes and mass, more concentric remodelling (higher LV mass/volume), </w:t>
      </w:r>
      <w:r w:rsidR="00A87C2E">
        <w:rPr>
          <w:rFonts w:ascii="Times New Roman" w:hAnsi="Times New Roman" w:cs="Times New Roman"/>
        </w:rPr>
        <w:t xml:space="preserve">a trend to </w:t>
      </w:r>
      <w:r>
        <w:rPr>
          <w:rFonts w:ascii="Times New Roman" w:hAnsi="Times New Roman" w:cs="Times New Roman"/>
        </w:rPr>
        <w:t>more late gadolinium enhancement (LGE)</w:t>
      </w:r>
      <w:r w:rsidR="002E515C">
        <w:rPr>
          <w:rFonts w:ascii="Times New Roman" w:hAnsi="Times New Roman" w:cs="Times New Roman"/>
        </w:rPr>
        <w:t xml:space="preserve"> (present in 51.1% male </w:t>
      </w:r>
      <w:r w:rsidR="002E515C">
        <w:rPr>
          <w:rFonts w:ascii="Times New Roman" w:hAnsi="Times New Roman" w:cs="Times New Roman"/>
          <w:i/>
        </w:rPr>
        <w:t>vs.</w:t>
      </w:r>
      <w:r w:rsidR="002E515C">
        <w:rPr>
          <w:rFonts w:ascii="Times New Roman" w:hAnsi="Times New Roman" w:cs="Times New Roman"/>
        </w:rPr>
        <w:t xml:space="preserve"> 34.1% female, p=0.057)</w:t>
      </w:r>
      <w:r w:rsidR="007B481F">
        <w:rPr>
          <w:rFonts w:ascii="Times New Roman" w:hAnsi="Times New Roman" w:cs="Times New Roman"/>
        </w:rPr>
        <w:t xml:space="preserve"> and higher extra-cellular volume index</w:t>
      </w:r>
      <w:r>
        <w:rPr>
          <w:rFonts w:ascii="Times New Roman" w:hAnsi="Times New Roman" w:cs="Times New Roman"/>
        </w:rPr>
        <w:t xml:space="preserve"> than female patients</w:t>
      </w:r>
      <w:r w:rsidR="007B481F">
        <w:rPr>
          <w:rFonts w:ascii="Times New Roman" w:hAnsi="Times New Roman" w:cs="Times New Roman"/>
        </w:rPr>
        <w:t xml:space="preserve"> (13.27 [11.5, 17.0</w:t>
      </w:r>
      <w:r w:rsidR="00C50382">
        <w:rPr>
          <w:rFonts w:ascii="Times New Roman" w:hAnsi="Times New Roman" w:cs="Times New Roman"/>
        </w:rPr>
        <w:t xml:space="preserve">] </w:t>
      </w:r>
      <w:r w:rsidR="00C50382">
        <w:rPr>
          <w:rFonts w:ascii="Times New Roman" w:hAnsi="Times New Roman" w:cs="Times New Roman"/>
          <w:i/>
        </w:rPr>
        <w:t>vs.</w:t>
      </w:r>
      <w:r w:rsidR="007B481F">
        <w:rPr>
          <w:rFonts w:ascii="Times New Roman" w:hAnsi="Times New Roman" w:cs="Times New Roman"/>
        </w:rPr>
        <w:t xml:space="preserve"> 11.53 [10.5, 13.5] ml</w:t>
      </w:r>
      <w:r w:rsidR="00C50382">
        <w:rPr>
          <w:rFonts w:ascii="Times New Roman" w:hAnsi="Times New Roman" w:cs="Times New Roman"/>
        </w:rPr>
        <w:t>/m</w:t>
      </w:r>
      <w:r w:rsidR="00C50382">
        <w:rPr>
          <w:rFonts w:ascii="Times New Roman" w:hAnsi="Times New Roman" w:cs="Times New Roman"/>
          <w:vertAlign w:val="superscript"/>
        </w:rPr>
        <w:t>2</w:t>
      </w:r>
      <w:r w:rsidR="00C50382">
        <w:rPr>
          <w:rFonts w:ascii="Times New Roman" w:hAnsi="Times New Roman" w:cs="Times New Roman"/>
        </w:rPr>
        <w:t>, p=0.017</w:t>
      </w:r>
      <w:r w:rsidR="00AF0EE8">
        <w:rPr>
          <w:rFonts w:ascii="Times New Roman" w:hAnsi="Times New Roman" w:cs="Times New Roman"/>
        </w:rPr>
        <w:t>)</w:t>
      </w:r>
      <w:r>
        <w:rPr>
          <w:rFonts w:ascii="Times New Roman" w:hAnsi="Times New Roman" w:cs="Times New Roman"/>
        </w:rPr>
        <w:t>, with worse systolic and diastolic function and higher MMP-3 and syndecan-4 levels, whilst females had higher septal E/e’. Male sex was independently associated with indexed LV mass (β=13.32 (9.59-17.05), p&lt;0.001). During median follow-up of 374 (IQR 351-498) days, a primary outcome</w:t>
      </w:r>
      <w:r w:rsidR="00D6562F">
        <w:rPr>
          <w:rFonts w:ascii="Times New Roman" w:hAnsi="Times New Roman" w:cs="Times New Roman"/>
        </w:rPr>
        <w:t xml:space="preserve">, </w:t>
      </w:r>
      <w:r w:rsidR="00A87C2E">
        <w:rPr>
          <w:rFonts w:ascii="Times New Roman" w:hAnsi="Times New Roman" w:cs="Times New Roman"/>
        </w:rPr>
        <w:t>driven by</w:t>
      </w:r>
      <w:r w:rsidR="00D6562F">
        <w:rPr>
          <w:rFonts w:ascii="Times New Roman" w:hAnsi="Times New Roman" w:cs="Times New Roman"/>
        </w:rPr>
        <w:t xml:space="preserve"> spontaneous symptom onset,</w:t>
      </w:r>
      <w:r>
        <w:rPr>
          <w:rFonts w:ascii="Times New Roman" w:hAnsi="Times New Roman" w:cs="Times New Roman"/>
        </w:rPr>
        <w:t xml:space="preserve"> occurred in 21.8% of male and 43.9% of female patients (RR 0.50 (CI 0.31, 0.80), p=0.004). Measures of AS severity were associated with the primary outcome in both sexes, whereas NT-proBNP, MMP3 and mass/volume were only associated in males.</w:t>
      </w:r>
    </w:p>
    <w:p w14:paraId="65523E8E" w14:textId="77777777" w:rsidR="003165E7" w:rsidRDefault="00E54EBE" w:rsidP="00A974B8">
      <w:pPr>
        <w:spacing w:line="240" w:lineRule="auto"/>
        <w:jc w:val="left"/>
        <w:rPr>
          <w:rFonts w:ascii="Times New Roman" w:hAnsi="Times New Roman" w:cs="Times New Roman"/>
        </w:rPr>
      </w:pPr>
      <w:r>
        <w:rPr>
          <w:rFonts w:ascii="Times New Roman" w:hAnsi="Times New Roman" w:cs="Times New Roman"/>
          <w:b/>
        </w:rPr>
        <w:t>Conclusions</w:t>
      </w:r>
      <w:r>
        <w:rPr>
          <w:rFonts w:ascii="Times New Roman" w:hAnsi="Times New Roman" w:cs="Times New Roman"/>
        </w:rPr>
        <w:t>: In AS, females tolerate pressure overload with less concentric remodelling and myocardial fibrosis but are more likely to develop symptoms. This may be related to higher wall stress and filling pressures in females.</w:t>
      </w:r>
    </w:p>
    <w:p w14:paraId="6B88FF0E" w14:textId="77777777" w:rsidR="003165E7" w:rsidRDefault="003165E7" w:rsidP="00A974B8">
      <w:pPr>
        <w:spacing w:line="240" w:lineRule="auto"/>
        <w:jc w:val="left"/>
        <w:rPr>
          <w:rFonts w:ascii="Times New Roman" w:hAnsi="Times New Roman" w:cs="Times New Roman"/>
        </w:rPr>
      </w:pPr>
    </w:p>
    <w:p w14:paraId="01ADB420" w14:textId="77777777" w:rsidR="003165E7" w:rsidRDefault="00E54EBE" w:rsidP="00A974B8">
      <w:pPr>
        <w:spacing w:line="240" w:lineRule="auto"/>
        <w:jc w:val="left"/>
        <w:rPr>
          <w:rFonts w:ascii="Times New Roman" w:hAnsi="Times New Roman" w:cs="Times New Roman"/>
        </w:rPr>
      </w:pPr>
      <w:r>
        <w:rPr>
          <w:rFonts w:ascii="Times New Roman" w:hAnsi="Times New Roman" w:cs="Times New Roman"/>
          <w:b/>
        </w:rPr>
        <w:t>Keywords</w:t>
      </w:r>
      <w:r>
        <w:rPr>
          <w:rFonts w:ascii="Times New Roman" w:hAnsi="Times New Roman" w:cs="Times New Roman"/>
        </w:rPr>
        <w:t>: aortic stenosis, sex, remodelling, biomarkers</w:t>
      </w:r>
    </w:p>
    <w:p w14:paraId="7FE3E2CC" w14:textId="77777777" w:rsidR="003165E7" w:rsidRDefault="003165E7" w:rsidP="00A974B8">
      <w:pPr>
        <w:spacing w:line="240" w:lineRule="auto"/>
        <w:jc w:val="left"/>
        <w:rPr>
          <w:rFonts w:ascii="Times New Roman" w:hAnsi="Times New Roman" w:cs="Times New Roman"/>
        </w:rPr>
      </w:pPr>
    </w:p>
    <w:p w14:paraId="6480AEA3" w14:textId="77777777" w:rsidR="003165E7" w:rsidRDefault="00E54EBE" w:rsidP="00A974B8">
      <w:pPr>
        <w:spacing w:line="240" w:lineRule="auto"/>
        <w:jc w:val="left"/>
        <w:rPr>
          <w:rFonts w:ascii="Times New Roman" w:hAnsi="Times New Roman" w:cs="Times New Roman"/>
          <w:b/>
        </w:rPr>
      </w:pPr>
      <w:r>
        <w:rPr>
          <w:rFonts w:ascii="Times New Roman" w:hAnsi="Times New Roman" w:cs="Times New Roman"/>
          <w:b/>
        </w:rPr>
        <w:t>Abbreviations</w:t>
      </w:r>
    </w:p>
    <w:p w14:paraId="37B87DCE" w14:textId="77777777" w:rsidR="003165E7" w:rsidRDefault="00E54EBE" w:rsidP="00A974B8">
      <w:pPr>
        <w:spacing w:line="240" w:lineRule="auto"/>
        <w:rPr>
          <w:rFonts w:ascii="Times New Roman" w:hAnsi="Times New Roman" w:cs="Times New Roman"/>
        </w:rPr>
      </w:pPr>
      <w:r>
        <w:rPr>
          <w:rFonts w:ascii="Times New Roman" w:hAnsi="Times New Roman" w:cs="Times New Roman"/>
        </w:rPr>
        <w:t>AS: aortic stenosis</w:t>
      </w:r>
    </w:p>
    <w:p w14:paraId="3BBF1277" w14:textId="77777777" w:rsidR="000212BF" w:rsidRDefault="000212BF" w:rsidP="00A974B8">
      <w:pPr>
        <w:spacing w:line="240" w:lineRule="auto"/>
        <w:rPr>
          <w:rFonts w:ascii="Times New Roman" w:hAnsi="Times New Roman" w:cs="Times New Roman"/>
        </w:rPr>
      </w:pPr>
      <w:r>
        <w:rPr>
          <w:rFonts w:ascii="Times New Roman" w:hAnsi="Times New Roman" w:cs="Times New Roman"/>
        </w:rPr>
        <w:t>AVA(I): aortic valve area (index)</w:t>
      </w:r>
    </w:p>
    <w:p w14:paraId="2C3435C6" w14:textId="77777777" w:rsidR="003165E7" w:rsidRDefault="00E54EBE" w:rsidP="00A974B8">
      <w:pPr>
        <w:spacing w:line="240" w:lineRule="auto"/>
        <w:rPr>
          <w:rFonts w:ascii="Times New Roman" w:hAnsi="Times New Roman" w:cs="Times New Roman"/>
        </w:rPr>
      </w:pPr>
      <w:r>
        <w:rPr>
          <w:rFonts w:ascii="Times New Roman" w:hAnsi="Times New Roman" w:cs="Times New Roman"/>
        </w:rPr>
        <w:t>AVR: aortic valve replacement</w:t>
      </w:r>
    </w:p>
    <w:p w14:paraId="69FFBEE6" w14:textId="77777777" w:rsidR="003165E7" w:rsidRDefault="00E54EBE" w:rsidP="00A974B8">
      <w:pPr>
        <w:spacing w:line="240" w:lineRule="auto"/>
        <w:rPr>
          <w:rFonts w:ascii="Times New Roman" w:hAnsi="Times New Roman" w:cs="Times New Roman"/>
        </w:rPr>
      </w:pPr>
      <w:r>
        <w:rPr>
          <w:rFonts w:ascii="Times New Roman" w:hAnsi="Times New Roman" w:cs="Times New Roman"/>
        </w:rPr>
        <w:t>CMR: cardiovascular magnetic resonance</w:t>
      </w:r>
    </w:p>
    <w:p w14:paraId="134B72D2" w14:textId="77777777" w:rsidR="003165E7" w:rsidRDefault="00E54EBE" w:rsidP="00A974B8">
      <w:pPr>
        <w:spacing w:line="240" w:lineRule="auto"/>
        <w:rPr>
          <w:rFonts w:ascii="Times New Roman" w:hAnsi="Times New Roman" w:cs="Times New Roman"/>
        </w:rPr>
      </w:pPr>
      <w:r>
        <w:rPr>
          <w:rFonts w:ascii="Times New Roman" w:hAnsi="Times New Roman" w:cs="Times New Roman"/>
        </w:rPr>
        <w:t>ECV: extracellular volume</w:t>
      </w:r>
    </w:p>
    <w:p w14:paraId="5080A007" w14:textId="77777777" w:rsidR="000212BF" w:rsidRDefault="000212BF" w:rsidP="00A974B8">
      <w:pPr>
        <w:spacing w:line="240" w:lineRule="auto"/>
        <w:rPr>
          <w:rFonts w:ascii="Times New Roman" w:hAnsi="Times New Roman" w:cs="Times New Roman"/>
        </w:rPr>
      </w:pPr>
      <w:r>
        <w:rPr>
          <w:rFonts w:ascii="Times New Roman" w:hAnsi="Times New Roman" w:cs="Times New Roman"/>
        </w:rPr>
        <w:t>MPG: mean pressure gradient</w:t>
      </w:r>
    </w:p>
    <w:p w14:paraId="71882028" w14:textId="77777777" w:rsidR="003165E7" w:rsidRDefault="00E54EBE" w:rsidP="00A974B8">
      <w:pPr>
        <w:spacing w:line="240" w:lineRule="auto"/>
        <w:rPr>
          <w:rFonts w:ascii="Times New Roman" w:hAnsi="Times New Roman" w:cs="Times New Roman"/>
        </w:rPr>
      </w:pPr>
      <w:r>
        <w:rPr>
          <w:rFonts w:ascii="Times New Roman" w:hAnsi="Times New Roman" w:cs="Times New Roman"/>
        </w:rPr>
        <w:t>PWV: pulse wave velocity</w:t>
      </w:r>
    </w:p>
    <w:p w14:paraId="0E4682CA" w14:textId="77777777" w:rsidR="003165E7" w:rsidRDefault="00E54EBE" w:rsidP="00A974B8">
      <w:pPr>
        <w:spacing w:line="240" w:lineRule="auto"/>
        <w:rPr>
          <w:rFonts w:ascii="Times New Roman" w:hAnsi="Times New Roman" w:cs="Times New Roman"/>
        </w:rPr>
      </w:pPr>
      <w:r>
        <w:rPr>
          <w:rFonts w:ascii="Times New Roman" w:hAnsi="Times New Roman" w:cs="Times New Roman"/>
        </w:rPr>
        <w:t>LGE: late gadolinium enhancement</w:t>
      </w:r>
    </w:p>
    <w:p w14:paraId="4214345B" w14:textId="77777777" w:rsidR="003165E7" w:rsidRDefault="00E54EBE" w:rsidP="00A974B8">
      <w:pPr>
        <w:spacing w:line="240" w:lineRule="auto"/>
        <w:rPr>
          <w:rFonts w:ascii="Times New Roman" w:hAnsi="Times New Roman" w:cs="Times New Roman"/>
        </w:rPr>
      </w:pPr>
      <w:r>
        <w:rPr>
          <w:rFonts w:ascii="Times New Roman" w:hAnsi="Times New Roman" w:cs="Times New Roman"/>
        </w:rPr>
        <w:t>LV: left ventricle</w:t>
      </w:r>
    </w:p>
    <w:p w14:paraId="1C297102" w14:textId="77777777" w:rsidR="003165E7" w:rsidRDefault="00E54EBE" w:rsidP="00A974B8">
      <w:pPr>
        <w:spacing w:line="240" w:lineRule="auto"/>
        <w:rPr>
          <w:rFonts w:ascii="Times New Roman" w:hAnsi="Times New Roman" w:cs="Times New Roman"/>
        </w:rPr>
      </w:pPr>
      <w:r>
        <w:rPr>
          <w:rFonts w:ascii="Times New Roman" w:hAnsi="Times New Roman" w:cs="Times New Roman"/>
        </w:rPr>
        <w:t>LVMI: left ventricular mass index</w:t>
      </w:r>
    </w:p>
    <w:p w14:paraId="7CE12D6B" w14:textId="77777777" w:rsidR="003165E7" w:rsidRDefault="00E54EBE" w:rsidP="00A974B8">
      <w:pPr>
        <w:spacing w:line="240" w:lineRule="auto"/>
        <w:rPr>
          <w:rFonts w:ascii="Times New Roman" w:hAnsi="Times New Roman" w:cs="Times New Roman"/>
        </w:rPr>
      </w:pPr>
      <w:r>
        <w:rPr>
          <w:rFonts w:ascii="Times New Roman" w:hAnsi="Times New Roman" w:cs="Times New Roman"/>
        </w:rPr>
        <w:t>TTE: trans-thoracic echocardiogram</w:t>
      </w:r>
    </w:p>
    <w:p w14:paraId="65985DF3" w14:textId="132D1E88" w:rsidR="00284BCC" w:rsidRDefault="00E54EBE" w:rsidP="00284BCC">
      <w:pPr>
        <w:spacing w:line="360" w:lineRule="auto"/>
        <w:rPr>
          <w:rFonts w:ascii="Times New Roman" w:hAnsi="Times New Roman" w:cs="Times New Roman"/>
        </w:rPr>
      </w:pPr>
      <w:r>
        <w:rPr>
          <w:rFonts w:ascii="Times New Roman" w:hAnsi="Times New Roman" w:cs="Times New Roman"/>
        </w:rPr>
        <w:t>VAI: valvulo-arterial impedance</w:t>
      </w:r>
    </w:p>
    <w:p w14:paraId="44F90EAA" w14:textId="77777777" w:rsidR="00284BCC" w:rsidRDefault="00284BCC">
      <w:pPr>
        <w:spacing w:line="240" w:lineRule="auto"/>
        <w:jc w:val="left"/>
        <w:rPr>
          <w:rFonts w:ascii="Times New Roman" w:hAnsi="Times New Roman" w:cs="Times New Roman"/>
        </w:rPr>
      </w:pPr>
      <w:r>
        <w:rPr>
          <w:rFonts w:ascii="Times New Roman" w:hAnsi="Times New Roman" w:cs="Times New Roman"/>
        </w:rPr>
        <w:br w:type="page"/>
      </w:r>
    </w:p>
    <w:p w14:paraId="74EDD4CD" w14:textId="77777777" w:rsidR="003165E7" w:rsidRDefault="00E54EBE">
      <w:pPr>
        <w:jc w:val="left"/>
        <w:rPr>
          <w:rFonts w:ascii="Times New Roman" w:hAnsi="Times New Roman" w:cs="Times New Roman"/>
          <w:b/>
        </w:rPr>
      </w:pPr>
      <w:r>
        <w:rPr>
          <w:rFonts w:ascii="Times New Roman" w:hAnsi="Times New Roman" w:cs="Times New Roman"/>
          <w:b/>
        </w:rPr>
        <w:lastRenderedPageBreak/>
        <w:t>Introduction</w:t>
      </w:r>
    </w:p>
    <w:p w14:paraId="6309C2D1" w14:textId="1629D417" w:rsidR="003165E7" w:rsidRDefault="00E54EBE">
      <w:pPr>
        <w:ind w:firstLine="720"/>
        <w:jc w:val="left"/>
        <w:rPr>
          <w:rFonts w:ascii="Times New Roman" w:hAnsi="Times New Roman" w:cs="Times New Roman"/>
        </w:rPr>
      </w:pPr>
      <w:r>
        <w:rPr>
          <w:rFonts w:ascii="Times New Roman" w:hAnsi="Times New Roman" w:cs="Times New Roman"/>
        </w:rPr>
        <w:t xml:space="preserve">Aortic stenosis (AS) is the commonest valve lesion requiring surgery in the developed world with increasing prevalence with aging populations </w:t>
      </w:r>
      <w:r>
        <w:rPr>
          <w:rFonts w:ascii="Times New Roman" w:hAnsi="Times New Roman" w:cs="Times New Roman"/>
        </w:rPr>
        <w:fldChar w:fldCharType="begin"/>
      </w:r>
      <w:r w:rsidR="00EB6D4E">
        <w:rPr>
          <w:rFonts w:ascii="Times New Roman" w:hAnsi="Times New Roman" w:cs="Times New Roman"/>
        </w:rPr>
        <w:instrText xml:space="preserve"> ADDIN EN.CITE &lt;EndNote&gt;&lt;Cite&gt;&lt;Author&gt;Nkomo&lt;/Author&gt;&lt;Year&gt;2006&lt;/Year&gt;&lt;RecNum&gt;84&lt;/RecNum&gt;&lt;DisplayText&gt;(1)&lt;/DisplayText&gt;&lt;record&gt;&lt;rec-number&gt;84&lt;/rec-number&gt;&lt;foreign-keys&gt;&lt;key app="EN" db-id="5fwwsz5phpsrwxe0ewb5w5t0dsaaxzsft52p" timestamp="1345214767"&gt;84&lt;/key&gt;&lt;key app="ENWeb" db-id="UZtM4ArYEucAADF9De4"&gt;63&lt;/key&gt;&lt;/foreign-keys&gt;&lt;ref-type name="Journal Article"&gt;17&lt;/ref-type&gt;&lt;contributors&gt;&lt;authors&gt;&lt;author&gt;VT Nkomo&lt;/author&gt;&lt;author&gt;JM Gardin&lt;/author&gt;&lt;author&gt;TM Skelton&lt;/author&gt;&lt;author&gt;JS Gottdiener&lt;/author&gt;&lt;author&gt;CG Scott&lt;/author&gt;&lt;author&gt;M Enriquez-Sarano&lt;/author&gt;&lt;/authors&gt;&lt;/contributors&gt;&lt;titles&gt;&lt;title&gt;Burden of valvular heart diseases: a population-based study&lt;/title&gt;&lt;secondary-title&gt;Lancet&lt;/secondary-title&gt;&lt;/titles&gt;&lt;periodical&gt;&lt;full-title&gt;Lancet&lt;/full-title&gt;&lt;/periodical&gt;&lt;pages&gt;1005-1011&lt;/pages&gt;&lt;volume&gt;368&lt;/volume&gt;&lt;number&gt;9540&lt;/number&gt;&lt;section&gt;1005&lt;/section&gt;&lt;dates&gt;&lt;year&gt;2006&lt;/year&gt;&lt;/dates&gt;&lt;urls&gt;&lt;related-urls&gt;&lt;url&gt;http://ac.els-cdn.com/S0140673606692088/1-s2.0-S0140673606692088-main.pdf?_tid=db834126-c1fc-11e2-8191-00000aab0f02&amp;amp;acdnat=1369130433_3330a6e2b4b005ecdf67e2715317a942&lt;/url&gt;&lt;/related-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1" w:tooltip="Nkomo, 2006 #84" w:history="1">
        <w:r w:rsidR="00EB6D4E">
          <w:rPr>
            <w:rFonts w:ascii="Times New Roman" w:hAnsi="Times New Roman" w:cs="Times New Roman"/>
            <w:noProof/>
          </w:rPr>
          <w:t>1</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Symptomatic severe AS is a malignant condition for which International guidelines recommend aortic valve replacement (AVR). The exact mechanisms leading to symptoms are uncertain and patients may remain asymptomatic for many years.  Considerable attention has focused on the role of left ventricular (LV) hypertrophy and other changes within the myocardium or “LV remodelling”. This is initially thought to be adaptive, with increased wall thickness leading to normalisation of the wall stress and preservation of cardiac output </w:t>
      </w:r>
      <w:r>
        <w:rPr>
          <w:rFonts w:ascii="Times New Roman" w:hAnsi="Times New Roman" w:cs="Times New Roman"/>
        </w:rPr>
        <w:fldChar w:fldCharType="begin"/>
      </w:r>
      <w:r w:rsidR="00EB6D4E">
        <w:rPr>
          <w:rFonts w:ascii="Times New Roman" w:hAnsi="Times New Roman" w:cs="Times New Roman"/>
        </w:rPr>
        <w:instrText xml:space="preserve"> ADDIN EN.CITE &lt;EndNote&gt;&lt;Cite&gt;&lt;Author&gt;Carabello&lt;/Author&gt;&lt;Year&gt;1995&lt;/Year&gt;&lt;RecNum&gt;101&lt;/RecNum&gt;&lt;DisplayText&gt;(2)&lt;/DisplayText&gt;&lt;record&gt;&lt;rec-number&gt;101&lt;/rec-number&gt;&lt;foreign-keys&gt;&lt;key app="EN" db-id="5fwwsz5phpsrwxe0ewb5w5t0dsaaxzsft52p" timestamp="1346789883"&gt;101&lt;/key&gt;&lt;key app="ENWeb" db-id="UZtM4ArYEucAADF9De4"&gt;79&lt;/key&gt;&lt;/foreign-keys&gt;&lt;ref-type name="Journal Article"&gt;17&lt;/ref-type&gt;&lt;contributors&gt;&lt;authors&gt;&lt;author&gt;Carabello, B. A.&lt;/author&gt;&lt;/authors&gt;&lt;/contributors&gt;&lt;auth-address&gt;Cardiology Division, Medical University of South Carolina, Charleston 29425-2221, USA.&lt;/auth-address&gt;&lt;titles&gt;&lt;title&gt;The relationship of left ventricular geometry and hypertrophy to left ventricular function in valvular heart disease&lt;/title&gt;&lt;secondary-title&gt;J Heart Valve Dis&lt;/secondary-title&gt;&lt;alt-title&gt;The Journal of heart valve disease&lt;/alt-title&gt;&lt;/titles&gt;&lt;periodical&gt;&lt;full-title&gt;J Heart Valve Dis&lt;/full-title&gt;&lt;abbr-1&gt;The Journal of heart valve disease&lt;/abbr-1&gt;&lt;/periodical&gt;&lt;alt-periodical&gt;&lt;full-title&gt;J Heart Valve Dis&lt;/full-title&gt;&lt;abbr-1&gt;The Journal of heart valve disease&lt;/abbr-1&gt;&lt;/alt-periodical&gt;&lt;pages&gt;S132-8; discussion S138-9&lt;/pages&gt;&lt;volume&gt;4 Suppl 2&lt;/volume&gt;&lt;edition&gt;1995/10/01&lt;/edition&gt;&lt;keywords&gt;&lt;keyword&gt;Aortic Valve Insufficiency/complications/physiopathology&lt;/keyword&gt;&lt;keyword&gt;Aortic Valve Stenosis/complications/physiopathology&lt;/keyword&gt;&lt;keyword&gt;Heart Valve Diseases/complications/*physiopathology&lt;/keyword&gt;&lt;keyword&gt;Humans&lt;/keyword&gt;&lt;keyword&gt;Hypertrophy, Left Ventricular/*etiology/physiopathology&lt;/keyword&gt;&lt;keyword&gt;Mitral Valve Insufficiency/complications/physiopathology&lt;/keyword&gt;&lt;keyword&gt;Stroke Volume&lt;/keyword&gt;&lt;keyword&gt;Ventricular Dysfunction, Left/*etiology&lt;/keyword&gt;&lt;keyword&gt;*Ventricular Function, Left&lt;/keyword&gt;&lt;/keywords&gt;&lt;dates&gt;&lt;year&gt;1995&lt;/year&gt;&lt;pub-dates&gt;&lt;date&gt;Oct&lt;/date&gt;&lt;/pub-dates&gt;&lt;/dates&gt;&lt;isbn&gt;0966-8519 (Print)&amp;#xD;0966-8519 (Linking)&lt;/isbn&gt;&lt;accession-num&gt;8563989&lt;/accession-num&gt;&lt;work-type&gt;Review&lt;/work-type&gt;&lt;urls&gt;&lt;related-urls&gt;&lt;url&gt;http://www.ncbi.nlm.nih.gov/pubmed/8563989&lt;/url&gt;&lt;/related-urls&gt;&lt;/urls&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2" w:tooltip="Carabello, 1995 #101" w:history="1">
        <w:r w:rsidR="00EB6D4E">
          <w:rPr>
            <w:rFonts w:ascii="Times New Roman" w:hAnsi="Times New Roman" w:cs="Times New Roman"/>
            <w:noProof/>
          </w:rPr>
          <w:t>2</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However, this eventually becomes maladaptive, leading to reduced myocardial perfusion </w:t>
      </w:r>
      <w:r>
        <w:rPr>
          <w:rFonts w:ascii="Times New Roman" w:hAnsi="Times New Roman" w:cs="Times New Roman"/>
        </w:rPr>
        <w:fldChar w:fldCharType="begin">
          <w:fldData xml:space="preserve">PEVuZE5vdGU+PENpdGU+PEF1dGhvcj5SYWphcHBhbjwvQXV0aG9yPjxZZWFyPjIwMDI8L1llYXI+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PjwvYWx0LXBlcmlvZGljYWw+PHBhZ2VzPjQ3MC02PC9wYWdlcz48dm9sdW1lPjEwNTwvdm9sdW1l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PEVuZE5vdGU+PENpdGU+PEF1dGhvcj5SYWphcHBhbjwvQXV0aG9yPjxZZWFyPjIwMDI8L1llYXI+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PjwvYWx0LXBlcmlvZGljYWw+PHBhZ2VzPjQ3MC02PC9wYWdlcz48dm9sdW1lPjEwNTwvdm9sdW1l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3" w:tooltip="Rajappan, 2002 #69" w:history="1">
        <w:r w:rsidR="00EB6D4E">
          <w:rPr>
            <w:rFonts w:ascii="Times New Roman" w:hAnsi="Times New Roman" w:cs="Times New Roman"/>
            <w:noProof/>
          </w:rPr>
          <w:t>3</w:t>
        </w:r>
      </w:hyperlink>
      <w:r>
        <w:rPr>
          <w:rFonts w:ascii="Times New Roman" w:hAnsi="Times New Roman" w:cs="Times New Roman"/>
          <w:noProof/>
        </w:rPr>
        <w:t>,</w:t>
      </w:r>
      <w:hyperlink w:anchor="_ENREF_4" w:tooltip="Steadman, 2012 #96" w:history="1">
        <w:r w:rsidR="00EB6D4E">
          <w:rPr>
            <w:rFonts w:ascii="Times New Roman" w:hAnsi="Times New Roman" w:cs="Times New Roman"/>
            <w:noProof/>
          </w:rPr>
          <w:t>4</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interstitial and replacement fibrosis </w:t>
      </w:r>
      <w:r>
        <w:rPr>
          <w:rFonts w:ascii="Times New Roman" w:hAnsi="Times New Roman" w:cs="Times New Roman"/>
        </w:rPr>
        <w:fldChar w:fldCharType="begin">
          <w:fldData xml:space="preserve">PEVuZE5vdGU+PENpdGU+PEF1dGhvcj5GbGV0dDwvQXV0aG9yPjxZZWFyPjIwMTI8L1llYXI+PFJl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PEVuZE5vdGU+PENpdGU+PEF1dGhvcj5GbGV0dDwvQXV0aG9yPjxZZWFyPjIwMTI8L1llYXI+PFJl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5" w:tooltip="Flett, 2012 #286" w:history="1">
        <w:r w:rsidR="00EB6D4E">
          <w:rPr>
            <w:rFonts w:ascii="Times New Roman" w:hAnsi="Times New Roman" w:cs="Times New Roman"/>
            <w:noProof/>
          </w:rPr>
          <w:t>5</w:t>
        </w:r>
      </w:hyperlink>
      <w:r>
        <w:rPr>
          <w:rFonts w:ascii="Times New Roman" w:hAnsi="Times New Roman" w:cs="Times New Roman"/>
          <w:noProof/>
        </w:rPr>
        <w:t>,</w:t>
      </w:r>
      <w:hyperlink w:anchor="_ENREF_6" w:tooltip="Hein, 2003 #51" w:history="1">
        <w:r w:rsidR="00EB6D4E">
          <w:rPr>
            <w:rFonts w:ascii="Times New Roman" w:hAnsi="Times New Roman" w:cs="Times New Roman"/>
            <w:noProof/>
          </w:rPr>
          <w:t>6</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and impaired diastolic function </w:t>
      </w:r>
      <w:r>
        <w:rPr>
          <w:rFonts w:ascii="Times New Roman" w:hAnsi="Times New Roman" w:cs="Times New Roman"/>
        </w:rPr>
        <w:fldChar w:fldCharType="begin">
          <w:fldData xml:space="preserve">PEVuZE5vdGU+PENpdGU+PEF1dGhvcj5IZXNzPC9BdXRob3I+PFllYXI+MTk4NDwvWWVhcj48UmVj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PEVuZE5vdGU+PENpdGU+PEF1dGhvcj5IZXNzPC9BdXRob3I+PFllYXI+MTk4NDwvWWVhcj48UmVj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7" w:tooltip="Hess, 1984 #273" w:history="1">
        <w:r w:rsidR="00EB6D4E">
          <w:rPr>
            <w:rFonts w:ascii="Times New Roman" w:hAnsi="Times New Roman" w:cs="Times New Roman"/>
            <w:noProof/>
          </w:rPr>
          <w:t>7</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and systolic heart failure </w:t>
      </w:r>
      <w:r>
        <w:rPr>
          <w:rFonts w:ascii="Times New Roman" w:hAnsi="Times New Roman" w:cs="Times New Roman"/>
        </w:rPr>
        <w:fldChar w:fldCharType="begin">
          <w:fldData xml:space="preserve">PEVuZE5vdGU+PENpdGU+PEF1dGhvcj5LdXBhcmk8L0F1dGhvcj48WWVhcj4yMDA1PC9ZZWFyPjxS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dC1wZXJpb2RpY2FsPjxwYWdlcz4xNzkwLTY8L3BhZ2VzPjx2b2x1bWU+MjY8L3ZvbHVtZT48bnVt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PEVuZE5vdGU+PENpdGU+PEF1dGhvcj5LdXBhcmk8L0F1dGhvcj48WWVhcj4yMDA1PC9ZZWFyPjxS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dC1wZXJpb2RpY2FsPjxwYWdlcz4xNzkwLTY8L3BhZ2VzPjx2b2x1bWU+MjY8L3ZvbHVtZT48bnVt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8" w:tooltip="Kupari, 2005 #55" w:history="1">
        <w:r w:rsidR="00EB6D4E">
          <w:rPr>
            <w:rFonts w:ascii="Times New Roman" w:hAnsi="Times New Roman" w:cs="Times New Roman"/>
            <w:noProof/>
          </w:rPr>
          <w:t>8</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w:t>
      </w:r>
    </w:p>
    <w:p w14:paraId="0883BFFE" w14:textId="1F5A2523" w:rsidR="003165E7" w:rsidRDefault="00E54EBE">
      <w:pPr>
        <w:ind w:firstLine="720"/>
        <w:jc w:val="left"/>
        <w:rPr>
          <w:rFonts w:ascii="Times New Roman" w:hAnsi="Times New Roman" w:cs="Times New Roman"/>
        </w:rPr>
      </w:pPr>
      <w:r>
        <w:rPr>
          <w:rFonts w:ascii="Times New Roman" w:hAnsi="Times New Roman" w:cs="Times New Roman"/>
        </w:rPr>
        <w:t xml:space="preserve">The remodelling response and the timing of symptom onset is highly variable. Various observational studies, mainly utilising trans-thoracic echocardiography (TTE) and cardiac catheterisation, have established differences in LV geometry and function between male and female patients with a similar degree of AS, with females demonstrating smaller, more concentrically thickened hearts, with ‘supernormal’ systolic function </w:t>
      </w:r>
      <w:r>
        <w:rPr>
          <w:rFonts w:ascii="Times New Roman" w:hAnsi="Times New Roman" w:cs="Times New Roman"/>
        </w:rPr>
        <w:fldChar w:fldCharType="begin">
          <w:fldData xml:space="preserve">PEVuZE5vdGU+PENpdGU+PEF1dGhvcj5DYXJyb2xsPC9BdXRob3I+PFllYXI+MTk5MjwvWWVhcj48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PEVuZE5vdGU+PENpdGU+PEF1dGhvcj5DYXJyb2xsPC9BdXRob3I+PFllYXI+MTk5MjwvWWVhcj48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9" w:tooltip="Carroll, 1992 #24" w:history="1">
        <w:r w:rsidR="00EB6D4E">
          <w:rPr>
            <w:rFonts w:ascii="Times New Roman" w:hAnsi="Times New Roman" w:cs="Times New Roman"/>
            <w:noProof/>
          </w:rPr>
          <w:t>9-11</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Recent cardiac magnetic resonance (CMR) imaging studies have shown lower LV mass/volume in females </w:t>
      </w:r>
      <w:r>
        <w:rPr>
          <w:rFonts w:ascii="Times New Roman" w:hAnsi="Times New Roman" w:cs="Times New Roman"/>
        </w:rPr>
        <w:fldChar w:fldCharType="begin">
          <w:fldData xml:space="preserve">PEVuZE5vdGU+PENpdGU+PEF1dGhvcj5MZWU8L0F1dGhvcj48WWVhcj4yMDE1PC9ZZWFyPjxSZWNO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ZTwvYWJici0xPjwvYWx0LXBlcmlvZGljYWw+PHBhZ2VzPmUwMTIxNjg0PC9wYWdlcz48dm9sdW1l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PEVuZE5vdGU+PENpdGU+PEF1dGhvcj5MZWU8L0F1dGhvcj48WWVhcj4yMDE1PC9ZZWFyPjxSZWNO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ZTwvYWJici0xPjwvYWx0LXBlcmlvZGljYWw+PHBhZ2VzPmUwMTIxNjg0PC9wYWdlcz48dm9sdW1l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2" w:tooltip="Lee, 2015 #492" w:history="1">
        <w:r w:rsidR="00EB6D4E">
          <w:rPr>
            <w:rFonts w:ascii="Times New Roman" w:hAnsi="Times New Roman" w:cs="Times New Roman"/>
            <w:noProof/>
          </w:rPr>
          <w:t>12</w:t>
        </w:r>
      </w:hyperlink>
      <w:r>
        <w:rPr>
          <w:rFonts w:ascii="Times New Roman" w:hAnsi="Times New Roman" w:cs="Times New Roman"/>
          <w:noProof/>
        </w:rPr>
        <w:t>,</w:t>
      </w:r>
      <w:hyperlink w:anchor="_ENREF_13" w:tooltip="Dobson, 2016 #501" w:history="1">
        <w:r w:rsidR="00EB6D4E">
          <w:rPr>
            <w:rFonts w:ascii="Times New Roman" w:hAnsi="Times New Roman" w:cs="Times New Roman"/>
            <w:noProof/>
          </w:rPr>
          <w:t>13</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w:t>
      </w:r>
    </w:p>
    <w:p w14:paraId="4169349C" w14:textId="5292F237" w:rsidR="003165E7" w:rsidRDefault="00E54EBE">
      <w:pPr>
        <w:ind w:firstLine="720"/>
        <w:jc w:val="left"/>
        <w:rPr>
          <w:rFonts w:ascii="Times New Roman" w:hAnsi="Times New Roman" w:cs="Times New Roman"/>
        </w:rPr>
      </w:pPr>
      <w:r>
        <w:rPr>
          <w:rFonts w:ascii="Times New Roman" w:hAnsi="Times New Roman" w:cs="Times New Roman"/>
        </w:rPr>
        <w:t xml:space="preserve">Genome-wide association studies have also identified sex-dependent differences, with a greater profibrotic and inflammatory response to pressure overload in men, but supressed extra-cellular matrix remodelling and inflammatory gene pathways in female ventricles </w:t>
      </w:r>
      <w:r>
        <w:rPr>
          <w:rFonts w:ascii="Times New Roman" w:hAnsi="Times New Roman" w:cs="Times New Roman"/>
        </w:rPr>
        <w:fldChar w:fldCharType="begin">
          <w:fldData xml:space="preserve">PEVuZE5vdGU+PENpdGU+PEF1dGhvcj5LYXJhcmlnYXM8L0F1dGhvcj48WWVhcj4yMDE0PC9ZZWFy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=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PEVuZE5vdGU+PENpdGU+PEF1dGhvcj5LYXJhcmlnYXM8L0F1dGhvcj48WWVhcj4yMDE0PC9ZZWFy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=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4" w:tooltip="Kararigas, 2014 #512" w:history="1">
        <w:r w:rsidR="00EB6D4E">
          <w:rPr>
            <w:rFonts w:ascii="Times New Roman" w:hAnsi="Times New Roman" w:cs="Times New Roman"/>
            <w:noProof/>
          </w:rPr>
          <w:t>14</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Matrix metalloproteinases (MMP’s) and their tissue inhibitors (TIMP’s) have been implicated in pathological remodelling</w:t>
      </w:r>
      <w:r>
        <w:rPr>
          <w:rFonts w:ascii="Times New Roman" w:hAnsi="Times New Roman" w:cs="Times New Roman"/>
        </w:rPr>
        <w:fldChar w:fldCharType="begin">
          <w:fldData xml:space="preserve">PEVuZE5vdGU+PENpdGU+PEF1dGhvcj5Gb25kYXJkPC9BdXRob3I+PFllYXI+MjAwNTwvWWVhcj48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PEVuZE5vdGU+PENpdGU+PEF1dGhvcj5Gb25kYXJkPC9BdXRob3I+PFllYXI+MjAwNTwvWWVhcj48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5" w:tooltip="Fondard, 2005 #532" w:history="1">
        <w:r w:rsidR="00EB6D4E">
          <w:rPr>
            <w:rFonts w:ascii="Times New Roman" w:hAnsi="Times New Roman" w:cs="Times New Roman"/>
            <w:noProof/>
          </w:rPr>
          <w:t>15</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progression to diastolic dysfunction</w:t>
      </w:r>
      <w:r>
        <w:rPr>
          <w:rFonts w:ascii="Times New Roman" w:hAnsi="Times New Roman" w:cs="Times New Roman"/>
        </w:rPr>
        <w:fldChar w:fldCharType="begin">
          <w:fldData xml:space="preserve">PEVuZE5vdGU+PENpdGU+PEF1dGhvcj5Db2xsaWVyPC9BdXRob3I+PFllYXI+MjAxMTwvWWVhcj48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PEVuZE5vdGU+PENpdGU+PEF1dGhvcj5Db2xsaWVyPC9BdXRob3I+PFllYXI+MjAxMTwvWWVhcj48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6" w:tooltip="Collier, 2011 #533" w:history="1">
        <w:r w:rsidR="00EB6D4E">
          <w:rPr>
            <w:rFonts w:ascii="Times New Roman" w:hAnsi="Times New Roman" w:cs="Times New Roman"/>
            <w:noProof/>
          </w:rPr>
          <w:t>16</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and heart failure in AS </w:t>
      </w:r>
      <w:r>
        <w:rPr>
          <w:rFonts w:ascii="Times New Roman" w:hAnsi="Times New Roman" w:cs="Times New Roman"/>
        </w:rPr>
        <w:lastRenderedPageBreak/>
        <w:fldChar w:fldCharType="begin">
          <w:fldData xml:space="preserve">PEVuZE5vdGU+PENpdGU+PEF1dGhvcj5Qb2x5YWtvdmE8L0F1dGhvcj48WWVhcj4yMDA0PC9ZZWFy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ZXJpb2RpY2FsPjxwYWdlcz4xNjA5LTE4PC9wYWdlcz48dm9sdW1lPjQ0PC92b2x1bWU+PG51bWJl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PEVuZE5vdGU+PENpdGU+PEF1dGhvcj5Qb2x5YWtvdmE8L0F1dGhvcj48WWVhcj4yMDA0PC9ZZWFy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ZXJpb2RpY2FsPjxwYWdlcz4xNjA5LTE4PC9wYWdlcz48dm9sdW1lPjQ0PC92b2x1bWU+PG51bWJl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7" w:tooltip="Polyakova, 2004 #534" w:history="1">
        <w:r w:rsidR="00EB6D4E">
          <w:rPr>
            <w:rFonts w:ascii="Times New Roman" w:hAnsi="Times New Roman" w:cs="Times New Roman"/>
            <w:noProof/>
          </w:rPr>
          <w:t>17</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Additionally, Syndecan-1 and 4 are increasingly recognized to mediate pro-fibrotic signalling in cardiac fibroblasts </w:t>
      </w:r>
      <w:r>
        <w:rPr>
          <w:rFonts w:ascii="Times New Roman" w:hAnsi="Times New Roman" w:cs="Times New Roman"/>
        </w:rPr>
        <w:fldChar w:fldCharType="begin"/>
      </w:r>
      <w:r w:rsidR="00EB6D4E">
        <w:rPr>
          <w:rFonts w:ascii="Times New Roman" w:hAnsi="Times New Roman" w:cs="Times New Roman"/>
        </w:rPr>
        <w:instrText xml:space="preserve"> ADDIN EN.CITE &lt;EndNote&gt;&lt;Cite&gt;&lt;Author&gt;Lunde&lt;/Author&gt;&lt;Year&gt;2016&lt;/Year&gt;&lt;RecNum&gt;535&lt;/RecNum&gt;&lt;DisplayText&gt;(18)&lt;/DisplayText&gt;&lt;record&gt;&lt;rec-number&gt;535&lt;/rec-number&gt;&lt;foreign-keys&gt;&lt;key app="EN" db-id="5fwwsz5phpsrwxe0ewb5w5t0dsaaxzsft52p" timestamp="1490428674"&gt;535&lt;/key&gt;&lt;/foreign-keys&gt;&lt;ref-type name="Journal Article"&gt;17&lt;/ref-type&gt;&lt;contributors&gt;&lt;authors&gt;&lt;author&gt;Lunde, I. G.&lt;/author&gt;&lt;author&gt;Herum, K. M.&lt;/author&gt;&lt;author&gt;Carlson, C. C.&lt;/author&gt;&lt;author&gt;Christensen, G.&lt;/author&gt;&lt;/authors&gt;&lt;/contributors&gt;&lt;auth-address&gt;Institute for Experimental Medical Research, Oslo University Hospital and University of Oslo, Oslo, Norway. i.g.lunde@medisin.uio.no.&amp;#xD;Center for Heart Failure Research, University of Oslo, Oslo, Norway. i.g.lunde@medisin.uio.no.&amp;#xD;Institute for Experimental Medical Research, Oslo University Hospital and University of Oslo, Oslo, Norway.&amp;#xD;Center for Heart Failure Research, University of Oslo, Oslo, Norway.&lt;/auth-address&gt;&lt;titles&gt;&lt;title&gt;Syndecans in heart fibrosis&lt;/title&gt;&lt;secondary-title&gt;Cell Tissue Res&lt;/secondary-title&gt;&lt;alt-title&gt;Cell and tissue research&lt;/alt-title&gt;&lt;/titles&gt;&lt;periodical&gt;&lt;full-title&gt;Cell Tissue Res&lt;/full-title&gt;&lt;abbr-1&gt;Cell and tissue research&lt;/abbr-1&gt;&lt;/periodical&gt;&lt;alt-periodical&gt;&lt;full-title&gt;Cell Tissue Res&lt;/full-title&gt;&lt;abbr-1&gt;Cell and tissue research&lt;/abbr-1&gt;&lt;/alt-periodical&gt;&lt;pages&gt;539-52&lt;/pages&gt;&lt;volume&gt;365&lt;/volume&gt;&lt;number&gt;3&lt;/number&gt;&lt;edition&gt;2016/07/15&lt;/edition&gt;&lt;dates&gt;&lt;year&gt;2016&lt;/year&gt;&lt;pub-dates&gt;&lt;date&gt;Sep&lt;/date&gt;&lt;/pub-dates&gt;&lt;/dates&gt;&lt;isbn&gt;1432-0878 (Electronic)&amp;#xD;0302-766X (Linking)&lt;/isbn&gt;&lt;accession-num&gt;27411689&lt;/accession-num&gt;&lt;work-type&gt;Review&lt;/work-type&gt;&lt;urls&gt;&lt;related-urls&gt;&lt;url&gt;http://www.ncbi.nlm.nih.gov/pubmed/27411689&lt;/url&gt;&lt;/related-urls&gt;&lt;/urls&gt;&lt;electronic-resource-num&gt;10.1007/s00441-016-2454-2&lt;/electronic-resource-num&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18" w:tooltip="Lunde, 2016 #535" w:history="1">
        <w:r w:rsidR="00EB6D4E">
          <w:rPr>
            <w:rFonts w:ascii="Times New Roman" w:hAnsi="Times New Roman" w:cs="Times New Roman"/>
            <w:noProof/>
          </w:rPr>
          <w:t>18</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As sex differences in these markers have not previously been reported in AS, they were selected to reflect the likely differences in LV remodelling and myocardial fibrosis between sexes.</w:t>
      </w:r>
    </w:p>
    <w:p w14:paraId="7C142D7E" w14:textId="77777777" w:rsidR="003165E7" w:rsidRDefault="00E54EBE">
      <w:pPr>
        <w:ind w:firstLine="720"/>
        <w:jc w:val="left"/>
        <w:rPr>
          <w:rFonts w:ascii="Times New Roman" w:hAnsi="Times New Roman" w:cs="Times New Roman"/>
        </w:rPr>
      </w:pPr>
      <w:r>
        <w:rPr>
          <w:rFonts w:ascii="Times New Roman" w:hAnsi="Times New Roman" w:cs="Times New Roman"/>
        </w:rPr>
        <w:t>The aims of this study were to assess whether:  differential LV remodelling in female and male patients with AS is associated with: 1. altered cardiac function and circulating biomarkers associated with myocardial fibrosis and 2. clinical outcomes in initially asymptomatic patients.</w:t>
      </w:r>
    </w:p>
    <w:p w14:paraId="2D223F66" w14:textId="77777777" w:rsidR="003165E7" w:rsidRDefault="00E54EBE">
      <w:pPr>
        <w:jc w:val="left"/>
        <w:rPr>
          <w:rFonts w:ascii="Times New Roman" w:hAnsi="Times New Roman" w:cs="Times New Roman"/>
          <w:b/>
        </w:rPr>
      </w:pPr>
      <w:r>
        <w:rPr>
          <w:rFonts w:ascii="Times New Roman" w:hAnsi="Times New Roman" w:cs="Times New Roman"/>
          <w:b/>
        </w:rPr>
        <w:t>Methods</w:t>
      </w:r>
    </w:p>
    <w:p w14:paraId="15E6F304" w14:textId="77777777" w:rsidR="003165E7" w:rsidRDefault="00E54EBE">
      <w:pPr>
        <w:jc w:val="left"/>
        <w:rPr>
          <w:rFonts w:ascii="Times New Roman" w:hAnsi="Times New Roman" w:cs="Times New Roman"/>
          <w:i/>
        </w:rPr>
      </w:pPr>
      <w:r>
        <w:rPr>
          <w:rFonts w:ascii="Times New Roman" w:hAnsi="Times New Roman" w:cs="Times New Roman"/>
          <w:i/>
        </w:rPr>
        <w:t>Subjects</w:t>
      </w:r>
    </w:p>
    <w:p w14:paraId="58059474" w14:textId="6EEE702C" w:rsidR="003165E7" w:rsidRDefault="00E54EBE">
      <w:pPr>
        <w:ind w:firstLine="720"/>
        <w:jc w:val="left"/>
        <w:rPr>
          <w:rFonts w:ascii="Times New Roman" w:hAnsi="Times New Roman" w:cs="Times New Roman"/>
          <w:lang w:val="en-US"/>
        </w:rPr>
      </w:pPr>
      <w:r>
        <w:rPr>
          <w:rFonts w:ascii="Times New Roman" w:hAnsi="Times New Roman" w:cs="Times New Roman"/>
        </w:rPr>
        <w:t>Asymptomatic patients with moderate to severe AS were recruited as part of the ‘PRognostic Importance of MIcrovascular Dysfunction in asymptomatic patients with AS’ (PRIMID-AS) study</w:t>
      </w:r>
      <w:r>
        <w:rPr>
          <w:rFonts w:ascii="Times New Roman" w:hAnsi="Times New Roman" w:cs="Times New Roman"/>
        </w:rPr>
        <w:fldChar w:fldCharType="begin">
          <w:fldData xml:space="preserve">PEVuZE5vdGU+PENpdGU+PEF1dGhvcj5TaW5naDwvQXV0aG9yPjxZZWFyPjIwMTM8L1llYXI+PFJl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PEVuZE5vdGU+PENpdGU+PEF1dGhvcj5TaW5naDwvQXV0aG9yPjxZZWFyPjIwMTM8L1llYXI+PFJl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9" w:tooltip="Singh, 2013 #367" w:history="1">
        <w:r w:rsidR="00EB6D4E">
          <w:rPr>
            <w:rFonts w:ascii="Times New Roman" w:hAnsi="Times New Roman" w:cs="Times New Roman"/>
            <w:noProof/>
          </w:rPr>
          <w:t>19</w:t>
        </w:r>
      </w:hyperlink>
      <w:r>
        <w:rPr>
          <w:rFonts w:ascii="Times New Roman" w:hAnsi="Times New Roman" w:cs="Times New Roman"/>
          <w:noProof/>
        </w:rPr>
        <w:t>,</w:t>
      </w:r>
      <w:hyperlink w:anchor="_ENREF_20" w:tooltip="Singh, 2017 #521" w:history="1">
        <w:r w:rsidR="00EB6D4E">
          <w:rPr>
            <w:rFonts w:ascii="Times New Roman" w:hAnsi="Times New Roman" w:cs="Times New Roman"/>
            <w:noProof/>
          </w:rPr>
          <w:t>20</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lang w:val="en-US"/>
        </w:rPr>
        <w:t>The national research ethics service approved the study and written informed consent was obtained from all participants.</w:t>
      </w:r>
    </w:p>
    <w:p w14:paraId="691D023A" w14:textId="77777777" w:rsidR="003165E7" w:rsidRDefault="00E54EBE">
      <w:pPr>
        <w:jc w:val="left"/>
        <w:rPr>
          <w:rFonts w:ascii="Times New Roman" w:hAnsi="Times New Roman" w:cs="Times New Roman"/>
          <w:i/>
        </w:rPr>
      </w:pPr>
      <w:r>
        <w:rPr>
          <w:rFonts w:ascii="Times New Roman" w:hAnsi="Times New Roman" w:cs="Times New Roman"/>
          <w:i/>
        </w:rPr>
        <w:t>Investigations</w:t>
      </w:r>
    </w:p>
    <w:p w14:paraId="18EB4DFA" w14:textId="77777777" w:rsidR="003165E7" w:rsidRDefault="00E54EBE">
      <w:pPr>
        <w:jc w:val="left"/>
        <w:rPr>
          <w:rFonts w:ascii="Times New Roman" w:hAnsi="Times New Roman" w:cs="Times New Roman"/>
          <w:u w:val="single"/>
        </w:rPr>
      </w:pPr>
      <w:r>
        <w:rPr>
          <w:rFonts w:ascii="Times New Roman" w:hAnsi="Times New Roman" w:cs="Times New Roman"/>
          <w:u w:val="single"/>
        </w:rPr>
        <w:t>TTE</w:t>
      </w:r>
    </w:p>
    <w:p w14:paraId="161B40AC" w14:textId="5857E86C" w:rsidR="003165E7" w:rsidRDefault="00E54EBE">
      <w:pPr>
        <w:ind w:firstLine="720"/>
        <w:jc w:val="left"/>
        <w:rPr>
          <w:rFonts w:ascii="Times New Roman" w:hAnsi="Times New Roman" w:cs="Times New Roman"/>
        </w:rPr>
      </w:pPr>
      <w:r>
        <w:rPr>
          <w:rFonts w:ascii="Times New Roman" w:hAnsi="Times New Roman" w:cs="Times New Roman"/>
        </w:rPr>
        <w:t xml:space="preserve">A comprehensive TTE was performed by an accredited sonographer according to International guidelines </w:t>
      </w:r>
      <w:r>
        <w:rPr>
          <w:rFonts w:ascii="Times New Roman" w:hAnsi="Times New Roman" w:cs="Times New Roman"/>
        </w:rPr>
        <w:fldChar w:fldCharType="begin"/>
      </w:r>
      <w:r>
        <w:rPr>
          <w:rFonts w:ascii="Times New Roman" w:hAnsi="Times New Roman" w:cs="Times New Roman"/>
        </w:rPr>
        <w:instrText xml:space="preserve"> ADDIN EN.CITE &lt;EndNote&gt;&lt;Cite&gt;&lt;Author&gt;Baumgartner&lt;/Author&gt;&lt;Year&gt;2009&lt;/Year&gt;&lt;RecNum&gt;549&lt;/RecNum&gt;&lt;DisplayText&gt;(21)&lt;/DisplayText&gt;&lt;record&gt;&lt;rec-number&gt;549&lt;/rec-number&gt;&lt;foreign-keys&gt;&lt;key app="EN" db-id="5fwwsz5phpsrwxe0ewb5w5t0dsaaxzsft52p"&gt;549&lt;/key&gt;&lt;/foreign-keys&gt;&lt;ref-type name="Journal Article"&gt;17&lt;/ref-type&gt;&lt;contributors&gt;&lt;authors&gt;&lt;author&gt;Baumgartner, H.&lt;/author&gt;&lt;author&gt;Hung, J.&lt;/author&gt;&lt;author&gt;Bermejo, J.&lt;/author&gt;&lt;author&gt;Chambers, J.B.&lt;/author&gt;&lt;author&gt;Evengelista, A.&lt;/author&gt;&lt;author&gt;Griffin, B.P.&lt;/author&gt;&lt;author&gt;Iung, B.&lt;/author&gt;&lt;author&gt;Otto, C. M.&lt;/author&gt;&lt;author&gt;Pellikka, P. A.&lt;/author&gt;&lt;author&gt;Quinones, M.&lt;/author&gt;&lt;/authors&gt;&lt;/contributors&gt;&lt;titles&gt;&lt;title&gt;Echocardiographic assessment of valve stenosis: EAE/ASE recommendations for clinical practice&lt;/title&gt;&lt;secondary-title&gt;J Am Soc Echocardiogr&lt;/secondary-title&gt;&lt;/titles&gt;&lt;periodical&gt;&lt;full-title&gt;J Am Soc Echocardiogr&lt;/full-title&gt;&lt;abbr-1&gt;Journal of the American Society of Echocardiography : official publication of the American Society of Echocardiography&lt;/abbr-1&gt;&lt;/periodical&gt;&lt;pages&gt;1-23&lt;/pages&gt;&lt;volume&gt;22&lt;/volume&gt;&lt;number&gt;1&lt;/number&gt;&lt;dates&gt;&lt;year&gt;2009&lt;/year&gt;&lt;/dates&gt;&lt;urls&gt;&lt;/urls&gt;&lt;/record&gt;&lt;/Cite&gt;&lt;/EndNote&gt;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21" w:tooltip="Baumgartner, 2009 #549" w:history="1">
        <w:r w:rsidR="00EB6D4E">
          <w:rPr>
            <w:rFonts w:ascii="Times New Roman" w:hAnsi="Times New Roman" w:cs="Times New Roman"/>
            <w:noProof/>
          </w:rPr>
          <w:t>21</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All image analysis was conducted at the core lab by a single physiologist, using an Xcelera (Phillips, Best, The Netherlands) workstation, to assess AS severity, diastolic function, strain (using Speckle Tracking) and Valvulo-arterial impedance (VAI)</w:t>
      </w:r>
      <w:r>
        <w:rPr>
          <w:rFonts w:ascii="Times New Roman" w:hAnsi="Times New Roman" w:cs="Times New Roman"/>
        </w:rPr>
        <w:fldChar w:fldCharType="begin">
          <w:fldData xml:space="preserve">PEVuZE5vdGU+PENpdGU+PEF1dGhvcj5IYWNoaWNoYTwvQXV0aG9yPjxZZWFyPjIwMDk8L1llYXI+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PEVuZE5vdGU+PENpdGU+PEF1dGhvcj5IYWNoaWNoYTwvQXV0aG9yPjxZZWFyPjIwMDk8L1llYXI+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22" w:tooltip="Hachicha, 2009 #76" w:history="1">
        <w:r w:rsidR="00EB6D4E">
          <w:rPr>
            <w:rFonts w:ascii="Times New Roman" w:hAnsi="Times New Roman" w:cs="Times New Roman"/>
            <w:noProof/>
          </w:rPr>
          <w:t>22</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Blood pressure was measured on the same day at rest prior to performing the TTE.</w:t>
      </w:r>
    </w:p>
    <w:p w14:paraId="2E8CB996" w14:textId="77777777" w:rsidR="003165E7" w:rsidRDefault="00E54EBE">
      <w:pPr>
        <w:jc w:val="left"/>
        <w:rPr>
          <w:rFonts w:ascii="Times New Roman" w:hAnsi="Times New Roman" w:cs="Times New Roman"/>
          <w:u w:val="single"/>
        </w:rPr>
      </w:pPr>
      <w:r>
        <w:rPr>
          <w:rFonts w:ascii="Times New Roman" w:hAnsi="Times New Roman" w:cs="Times New Roman"/>
          <w:u w:val="single"/>
        </w:rPr>
        <w:t>CMR</w:t>
      </w:r>
    </w:p>
    <w:p w14:paraId="67B884AF" w14:textId="2F81424B" w:rsidR="003165E7" w:rsidRDefault="00E54EBE">
      <w:pPr>
        <w:ind w:firstLine="720"/>
        <w:jc w:val="left"/>
        <w:rPr>
          <w:rFonts w:ascii="Times New Roman" w:hAnsi="Times New Roman" w:cs="Times New Roman"/>
        </w:rPr>
      </w:pPr>
      <w:r>
        <w:rPr>
          <w:rFonts w:ascii="Times New Roman" w:hAnsi="Times New Roman" w:cs="Times New Roman"/>
        </w:rPr>
        <w:t xml:space="preserve">Patients underwent comprehensive multi-parametric 3T CMR </w:t>
      </w:r>
      <w:r w:rsidR="000212BF">
        <w:rPr>
          <w:rFonts w:ascii="Times New Roman" w:hAnsi="Times New Roman" w:cs="Times New Roman"/>
        </w:rPr>
        <w:t xml:space="preserve">(including a stress and rest first-pass perfusion imaging, pre- and post-contrast T1 mapping and late gadolinium </w:t>
      </w:r>
      <w:r w:rsidR="000212BF">
        <w:rPr>
          <w:rFonts w:ascii="Times New Roman" w:hAnsi="Times New Roman" w:cs="Times New Roman"/>
        </w:rPr>
        <w:lastRenderedPageBreak/>
        <w:t xml:space="preserve">enhancement (LGE) imaging after a total of 0.15 mmol/kg of gadolinium-based contrast agent) </w:t>
      </w:r>
      <w:r>
        <w:rPr>
          <w:rFonts w:ascii="Times New Roman" w:hAnsi="Times New Roman" w:cs="Times New Roman"/>
        </w:rPr>
        <w:t>as previously described, at five sites within the UK</w:t>
      </w:r>
      <w:r>
        <w:rPr>
          <w:rFonts w:ascii="Times New Roman" w:hAnsi="Times New Roman" w:cs="Times New Roman"/>
        </w:rPr>
        <w:fldChar w:fldCharType="begin"/>
      </w:r>
      <w:r w:rsidR="00EB6D4E">
        <w:rPr>
          <w:rFonts w:ascii="Times New Roman" w:hAnsi="Times New Roman" w:cs="Times New Roman"/>
        </w:rPr>
        <w:instrText xml:space="preserve"> ADDIN EN.CITE &lt;EndNote&gt;&lt;Cite&gt;&lt;Author&gt;Singh&lt;/Author&gt;&lt;Year&gt;2013&lt;/Year&gt;&lt;RecNum&gt;367&lt;/RecNum&gt;&lt;DisplayText&gt;(19)&lt;/DisplayText&gt;&lt;record&gt;&lt;rec-number&gt;367&lt;/rec-number&gt;&lt;foreign-keys&gt;&lt;key app="EN" db-id="5fwwsz5phpsrwxe0ewb5w5t0dsaaxzsft52p" timestamp="1399112035"&gt;367&lt;/key&gt;&lt;/foreign-keys&gt;&lt;ref-type name="Journal Article"&gt;17&lt;/ref-type&gt;&lt;contributors&gt;&lt;authors&gt;&lt;author&gt;Singh, A.&lt;/author&gt;&lt;author&gt;Ford, I.&lt;/author&gt;&lt;author&gt;Greenwood, J. P.&lt;/author&gt;&lt;author&gt;Khan, J. N.&lt;/author&gt;&lt;author&gt;Uddin, A.&lt;/author&gt;&lt;author&gt;Berry, C.&lt;/author&gt;&lt;author&gt;Neubauer, S.&lt;/author&gt;&lt;author&gt;Prendergast, B.&lt;/author&gt;&lt;author&gt;Jerosch-Herold, M.&lt;/author&gt;&lt;author&gt;Williams, B.&lt;/author&gt;&lt;author&gt;Samani, N. J.&lt;/author&gt;&lt;author&gt;McCann, G. P.&lt;/author&gt;&lt;/authors&gt;&lt;/contributors&gt;&lt;auth-address&gt;Department of Cardiovascular Sciences, University of Leicester, Glenfield Hospital, Leicester, UK and NIHR Leicester Cardiovascular Biomedical Research Unit, Glenfield Hospital, Leicester, UK.&lt;/auth-address&gt;&lt;titles&gt;&lt;title&gt;Rationale and design of the PRognostic Importance of MIcrovascular Dysfunction in asymptomatic patients with Aortic Stenosis (PRIMID-AS): a multicentre observational study with blinded investigations&lt;/title&gt;&lt;secondary-title&gt;BMJ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open&lt;/abbr-1&gt;&lt;/alt-periodical&gt;&lt;pages&gt;e004348&lt;/pages&gt;&lt;volume&gt;3&lt;/volume&gt;&lt;number&gt;12&lt;/number&gt;&lt;edition&gt;2013/12/20&lt;/edition&gt;&lt;dates&gt;&lt;year&gt;2013&lt;/year&gt;&lt;/dates&gt;&lt;isbn&gt;2044-6055 (Electronic)&lt;/isbn&gt;&lt;accession-num&gt;24353258&lt;/accession-num&gt;&lt;urls&gt;&lt;related-urls&gt;&lt;url&gt;http://www.ncbi.nlm.nih.gov/pubmed/24353258&lt;/url&gt;&lt;url&gt;http://www.ncbi.nlm.nih.gov/pmc/articles/PMC3884636/pdf/bmjopen-2013-004348.pdf&lt;/url&gt;&lt;/related-urls&gt;&lt;/urls&gt;&lt;custom2&gt;3884636&lt;/custom2&gt;&lt;electronic-resource-num&gt;10.1136/bmjopen-2013-004348&lt;/electronic-resource-num&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19" w:tooltip="Singh, 2013 #367" w:history="1">
        <w:r w:rsidR="00EB6D4E">
          <w:rPr>
            <w:rFonts w:ascii="Times New Roman" w:hAnsi="Times New Roman" w:cs="Times New Roman"/>
            <w:noProof/>
          </w:rPr>
          <w:t>19</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All image analysis was undertaken at the core lab by a single observer (AS), blinded to the patient data. Volumetric, T1 and LGE analysis was performed using </w:t>
      </w:r>
      <w:r>
        <w:rPr>
          <w:rFonts w:ascii="Times New Roman" w:hAnsi="Times New Roman" w:cs="Times New Roman"/>
          <w:i/>
        </w:rPr>
        <w:t>cvi42</w:t>
      </w:r>
      <w:r>
        <w:rPr>
          <w:rFonts w:ascii="Times New Roman" w:hAnsi="Times New Roman" w:cs="Times New Roman"/>
        </w:rPr>
        <w:t xml:space="preserve"> version-5 (Circle Cardiovascular Imaging, Calgary, Canada). Papillary muscles were excluded from the myocardial mass analysis. The presence or absence of late-gadolinium enhancement (LGE) was visually determined by two experienced observers (GPM/AS), and classified as ‘ischaemic’ or non-ischaemic’ distribution, and was quantified using &gt;5SD above the mean signal intensity of normal myocardium</w:t>
      </w:r>
      <w:r>
        <w:rPr>
          <w:rFonts w:ascii="Times New Roman" w:hAnsi="Times New Roman" w:cs="Times New Roman"/>
        </w:rPr>
        <w:fldChar w:fldCharType="begin">
          <w:fldData xml:space="preserve">PEVuZE5vdGU+PENpdGU+PEF1dGhvcj5GbGV0dDwvQXV0aG9yPjxZZWFyPjIwMTE8L1llYXI+PFJl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PEVuZE5vdGU+PENpdGU+PEF1dGhvcj5GbGV0dDwvQXV0aG9yPjxZZWFyPjIwMTE8L1llYXI+PFJl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23" w:tooltip="Flett, 2011 #47" w:history="1">
        <w:r w:rsidR="00EB6D4E">
          <w:rPr>
            <w:rFonts w:ascii="Times New Roman" w:hAnsi="Times New Roman" w:cs="Times New Roman"/>
            <w:noProof/>
          </w:rPr>
          <w:t>23</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Extracellular volume (ECV) </w:t>
      </w:r>
      <w:r w:rsidR="00FF5123">
        <w:rPr>
          <w:rFonts w:ascii="Times New Roman" w:hAnsi="Times New Roman" w:cs="Times New Roman"/>
        </w:rPr>
        <w:t xml:space="preserve">was calculated </w:t>
      </w:r>
      <w:r>
        <w:rPr>
          <w:rFonts w:ascii="Times New Roman" w:hAnsi="Times New Roman" w:cs="Times New Roman"/>
        </w:rPr>
        <w:t xml:space="preserve">using Hct measured on the same day. </w:t>
      </w:r>
      <w:r w:rsidR="007261F6">
        <w:rPr>
          <w:rFonts w:ascii="Times New Roman" w:hAnsi="Times New Roman" w:cs="Times New Roman"/>
        </w:rPr>
        <w:t>We have previously shown excellent reproducibility of ECV calculation using dual-bolus contrast injection</w:t>
      </w:r>
      <w:r w:rsidR="007261F6">
        <w:rPr>
          <w:rFonts w:ascii="Times New Roman" w:hAnsi="Times New Roman" w:cs="Times New Roman"/>
        </w:rPr>
        <w:fldChar w:fldCharType="begin">
          <w:fldData xml:space="preserve">PEVuZE5vdGU+PENpdGU+PEF1dGhvcj5TaW5naDwvQXV0aG9yPjxZZWFyPjIwMTU8L1llYXI+PFJl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PEVuZE5vdGU+PENpdGU+PEF1dGhvcj5TaW5naDwvQXV0aG9yPjxZZWFyPjIwMTU8L1llYXI+PFJl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sidR="007261F6">
        <w:rPr>
          <w:rFonts w:ascii="Times New Roman" w:hAnsi="Times New Roman" w:cs="Times New Roman"/>
        </w:rPr>
      </w:r>
      <w:r w:rsidR="007261F6">
        <w:rPr>
          <w:rFonts w:ascii="Times New Roman" w:hAnsi="Times New Roman" w:cs="Times New Roman"/>
        </w:rPr>
        <w:fldChar w:fldCharType="separate"/>
      </w:r>
      <w:r w:rsidR="007261F6">
        <w:rPr>
          <w:rFonts w:ascii="Times New Roman" w:hAnsi="Times New Roman" w:cs="Times New Roman"/>
          <w:noProof/>
        </w:rPr>
        <w:t>(</w:t>
      </w:r>
      <w:hyperlink w:anchor="_ENREF_24" w:tooltip="Singh, 2015 #480" w:history="1">
        <w:r w:rsidR="00EB6D4E">
          <w:rPr>
            <w:rFonts w:ascii="Times New Roman" w:hAnsi="Times New Roman" w:cs="Times New Roman"/>
            <w:noProof/>
          </w:rPr>
          <w:t>24</w:t>
        </w:r>
      </w:hyperlink>
      <w:r w:rsidR="007261F6">
        <w:rPr>
          <w:rFonts w:ascii="Times New Roman" w:hAnsi="Times New Roman" w:cs="Times New Roman"/>
          <w:noProof/>
        </w:rPr>
        <w:t>)</w:t>
      </w:r>
      <w:r w:rsidR="007261F6">
        <w:rPr>
          <w:rFonts w:ascii="Times New Roman" w:hAnsi="Times New Roman" w:cs="Times New Roman"/>
        </w:rPr>
        <w:fldChar w:fldCharType="end"/>
      </w:r>
      <w:r w:rsidR="007261F6">
        <w:rPr>
          <w:rFonts w:ascii="Times New Roman" w:hAnsi="Times New Roman" w:cs="Times New Roman"/>
        </w:rPr>
        <w:t xml:space="preserve">. </w:t>
      </w:r>
      <w:r>
        <w:rPr>
          <w:rFonts w:ascii="Times New Roman" w:hAnsi="Times New Roman" w:cs="Times New Roman"/>
        </w:rPr>
        <w:t xml:space="preserve">Extracellular </w:t>
      </w:r>
      <w:r w:rsidR="00FF5123">
        <w:rPr>
          <w:rFonts w:ascii="Times New Roman" w:hAnsi="Times New Roman" w:cs="Times New Roman"/>
        </w:rPr>
        <w:t>myocardial volume index (ECV× myocardial volume index</w:t>
      </w:r>
      <w:r>
        <w:rPr>
          <w:rFonts w:ascii="Times New Roman" w:hAnsi="Times New Roman" w:cs="Times New Roman"/>
        </w:rPr>
        <w:t xml:space="preserve">) and myocyte </w:t>
      </w:r>
      <w:r w:rsidR="00FF5123">
        <w:rPr>
          <w:rFonts w:ascii="Times New Roman" w:hAnsi="Times New Roman" w:cs="Times New Roman"/>
        </w:rPr>
        <w:t>volume</w:t>
      </w:r>
      <w:r>
        <w:rPr>
          <w:rFonts w:ascii="Times New Roman" w:hAnsi="Times New Roman" w:cs="Times New Roman"/>
        </w:rPr>
        <w:t xml:space="preserve"> index (</w:t>
      </w:r>
      <w:r w:rsidR="00284BCC">
        <w:rPr>
          <w:rFonts w:ascii="Times New Roman" w:hAnsi="Times New Roman" w:cs="Times New Roman"/>
        </w:rPr>
        <w:t>[</w:t>
      </w:r>
      <w:r>
        <w:rPr>
          <w:rFonts w:ascii="Times New Roman" w:hAnsi="Times New Roman" w:cs="Times New Roman"/>
        </w:rPr>
        <w:t>1-ECV</w:t>
      </w:r>
      <w:r w:rsidR="00284BCC">
        <w:rPr>
          <w:rFonts w:ascii="Times New Roman" w:hAnsi="Times New Roman" w:cs="Times New Roman"/>
        </w:rPr>
        <w:t>] ×</w:t>
      </w:r>
      <w:r w:rsidR="00154B9F">
        <w:rPr>
          <w:rFonts w:ascii="Times New Roman" w:hAnsi="Times New Roman" w:cs="Times New Roman"/>
        </w:rPr>
        <w:t xml:space="preserve"> </w:t>
      </w:r>
      <w:r w:rsidR="00FF5123">
        <w:rPr>
          <w:rFonts w:ascii="Times New Roman" w:hAnsi="Times New Roman" w:cs="Times New Roman"/>
        </w:rPr>
        <w:t>myocardial volume index</w:t>
      </w:r>
      <w:r>
        <w:rPr>
          <w:rFonts w:ascii="Times New Roman" w:hAnsi="Times New Roman" w:cs="Times New Roman"/>
        </w:rPr>
        <w:t>) were calculated</w:t>
      </w:r>
      <w:r w:rsidR="00EB6D4E">
        <w:rPr>
          <w:rFonts w:ascii="Times New Roman" w:hAnsi="Times New Roman" w:cs="Times New Roman"/>
        </w:rPr>
        <w:fldChar w:fldCharType="begin">
          <w:fldData xml:space="preserve">PEVuZE5vdGU+PENpdGU+PEF1dGhvcj5DaGluPC9BdXRob3I+PFllYXI+MjAxNjwvWWVhcj48UmVj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PEVuZE5vdGU+PENpdGU+PEF1dGhvcj5DaGluPC9BdXRob3I+PFllYXI+MjAxNjwvWWVhcj48UmVj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sidR="00EB6D4E">
        <w:rPr>
          <w:rFonts w:ascii="Times New Roman" w:hAnsi="Times New Roman" w:cs="Times New Roman"/>
        </w:rPr>
      </w:r>
      <w:r w:rsidR="00EB6D4E">
        <w:rPr>
          <w:rFonts w:ascii="Times New Roman" w:hAnsi="Times New Roman" w:cs="Times New Roman"/>
        </w:rPr>
        <w:fldChar w:fldCharType="separate"/>
      </w:r>
      <w:r w:rsidR="00EB6D4E">
        <w:rPr>
          <w:rFonts w:ascii="Times New Roman" w:hAnsi="Times New Roman" w:cs="Times New Roman"/>
          <w:noProof/>
        </w:rPr>
        <w:t>(</w:t>
      </w:r>
      <w:hyperlink w:anchor="_ENREF_25" w:tooltip="Chin, 2016 #511" w:history="1">
        <w:r w:rsidR="00EB6D4E">
          <w:rPr>
            <w:rFonts w:ascii="Times New Roman" w:hAnsi="Times New Roman" w:cs="Times New Roman"/>
            <w:noProof/>
          </w:rPr>
          <w:t>25</w:t>
        </w:r>
      </w:hyperlink>
      <w:r w:rsidR="00EB6D4E">
        <w:rPr>
          <w:rFonts w:ascii="Times New Roman" w:hAnsi="Times New Roman" w:cs="Times New Roman"/>
          <w:noProof/>
        </w:rPr>
        <w:t>)</w:t>
      </w:r>
      <w:r w:rsidR="00EB6D4E">
        <w:rPr>
          <w:rFonts w:ascii="Times New Roman" w:hAnsi="Times New Roman" w:cs="Times New Roman"/>
        </w:rPr>
        <w:fldChar w:fldCharType="end"/>
      </w:r>
      <w:r>
        <w:rPr>
          <w:rFonts w:ascii="Times New Roman" w:hAnsi="Times New Roman" w:cs="Times New Roman"/>
        </w:rPr>
        <w:t>. Quantitative perfusion analysis was performed using Q-mass version-7.1</w:t>
      </w:r>
      <w:r>
        <w:rPr>
          <w:rFonts w:ascii="Times New Roman" w:hAnsi="Times New Roman" w:cs="Times New Roman"/>
        </w:rPr>
        <w:fldChar w:fldCharType="begin"/>
      </w:r>
      <w:r w:rsidR="00EB6D4E">
        <w:rPr>
          <w:rFonts w:ascii="Times New Roman" w:hAnsi="Times New Roman" w:cs="Times New Roman"/>
        </w:rPr>
        <w:instrText xml:space="preserve"> ADDIN EN.CITE &lt;EndNote&gt;&lt;Cite&gt;&lt;Author&gt;Steadman&lt;/Author&gt;&lt;Year&gt;2012&lt;/Year&gt;&lt;RecNum&gt;96&lt;/RecNum&gt;&lt;DisplayText&gt;(4)&lt;/DisplayText&gt;&lt;record&gt;&lt;rec-number&gt;96&lt;/rec-number&gt;&lt;foreign-keys&gt;&lt;key app="EN" db-id="5fwwsz5phpsrwxe0ewb5w5t0dsaaxzsft52p" timestamp="1345542942"&gt;96&lt;/key&gt;&lt;key app="ENWeb" db-id="UZtM4ArYEucAADF9De4"&gt;74&lt;/key&gt;&lt;/foreign-keys&gt;&lt;ref-type name="Journal Article"&gt;17&lt;/ref-type&gt;&lt;contributors&gt;&lt;authors&gt;&lt;author&gt;Steadman, C. D.&lt;/author&gt;&lt;author&gt;Jerosch-Herold, M.&lt;/author&gt;&lt;author&gt;Grundy, B.&lt;/author&gt;&lt;author&gt;Rafelt, S.&lt;/author&gt;&lt;author&gt;Ng, L. L.&lt;/author&gt;&lt;author&gt;Squire, I. B.&lt;/author&gt;&lt;author&gt;Samani, N. J.&lt;/author&gt;&lt;author&gt;McCann, G. P.&lt;/author&gt;&lt;/authors&gt;&lt;/contributors&gt;&lt;auth-address&gt;National Institute for Health Research (NIHR) Leicester Cardiovascular Biomedical Research Unit, Leicester, United Kingdom; Department of Cardiovascular Sciences, University Hospitals of Leicester, Leicester, United Kingdom.&lt;/auth-address&gt;&lt;titles&gt;&lt;title&gt;Determinants and functional significance of myocardial perfusion reserve in severe aortic stenosis&lt;/title&gt;&lt;secondary-title&gt;J Am Coll Cardiol Img&lt;/secondary-title&gt;&lt;alt-title&gt;JACC. Cardiovascular imaging&lt;/alt-title&gt;&lt;/titles&gt;&lt;alt-periodical&gt;&lt;full-title&gt;JACC Cardiovasc Imaging&lt;/full-title&gt;&lt;abbr-1&gt;JACC. Cardiovascular imaging&lt;/abbr-1&gt;&lt;/alt-periodical&gt;&lt;pages&gt;182-9&lt;/pages&gt;&lt;volume&gt;5&lt;/volume&gt;&lt;number&gt;2&lt;/number&gt;&lt;edition&gt;2012/02/22&lt;/edition&gt;&lt;dates&gt;&lt;year&gt;2012&lt;/year&gt;&lt;pub-dates&gt;&lt;date&gt;Feb&lt;/date&gt;&lt;/pub-dates&gt;&lt;/dates&gt;&lt;isbn&gt;1876-7591 (Electronic)&lt;/isbn&gt;&lt;accession-num&gt;22340825&lt;/accession-num&gt;&lt;urls&gt;&lt;related-urls&gt;&lt;url&gt;http://www.ncbi.nlm.nih.gov/pubmed/22340825&lt;/url&gt;&lt;/related-urls&gt;&lt;/urls&gt;&lt;electronic-resource-num&gt;10.1016/j.jcmg.2011.09.022&lt;/electronic-resource-num&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4" w:tooltip="Steadman, 2012 #96" w:history="1">
        <w:r w:rsidR="00EB6D4E">
          <w:rPr>
            <w:rFonts w:ascii="Times New Roman" w:hAnsi="Times New Roman" w:cs="Times New Roman"/>
            <w:noProof/>
          </w:rPr>
          <w:t>4</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lang w:val="en-US"/>
        </w:rPr>
        <w:t>Diogenes Feature Tracking software (TomTec Imaging Systems, Munich, Germany)</w:t>
      </w:r>
      <w:r>
        <w:rPr>
          <w:rFonts w:ascii="Times New Roman" w:hAnsi="Times New Roman" w:cs="Times New Roman"/>
          <w:lang w:val="en-AU"/>
        </w:rPr>
        <w:t xml:space="preserve"> was used for strain analysis</w:t>
      </w:r>
      <w:r>
        <w:rPr>
          <w:rFonts w:ascii="Times New Roman" w:hAnsi="Times New Roman" w:cs="Times New Roman"/>
          <w:lang w:val="en-AU"/>
        </w:rPr>
        <w:fldChar w:fldCharType="begin">
          <w:fldData xml:space="preserve">PEVuZE5vdGU+PENpdGU+PEF1dGhvcj5LaGFuPC9BdXRob3I+PFllYXI+MjAxNTwvWWVhcj48UmVj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</w:fldData>
        </w:fldChar>
      </w:r>
      <w:r w:rsidR="00EB6D4E">
        <w:rPr>
          <w:rFonts w:ascii="Times New Roman" w:hAnsi="Times New Roman" w:cs="Times New Roman"/>
          <w:lang w:val="en-AU"/>
        </w:rPr>
        <w:instrText xml:space="preserve"> ADDIN EN.CITE </w:instrText>
      </w:r>
      <w:r w:rsidR="00EB6D4E">
        <w:rPr>
          <w:rFonts w:ascii="Times New Roman" w:hAnsi="Times New Roman" w:cs="Times New Roman"/>
          <w:lang w:val="en-AU"/>
        </w:rPr>
        <w:fldChar w:fldCharType="begin">
          <w:fldData xml:space="preserve">PEVuZE5vdGU+PENpdGU+PEF1dGhvcj5LaGFuPC9BdXRob3I+PFllYXI+MjAxNTwvWWVhcj48UmVj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</w:fldData>
        </w:fldChar>
      </w:r>
      <w:r w:rsidR="00EB6D4E">
        <w:rPr>
          <w:rFonts w:ascii="Times New Roman" w:hAnsi="Times New Roman" w:cs="Times New Roman"/>
          <w:lang w:val="en-AU"/>
        </w:rPr>
        <w:instrText xml:space="preserve"> ADDIN EN.CITE.DATA </w:instrText>
      </w:r>
      <w:r w:rsidR="00EB6D4E">
        <w:rPr>
          <w:rFonts w:ascii="Times New Roman" w:hAnsi="Times New Roman" w:cs="Times New Roman"/>
          <w:lang w:val="en-AU"/>
        </w:rPr>
      </w:r>
      <w:r w:rsidR="00EB6D4E">
        <w:rPr>
          <w:rFonts w:ascii="Times New Roman" w:hAnsi="Times New Roman" w:cs="Times New Roman"/>
          <w:lang w:val="en-AU"/>
        </w:rPr>
        <w:fldChar w:fldCharType="end"/>
      </w:r>
      <w:r>
        <w:rPr>
          <w:rFonts w:ascii="Times New Roman" w:hAnsi="Times New Roman" w:cs="Times New Roman"/>
          <w:lang w:val="en-AU"/>
        </w:rPr>
      </w:r>
      <w:r>
        <w:rPr>
          <w:rFonts w:ascii="Times New Roman" w:hAnsi="Times New Roman" w:cs="Times New Roman"/>
          <w:lang w:val="en-AU"/>
        </w:rPr>
        <w:fldChar w:fldCharType="separate"/>
      </w:r>
      <w:r>
        <w:rPr>
          <w:rFonts w:ascii="Times New Roman" w:hAnsi="Times New Roman" w:cs="Times New Roman"/>
          <w:noProof/>
          <w:lang w:val="en-AU"/>
        </w:rPr>
        <w:t>(</w:t>
      </w:r>
      <w:hyperlink w:anchor="_ENREF_26" w:tooltip="Khan, 2015 #466" w:history="1">
        <w:r w:rsidR="00EB6D4E">
          <w:rPr>
            <w:rFonts w:ascii="Times New Roman" w:hAnsi="Times New Roman" w:cs="Times New Roman"/>
            <w:noProof/>
            <w:lang w:val="en-AU"/>
          </w:rPr>
          <w:t>26</w:t>
        </w:r>
      </w:hyperlink>
      <w:r>
        <w:rPr>
          <w:rFonts w:ascii="Times New Roman" w:hAnsi="Times New Roman" w:cs="Times New Roman"/>
          <w:noProof/>
          <w:lang w:val="en-AU"/>
        </w:rPr>
        <w:t>)</w:t>
      </w:r>
      <w:r>
        <w:rPr>
          <w:rFonts w:ascii="Times New Roman" w:hAnsi="Times New Roman" w:cs="Times New Roman"/>
          <w:lang w:val="en-AU"/>
        </w:rPr>
        <w:fldChar w:fldCharType="end"/>
      </w:r>
      <w:r>
        <w:rPr>
          <w:rFonts w:ascii="Times New Roman" w:hAnsi="Times New Roman" w:cs="Times New Roman"/>
          <w:lang w:val="en-AU"/>
        </w:rPr>
        <w:t>.</w:t>
      </w:r>
      <w:r>
        <w:rPr>
          <w:rFonts w:ascii="Times New Roman" w:hAnsi="Times New Roman" w:cs="Times New Roman"/>
        </w:rPr>
        <w:t xml:space="preserve"> Pulse wave velocity (PWV) was calculated </w:t>
      </w:r>
      <w:r>
        <w:rPr>
          <w:rFonts w:ascii="Times New Roman" w:hAnsi="Times New Roman" w:cs="Times New Roman"/>
          <w:lang w:val="en-US"/>
        </w:rPr>
        <w:t xml:space="preserve">using </w:t>
      </w:r>
      <w:r>
        <w:rPr>
          <w:rFonts w:ascii="Times New Roman" w:hAnsi="Times New Roman" w:cs="Times New Roman"/>
        </w:rPr>
        <w:t>Jim (Version 6, Xinapse systems, UK)</w:t>
      </w:r>
      <w:r>
        <w:rPr>
          <w:rFonts w:ascii="Times New Roman" w:hAnsi="Times New Roman" w:cs="Times New Roman"/>
          <w:lang w:val="en-US"/>
        </w:rPr>
        <w:t>.</w:t>
      </w:r>
      <w:r>
        <w:rPr>
          <w:rFonts w:ascii="Times New Roman" w:hAnsi="Times New Roman" w:cs="Times New Roman"/>
        </w:rPr>
        <w:t xml:space="preserve"> VAI was also calculated using CMR-derived stroke volume (LVEDV-LVESV).</w:t>
      </w:r>
    </w:p>
    <w:p w14:paraId="2CC71B92" w14:textId="77777777" w:rsidR="003165E7" w:rsidRDefault="00E54EBE">
      <w:pPr>
        <w:jc w:val="left"/>
        <w:rPr>
          <w:rFonts w:ascii="Times New Roman" w:hAnsi="Times New Roman" w:cs="Times New Roman"/>
          <w:u w:val="single"/>
        </w:rPr>
      </w:pPr>
      <w:r>
        <w:rPr>
          <w:rFonts w:ascii="Times New Roman" w:hAnsi="Times New Roman" w:cs="Times New Roman"/>
          <w:u w:val="single"/>
        </w:rPr>
        <w:t>Plasma Biomarkers</w:t>
      </w:r>
    </w:p>
    <w:p w14:paraId="6D797C63" w14:textId="6C6F4AD3" w:rsidR="003165E7" w:rsidRDefault="00E54EBE">
      <w:pPr>
        <w:ind w:firstLine="720"/>
        <w:jc w:val="left"/>
        <w:rPr>
          <w:rFonts w:ascii="Times New Roman" w:hAnsi="Times New Roman" w:cs="Times New Roman"/>
        </w:rPr>
      </w:pPr>
      <w:r>
        <w:rPr>
          <w:rFonts w:ascii="Times New Roman" w:hAnsi="Times New Roman" w:cs="Times New Roman"/>
        </w:rPr>
        <w:t>Blood samples were collected in EDTA tubes and centrifuged within 4 hours at 2000g for 20 minutes. Plasma was then drawn off and stored at -80°C. Biomarker analysis was performed in a batch with a Luminex® bead-based multiplex assay</w:t>
      </w:r>
      <w:r>
        <w:rPr>
          <w:rFonts w:ascii="Times New Roman" w:hAnsi="Times New Roman" w:cs="Times New Roman"/>
        </w:rPr>
        <w:fldChar w:fldCharType="begin"/>
      </w:r>
      <w:r>
        <w:rPr>
          <w:rFonts w:ascii="Times New Roman" w:hAnsi="Times New Roman" w:cs="Times New Roman"/>
        </w:rPr>
        <w:instrText xml:space="preserve"> ADDIN EN.CITE &lt;EndNote&gt;&lt;Cite&gt;&lt;Author&gt;Tang&lt;/Author&gt;&lt;Year&gt;2016&lt;/Year&gt;&lt;RecNum&gt;41&lt;/RecNum&gt;&lt;DisplayText&gt;(27)&lt;/DisplayText&gt;&lt;record&gt;&lt;rec-number&gt;41&lt;/rec-number&gt;&lt;foreign-keys&gt;&lt;key app="EN" db-id="5wwazpfd7edav7e0wf8vafr3050ffs0x9afp" timestamp="1491579094"&gt;41&lt;/key&gt;&lt;/foreign-keys&gt;&lt;ref-type name="Journal Article"&gt;17&lt;/ref-type&gt;&lt;contributors&gt;&lt;authors&gt;&lt;author&gt;Tang, H.&lt;/author&gt;&lt;author&gt;Panemangalore, R.&lt;/author&gt;&lt;author&gt;Yarde, M.&lt;/author&gt;&lt;author&gt;Zhang, L.&lt;/author&gt;&lt;author&gt;Cvijic, M. E.&lt;/author&gt;&lt;/authors&gt;&lt;/contributors&gt;&lt;auth-address&gt;Bristol-Myers Squibb, Lawrenceville, NJ, USA.&amp;#xD;Bristol-Myers Squibb, Lawrenceville, NJ, USA maryellen.cvijic@bms.com.&lt;/auth-address&gt;&lt;titles&gt;&lt;title&gt;384-Well Multiplexed Luminex Cytokine Assays for Lead Optimization&lt;/title&gt;&lt;secondary-title&gt;J Biomol Screen&lt;/secondary-title&gt;&lt;/titles&gt;&lt;periodical&gt;&lt;full-title&gt;J Biomol Screen&lt;/full-title&gt;&lt;/periodical&gt;&lt;pages&gt;548-55&lt;/pages&gt;&lt;volume&gt;21&lt;/volume&gt;&lt;number&gt;6&lt;/number&gt;&lt;keywords&gt;&lt;keyword&gt;384-well&lt;/keyword&gt;&lt;keyword&gt;Luminex&lt;/keyword&gt;&lt;keyword&gt;cytokines&lt;/keyword&gt;&lt;keyword&gt;lead optimization&lt;/keyword&gt;&lt;keyword&gt;multiplex assay&lt;/keyword&gt;&lt;/keywords&gt;&lt;dates&gt;&lt;year&gt;2016&lt;/year&gt;&lt;pub-dates&gt;&lt;date&gt;Jul&lt;/date&gt;&lt;/pub-dates&gt;&lt;/dates&gt;&lt;isbn&gt;1552-454X (Electronic)&amp;#xD;1087-0571 (Linking)&lt;/isbn&gt;&lt;accession-num&gt;27095819&lt;/accession-num&gt;&lt;urls&gt;&lt;related-urls&gt;&lt;url&gt;http://www.ncbi.nlm.nih.gov/pubmed/27095819&lt;/url&gt;&lt;/related-urls&gt;&lt;/urls&gt;&lt;electronic-resource-num&gt;10.1177/1087057116644164&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27" w:tooltip="Tang, 2016 #41" w:history="1">
        <w:r w:rsidR="00EB6D4E">
          <w:rPr>
            <w:rFonts w:ascii="Times New Roman" w:hAnsi="Times New Roman" w:cs="Times New Roman"/>
            <w:noProof/>
          </w:rPr>
          <w:t>27</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using antibodies from R&amp;D Systems (Minneapolis, MN, USA). Colour-coded beads were pre-coated with a capture antibody for MMP-2, 3, 7, 8, 9, 12, TIMP-1 and 4, Syndecan-1 and 4, and added to the wells containing the sample. R-Phycoerythrin (RPE) secondary antibodies were then incubated with the samples. </w:t>
      </w:r>
      <w:r>
        <w:rPr>
          <w:rFonts w:ascii="Times New Roman" w:hAnsi="Times New Roman" w:cs="Times New Roman"/>
        </w:rPr>
        <w:lastRenderedPageBreak/>
        <w:t xml:space="preserve">After washing, the beads were read on a Luminex Bio-Plex 3D Reader (Bio-Rad, Hercules, CA, USA) (see Supplemental document). NT-proBNP was analysed using our in-house non-competitive assay that employs the quantitative sandwich enzyme immunoassay technique. </w:t>
      </w:r>
    </w:p>
    <w:p w14:paraId="68A5E5B0" w14:textId="77777777" w:rsidR="003165E7" w:rsidRDefault="00E54EBE">
      <w:pPr>
        <w:jc w:val="left"/>
        <w:rPr>
          <w:rFonts w:ascii="Times New Roman" w:hAnsi="Times New Roman" w:cs="Times New Roman"/>
          <w:i/>
        </w:rPr>
      </w:pPr>
      <w:r>
        <w:rPr>
          <w:rFonts w:ascii="Times New Roman" w:hAnsi="Times New Roman" w:cs="Times New Roman"/>
          <w:i/>
        </w:rPr>
        <w:t>Follow-up and primary endpoint</w:t>
      </w:r>
    </w:p>
    <w:p w14:paraId="3F69775D" w14:textId="77777777" w:rsidR="003165E7" w:rsidRDefault="00E54EBE">
      <w:pPr>
        <w:ind w:firstLine="720"/>
        <w:jc w:val="left"/>
        <w:rPr>
          <w:rFonts w:ascii="Times New Roman" w:hAnsi="Times New Roman" w:cs="Times New Roman"/>
        </w:rPr>
      </w:pPr>
      <w:r>
        <w:rPr>
          <w:rFonts w:ascii="Times New Roman" w:hAnsi="Times New Roman" w:cs="Times New Roman"/>
        </w:rPr>
        <w:t xml:space="preserve">Patients were followed up at 6-monthly intervals until a primary endpoint or end of study was reached. A primary endpoint was a composite of typical AS symptoms necessitating referral for AVR, cardiovascular death or major adverse cardiovascular events (hospitalisation with heart failure, chest pain, syncope or arrhythmia). </w:t>
      </w:r>
    </w:p>
    <w:p w14:paraId="4C15103D" w14:textId="77777777" w:rsidR="003165E7" w:rsidRDefault="00E54EBE">
      <w:pPr>
        <w:jc w:val="left"/>
        <w:rPr>
          <w:rFonts w:ascii="Times New Roman" w:hAnsi="Times New Roman" w:cs="Times New Roman"/>
          <w:i/>
        </w:rPr>
      </w:pPr>
      <w:r>
        <w:rPr>
          <w:rFonts w:ascii="Times New Roman" w:hAnsi="Times New Roman" w:cs="Times New Roman"/>
          <w:i/>
        </w:rPr>
        <w:t>Statistical analysis</w:t>
      </w:r>
    </w:p>
    <w:p w14:paraId="5F1CCBC0" w14:textId="77777777" w:rsidR="003165E7" w:rsidRDefault="00E54EBE">
      <w:pPr>
        <w:ind w:firstLine="720"/>
        <w:jc w:val="left"/>
        <w:rPr>
          <w:rFonts w:ascii="Times New Roman" w:hAnsi="Times New Roman" w:cs="Times New Roman"/>
          <w:lang w:val="en-US"/>
        </w:rPr>
      </w:pPr>
      <w:r>
        <w:rPr>
          <w:rFonts w:ascii="Times New Roman" w:hAnsi="Times New Roman" w:cs="Times New Roman"/>
        </w:rPr>
        <w:t>Baseline data was collected using electronic case-record forms, and blinded imaging data was sent to the Robertson Centre for Biostatistics, University of Glasgow, for unblinding and statistical analysis. Normally distributed data are expressed as mean</w:t>
      </w:r>
      <w:r>
        <w:rPr>
          <w:rFonts w:ascii="Times New Roman" w:eastAsia="MS Gothic" w:hAnsi="Times New Roman" w:cs="Times New Roman"/>
          <w:color w:val="000000"/>
        </w:rPr>
        <w:t>±</w:t>
      </w:r>
      <w:r>
        <w:rPr>
          <w:rFonts w:ascii="Times New Roman" w:hAnsi="Times New Roman" w:cs="Times New Roman"/>
        </w:rPr>
        <w:t>standard deviation.  Non-parametric data are expressed as median[interquartile range]</w:t>
      </w:r>
      <w:r>
        <w:rPr>
          <w:rFonts w:ascii="Times New Roman" w:hAnsi="Times New Roman" w:cs="Times New Roman"/>
          <w:lang w:val="en-US"/>
        </w:rPr>
        <w:t>. Continuous variables were compared between male and female patients using independent t-tests or Mann-Whitney tests. The Chi-squared test or Fisher’s exact test were used for categorical variables. Linear regression analysis was performed to look at correlations with LVMI and LV mass/volume. Univariate and multivariate associates of the primary outcome were determined using Cox proportional hazards regression and stepwise selection. Variables for the stepwise models were selected based on statistical significance (p&lt;0.05) and clinical relevance (based on previously determined associations), avoiding co-linear variables.</w:t>
      </w:r>
    </w:p>
    <w:p w14:paraId="6EC16B8D" w14:textId="77777777" w:rsidR="003165E7" w:rsidRDefault="00E54EBE">
      <w:pPr>
        <w:jc w:val="left"/>
        <w:rPr>
          <w:rFonts w:ascii="Times New Roman" w:hAnsi="Times New Roman" w:cs="Times New Roman"/>
          <w:b/>
        </w:rPr>
      </w:pPr>
      <w:r>
        <w:rPr>
          <w:rFonts w:ascii="Times New Roman" w:hAnsi="Times New Roman" w:cs="Times New Roman"/>
          <w:b/>
        </w:rPr>
        <w:t>Results</w:t>
      </w:r>
    </w:p>
    <w:p w14:paraId="0D47E228" w14:textId="77777777" w:rsidR="003165E7" w:rsidRDefault="00E54EBE">
      <w:pPr>
        <w:jc w:val="left"/>
        <w:rPr>
          <w:rFonts w:ascii="Times New Roman" w:hAnsi="Times New Roman" w:cs="Times New Roman"/>
          <w:i/>
        </w:rPr>
      </w:pPr>
      <w:r>
        <w:rPr>
          <w:rFonts w:ascii="Times New Roman" w:hAnsi="Times New Roman" w:cs="Times New Roman"/>
          <w:i/>
        </w:rPr>
        <w:t>Demographic and echocardiographic data</w:t>
      </w:r>
    </w:p>
    <w:p w14:paraId="19BBDB98" w14:textId="3AE4A6BC" w:rsidR="003165E7" w:rsidRDefault="00E54EBE" w:rsidP="00154B9F">
      <w:pPr>
        <w:ind w:firstLine="720"/>
        <w:jc w:val="left"/>
        <w:rPr>
          <w:rFonts w:ascii="Times New Roman" w:hAnsi="Times New Roman" w:cs="Times New Roman"/>
        </w:rPr>
      </w:pPr>
      <w:r>
        <w:rPr>
          <w:rFonts w:ascii="Times New Roman" w:hAnsi="Times New Roman" w:cs="Times New Roman"/>
        </w:rPr>
        <w:lastRenderedPageBreak/>
        <w:t>174 subjects (133 male, 41 female) were recruited (table-1). Male patients were slightly older, with larger BSA. There was no difference in resting haemodynamics, incidence of most co-morbidities</w:t>
      </w:r>
      <w:r w:rsidR="00154B9F">
        <w:rPr>
          <w:rFonts w:ascii="Times New Roman" w:hAnsi="Times New Roman" w:cs="Times New Roman"/>
        </w:rPr>
        <w:t xml:space="preserve"> and </w:t>
      </w:r>
      <w:r>
        <w:rPr>
          <w:rFonts w:ascii="Times New Roman" w:hAnsi="Times New Roman" w:cs="Times New Roman"/>
        </w:rPr>
        <w:t>common cardiovascular medication use</w:t>
      </w:r>
      <w:r w:rsidR="00154B9F">
        <w:rPr>
          <w:rFonts w:ascii="Times New Roman" w:hAnsi="Times New Roman" w:cs="Times New Roman"/>
        </w:rPr>
        <w:t xml:space="preserve">. Men had slightly higher AVA but not when indexed to body surface area (AVAI) and had similar pressure gradients.  </w:t>
      </w:r>
      <w:r>
        <w:rPr>
          <w:rFonts w:ascii="Times New Roman" w:hAnsi="Times New Roman" w:cs="Times New Roman"/>
        </w:rPr>
        <w:t>. The septal E/e’ was higher in females, as was the longitudinal peak early diastolic strain rate (PEDSR) (Speckle Tracking unanalysable in 52 patients: 41 male, 11 female). Moderate aortic regurgitation was present in five patients and none had more than mild mitral regurgitation. The demographic and remodelling data in the severe AS sub-group were similar (Supplemental Table 1).</w:t>
      </w:r>
    </w:p>
    <w:p w14:paraId="56E41F7F" w14:textId="77777777" w:rsidR="003165E7" w:rsidRDefault="00E54EBE">
      <w:pPr>
        <w:jc w:val="left"/>
        <w:rPr>
          <w:rFonts w:ascii="Times New Roman" w:hAnsi="Times New Roman" w:cs="Times New Roman"/>
          <w:i/>
        </w:rPr>
      </w:pPr>
      <w:r>
        <w:rPr>
          <w:rFonts w:ascii="Times New Roman" w:hAnsi="Times New Roman" w:cs="Times New Roman"/>
          <w:i/>
        </w:rPr>
        <w:t>CMR data</w:t>
      </w:r>
    </w:p>
    <w:p w14:paraId="08993DB5" w14:textId="6D474270" w:rsidR="003165E7" w:rsidRDefault="00E54EBE">
      <w:pPr>
        <w:ind w:firstLine="720"/>
        <w:jc w:val="left"/>
        <w:rPr>
          <w:rFonts w:ascii="Times New Roman" w:hAnsi="Times New Roman" w:cs="Times New Roman"/>
        </w:rPr>
      </w:pPr>
      <w:r>
        <w:rPr>
          <w:rFonts w:ascii="Times New Roman" w:hAnsi="Times New Roman" w:cs="Times New Roman"/>
        </w:rPr>
        <w:t xml:space="preserve">Male subjects had significantly higher indexed LV volumes and mass, more concentric remodelling (higher mass/volume ratio), and a lower systolic (LVEF, longitudinal and circumferential peak systolic strain) and diastolic (longitudinal and circumferential PEDSR) function than females(table-2, figure-1). Rest and stress MBF were significantly lower in males, with no difference in MPR, whilst PWV was significantly higher. The prevalence of LGE </w:t>
      </w:r>
      <w:r w:rsidR="00154B9F">
        <w:rPr>
          <w:rFonts w:ascii="Times New Roman" w:hAnsi="Times New Roman" w:cs="Times New Roman"/>
        </w:rPr>
        <w:t xml:space="preserve">tended to be </w:t>
      </w:r>
      <w:r>
        <w:rPr>
          <w:rFonts w:ascii="Times New Roman" w:hAnsi="Times New Roman" w:cs="Times New Roman"/>
        </w:rPr>
        <w:t>higher in male patients</w:t>
      </w:r>
      <w:r w:rsidR="00154B9F">
        <w:rPr>
          <w:rFonts w:ascii="Times New Roman" w:hAnsi="Times New Roman" w:cs="Times New Roman"/>
        </w:rPr>
        <w:t xml:space="preserve"> and extent of LGE was higher</w:t>
      </w:r>
      <w:r>
        <w:rPr>
          <w:rFonts w:ascii="Times New Roman" w:hAnsi="Times New Roman" w:cs="Times New Roman"/>
        </w:rPr>
        <w:t>. There were 51 men and 11 women with non-infarct pattern LGE. There was no difference in native T1 but ECV was marginally higher in females</w:t>
      </w:r>
      <w:r w:rsidR="00C8698A">
        <w:rPr>
          <w:rFonts w:ascii="Times New Roman" w:hAnsi="Times New Roman" w:cs="Times New Roman"/>
        </w:rPr>
        <w:t xml:space="preserve"> but total extracellular </w:t>
      </w:r>
      <w:r w:rsidR="003E7F28">
        <w:rPr>
          <w:rFonts w:ascii="Times New Roman" w:hAnsi="Times New Roman" w:cs="Times New Roman"/>
        </w:rPr>
        <w:t xml:space="preserve">myocardial </w:t>
      </w:r>
      <w:r w:rsidR="00367B21">
        <w:rPr>
          <w:rFonts w:ascii="Times New Roman" w:hAnsi="Times New Roman" w:cs="Times New Roman"/>
        </w:rPr>
        <w:t>volume</w:t>
      </w:r>
      <w:r w:rsidR="00C8698A">
        <w:rPr>
          <w:rFonts w:ascii="Times New Roman" w:hAnsi="Times New Roman" w:cs="Times New Roman"/>
        </w:rPr>
        <w:t xml:space="preserve"> and indexed extracellular </w:t>
      </w:r>
      <w:r w:rsidR="003E7F28">
        <w:rPr>
          <w:rFonts w:ascii="Times New Roman" w:hAnsi="Times New Roman" w:cs="Times New Roman"/>
        </w:rPr>
        <w:t xml:space="preserve">myocardial </w:t>
      </w:r>
      <w:r w:rsidR="00367B21">
        <w:rPr>
          <w:rFonts w:ascii="Times New Roman" w:hAnsi="Times New Roman" w:cs="Times New Roman"/>
        </w:rPr>
        <w:t>volume</w:t>
      </w:r>
      <w:r w:rsidR="00C8698A">
        <w:rPr>
          <w:rFonts w:ascii="Times New Roman" w:hAnsi="Times New Roman" w:cs="Times New Roman"/>
        </w:rPr>
        <w:t xml:space="preserve"> were higher in males.</w:t>
      </w:r>
    </w:p>
    <w:p w14:paraId="79E0F1D0" w14:textId="77777777" w:rsidR="003165E7" w:rsidRDefault="00E54EBE">
      <w:pPr>
        <w:jc w:val="left"/>
        <w:rPr>
          <w:rFonts w:ascii="Times New Roman" w:hAnsi="Times New Roman" w:cs="Times New Roman"/>
          <w:i/>
        </w:rPr>
      </w:pPr>
      <w:r>
        <w:rPr>
          <w:rFonts w:ascii="Times New Roman" w:hAnsi="Times New Roman" w:cs="Times New Roman"/>
          <w:i/>
        </w:rPr>
        <w:t>Plasma Markers</w:t>
      </w:r>
    </w:p>
    <w:p w14:paraId="45A9A715" w14:textId="77777777" w:rsidR="003165E7" w:rsidRDefault="00E54EBE">
      <w:pPr>
        <w:ind w:firstLine="720"/>
        <w:jc w:val="left"/>
        <w:rPr>
          <w:rFonts w:ascii="Times New Roman" w:hAnsi="Times New Roman" w:cs="Times New Roman"/>
        </w:rPr>
      </w:pPr>
      <w:r>
        <w:rPr>
          <w:rFonts w:ascii="Times New Roman" w:hAnsi="Times New Roman" w:cs="Times New Roman"/>
        </w:rPr>
        <w:t xml:space="preserve">There was no significant difference in NT-proBNP levels between the sexes. Syndecan-4 and MMP-3 levels were higher in males. Whilst MMP-3 correlated with several CMR markers, </w:t>
      </w:r>
      <w:r>
        <w:rPr>
          <w:rFonts w:ascii="Times New Roman" w:hAnsi="Times New Roman" w:cs="Times New Roman"/>
        </w:rPr>
        <w:lastRenderedPageBreak/>
        <w:t>after adjusting for sex, these did not reach statistical significance. Syndecan-4 however, was associated with increased ventricular volumes (LVEDV, LVESV and RVEDV).</w:t>
      </w:r>
    </w:p>
    <w:p w14:paraId="187BA779" w14:textId="77777777" w:rsidR="003165E7" w:rsidRDefault="00E54EBE">
      <w:pPr>
        <w:jc w:val="left"/>
        <w:rPr>
          <w:rFonts w:ascii="Times New Roman" w:hAnsi="Times New Roman" w:cs="Times New Roman"/>
          <w:i/>
        </w:rPr>
      </w:pPr>
      <w:r>
        <w:rPr>
          <w:rFonts w:ascii="Times New Roman" w:hAnsi="Times New Roman" w:cs="Times New Roman"/>
          <w:i/>
        </w:rPr>
        <w:t>Associations with LVMI</w:t>
      </w:r>
    </w:p>
    <w:p w14:paraId="5AD49470" w14:textId="31DBB401" w:rsidR="003165E7" w:rsidRDefault="00E54EBE">
      <w:pPr>
        <w:ind w:firstLine="720"/>
        <w:jc w:val="left"/>
        <w:rPr>
          <w:rFonts w:ascii="Times New Roman" w:hAnsi="Times New Roman" w:cs="Times New Roman"/>
        </w:rPr>
      </w:pPr>
      <w:r>
        <w:rPr>
          <w:rFonts w:ascii="Times New Roman" w:hAnsi="Times New Roman" w:cs="Times New Roman"/>
          <w:b/>
        </w:rPr>
        <w:t>Table 4</w:t>
      </w:r>
      <w:r>
        <w:rPr>
          <w:rFonts w:ascii="Times New Roman" w:hAnsi="Times New Roman" w:cs="Times New Roman"/>
        </w:rPr>
        <w:t xml:space="preserve"> shows univariate and multivariate associations of LVMI. Male sex was significantly associated with LVMI for the overall population and remained on multivariate analysis (β=12.10 (7.55-16.64), p&lt;0.001). AV Vmax and </w:t>
      </w:r>
      <w:r w:rsidR="000212BF">
        <w:rPr>
          <w:rFonts w:ascii="Times New Roman" w:hAnsi="Times New Roman" w:cs="Times New Roman"/>
        </w:rPr>
        <w:t>MPG</w:t>
      </w:r>
      <w:r>
        <w:rPr>
          <w:rFonts w:ascii="Times New Roman" w:hAnsi="Times New Roman" w:cs="Times New Roman"/>
        </w:rPr>
        <w:t xml:space="preserve"> were associated with LVMI for both sexes, AVA or AVAI were not (figure-2). Whilst longitudinal strain parameters were associated with LVMI in both sexes, circumferential parameters and ejection fraction were only significant in males. NT-proBNP, left atrial volume index and markers of focal and diffuse fibrosis were associated with LVMI in male patients only. Serum biomarkers were not associated with LVMI. The following variables were entered into a stepwise multivariate model: age, VAI(CMR), AV Vmax, PWV, diabetes and BMI. AV Vmax was independently associated with LVMI in both sexes, whilst VAI and BMI was also associated in males. Univariate and multivariate associations of LV mass/volume are shown in Supplemental Table 2.</w:t>
      </w:r>
    </w:p>
    <w:p w14:paraId="284F7178" w14:textId="77777777" w:rsidR="003165E7" w:rsidRDefault="00E54EBE">
      <w:pPr>
        <w:jc w:val="left"/>
        <w:rPr>
          <w:rFonts w:ascii="Times New Roman" w:hAnsi="Times New Roman" w:cs="Times New Roman"/>
          <w:i/>
        </w:rPr>
      </w:pPr>
      <w:r>
        <w:rPr>
          <w:rFonts w:ascii="Times New Roman" w:hAnsi="Times New Roman" w:cs="Times New Roman"/>
          <w:i/>
        </w:rPr>
        <w:t>Associations with primary outcome</w:t>
      </w:r>
    </w:p>
    <w:p w14:paraId="0AC0C7D6" w14:textId="77777777" w:rsidR="003165E7" w:rsidRDefault="00E54EBE">
      <w:pPr>
        <w:ind w:firstLine="720"/>
        <w:jc w:val="left"/>
        <w:rPr>
          <w:rFonts w:ascii="Times New Roman" w:hAnsi="Times New Roman" w:cs="Times New Roman"/>
        </w:rPr>
      </w:pPr>
      <w:r>
        <w:rPr>
          <w:rFonts w:ascii="Times New Roman" w:hAnsi="Times New Roman" w:cs="Times New Roman"/>
        </w:rPr>
        <w:t>During median follow-up of 374 (IQR 351-498) days, 18 (43.9%) females developed symptoms (1 of whom died shortly after symptom onset), compared to 29 (21.8%) endpoints in males (28 symptom onset and 1 sudden death) (RR 0.50 (CI 0.31, 0.80), p=0.004). There were no other MACE endpoints. Measures of AS severity were associated with the primary outcome in both sexes, whereas NT-proBNP, MMP3 and mass/volume were only associated in males (table-5). The following variables were entered into the stepwise multivariate model: log</w:t>
      </w:r>
      <w:r>
        <w:rPr>
          <w:rFonts w:ascii="Times New Roman" w:hAnsi="Times New Roman" w:cs="Times New Roman"/>
          <w:vertAlign w:val="subscript"/>
        </w:rPr>
        <w:t>10</w:t>
      </w:r>
      <w:r>
        <w:rPr>
          <w:rFonts w:ascii="Times New Roman" w:hAnsi="Times New Roman" w:cs="Times New Roman"/>
        </w:rPr>
        <w:t>(NT-proBNP), log</w:t>
      </w:r>
      <w:r>
        <w:rPr>
          <w:rFonts w:ascii="Times New Roman" w:hAnsi="Times New Roman" w:cs="Times New Roman"/>
          <w:vertAlign w:val="subscript"/>
        </w:rPr>
        <w:t>10</w:t>
      </w:r>
      <w:r>
        <w:rPr>
          <w:rFonts w:ascii="Times New Roman" w:hAnsi="Times New Roman" w:cs="Times New Roman"/>
        </w:rPr>
        <w:t>(MMP3), AV Vmax, VAI(CMR), LV mass/Volume, MPR, ECV and %LGE. On excluding ECV from the model, log</w:t>
      </w:r>
      <w:r>
        <w:rPr>
          <w:rFonts w:ascii="Times New Roman" w:hAnsi="Times New Roman" w:cs="Times New Roman"/>
          <w:vertAlign w:val="subscript"/>
        </w:rPr>
        <w:t>10</w:t>
      </w:r>
      <w:r>
        <w:rPr>
          <w:rFonts w:ascii="Times New Roman" w:hAnsi="Times New Roman" w:cs="Times New Roman"/>
        </w:rPr>
        <w:t>(NTpro-BNP) was significant for male patients instead.</w:t>
      </w:r>
    </w:p>
    <w:p w14:paraId="20BF1BE9" w14:textId="77777777" w:rsidR="003165E7" w:rsidRDefault="00E54EBE">
      <w:pPr>
        <w:jc w:val="left"/>
        <w:rPr>
          <w:rFonts w:ascii="Times New Roman" w:hAnsi="Times New Roman" w:cs="Times New Roman"/>
          <w:b/>
        </w:rPr>
      </w:pPr>
      <w:r>
        <w:rPr>
          <w:rFonts w:ascii="Times New Roman" w:hAnsi="Times New Roman" w:cs="Times New Roman"/>
          <w:b/>
        </w:rPr>
        <w:lastRenderedPageBreak/>
        <w:t>Discussion</w:t>
      </w:r>
    </w:p>
    <w:p w14:paraId="5E9E71D7" w14:textId="77777777" w:rsidR="003165E7" w:rsidRDefault="00E54EBE">
      <w:pPr>
        <w:ind w:firstLine="720"/>
        <w:jc w:val="left"/>
        <w:rPr>
          <w:rFonts w:ascii="Times New Roman" w:hAnsi="Times New Roman" w:cs="Times New Roman"/>
          <w:lang w:val="en-US"/>
        </w:rPr>
      </w:pPr>
      <w:r>
        <w:rPr>
          <w:rFonts w:ascii="Times New Roman" w:hAnsi="Times New Roman" w:cs="Times New Roman"/>
          <w:lang w:val="en-US"/>
        </w:rPr>
        <w:t>This is the first study to show that significant sex differences in CMR-detected fibrosis are associated with plasma biomarkers of LV remodelling and fibrosis, in asymptomatic patients with AS. Male patients demonstrated more concentric remodelling, cardiac dysfunction and fibrosis than females, with biomarkers associated with remodelling/fibrosis being significantly higher. Despite this, there was a higher incidence of symptom onset in females. This uncoupling of LV remodelling and symptoms between genders, that has not been recognized previously, is likely to be important in clinical management and merits further attention.</w:t>
      </w:r>
    </w:p>
    <w:p w14:paraId="7F8227C8" w14:textId="77777777" w:rsidR="003165E7" w:rsidRDefault="00E54EBE">
      <w:pPr>
        <w:jc w:val="left"/>
        <w:rPr>
          <w:rFonts w:ascii="Times New Roman" w:hAnsi="Times New Roman" w:cs="Times New Roman"/>
          <w:i/>
          <w:lang w:val="en-US"/>
        </w:rPr>
      </w:pPr>
      <w:r>
        <w:rPr>
          <w:rFonts w:ascii="Times New Roman" w:hAnsi="Times New Roman" w:cs="Times New Roman"/>
          <w:i/>
          <w:lang w:val="en-US"/>
        </w:rPr>
        <w:t>Remodelling</w:t>
      </w:r>
    </w:p>
    <w:p w14:paraId="3F3D2C53" w14:textId="4E173ADC" w:rsidR="003165E7" w:rsidRDefault="00E54EBE">
      <w:pPr>
        <w:ind w:firstLine="720"/>
        <w:jc w:val="left"/>
        <w:rPr>
          <w:rFonts w:ascii="Times New Roman" w:hAnsi="Times New Roman" w:cs="Times New Roman"/>
        </w:rPr>
      </w:pPr>
      <w:r>
        <w:rPr>
          <w:rFonts w:ascii="Times New Roman" w:hAnsi="Times New Roman" w:cs="Times New Roman"/>
        </w:rPr>
        <w:t xml:space="preserve">Our finding of more concentric LV remodelling (higher mass/volume) in males is contrary to previous TTE studies showing higher relative wall thickness in females </w:t>
      </w:r>
      <w:r>
        <w:rPr>
          <w:rFonts w:ascii="Times New Roman" w:hAnsi="Times New Roman" w:cs="Times New Roman"/>
        </w:rPr>
        <w:fldChar w:fldCharType="begin">
          <w:fldData xml:space="preserve">PEVuZE5vdGU+PENpdGU+PEF1dGhvcj5Eb3VnbGFzPC9BdXRob3I+PFllYXI+MTk5NTwvWWVhcj48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PEVuZE5vdGU+PENpdGU+PEF1dGhvcj5Eb3VnbGFzPC9BdXRob3I+PFllYXI+MTk5NTwvWWVhcj48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0" w:tooltip="Aurigemma, 1994 #373" w:history="1">
        <w:r w:rsidR="00EB6D4E">
          <w:rPr>
            <w:rFonts w:ascii="Times New Roman" w:hAnsi="Times New Roman" w:cs="Times New Roman"/>
            <w:noProof/>
          </w:rPr>
          <w:t>10</w:t>
        </w:r>
      </w:hyperlink>
      <w:r>
        <w:rPr>
          <w:rFonts w:ascii="Times New Roman" w:hAnsi="Times New Roman" w:cs="Times New Roman"/>
          <w:noProof/>
        </w:rPr>
        <w:t>,</w:t>
      </w:r>
      <w:hyperlink w:anchor="_ENREF_28" w:tooltip="Douglas, 1995 #40" w:history="1">
        <w:r w:rsidR="00EB6D4E">
          <w:rPr>
            <w:rFonts w:ascii="Times New Roman" w:hAnsi="Times New Roman" w:cs="Times New Roman"/>
            <w:noProof/>
          </w:rPr>
          <w:t>28</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However, TTE measurements are based on a single basal slice, usually using M-mode, which has many assumptions about the shape and symmetry of the LV. CMR overcomes many of these limitations and is now regarded as the gold standard for quantitative LV assessment </w:t>
      </w:r>
      <w:r>
        <w:rPr>
          <w:rFonts w:ascii="Times New Roman" w:hAnsi="Times New Roman" w:cs="Times New Roman"/>
        </w:rPr>
        <w:fldChar w:fldCharType="begin">
          <w:fldData xml:space="preserve">PEVuZE5vdGU+PENpdGU+PEF1dGhvcj5Hcm90aHVlczwvQXV0aG9yPjxZZWFyPjIwMDI8L1llYXI+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PEVuZE5vdGU+PENpdGU+PEF1dGhvcj5Hcm90aHVlczwvQXV0aG9yPjxZZWFyPjIwMDI8L1llYXI+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29" w:tooltip="Grothues, 2002 #265" w:history="1">
        <w:r w:rsidR="00EB6D4E">
          <w:rPr>
            <w:rFonts w:ascii="Times New Roman" w:hAnsi="Times New Roman" w:cs="Times New Roman"/>
            <w:noProof/>
          </w:rPr>
          <w:t>29</w:t>
        </w:r>
      </w:hyperlink>
      <w:r>
        <w:rPr>
          <w:rFonts w:ascii="Times New Roman" w:hAnsi="Times New Roman" w:cs="Times New Roman"/>
          <w:noProof/>
        </w:rPr>
        <w:t>,</w:t>
      </w:r>
      <w:hyperlink w:anchor="_ENREF_30" w:tooltip="Jenkins, 2009 #531" w:history="1">
        <w:r w:rsidR="00EB6D4E">
          <w:rPr>
            <w:rFonts w:ascii="Times New Roman" w:hAnsi="Times New Roman" w:cs="Times New Roman"/>
            <w:noProof/>
          </w:rPr>
          <w:t>30</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Two CMR studies have also shown higher LVMI</w:t>
      </w:r>
      <w:r>
        <w:rPr>
          <w:rFonts w:ascii="Times New Roman" w:hAnsi="Times New Roman" w:cs="Times New Roman"/>
        </w:rPr>
        <w:fldChar w:fldCharType="begin">
          <w:fldData xml:space="preserve">PEVuZE5vdGU+PENpdGU+PEF1dGhvcj5MZWU8L0F1dGhvcj48WWVhcj4yMDE1PC9ZZWFyPjxSZWNO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ZTwvYWJici0xPjwvYWx0LXBlcmlvZGljYWw+PHBhZ2VzPmUwMTIxNjg0PC9wYWdlcz48dm9sdW1l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PEVuZE5vdGU+PENpdGU+PEF1dGhvcj5MZWU8L0F1dGhvcj48WWVhcj4yMDE1PC9ZZWFyPjxSZWNO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ZTwvYWJici0xPjwvYWx0LXBlcmlvZGljYWw+PHBhZ2VzPmUwMTIxNjg0PC9wYWdlcz48dm9sdW1l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2" w:tooltip="Lee, 2015 #492" w:history="1">
        <w:r w:rsidR="00EB6D4E">
          <w:rPr>
            <w:rFonts w:ascii="Times New Roman" w:hAnsi="Times New Roman" w:cs="Times New Roman"/>
            <w:noProof/>
          </w:rPr>
          <w:t>12</w:t>
        </w:r>
      </w:hyperlink>
      <w:r>
        <w:rPr>
          <w:rFonts w:ascii="Times New Roman" w:hAnsi="Times New Roman" w:cs="Times New Roman"/>
          <w:noProof/>
        </w:rPr>
        <w:t>,</w:t>
      </w:r>
      <w:hyperlink w:anchor="_ENREF_13" w:tooltip="Dobson, 2016 #501" w:history="1">
        <w:r w:rsidR="00EB6D4E">
          <w:rPr>
            <w:rFonts w:ascii="Times New Roman" w:hAnsi="Times New Roman" w:cs="Times New Roman"/>
            <w:noProof/>
          </w:rPr>
          <w:t>13</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and LV mass/volume </w:t>
      </w:r>
      <w:r>
        <w:rPr>
          <w:rFonts w:ascii="Times New Roman" w:hAnsi="Times New Roman" w:cs="Times New Roman"/>
        </w:rPr>
        <w:fldChar w:fldCharType="begin"/>
      </w:r>
      <w:r w:rsidR="00EB6D4E">
        <w:rPr>
          <w:rFonts w:ascii="Times New Roman" w:hAnsi="Times New Roman" w:cs="Times New Roman"/>
        </w:rPr>
        <w:instrText xml:space="preserve"> ADDIN EN.CITE &lt;EndNote&gt;&lt;Cite&gt;&lt;Author&gt;Lee&lt;/Author&gt;&lt;Year&gt;2015&lt;/Year&gt;&lt;RecNum&gt;492&lt;/RecNum&gt;&lt;DisplayText&gt;(12)&lt;/DisplayText&gt;&lt;record&gt;&lt;rec-number&gt;492&lt;/rec-number&gt;&lt;foreign-keys&gt;&lt;key app="EN" db-id="5fwwsz5phpsrwxe0ewb5w5t0dsaaxzsft52p" timestamp="1465558649"&gt;492&lt;/key&gt;&lt;/foreign-keys&gt;&lt;ref-type name="Journal Article"&gt;17&lt;/ref-type&gt;&lt;contributors&gt;&lt;authors&gt;&lt;author&gt;Lee, J. M.&lt;/author&gt;&lt;author&gt;Park, S. J.&lt;/author&gt;&lt;author&gt;Lee, S. P.&lt;/author&gt;&lt;author&gt;Park, E.&lt;/author&gt;&lt;author&gt;Chang, S. A.&lt;/author&gt;&lt;author&gt;Kim, H. K.&lt;/author&gt;&lt;author&gt;Lee, W.&lt;/author&gt;&lt;author&gt;Kim, Y. J.&lt;/author&gt;&lt;author&gt;Lee, S. C.&lt;/author&gt;&lt;author&gt;Park, S. W.&lt;/author&gt;&lt;author&gt;Sohn, D. W.&lt;/author&gt;&lt;author&gt;Choe, Y. H.&lt;/author&gt;&lt;/authors&gt;&lt;/contributors&gt;&lt;auth-address&gt;Cardiovascular Center, Sungkyunkwan University School of Medicine, Seoul, Korea; Department of Internal Medicine, Sungkyunkwan University School of Medicine, Seoul, Korea.&amp;#xD;Cardiovascular Imaging Center, Samsung Medical Center, Sungkyunkwan University School of Medicine, Seoul, Korea.&amp;#xD;Department of Radiology, Seoul National University Hospital, Sungkyunkwan University School of Medicine, Seoul, Korea.&lt;/auth-address&gt;&lt;titles&gt;&lt;title&gt;Gender Difference in Ventricular Response to Aortic Stenosis: Insight from Cardiovascular Magnetic Resonance&lt;/title&gt;&lt;secondary-title&gt;PLoS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one&lt;/abbr-1&gt;&lt;/alt-periodical&gt;&lt;pages&gt;e0121684&lt;/pages&gt;&lt;volume&gt;10&lt;/volume&gt;&lt;number&gt;3&lt;/number&gt;&lt;edition&gt;2015/03/27&lt;/edition&gt;&lt;dates&gt;&lt;year&gt;2015&lt;/year&gt;&lt;/dates&gt;&lt;isbn&gt;1932-6203 (Electronic)&amp;#xD;1932-6203 (Linking)&lt;/isbn&gt;&lt;accession-num&gt;25811358&lt;/accession-num&gt;&lt;urls&gt;&lt;related-urls&gt;&lt;url&gt;http://www.ncbi.nlm.nih.gov/pubmed/25811358&lt;/url&gt;&lt;url&gt;http://www.ncbi.nlm.nih.gov/pmc/articles/PMC4374835/pdf/pone.0121684.pdf&lt;/url&gt;&lt;/related-urls&gt;&lt;/urls&gt;&lt;electronic-resource-num&gt;10.1371/journal.pone.0121684&lt;/electronic-resource-num&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12" w:tooltip="Lee, 2015 #492" w:history="1">
        <w:r w:rsidR="00EB6D4E">
          <w:rPr>
            <w:rFonts w:ascii="Times New Roman" w:hAnsi="Times New Roman" w:cs="Times New Roman"/>
            <w:noProof/>
          </w:rPr>
          <w:t>12</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in male AS patients and Dweck </w:t>
      </w:r>
      <w:r>
        <w:rPr>
          <w:rFonts w:ascii="Times New Roman" w:hAnsi="Times New Roman" w:cs="Times New Roman"/>
          <w:i/>
        </w:rPr>
        <w:t>et al</w:t>
      </w:r>
      <w:r>
        <w:rPr>
          <w:rFonts w:ascii="Times New Roman" w:hAnsi="Times New Roman" w:cs="Times New Roman"/>
        </w:rPr>
        <w:t xml:space="preserve"> showed that male sex was associated with LVMI </w:t>
      </w:r>
      <w:r>
        <w:rPr>
          <w:rFonts w:ascii="Times New Roman" w:hAnsi="Times New Roman" w:cs="Times New Roman"/>
        </w:rPr>
        <w:fldChar w:fldCharType="begin">
          <w:fldData xml:space="preserve">PEVuZE5vdGU+PENpdGU+PEF1dGhvcj5Ed2VjazwvQXV0aG9yPjxZZWFyPjIwMTI8L1llYXI+PFJl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PEVuZE5vdGU+PENpdGU+PEF1dGhvcj5Ed2VjazwvQXV0aG9yPjxZZWFyPjIwMTI8L1llYXI+PFJl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31" w:tooltip="Dweck, 2012 #412" w:history="1">
        <w:r w:rsidR="00EB6D4E">
          <w:rPr>
            <w:rFonts w:ascii="Times New Roman" w:hAnsi="Times New Roman" w:cs="Times New Roman"/>
            <w:noProof/>
          </w:rPr>
          <w:t>31</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w:t>
      </w:r>
    </w:p>
    <w:p w14:paraId="28DA51FB" w14:textId="02512863" w:rsidR="003165E7" w:rsidRDefault="00E54EBE">
      <w:pPr>
        <w:ind w:firstLine="720"/>
        <w:jc w:val="left"/>
        <w:rPr>
          <w:rFonts w:ascii="Times New Roman" w:hAnsi="Times New Roman" w:cs="Times New Roman"/>
        </w:rPr>
      </w:pPr>
      <w:r>
        <w:rPr>
          <w:rFonts w:ascii="Times New Roman" w:hAnsi="Times New Roman" w:cs="Times New Roman"/>
        </w:rPr>
        <w:t>Contrary to previous CMR studies</w:t>
      </w:r>
      <w:r>
        <w:rPr>
          <w:rFonts w:ascii="Times New Roman" w:hAnsi="Times New Roman" w:cs="Times New Roman"/>
        </w:rPr>
        <w:fldChar w:fldCharType="begin">
          <w:fldData xml:space="preserve">PEVuZE5vdGU+PENpdGU+PEF1dGhvcj5MZWU8L0F1dGhvcj48WWVhcj4yMDE1PC9ZZWFyPjxSZWNO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ZTwvYWJici0xPjwvYWx0LXBlcmlvZGljYWw+PHBhZ2VzPmUwMTIxNjg0PC9wYWdlcz48dm9sdW1l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PEVuZE5vdGU+PENpdGU+PEF1dGhvcj5MZWU8L0F1dGhvcj48WWVhcj4yMDE1PC9ZZWFyPjxSZWNO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ZTwvYWJici0xPjwvYWx0LXBlcmlvZGljYWw+PHBhZ2VzPmUwMTIxNjg0PC9wYWdlcz48dm9sdW1l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2" w:tooltip="Lee, 2015 #492" w:history="1">
        <w:r w:rsidR="00EB6D4E">
          <w:rPr>
            <w:rFonts w:ascii="Times New Roman" w:hAnsi="Times New Roman" w:cs="Times New Roman"/>
            <w:noProof/>
          </w:rPr>
          <w:t>12</w:t>
        </w:r>
      </w:hyperlink>
      <w:r>
        <w:rPr>
          <w:rFonts w:ascii="Times New Roman" w:hAnsi="Times New Roman" w:cs="Times New Roman"/>
          <w:noProof/>
        </w:rPr>
        <w:t>,</w:t>
      </w:r>
      <w:hyperlink w:anchor="_ENREF_13" w:tooltip="Dobson, 2016 #501" w:history="1">
        <w:r w:rsidR="00EB6D4E">
          <w:rPr>
            <w:rFonts w:ascii="Times New Roman" w:hAnsi="Times New Roman" w:cs="Times New Roman"/>
            <w:noProof/>
          </w:rPr>
          <w:t>13</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we </w:t>
      </w:r>
      <w:r w:rsidR="00C8698A">
        <w:rPr>
          <w:rFonts w:ascii="Times New Roman" w:hAnsi="Times New Roman" w:cs="Times New Roman"/>
        </w:rPr>
        <w:t>saw a strong trend (p=0.06)</w:t>
      </w:r>
      <w:r w:rsidR="00C53AB1">
        <w:rPr>
          <w:rFonts w:ascii="Times New Roman" w:hAnsi="Times New Roman" w:cs="Times New Roman"/>
        </w:rPr>
        <w:t xml:space="preserve"> </w:t>
      </w:r>
      <w:r w:rsidR="00C8698A">
        <w:rPr>
          <w:rFonts w:ascii="Times New Roman" w:hAnsi="Times New Roman" w:cs="Times New Roman"/>
        </w:rPr>
        <w:t xml:space="preserve">towards </w:t>
      </w:r>
      <w:r>
        <w:rPr>
          <w:rFonts w:ascii="Times New Roman" w:hAnsi="Times New Roman" w:cs="Times New Roman"/>
        </w:rPr>
        <w:t xml:space="preserve">less LGE in females. The likely reason for this apparent discrepancy is that in both previous studies, females had more severe AS and were also older in Dobson </w:t>
      </w:r>
      <w:r>
        <w:rPr>
          <w:rFonts w:ascii="Times New Roman" w:hAnsi="Times New Roman" w:cs="Times New Roman"/>
          <w:i/>
        </w:rPr>
        <w:t>et al</w:t>
      </w:r>
      <w:r>
        <w:rPr>
          <w:rFonts w:ascii="Times New Roman" w:hAnsi="Times New Roman" w:cs="Times New Roman"/>
        </w:rPr>
        <w:t xml:space="preserve">’s study. Our observation is unlikely to be spurious since females also demonstrated better function and lower levels of biomarkers associated with fibrosis. Previous histological studies have also confirmed that females have less myocardial fibrosis and lower collagen volume at the time of AVR </w:t>
      </w:r>
      <w:r>
        <w:rPr>
          <w:rFonts w:ascii="Times New Roman" w:hAnsi="Times New Roman" w:cs="Times New Roman"/>
        </w:rPr>
        <w:fldChar w:fldCharType="begin">
          <w:fldData xml:space="preserve">PEVuZE5vdGU+PENpdGU+PEF1dGhvcj5WaWxsYXJpPC9BdXRob3I+PFllYXI+MTk5NTwvWWVhcj48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IGhlYXJ0IGpvdXJuYWw8L2FiYnItMT48L2FsdC1wZXJpb2RpY2FsPjxwYWdlcz4xNDEwLTk8L3Bh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PEVuZE5vdGU+PENpdGU+PEF1dGhvcj5WaWxsYXJpPC9BdXRob3I+PFllYXI+MTk5NTwvWWVhcj48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IGhlYXJ0IGpvdXJuYWw8L2FiYnItMT48L2FsdC1wZXJpb2RpY2FsPjxwYWdlcz4xNDEwLTk8L3Bh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11" w:tooltip="Villari, 1995 #504" w:history="1">
        <w:r w:rsidR="00EB6D4E">
          <w:rPr>
            <w:rFonts w:ascii="Times New Roman" w:hAnsi="Times New Roman" w:cs="Times New Roman"/>
            <w:noProof/>
          </w:rPr>
          <w:t>11</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w:t>
      </w:r>
    </w:p>
    <w:p w14:paraId="5A87DE40" w14:textId="387FB9E5" w:rsidR="003165E7" w:rsidRDefault="00E54EBE">
      <w:pPr>
        <w:ind w:firstLine="720"/>
        <w:jc w:val="left"/>
        <w:rPr>
          <w:rFonts w:ascii="Times New Roman" w:hAnsi="Times New Roman" w:cs="Times New Roman"/>
          <w:lang w:val="en-US"/>
        </w:rPr>
      </w:pPr>
      <w:r>
        <w:rPr>
          <w:rFonts w:ascii="Times New Roman" w:hAnsi="Times New Roman" w:cs="Times New Roman"/>
          <w:lang w:val="en-US"/>
        </w:rPr>
        <w:lastRenderedPageBreak/>
        <w:t xml:space="preserve">Interestingly, ECV, which is widely regarded as a measure of diffuse interstitial fibrosis was </w:t>
      </w:r>
      <w:r>
        <w:rPr>
          <w:rFonts w:ascii="Times New Roman" w:hAnsi="Times New Roman" w:cs="Times New Roman"/>
          <w:i/>
          <w:lang w:val="en-US"/>
        </w:rPr>
        <w:t>higher</w:t>
      </w:r>
      <w:r>
        <w:rPr>
          <w:rFonts w:ascii="Times New Roman" w:hAnsi="Times New Roman" w:cs="Times New Roman"/>
          <w:lang w:val="en-US"/>
        </w:rPr>
        <w:t xml:space="preserve"> in females than males.  There are 2 likely explanations for this apparent discrepant finding. Firstly, ECV </w:t>
      </w:r>
      <w:r w:rsidR="0060221B">
        <w:rPr>
          <w:rFonts w:ascii="Times New Roman" w:hAnsi="Times New Roman" w:cs="Times New Roman"/>
          <w:lang w:val="en-US"/>
        </w:rPr>
        <w:t xml:space="preserve">is more than just a measure of diffuse interstitial fibrosis, as it </w:t>
      </w:r>
      <w:r>
        <w:rPr>
          <w:rFonts w:ascii="Times New Roman" w:hAnsi="Times New Roman" w:cs="Times New Roman"/>
          <w:lang w:val="en-US"/>
        </w:rPr>
        <w:t>measures all the extracellular space, including the normal matrix supporting myocytes</w:t>
      </w:r>
      <w:r>
        <w:rPr>
          <w:rFonts w:ascii="Times New Roman" w:hAnsi="Times New Roman" w:cs="Times New Roman"/>
        </w:rPr>
        <w:t xml:space="preserve"> </w:t>
      </w:r>
      <w:r>
        <w:rPr>
          <w:rFonts w:ascii="Times New Roman" w:hAnsi="Times New Roman" w:cs="Times New Roman"/>
          <w:lang w:val="en-US"/>
        </w:rPr>
        <w:t>as well as intramyocardial blood vessels, and given that hematocrit tends to be lower in females, this may contribute to the higher ECV. The healthy ECV is ~25%</w:t>
      </w:r>
      <w:r>
        <w:rPr>
          <w:rFonts w:ascii="Times New Roman" w:hAnsi="Times New Roman" w:cs="Times New Roman"/>
          <w:lang w:val="en-US"/>
        </w:rPr>
        <w:fldChar w:fldCharType="begin">
          <w:fldData xml:space="preserve">PEVuZE5vdGU+PENpdGU+PEF1dGhvcj5TYWRvPC9BdXRob3I+PFllYXI+MjAxMjwvWWVhcj48UmVj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</w:fldData>
        </w:fldChar>
      </w:r>
      <w:r w:rsidR="00EB6D4E">
        <w:rPr>
          <w:rFonts w:ascii="Times New Roman" w:hAnsi="Times New Roman" w:cs="Times New Roman"/>
          <w:lang w:val="en-US"/>
        </w:rPr>
        <w:instrText xml:space="preserve"> ADDIN EN.CITE </w:instrText>
      </w:r>
      <w:r w:rsidR="00EB6D4E">
        <w:rPr>
          <w:rFonts w:ascii="Times New Roman" w:hAnsi="Times New Roman" w:cs="Times New Roman"/>
          <w:lang w:val="en-US"/>
        </w:rPr>
        <w:fldChar w:fldCharType="begin">
          <w:fldData xml:space="preserve">PEVuZE5vdGU+PENpdGU+PEF1dGhvcj5TYWRvPC9BdXRob3I+PFllYXI+MjAxMjwvWWVhcj48UmVj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</w:fldData>
        </w:fldChar>
      </w:r>
      <w:r w:rsidR="00EB6D4E">
        <w:rPr>
          <w:rFonts w:ascii="Times New Roman" w:hAnsi="Times New Roman" w:cs="Times New Roman"/>
          <w:lang w:val="en-US"/>
        </w:rPr>
        <w:instrText xml:space="preserve"> ADDIN EN.CITE.DATA </w:instrText>
      </w:r>
      <w:r w:rsidR="00EB6D4E">
        <w:rPr>
          <w:rFonts w:ascii="Times New Roman" w:hAnsi="Times New Roman" w:cs="Times New Roman"/>
          <w:lang w:val="en-US"/>
        </w:rPr>
      </w:r>
      <w:r w:rsidR="00EB6D4E">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Pr>
          <w:rFonts w:ascii="Times New Roman" w:hAnsi="Times New Roman" w:cs="Times New Roman"/>
          <w:noProof/>
          <w:lang w:val="en-US"/>
        </w:rPr>
        <w:t>(</w:t>
      </w:r>
      <w:hyperlink w:anchor="_ENREF_32" w:tooltip="Sado, 2012 #275" w:history="1">
        <w:r w:rsidR="00EB6D4E">
          <w:rPr>
            <w:rFonts w:ascii="Times New Roman" w:hAnsi="Times New Roman" w:cs="Times New Roman"/>
            <w:noProof/>
            <w:lang w:val="en-US"/>
          </w:rPr>
          <w:t>32</w:t>
        </w:r>
      </w:hyperlink>
      <w:r>
        <w:rPr>
          <w:rFonts w:ascii="Times New Roman" w:hAnsi="Times New Roman" w:cs="Times New Roman"/>
          <w:noProof/>
          <w:lang w:val="en-US"/>
        </w:rPr>
        <w:t>)</w:t>
      </w:r>
      <w:r>
        <w:rPr>
          <w:rFonts w:ascii="Times New Roman" w:hAnsi="Times New Roman" w:cs="Times New Roman"/>
          <w:lang w:val="en-US"/>
        </w:rPr>
        <w:fldChar w:fldCharType="end"/>
      </w:r>
      <w:r>
        <w:rPr>
          <w:rFonts w:ascii="Times New Roman" w:hAnsi="Times New Roman" w:cs="Times New Roman"/>
          <w:lang w:val="en-US"/>
        </w:rPr>
        <w:t>, whilst interstitial fibrosis is often very low (~6.5%)</w:t>
      </w:r>
      <w:r>
        <w:rPr>
          <w:rFonts w:ascii="Times New Roman" w:hAnsi="Times New Roman" w:cs="Times New Roman"/>
          <w:lang w:val="en-US"/>
        </w:rPr>
        <w:fldChar w:fldCharType="begin"/>
      </w:r>
      <w:r>
        <w:rPr>
          <w:rFonts w:ascii="Times New Roman" w:hAnsi="Times New Roman" w:cs="Times New Roman"/>
          <w:lang w:val="en-US"/>
        </w:rPr>
        <w:instrText xml:space="preserve"> ADDIN EN.CITE &lt;EndNote&gt;&lt;Cite&gt;&lt;Author&gt;Rossi&lt;/Author&gt;&lt;Year&gt;2001&lt;/Year&gt;&lt;RecNum&gt;550&lt;/RecNum&gt;&lt;DisplayText&gt;(33)&lt;/DisplayText&gt;&lt;record&gt;&lt;rec-number&gt;550&lt;/rec-number&gt;&lt;foreign-keys&gt;&lt;key app="EN" db-id="5fwwsz5phpsrwxe0ewb5w5t0dsaaxzsft52p"&gt;550&lt;/key&gt;&lt;/foreign-keys&gt;&lt;ref-type name="Journal Article"&gt;17&lt;/ref-type&gt;&lt;contributors&gt;&lt;authors&gt;&lt;author&gt;Rossi, M.A.&lt;/author&gt;&lt;/authors&gt;&lt;/contributors&gt;&lt;titles&gt;&lt;title&gt;Connective tissue skeleton in the normal left ventricle and in hypertensive left ventriclular hypertrophy and chronic chagasic myocarditits &lt;/title&gt;&lt;secondary-title&gt;Med Sci Monit&lt;/secondary-title&gt;&lt;/titles&gt;&lt;periodical&gt;&lt;full-title&gt;Med Sci Monit&lt;/full-title&gt;&lt;/periodical&gt;&lt;pages&gt;820-32&lt;/pages&gt;&lt;volume&gt;7&lt;/volume&gt;&lt;number&gt;4&lt;/number&gt;&lt;dates&gt;&lt;year&gt;2001&lt;/year&gt;&lt;/dates&gt;&lt;urls&gt;&lt;/urls&gt;&lt;/record&gt;&lt;/Cite&gt;&lt;/EndNote&gt;</w:instrText>
      </w:r>
      <w:r>
        <w:rPr>
          <w:rFonts w:ascii="Times New Roman" w:hAnsi="Times New Roman" w:cs="Times New Roman"/>
          <w:lang w:val="en-US"/>
        </w:rPr>
        <w:fldChar w:fldCharType="separate"/>
      </w:r>
      <w:r>
        <w:rPr>
          <w:rFonts w:ascii="Times New Roman" w:hAnsi="Times New Roman" w:cs="Times New Roman"/>
          <w:noProof/>
          <w:lang w:val="en-US"/>
        </w:rPr>
        <w:t>(</w:t>
      </w:r>
      <w:hyperlink w:anchor="_ENREF_33" w:tooltip="Rossi, 2001 #550" w:history="1">
        <w:r w:rsidR="00EB6D4E">
          <w:rPr>
            <w:rFonts w:ascii="Times New Roman" w:hAnsi="Times New Roman" w:cs="Times New Roman"/>
            <w:noProof/>
            <w:lang w:val="en-US"/>
          </w:rPr>
          <w:t>33</w:t>
        </w:r>
      </w:hyperlink>
      <w:r>
        <w:rPr>
          <w:rFonts w:ascii="Times New Roman" w:hAnsi="Times New Roman" w:cs="Times New Roman"/>
          <w:noProof/>
          <w:lang w:val="en-US"/>
        </w:rPr>
        <w:t>)</w:t>
      </w:r>
      <w:r>
        <w:rPr>
          <w:rFonts w:ascii="Times New Roman" w:hAnsi="Times New Roman" w:cs="Times New Roman"/>
          <w:lang w:val="en-US"/>
        </w:rPr>
        <w:fldChar w:fldCharType="end"/>
      </w:r>
      <w:r>
        <w:rPr>
          <w:rFonts w:ascii="Times New Roman" w:hAnsi="Times New Roman" w:cs="Times New Roman"/>
          <w:lang w:val="en-US"/>
        </w:rPr>
        <w:t xml:space="preserve">, so in early disease ECV vastly overestimates diffuse fibrosis. Secondly, the normal range in healthy females is typically higher than males </w:t>
      </w:r>
      <w:r>
        <w:rPr>
          <w:rFonts w:ascii="Times New Roman" w:hAnsi="Times New Roman" w:cs="Times New Roman"/>
          <w:lang w:val="en-US"/>
        </w:rPr>
        <w:fldChar w:fldCharType="begin">
          <w:fldData xml:space="preserve">PEVuZE5vdGU+PENpdGU+PEF1dGhvcj5TYWRvPC9BdXRob3I+PFllYXI+MjAxMjwvWWVhcj48UmVj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</w:fldData>
        </w:fldChar>
      </w:r>
      <w:r w:rsidR="00EB6D4E">
        <w:rPr>
          <w:rFonts w:ascii="Times New Roman" w:hAnsi="Times New Roman" w:cs="Times New Roman"/>
          <w:lang w:val="en-US"/>
        </w:rPr>
        <w:instrText xml:space="preserve"> ADDIN EN.CITE </w:instrText>
      </w:r>
      <w:r w:rsidR="00EB6D4E">
        <w:rPr>
          <w:rFonts w:ascii="Times New Roman" w:hAnsi="Times New Roman" w:cs="Times New Roman"/>
          <w:lang w:val="en-US"/>
        </w:rPr>
        <w:fldChar w:fldCharType="begin">
          <w:fldData xml:space="preserve">PEVuZE5vdGU+PENpdGU+PEF1dGhvcj5TYWRvPC9BdXRob3I+PFllYXI+MjAxMjwvWWVhcj48UmVj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</w:fldData>
        </w:fldChar>
      </w:r>
      <w:r w:rsidR="00EB6D4E">
        <w:rPr>
          <w:rFonts w:ascii="Times New Roman" w:hAnsi="Times New Roman" w:cs="Times New Roman"/>
          <w:lang w:val="en-US"/>
        </w:rPr>
        <w:instrText xml:space="preserve"> ADDIN EN.CITE.DATA </w:instrText>
      </w:r>
      <w:r w:rsidR="00EB6D4E">
        <w:rPr>
          <w:rFonts w:ascii="Times New Roman" w:hAnsi="Times New Roman" w:cs="Times New Roman"/>
          <w:lang w:val="en-US"/>
        </w:rPr>
      </w:r>
      <w:r w:rsidR="00EB6D4E">
        <w:rPr>
          <w:rFonts w:ascii="Times New Roman" w:hAnsi="Times New Roman" w:cs="Times New Roman"/>
          <w:lang w:val="en-US"/>
        </w:rPr>
        <w:fldChar w:fldCharType="end"/>
      </w:r>
      <w:r>
        <w:rPr>
          <w:rFonts w:ascii="Times New Roman" w:hAnsi="Times New Roman" w:cs="Times New Roman"/>
          <w:lang w:val="en-US"/>
        </w:rPr>
      </w:r>
      <w:r>
        <w:rPr>
          <w:rFonts w:ascii="Times New Roman" w:hAnsi="Times New Roman" w:cs="Times New Roman"/>
          <w:lang w:val="en-US"/>
        </w:rPr>
        <w:fldChar w:fldCharType="separate"/>
      </w:r>
      <w:r>
        <w:rPr>
          <w:rFonts w:ascii="Times New Roman" w:hAnsi="Times New Roman" w:cs="Times New Roman"/>
          <w:noProof/>
          <w:lang w:val="en-US"/>
        </w:rPr>
        <w:t>(</w:t>
      </w:r>
      <w:hyperlink w:anchor="_ENREF_32" w:tooltip="Sado, 2012 #275" w:history="1">
        <w:r w:rsidR="00EB6D4E">
          <w:rPr>
            <w:rFonts w:ascii="Times New Roman" w:hAnsi="Times New Roman" w:cs="Times New Roman"/>
            <w:noProof/>
            <w:lang w:val="en-US"/>
          </w:rPr>
          <w:t>32</w:t>
        </w:r>
      </w:hyperlink>
      <w:r>
        <w:rPr>
          <w:rFonts w:ascii="Times New Roman" w:hAnsi="Times New Roman" w:cs="Times New Roman"/>
          <w:noProof/>
          <w:lang w:val="en-US"/>
        </w:rPr>
        <w:t>)</w:t>
      </w:r>
      <w:r>
        <w:rPr>
          <w:rFonts w:ascii="Times New Roman" w:hAnsi="Times New Roman" w:cs="Times New Roman"/>
          <w:lang w:val="en-US"/>
        </w:rPr>
        <w:fldChar w:fldCharType="end"/>
      </w:r>
      <w:r>
        <w:rPr>
          <w:rFonts w:ascii="Times New Roman" w:hAnsi="Times New Roman" w:cs="Times New Roman"/>
          <w:lang w:val="en-US"/>
        </w:rPr>
        <w:t xml:space="preserve">, so this may just represent normal values. Future studies assessing ECV should adjust for gender in their population. Consistent with females having less interstitial fibrosis was </w:t>
      </w:r>
      <w:r w:rsidR="007B481F">
        <w:rPr>
          <w:rFonts w:ascii="Times New Roman" w:hAnsi="Times New Roman" w:cs="Times New Roman"/>
          <w:lang w:val="en-US"/>
        </w:rPr>
        <w:t>the finding of reduced total extra</w:t>
      </w:r>
      <w:r>
        <w:rPr>
          <w:rFonts w:ascii="Times New Roman" w:hAnsi="Times New Roman" w:cs="Times New Roman"/>
          <w:lang w:val="en-US"/>
        </w:rPr>
        <w:t xml:space="preserve">-cellular </w:t>
      </w:r>
      <w:r w:rsidR="007B481F">
        <w:rPr>
          <w:rFonts w:ascii="Times New Roman" w:hAnsi="Times New Roman" w:cs="Times New Roman"/>
          <w:lang w:val="en-US"/>
        </w:rPr>
        <w:t>volume</w:t>
      </w:r>
      <w:r>
        <w:rPr>
          <w:rFonts w:ascii="Times New Roman" w:hAnsi="Times New Roman" w:cs="Times New Roman"/>
          <w:lang w:val="en-US"/>
        </w:rPr>
        <w:t xml:space="preserve"> index.</w:t>
      </w:r>
    </w:p>
    <w:p w14:paraId="296635D0" w14:textId="77777777" w:rsidR="003165E7" w:rsidRDefault="00E54EBE">
      <w:pPr>
        <w:jc w:val="left"/>
        <w:rPr>
          <w:rFonts w:ascii="Times New Roman" w:hAnsi="Times New Roman" w:cs="Times New Roman"/>
          <w:i/>
        </w:rPr>
      </w:pPr>
      <w:r>
        <w:rPr>
          <w:rFonts w:ascii="Times New Roman" w:hAnsi="Times New Roman" w:cs="Times New Roman"/>
          <w:i/>
        </w:rPr>
        <w:t>Biomarkers</w:t>
      </w:r>
    </w:p>
    <w:p w14:paraId="512B2A01" w14:textId="509CFFB0" w:rsidR="003165E7" w:rsidRDefault="00E54EBE">
      <w:pPr>
        <w:ind w:firstLine="720"/>
        <w:jc w:val="left"/>
        <w:rPr>
          <w:rFonts w:ascii="Times New Roman" w:eastAsia="Times New Roman" w:hAnsi="Times New Roman" w:cs="Times New Roman"/>
          <w:lang w:eastAsia="en-GB"/>
        </w:rPr>
      </w:pPr>
      <w:r>
        <w:rPr>
          <w:rFonts w:ascii="Times New Roman" w:hAnsi="Times New Roman" w:cs="Times New Roman"/>
        </w:rPr>
        <w:t xml:space="preserve">Syndecan-4, a cell surface proteoglycan that promotes collagen cross-linking, was associated with increased volumes, and may play an important role in LV remodelling. Increased levels of MMP3, which is a collagenase that breaks down collagen and basement membrane components, implies increased extracellular matrix turnover and remodelling, leading to collagen accumulation and fibrosis. This is the first study to report that MMP3 has sex-dependent expression differences in asymptomatic AS. Lower MMP3 in females has been found in other conditions including bacterial sepsis, stroke, and myocardial infarction (MI) </w:t>
      </w:r>
      <w:r>
        <w:rPr>
          <w:rFonts w:ascii="Times New Roman" w:hAnsi="Times New Roman" w:cs="Times New Roman"/>
        </w:rPr>
        <w:fldChar w:fldCharType="begin">
          <w:fldData xml:space="preserve">PEVuZE5vdGU+PENpdGU+PEF1dGhvcj5Db2xsYXpvczwvQXV0aG9yPjxZZWFyPjIwMTU8L1llYXI+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PEVuZE5vdGU+PENpdGU+PEF1dGhvcj5Db2xsYXpvczwvQXV0aG9yPjxZZWFyPjIwMTU8L1llYXI+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34" w:tooltip="Collazos, 2015 #513" w:history="1">
        <w:r w:rsidR="00EB6D4E">
          <w:rPr>
            <w:rFonts w:ascii="Times New Roman" w:hAnsi="Times New Roman" w:cs="Times New Roman"/>
            <w:noProof/>
          </w:rPr>
          <w:t>34</w:t>
        </w:r>
      </w:hyperlink>
      <w:r>
        <w:rPr>
          <w:rFonts w:ascii="Times New Roman" w:hAnsi="Times New Roman" w:cs="Times New Roman"/>
          <w:noProof/>
        </w:rPr>
        <w:t>,</w:t>
      </w:r>
      <w:hyperlink w:anchor="_ENREF_35" w:tooltip="Samnegard, 2009 #514" w:history="1">
        <w:r w:rsidR="00EB6D4E">
          <w:rPr>
            <w:rFonts w:ascii="Times New Roman" w:hAnsi="Times New Roman" w:cs="Times New Roman"/>
            <w:noProof/>
          </w:rPr>
          <w:t>35</w:t>
        </w:r>
      </w:hyperlink>
      <w:r>
        <w:rPr>
          <w:rFonts w:ascii="Times New Roman" w:hAnsi="Times New Roman" w:cs="Times New Roman"/>
          <w:noProof/>
        </w:rPr>
        <w:t>)</w:t>
      </w:r>
      <w:r>
        <w:rPr>
          <w:rFonts w:ascii="Times New Roman" w:hAnsi="Times New Roman" w:cs="Times New Roman"/>
        </w:rPr>
        <w:fldChar w:fldCharType="end"/>
      </w:r>
      <w:r>
        <w:rPr>
          <w:rFonts w:ascii="Times New Roman" w:eastAsia="Times New Roman" w:hAnsi="Times New Roman" w:cs="Times New Roman"/>
          <w:lang w:eastAsia="en-GB"/>
        </w:rPr>
        <w:t xml:space="preserve"> and it predicted LV dysfunction, remodelling and mortality after MI </w:t>
      </w:r>
      <w:r>
        <w:rPr>
          <w:rFonts w:ascii="Times New Roman" w:eastAsia="Times New Roman" w:hAnsi="Times New Roman" w:cs="Times New Roman"/>
          <w:lang w:eastAsia="en-GB"/>
        </w:rPr>
        <w:fldChar w:fldCharType="begin">
          <w:fldData xml:space="preserve">PEVuZE5vdGU+PENpdGU+PEF1dGhvcj5LZWxseTwvQXV0aG9yPjxZZWFyPjIwMDg8L1llYXI+PFJl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</w:fldData>
        </w:fldChar>
      </w:r>
      <w:r w:rsidR="00EB6D4E">
        <w:rPr>
          <w:rFonts w:ascii="Times New Roman" w:eastAsia="Times New Roman" w:hAnsi="Times New Roman" w:cs="Times New Roman"/>
          <w:lang w:eastAsia="en-GB"/>
        </w:rPr>
        <w:instrText xml:space="preserve"> ADDIN EN.CITE </w:instrText>
      </w:r>
      <w:r w:rsidR="00EB6D4E">
        <w:rPr>
          <w:rFonts w:ascii="Times New Roman" w:eastAsia="Times New Roman" w:hAnsi="Times New Roman" w:cs="Times New Roman"/>
          <w:lang w:eastAsia="en-GB"/>
        </w:rPr>
        <w:fldChar w:fldCharType="begin">
          <w:fldData xml:space="preserve">PEVuZE5vdGU+PENpdGU+PEF1dGhvcj5LZWxseTwvQXV0aG9yPjxZZWFyPjIwMDg8L1llYXI+PFJl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</w:fldData>
        </w:fldChar>
      </w:r>
      <w:r w:rsidR="00EB6D4E">
        <w:rPr>
          <w:rFonts w:ascii="Times New Roman" w:eastAsia="Times New Roman" w:hAnsi="Times New Roman" w:cs="Times New Roman"/>
          <w:lang w:eastAsia="en-GB"/>
        </w:rPr>
        <w:instrText xml:space="preserve"> ADDIN EN.CITE.DATA </w:instrText>
      </w:r>
      <w:r w:rsidR="00EB6D4E">
        <w:rPr>
          <w:rFonts w:ascii="Times New Roman" w:eastAsia="Times New Roman" w:hAnsi="Times New Roman" w:cs="Times New Roman"/>
          <w:lang w:eastAsia="en-GB"/>
        </w:rPr>
      </w:r>
      <w:r w:rsidR="00EB6D4E">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r>
      <w:r>
        <w:rPr>
          <w:rFonts w:ascii="Times New Roman" w:eastAsia="Times New Roman" w:hAnsi="Times New Roman" w:cs="Times New Roman"/>
          <w:lang w:eastAsia="en-GB"/>
        </w:rPr>
        <w:fldChar w:fldCharType="separate"/>
      </w:r>
      <w:r>
        <w:rPr>
          <w:rFonts w:ascii="Times New Roman" w:eastAsia="Times New Roman" w:hAnsi="Times New Roman" w:cs="Times New Roman"/>
          <w:noProof/>
          <w:lang w:eastAsia="en-GB"/>
        </w:rPr>
        <w:t>(</w:t>
      </w:r>
      <w:hyperlink w:anchor="_ENREF_36" w:tooltip="Kelly, 2008 #516" w:history="1">
        <w:r w:rsidR="00EB6D4E">
          <w:rPr>
            <w:rFonts w:ascii="Times New Roman" w:eastAsia="Times New Roman" w:hAnsi="Times New Roman" w:cs="Times New Roman"/>
            <w:noProof/>
            <w:lang w:eastAsia="en-GB"/>
          </w:rPr>
          <w:t>36</w:t>
        </w:r>
      </w:hyperlink>
      <w:r>
        <w:rPr>
          <w:rFonts w:ascii="Times New Roman" w:eastAsia="Times New Roman" w:hAnsi="Times New Roman" w:cs="Times New Roman"/>
          <w:noProof/>
          <w:lang w:eastAsia="en-GB"/>
        </w:rPr>
        <w:t>)</w:t>
      </w:r>
      <w:r>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Female sex steroids reduced collagen deposition 3 fold more than testosterone in human aortic smooth muscle cells, and testosterone increased gene and protein expression of MMP3 relative to both control and female sex steroids </w:t>
      </w:r>
      <w:r>
        <w:rPr>
          <w:rFonts w:ascii="Times New Roman" w:eastAsia="Times New Roman" w:hAnsi="Times New Roman" w:cs="Times New Roman"/>
          <w:lang w:eastAsia="en-GB"/>
        </w:rPr>
        <w:fldChar w:fldCharType="begin">
          <w:fldData xml:space="preserve">PEVuZE5vdGU+PENpdGU+PEF1dGhvcj5OYXRvbGk8L0F1dGhvcj48WWVhcj4yMDA1PC9ZZWFyPjxS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</w:fldData>
        </w:fldChar>
      </w:r>
      <w:r w:rsidR="00EB6D4E">
        <w:rPr>
          <w:rFonts w:ascii="Times New Roman" w:eastAsia="Times New Roman" w:hAnsi="Times New Roman" w:cs="Times New Roman"/>
          <w:lang w:eastAsia="en-GB"/>
        </w:rPr>
        <w:instrText xml:space="preserve"> ADDIN EN.CITE </w:instrText>
      </w:r>
      <w:r w:rsidR="00EB6D4E">
        <w:rPr>
          <w:rFonts w:ascii="Times New Roman" w:eastAsia="Times New Roman" w:hAnsi="Times New Roman" w:cs="Times New Roman"/>
          <w:lang w:eastAsia="en-GB"/>
        </w:rPr>
        <w:fldChar w:fldCharType="begin">
          <w:fldData xml:space="preserve">PEVuZE5vdGU+PENpdGU+PEF1dGhvcj5OYXRvbGk8L0F1dGhvcj48WWVhcj4yMDA1PC9ZZWFyPjxS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</w:fldData>
        </w:fldChar>
      </w:r>
      <w:r w:rsidR="00EB6D4E">
        <w:rPr>
          <w:rFonts w:ascii="Times New Roman" w:eastAsia="Times New Roman" w:hAnsi="Times New Roman" w:cs="Times New Roman"/>
          <w:lang w:eastAsia="en-GB"/>
        </w:rPr>
        <w:instrText xml:space="preserve"> ADDIN EN.CITE.DATA </w:instrText>
      </w:r>
      <w:r w:rsidR="00EB6D4E">
        <w:rPr>
          <w:rFonts w:ascii="Times New Roman" w:eastAsia="Times New Roman" w:hAnsi="Times New Roman" w:cs="Times New Roman"/>
          <w:lang w:eastAsia="en-GB"/>
        </w:rPr>
      </w:r>
      <w:r w:rsidR="00EB6D4E">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r>
      <w:r>
        <w:rPr>
          <w:rFonts w:ascii="Times New Roman" w:eastAsia="Times New Roman" w:hAnsi="Times New Roman" w:cs="Times New Roman"/>
          <w:lang w:eastAsia="en-GB"/>
        </w:rPr>
        <w:fldChar w:fldCharType="separate"/>
      </w:r>
      <w:r>
        <w:rPr>
          <w:rFonts w:ascii="Times New Roman" w:eastAsia="Times New Roman" w:hAnsi="Times New Roman" w:cs="Times New Roman"/>
          <w:noProof/>
          <w:lang w:eastAsia="en-GB"/>
        </w:rPr>
        <w:t>(</w:t>
      </w:r>
      <w:hyperlink w:anchor="_ENREF_37" w:tooltip="Natoli, 2005 #517" w:history="1">
        <w:r w:rsidR="00EB6D4E">
          <w:rPr>
            <w:rFonts w:ascii="Times New Roman" w:eastAsia="Times New Roman" w:hAnsi="Times New Roman" w:cs="Times New Roman"/>
            <w:noProof/>
            <w:lang w:eastAsia="en-GB"/>
          </w:rPr>
          <w:t>37</w:t>
        </w:r>
      </w:hyperlink>
      <w:r>
        <w:rPr>
          <w:rFonts w:ascii="Times New Roman" w:eastAsia="Times New Roman" w:hAnsi="Times New Roman" w:cs="Times New Roman"/>
          <w:noProof/>
          <w:lang w:eastAsia="en-GB"/>
        </w:rPr>
        <w:t>)</w:t>
      </w:r>
      <w:r>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In a mouse model of pressure overload, wild-type male mice developed </w:t>
      </w:r>
      <w:r>
        <w:rPr>
          <w:rFonts w:ascii="Times New Roman" w:eastAsia="Times New Roman" w:hAnsi="Times New Roman" w:cs="Times New Roman"/>
          <w:lang w:eastAsia="en-GB"/>
        </w:rPr>
        <w:lastRenderedPageBreak/>
        <w:t xml:space="preserve">eccentric hypertrophy and more pronounced cardiac fibrosis, a difference that was abolished in oestrogen receptor-beta knockout mice </w:t>
      </w:r>
      <w:r>
        <w:rPr>
          <w:rFonts w:ascii="Times New Roman" w:eastAsia="Times New Roman" w:hAnsi="Times New Roman" w:cs="Times New Roman"/>
          <w:lang w:eastAsia="en-GB"/>
        </w:rPr>
        <w:fldChar w:fldCharType="begin">
          <w:fldData xml:space="preserve">PEVuZE5vdGU+PENpdGU+PEF1dGhvcj5GbGllZ25lcjwvQXV0aG9yPjxZZWFyPjIwMTA8L1llYXI+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</w:fldData>
        </w:fldChar>
      </w:r>
      <w:r w:rsidR="00EB6D4E">
        <w:rPr>
          <w:rFonts w:ascii="Times New Roman" w:eastAsia="Times New Roman" w:hAnsi="Times New Roman" w:cs="Times New Roman"/>
          <w:lang w:eastAsia="en-GB"/>
        </w:rPr>
        <w:instrText xml:space="preserve"> ADDIN EN.CITE </w:instrText>
      </w:r>
      <w:r w:rsidR="00EB6D4E">
        <w:rPr>
          <w:rFonts w:ascii="Times New Roman" w:eastAsia="Times New Roman" w:hAnsi="Times New Roman" w:cs="Times New Roman"/>
          <w:lang w:eastAsia="en-GB"/>
        </w:rPr>
        <w:fldChar w:fldCharType="begin">
          <w:fldData xml:space="preserve">PEVuZE5vdGU+PENpdGU+PEF1dGhvcj5GbGllZ25lcjwvQXV0aG9yPjxZZWFyPjIwMTA8L1llYXI+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</w:fldData>
        </w:fldChar>
      </w:r>
      <w:r w:rsidR="00EB6D4E">
        <w:rPr>
          <w:rFonts w:ascii="Times New Roman" w:eastAsia="Times New Roman" w:hAnsi="Times New Roman" w:cs="Times New Roman"/>
          <w:lang w:eastAsia="en-GB"/>
        </w:rPr>
        <w:instrText xml:space="preserve"> ADDIN EN.CITE.DATA </w:instrText>
      </w:r>
      <w:r w:rsidR="00EB6D4E">
        <w:rPr>
          <w:rFonts w:ascii="Times New Roman" w:eastAsia="Times New Roman" w:hAnsi="Times New Roman" w:cs="Times New Roman"/>
          <w:lang w:eastAsia="en-GB"/>
        </w:rPr>
      </w:r>
      <w:r w:rsidR="00EB6D4E">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r>
      <w:r>
        <w:rPr>
          <w:rFonts w:ascii="Times New Roman" w:eastAsia="Times New Roman" w:hAnsi="Times New Roman" w:cs="Times New Roman"/>
          <w:lang w:eastAsia="en-GB"/>
        </w:rPr>
        <w:fldChar w:fldCharType="separate"/>
      </w:r>
      <w:r>
        <w:rPr>
          <w:rFonts w:ascii="Times New Roman" w:eastAsia="Times New Roman" w:hAnsi="Times New Roman" w:cs="Times New Roman"/>
          <w:noProof/>
          <w:lang w:eastAsia="en-GB"/>
        </w:rPr>
        <w:t>(</w:t>
      </w:r>
      <w:hyperlink w:anchor="_ENREF_38" w:tooltip="Fliegner, 2010 #518" w:history="1">
        <w:r w:rsidR="00EB6D4E">
          <w:rPr>
            <w:rFonts w:ascii="Times New Roman" w:eastAsia="Times New Roman" w:hAnsi="Times New Roman" w:cs="Times New Roman"/>
            <w:noProof/>
            <w:lang w:eastAsia="en-GB"/>
          </w:rPr>
          <w:t>38</w:t>
        </w:r>
      </w:hyperlink>
      <w:r>
        <w:rPr>
          <w:rFonts w:ascii="Times New Roman" w:eastAsia="Times New Roman" w:hAnsi="Times New Roman" w:cs="Times New Roman"/>
          <w:noProof/>
          <w:lang w:eastAsia="en-GB"/>
        </w:rPr>
        <w:t>)</w:t>
      </w:r>
      <w:r>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Given that MMP3 independently predicts the primary outcome in men only, and estradiol/progesterone is associated with reduced MMP3 expression, circulating MMP3 may be central to understanding the sex differences in phenotype in AS.</w:t>
      </w:r>
    </w:p>
    <w:p w14:paraId="7FF7401A" w14:textId="70BA7A49" w:rsidR="003165E7" w:rsidRDefault="00E54EBE">
      <w:pPr>
        <w:ind w:firstLine="720"/>
        <w:jc w:val="left"/>
        <w:rPr>
          <w:rFonts w:ascii="Times New Roman" w:hAnsi="Times New Roman" w:cs="Times New Roman"/>
        </w:rPr>
      </w:pPr>
      <w:r>
        <w:rPr>
          <w:rFonts w:ascii="Times New Roman" w:hAnsi="Times New Roman" w:cs="Times New Roman"/>
        </w:rPr>
        <w:t xml:space="preserve">Collectively these data suggest that for a given degree of AS, females adapt with less concentric remodelling and less focal myocardial fibrosis, but still have a greater incidence of spontaneous symptom onset. There are several possible explanations for this seemingly counter-intuitive finding.  Our main outcome measure was symptom onset, as we wanted to identify ‘pre-symptomatic’ patients who may benefit from prophylactic AVR, which is quite distinct from previous studies that have correlated fibrosis and remodelling with adverse prognosis, mainly mortality, including post-AVR. Females were likely to have higher wall stress, due to less adaptive concentric remodelling for a given pressure gradient (Law of Laplace), which is supported by higher resting myocardial blood flow and numerically higher NT-proBNP levels, which may lead to earlier symptoms.  And although females had less focal fibrosis, they demonstrated higher LV filling pressure (higher septal E/e’ associated with a similar degree of atrial remodelling) that may limit the ability to further compensate with increasing AS severity. Another possibility is that females, particularly the elderly, tend to be less physically active </w:t>
      </w:r>
      <w:r>
        <w:rPr>
          <w:rFonts w:ascii="Times New Roman" w:hAnsi="Times New Roman" w:cs="Times New Roman"/>
        </w:rPr>
        <w:fldChar w:fldCharType="begin"/>
      </w:r>
      <w:r w:rsidR="00EB6D4E">
        <w:rPr>
          <w:rFonts w:ascii="Times New Roman" w:hAnsi="Times New Roman" w:cs="Times New Roman"/>
        </w:rPr>
        <w:instrText xml:space="preserve"> ADDIN EN.CITE &lt;EndNote&gt;&lt;Cite&gt;&lt;Author&gt;Rosenfeld&lt;/Author&gt;&lt;Year&gt;2017&lt;/Year&gt;&lt;RecNum&gt;544&lt;/RecNum&gt;&lt;DisplayText&gt;(39)&lt;/DisplayText&gt;&lt;record&gt;&lt;rec-number&gt;544&lt;/rec-number&gt;&lt;foreign-keys&gt;&lt;key app="EN" db-id="5fwwsz5phpsrwxe0ewb5w5t0dsaaxzsft52p" timestamp="1491494544"&gt;544&lt;/key&gt;&lt;/foreign-keys&gt;&lt;ref-type name="Journal Article"&gt;17&lt;/ref-type&gt;&lt;contributors&gt;&lt;authors&gt;&lt;author&gt;Rosenfeld, C. S.&lt;/author&gt;&lt;/authors&gt;&lt;/contributors&gt;&lt;auth-address&gt;Department of Biomedical Sciences, University of Missouri, Columbia, Missouri.&amp;#xD;Bond Life Sciences Center University of Missouri, Columbia, Missouri.&amp;#xD;Thompson Center for Autism and Neurobehavioral Disorders, University of Missouri, Columbia, Missouri.&amp;#xD;Genetics Area Program, University of Missouri, Columbia, Missouri.&lt;/auth-address&gt;&lt;titles&gt;&lt;title&gt;Sex-dependent differences in voluntary physical activity&lt;/title&gt;&lt;secondary-title&gt;J Neurosci Res&lt;/secondary-title&gt;&lt;alt-title&gt;Journal of neuroscience research&lt;/alt-title&gt;&lt;/titles&gt;&lt;periodical&gt;&lt;full-title&gt;J Neurosci Res&lt;/full-title&gt;&lt;abbr-1&gt;Journal of neuroscience research&lt;/abbr-1&gt;&lt;/periodical&gt;&lt;alt-periodical&gt;&lt;full-title&gt;J Neurosci Res&lt;/full-title&gt;&lt;abbr-1&gt;Journal of neuroscience research&lt;/abbr-1&gt;&lt;/alt-periodical&gt;&lt;pages&gt;279-290&lt;/pages&gt;&lt;volume&gt;95&lt;/volume&gt;&lt;number&gt;1-2&lt;/number&gt;&lt;edition&gt;2016/11/22&lt;/edition&gt;&lt;dates&gt;&lt;year&gt;2017&lt;/year&gt;&lt;pub-dates&gt;&lt;date&gt;Jan 02&lt;/date&gt;&lt;/pub-dates&gt;&lt;/dates&gt;&lt;isbn&gt;1097-4547 (Electronic)&amp;#xD;0360-4012 (Linking)&lt;/isbn&gt;&lt;accession-num&gt;27870424&lt;/accession-num&gt;&lt;work-type&gt;Review&lt;/work-type&gt;&lt;urls&gt;&lt;related-urls&gt;&lt;url&gt;http://www.ncbi.nlm.nih.gov/pubmed/27870424&lt;/url&gt;&lt;/related-urls&gt;&lt;/urls&gt;&lt;custom2&gt;5120617&lt;/custom2&gt;&lt;electronic-resource-num&gt;10.1002/jnr.23896&lt;/electronic-resource-num&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39" w:tooltip="Rosenfeld, 2017 #544" w:history="1">
        <w:r w:rsidR="00EB6D4E">
          <w:rPr>
            <w:rFonts w:ascii="Times New Roman" w:hAnsi="Times New Roman" w:cs="Times New Roman"/>
            <w:noProof/>
          </w:rPr>
          <w:t>39</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and there may be subjective differences in the interpretation and acknowledgement of symptoms. If symptom onset leads to earlier intervention, in combination with less irreversible fibrosis</w:t>
      </w:r>
      <w:r>
        <w:rPr>
          <w:rFonts w:ascii="Times New Roman" w:hAnsi="Times New Roman" w:cs="Times New Roman"/>
        </w:rPr>
        <w:fldChar w:fldCharType="begin">
          <w:fldData xml:space="preserve">PEVuZE5vdGU+PENpdGU+PEF1dGhvcj5XZWlkZW1hbm48L0F1dGhvcj48WWVhcj4yMDA5PC9ZZWFy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cmRpb2xvZ3k8L2FiYnItMT48L2FsdC1wZXJpb2RpY2FsPjxwYWdlcz4xMjcxLTk8L3BhZ2VzPjx2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PEVuZE5vdGU+PENpdGU+PEF1dGhvcj5XZWlkZW1hbm48L0F1dGhvcj48WWVhcj4yMDA5PC9ZZWFy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cmRpb2xvZ3k8L2FiYnItMT48L2FsdC1wZXJpb2RpY2FsPjxwYWdlcz4xMjcxLTk8L3BhZ2VzPjx2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40" w:tooltip="Weidemann, 2009 #14" w:history="1">
        <w:r w:rsidR="00EB6D4E">
          <w:rPr>
            <w:rFonts w:ascii="Times New Roman" w:hAnsi="Times New Roman" w:cs="Times New Roman"/>
            <w:noProof/>
          </w:rPr>
          <w:t>40</w:t>
        </w:r>
      </w:hyperlink>
      <w:r>
        <w:rPr>
          <w:rFonts w:ascii="Times New Roman" w:hAnsi="Times New Roman" w:cs="Times New Roman"/>
          <w:noProof/>
        </w:rPr>
        <w:t>,</w:t>
      </w:r>
      <w:hyperlink w:anchor="_ENREF_41" w:tooltip="Dweck, 2011 #13" w:history="1">
        <w:r w:rsidR="00EB6D4E">
          <w:rPr>
            <w:rFonts w:ascii="Times New Roman" w:hAnsi="Times New Roman" w:cs="Times New Roman"/>
            <w:noProof/>
          </w:rPr>
          <w:t>41</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this may also explain the better post-operative long-term survival in some female subgroups</w:t>
      </w:r>
      <w:r>
        <w:rPr>
          <w:rFonts w:ascii="Times New Roman" w:hAnsi="Times New Roman" w:cs="Times New Roman"/>
        </w:rPr>
        <w:fldChar w:fldCharType="begin">
          <w:fldData xml:space="preserve">PEVuZE5vdGU+PENpdGU+PEF1dGhvcj5LdWxpazwvQXV0aG9yPjxZZWFyPjIwMDk8L1llYXI+PFJl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</w:fldData>
        </w:fldChar>
      </w:r>
      <w:r w:rsidR="00EB6D4E">
        <w:rPr>
          <w:rFonts w:ascii="Times New Roman" w:hAnsi="Times New Roman" w:cs="Times New Roman"/>
        </w:rPr>
        <w:instrText xml:space="preserve"> ADDIN EN.CITE </w:instrText>
      </w:r>
      <w:r w:rsidR="00EB6D4E">
        <w:rPr>
          <w:rFonts w:ascii="Times New Roman" w:hAnsi="Times New Roman" w:cs="Times New Roman"/>
        </w:rPr>
        <w:fldChar w:fldCharType="begin">
          <w:fldData xml:space="preserve">PEVuZE5vdGU+PENpdGU+PEF1dGhvcj5LdWxpazwvQXV0aG9yPjxZZWFyPjIwMDk8L1llYXI+PFJl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</w:fldData>
        </w:fldChar>
      </w:r>
      <w:r w:rsidR="00EB6D4E">
        <w:rPr>
          <w:rFonts w:ascii="Times New Roman" w:hAnsi="Times New Roman" w:cs="Times New Roman"/>
        </w:rPr>
        <w:instrText xml:space="preserve"> ADDIN EN.CITE.DATA </w:instrText>
      </w:r>
      <w:r w:rsidR="00EB6D4E">
        <w:rPr>
          <w:rFonts w:ascii="Times New Roman" w:hAnsi="Times New Roman" w:cs="Times New Roman"/>
        </w:rPr>
      </w:r>
      <w:r w:rsidR="00EB6D4E">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42" w:tooltip="Kulik, 2009 #524" w:history="1">
        <w:r w:rsidR="00EB6D4E">
          <w:rPr>
            <w:rFonts w:ascii="Times New Roman" w:hAnsi="Times New Roman" w:cs="Times New Roman"/>
            <w:noProof/>
          </w:rPr>
          <w:t>42-44</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w:t>
      </w:r>
    </w:p>
    <w:p w14:paraId="4B631A2F" w14:textId="77777777" w:rsidR="003165E7" w:rsidRDefault="00E54EBE">
      <w:pPr>
        <w:jc w:val="left"/>
        <w:rPr>
          <w:rFonts w:ascii="Times New Roman" w:hAnsi="Times New Roman" w:cs="Times New Roman"/>
          <w:i/>
        </w:rPr>
      </w:pPr>
      <w:r>
        <w:rPr>
          <w:rFonts w:ascii="Times New Roman" w:hAnsi="Times New Roman" w:cs="Times New Roman"/>
          <w:i/>
        </w:rPr>
        <w:t>Limitations</w:t>
      </w:r>
    </w:p>
    <w:p w14:paraId="33F056EA" w14:textId="0B708139" w:rsidR="003165E7" w:rsidRDefault="00E54EBE">
      <w:pPr>
        <w:ind w:firstLine="720"/>
        <w:jc w:val="left"/>
        <w:rPr>
          <w:rFonts w:ascii="Times New Roman" w:hAnsi="Times New Roman" w:cs="Times New Roman"/>
        </w:rPr>
      </w:pPr>
      <w:r>
        <w:rPr>
          <w:rFonts w:ascii="Times New Roman" w:hAnsi="Times New Roman" w:cs="Times New Roman"/>
        </w:rPr>
        <w:lastRenderedPageBreak/>
        <w:t xml:space="preserve">The number of female participants, and hence the number of endpoints reached, were relatively low, leading to limitations in statistical interpretation, particularly in multivariate analysis, and the findings should be confirmed in additional studies. Clinical outcome was, as expected, driven by symptom development and not hard clinical endpoints. However, symptoms heralds a rapid decline in prognosis and is an indication for AVR, so we feel this is a valid outcome measure. </w:t>
      </w:r>
      <w:r w:rsidR="008B3B07">
        <w:rPr>
          <w:rFonts w:ascii="Times New Roman" w:hAnsi="Times New Roman" w:cs="Times New Roman"/>
        </w:rPr>
        <w:t xml:space="preserve">Although all </w:t>
      </w:r>
      <w:r w:rsidR="00637448">
        <w:rPr>
          <w:rFonts w:ascii="Times New Roman" w:hAnsi="Times New Roman" w:cs="Times New Roman"/>
        </w:rPr>
        <w:t>fibrosis parameters tended to b</w:t>
      </w:r>
      <w:r w:rsidR="008B3B07">
        <w:rPr>
          <w:rFonts w:ascii="Times New Roman" w:hAnsi="Times New Roman" w:cs="Times New Roman"/>
        </w:rPr>
        <w:t xml:space="preserve">e higher in males than females, the difference for non-infarct LGE was not statistically significant.  </w:t>
      </w:r>
      <w:r>
        <w:rPr>
          <w:rFonts w:ascii="Times New Roman" w:hAnsi="Times New Roman" w:cs="Times New Roman"/>
        </w:rPr>
        <w:t>We measured circulating biomarkers associated with myocardial fibrosis but we cannot be certain that there is no contribution from other tissues.</w:t>
      </w:r>
    </w:p>
    <w:p w14:paraId="264320AE" w14:textId="77777777" w:rsidR="003165E7" w:rsidRDefault="00E54EBE">
      <w:pPr>
        <w:jc w:val="left"/>
        <w:rPr>
          <w:rFonts w:ascii="Times New Roman" w:hAnsi="Times New Roman" w:cs="Times New Roman"/>
          <w:b/>
        </w:rPr>
      </w:pPr>
      <w:r>
        <w:rPr>
          <w:rFonts w:ascii="Times New Roman" w:hAnsi="Times New Roman" w:cs="Times New Roman"/>
          <w:b/>
        </w:rPr>
        <w:t>Conclusions</w:t>
      </w:r>
    </w:p>
    <w:p w14:paraId="78498C99" w14:textId="61EAF33F" w:rsidR="003165E7" w:rsidRDefault="00E54EBE">
      <w:pPr>
        <w:ind w:firstLine="720"/>
        <w:jc w:val="left"/>
        <w:rPr>
          <w:rFonts w:ascii="Times New Roman" w:hAnsi="Times New Roman" w:cs="Times New Roman"/>
        </w:rPr>
      </w:pPr>
      <w:r>
        <w:rPr>
          <w:rFonts w:ascii="Times New Roman" w:hAnsi="Times New Roman" w:cs="Times New Roman"/>
        </w:rPr>
        <w:t xml:space="preserve">Asymptomatic male patients with moderate to severe AS demonstrate more concentric LV remodelling, </w:t>
      </w:r>
      <w:r w:rsidR="00637448">
        <w:rPr>
          <w:rFonts w:ascii="Times New Roman" w:hAnsi="Times New Roman" w:cs="Times New Roman"/>
        </w:rPr>
        <w:t xml:space="preserve">a trend to </w:t>
      </w:r>
      <w:r>
        <w:rPr>
          <w:rFonts w:ascii="Times New Roman" w:hAnsi="Times New Roman" w:cs="Times New Roman"/>
        </w:rPr>
        <w:t xml:space="preserve">more myocardial fibrosis (and </w:t>
      </w:r>
      <w:r w:rsidR="00637448">
        <w:rPr>
          <w:rFonts w:ascii="Times New Roman" w:hAnsi="Times New Roman" w:cs="Times New Roman"/>
        </w:rPr>
        <w:t xml:space="preserve">increased </w:t>
      </w:r>
      <w:r>
        <w:rPr>
          <w:rFonts w:ascii="Times New Roman" w:hAnsi="Times New Roman" w:cs="Times New Roman"/>
        </w:rPr>
        <w:t>plasma markers of fibrosis) and cardiac dysfunction than females.  However, there is dissociation between LV remodelling/fibrosis and symptom onset, which was more common in females, which requires further investigation.</w:t>
      </w:r>
    </w:p>
    <w:p w14:paraId="38A3BE2C" w14:textId="77777777" w:rsidR="003165E7" w:rsidRDefault="00E54EBE">
      <w:pPr>
        <w:spacing w:line="240" w:lineRule="auto"/>
        <w:jc w:val="left"/>
        <w:rPr>
          <w:rFonts w:ascii="Times New Roman" w:hAnsi="Times New Roman" w:cs="Times New Roman"/>
        </w:rPr>
      </w:pPr>
      <w:r>
        <w:rPr>
          <w:rFonts w:ascii="Times New Roman" w:hAnsi="Times New Roman" w:cs="Times New Roman"/>
        </w:rPr>
        <w:br w:type="page"/>
      </w:r>
    </w:p>
    <w:p w14:paraId="7CC369BC" w14:textId="1DA0BF71" w:rsidR="003165E7" w:rsidRPr="00A974B8" w:rsidRDefault="00E54EBE">
      <w:pPr>
        <w:jc w:val="left"/>
        <w:rPr>
          <w:rFonts w:ascii="Times New Roman" w:hAnsi="Times New Roman" w:cs="Times New Roman"/>
          <w:b/>
        </w:rPr>
      </w:pPr>
      <w:r w:rsidRPr="00A974B8">
        <w:rPr>
          <w:rFonts w:ascii="Times New Roman" w:hAnsi="Times New Roman" w:cs="Times New Roman"/>
          <w:b/>
        </w:rPr>
        <w:lastRenderedPageBreak/>
        <w:t>Competency in medical knowledge</w:t>
      </w:r>
    </w:p>
    <w:p w14:paraId="6FBC43A3" w14:textId="77777777" w:rsidR="003165E7" w:rsidRDefault="00E54EBE">
      <w:pPr>
        <w:jc w:val="left"/>
        <w:rPr>
          <w:rFonts w:ascii="Times New Roman" w:hAnsi="Times New Roman" w:cs="Times New Roman"/>
        </w:rPr>
      </w:pPr>
      <w:r>
        <w:rPr>
          <w:rFonts w:ascii="Times New Roman" w:hAnsi="Times New Roman" w:cs="Times New Roman"/>
        </w:rPr>
        <w:t>This work enhances our understanding of the gender differences in remodelling and symptom onset in AS, and their associations with biomarkers.</w:t>
      </w:r>
    </w:p>
    <w:p w14:paraId="247BA540" w14:textId="77777777" w:rsidR="003165E7" w:rsidRPr="00A974B8" w:rsidRDefault="00E54EBE">
      <w:pPr>
        <w:jc w:val="left"/>
        <w:rPr>
          <w:rFonts w:ascii="Times New Roman" w:hAnsi="Times New Roman" w:cs="Times New Roman"/>
          <w:b/>
        </w:rPr>
      </w:pPr>
      <w:r w:rsidRPr="00A974B8">
        <w:rPr>
          <w:rFonts w:ascii="Times New Roman" w:hAnsi="Times New Roman" w:cs="Times New Roman"/>
          <w:b/>
        </w:rPr>
        <w:t>Translational outlook</w:t>
      </w:r>
    </w:p>
    <w:p w14:paraId="367F446B" w14:textId="4C9CEF8B" w:rsidR="003165E7" w:rsidRDefault="004F6826">
      <w:pPr>
        <w:rPr>
          <w:rFonts w:ascii="Times New Roman" w:hAnsi="Times New Roman" w:cs="Times New Roman"/>
        </w:rPr>
      </w:pPr>
      <w:r w:rsidRPr="004F6826">
        <w:rPr>
          <w:rFonts w:ascii="Times New Roman" w:hAnsi="Times New Roman" w:cs="Times New Roman"/>
        </w:rPr>
        <w:t>This study highlights the need for further studies to establish the reasons for differential remodelling and symptom onset between sexes, and perhaps explore if sex-specific definitions of AS severity may have a role in the future.</w:t>
      </w:r>
    </w:p>
    <w:p w14:paraId="4B70913D" w14:textId="77777777" w:rsidR="003165E7" w:rsidRDefault="00E54EBE">
      <w:pPr>
        <w:spacing w:line="240" w:lineRule="auto"/>
        <w:jc w:val="left"/>
        <w:rPr>
          <w:rFonts w:ascii="Times New Roman" w:hAnsi="Times New Roman" w:cs="Times New Roman"/>
        </w:rPr>
      </w:pPr>
      <w:r>
        <w:rPr>
          <w:rFonts w:ascii="Times New Roman" w:hAnsi="Times New Roman" w:cs="Times New Roman"/>
        </w:rPr>
        <w:br w:type="page"/>
      </w:r>
    </w:p>
    <w:p w14:paraId="3880BF3B" w14:textId="77777777" w:rsidR="003165E7" w:rsidRDefault="00E54EBE">
      <w:pPr>
        <w:rPr>
          <w:rFonts w:ascii="Times New Roman" w:hAnsi="Times New Roman" w:cs="Times New Roman"/>
          <w:b/>
        </w:rPr>
      </w:pPr>
      <w:r>
        <w:rPr>
          <w:b/>
        </w:rPr>
        <w:lastRenderedPageBreak/>
        <w:t>References</w:t>
      </w:r>
    </w:p>
    <w:p w14:paraId="71C4BC37" w14:textId="77777777" w:rsidR="00EB6D4E" w:rsidRPr="00EB6D4E" w:rsidRDefault="00E54EBE" w:rsidP="00EB6D4E">
      <w:pPr>
        <w:pStyle w:val="EndNoteBibliography"/>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bookmarkStart w:id="0" w:name="_ENREF_1"/>
      <w:r w:rsidR="00EB6D4E" w:rsidRPr="00EB6D4E">
        <w:t>1.</w:t>
      </w:r>
      <w:r w:rsidR="00EB6D4E" w:rsidRPr="00EB6D4E">
        <w:tab/>
        <w:t>Nkomo V, Gardin J, Skelton T, Gottdiener J, Scott C, Enriquez-Sarano M. Burden of valvular heart diseases: a population-based study. Lancet 2006;368:1005-1011.</w:t>
      </w:r>
      <w:bookmarkEnd w:id="0"/>
    </w:p>
    <w:p w14:paraId="1A3F5B3B" w14:textId="77777777" w:rsidR="00EB6D4E" w:rsidRPr="00EB6D4E" w:rsidRDefault="00EB6D4E" w:rsidP="00EB6D4E">
      <w:pPr>
        <w:pStyle w:val="EndNoteBibliography"/>
        <w:ind w:left="720" w:hanging="720"/>
      </w:pPr>
      <w:bookmarkStart w:id="1" w:name="_ENREF_2"/>
      <w:r w:rsidRPr="00EB6D4E">
        <w:t>2.</w:t>
      </w:r>
      <w:r w:rsidRPr="00EB6D4E">
        <w:tab/>
        <w:t>Carabello BA. The relationship of left ventricular geometry and hypertrophy to left ventricular function in valvular heart disease. J Heart Valve Dis 1995;4 Suppl 2:S132-8; discussion S138-9.</w:t>
      </w:r>
      <w:bookmarkEnd w:id="1"/>
    </w:p>
    <w:p w14:paraId="1D305BC5" w14:textId="77777777" w:rsidR="00EB6D4E" w:rsidRPr="00EB6D4E" w:rsidRDefault="00EB6D4E" w:rsidP="00EB6D4E">
      <w:pPr>
        <w:pStyle w:val="EndNoteBibliography"/>
        <w:ind w:left="720" w:hanging="720"/>
      </w:pPr>
      <w:bookmarkStart w:id="2" w:name="_ENREF_3"/>
      <w:r w:rsidRPr="00EB6D4E">
        <w:t>3.</w:t>
      </w:r>
      <w:r w:rsidRPr="00EB6D4E">
        <w:tab/>
        <w:t>Rajappan K, Rimoldi OE, Dutka DP et al. Mechanisms of coronary microcirculatory dysfunction in patients with aortic stenosis and angiographically normal coronary arteries. Circulation 2002;105:470-6.</w:t>
      </w:r>
      <w:bookmarkEnd w:id="2"/>
    </w:p>
    <w:p w14:paraId="41915934" w14:textId="77777777" w:rsidR="00EB6D4E" w:rsidRPr="00EB6D4E" w:rsidRDefault="00EB6D4E" w:rsidP="00EB6D4E">
      <w:pPr>
        <w:pStyle w:val="EndNoteBibliography"/>
        <w:ind w:left="720" w:hanging="720"/>
      </w:pPr>
      <w:bookmarkStart w:id="3" w:name="_ENREF_4"/>
      <w:r w:rsidRPr="00EB6D4E">
        <w:t>4.</w:t>
      </w:r>
      <w:r w:rsidRPr="00EB6D4E">
        <w:tab/>
        <w:t>Steadman CD, Jerosch-Herold M, Grundy B et al. Determinants and functional significance of myocardial perfusion reserve in severe aortic stenosis. J Am Coll Cardiol Img 2012;5:182-9.</w:t>
      </w:r>
      <w:bookmarkEnd w:id="3"/>
    </w:p>
    <w:p w14:paraId="27A29D22" w14:textId="77777777" w:rsidR="00EB6D4E" w:rsidRPr="00EB6D4E" w:rsidRDefault="00EB6D4E" w:rsidP="00EB6D4E">
      <w:pPr>
        <w:pStyle w:val="EndNoteBibliography"/>
        <w:ind w:left="720" w:hanging="720"/>
      </w:pPr>
      <w:bookmarkStart w:id="4" w:name="_ENREF_5"/>
      <w:r w:rsidRPr="00EB6D4E">
        <w:t>5.</w:t>
      </w:r>
      <w:r w:rsidRPr="00EB6D4E">
        <w:tab/>
        <w:t>Flett AS, Sado DM, Quarta G et al. Diffuse myocardial fibrosis in severe aortic stenosis: an equilibrium contrast cardiovascular magnetic resonance study. Eur Heart J Cardiovasc Imaging 2012;13:819-26.</w:t>
      </w:r>
      <w:bookmarkEnd w:id="4"/>
    </w:p>
    <w:p w14:paraId="3ED18990" w14:textId="77777777" w:rsidR="00EB6D4E" w:rsidRPr="00EB6D4E" w:rsidRDefault="00EB6D4E" w:rsidP="00EB6D4E">
      <w:pPr>
        <w:pStyle w:val="EndNoteBibliography"/>
        <w:ind w:left="720" w:hanging="720"/>
      </w:pPr>
      <w:bookmarkStart w:id="5" w:name="_ENREF_6"/>
      <w:r w:rsidRPr="00EB6D4E">
        <w:t>6.</w:t>
      </w:r>
      <w:r w:rsidRPr="00EB6D4E">
        <w:tab/>
        <w:t>Hein S, Arnon E, Kostin S et al. Progression from compensated hypertrophy to failure in the pressure-overloaded human heart: structural deterioration and compensatory mechanisms. Circulation 2003;107:984-91.</w:t>
      </w:r>
      <w:bookmarkEnd w:id="5"/>
    </w:p>
    <w:p w14:paraId="006B3BA2" w14:textId="77777777" w:rsidR="00EB6D4E" w:rsidRPr="00EB6D4E" w:rsidRDefault="00EB6D4E" w:rsidP="00EB6D4E">
      <w:pPr>
        <w:pStyle w:val="EndNoteBibliography"/>
        <w:ind w:left="720" w:hanging="720"/>
      </w:pPr>
      <w:bookmarkStart w:id="6" w:name="_ENREF_7"/>
      <w:r w:rsidRPr="00EB6D4E">
        <w:t>7.</w:t>
      </w:r>
      <w:r w:rsidRPr="00EB6D4E">
        <w:tab/>
        <w:t>Hess OM, Ritter M, Schneider J, Grimm J, Turina M, Krayenbuehl HP. Diastolic stiffness and myocardial structure in aortic valve disease before and after valve replacement. Circulation 1984;69:855-65.</w:t>
      </w:r>
      <w:bookmarkEnd w:id="6"/>
    </w:p>
    <w:p w14:paraId="294D44E7" w14:textId="77777777" w:rsidR="00EB6D4E" w:rsidRPr="00EB6D4E" w:rsidRDefault="00EB6D4E" w:rsidP="00EB6D4E">
      <w:pPr>
        <w:pStyle w:val="EndNoteBibliography"/>
        <w:ind w:left="720" w:hanging="720"/>
      </w:pPr>
      <w:bookmarkStart w:id="7" w:name="_ENREF_8"/>
      <w:r w:rsidRPr="00EB6D4E">
        <w:lastRenderedPageBreak/>
        <w:t>8.</w:t>
      </w:r>
      <w:r w:rsidRPr="00EB6D4E">
        <w:tab/>
        <w:t>Kupari M, Turto H, Lommi J. Left ventricular hypertrophy in aortic valve stenosis: preventive or promotive of systolic dysfunction and heart failure? Eur Heart J 2005;26:1790-6.</w:t>
      </w:r>
      <w:bookmarkEnd w:id="7"/>
    </w:p>
    <w:p w14:paraId="38196F61" w14:textId="77777777" w:rsidR="00EB6D4E" w:rsidRPr="00EB6D4E" w:rsidRDefault="00EB6D4E" w:rsidP="00EB6D4E">
      <w:pPr>
        <w:pStyle w:val="EndNoteBibliography"/>
        <w:ind w:left="720" w:hanging="720"/>
      </w:pPr>
      <w:bookmarkStart w:id="8" w:name="_ENREF_9"/>
      <w:r w:rsidRPr="00EB6D4E">
        <w:t>9.</w:t>
      </w:r>
      <w:r w:rsidRPr="00EB6D4E">
        <w:tab/>
        <w:t>Carroll JD, Carroll EP, Feldman T et al. Sex-associated differences in left ventricular function in aortic stenosis of the elderly. Circulation 1992;86:1099-107.</w:t>
      </w:r>
      <w:bookmarkEnd w:id="8"/>
    </w:p>
    <w:p w14:paraId="4C1C5DE2" w14:textId="77777777" w:rsidR="00EB6D4E" w:rsidRPr="00EB6D4E" w:rsidRDefault="00EB6D4E" w:rsidP="00EB6D4E">
      <w:pPr>
        <w:pStyle w:val="EndNoteBibliography"/>
        <w:ind w:left="720" w:hanging="720"/>
      </w:pPr>
      <w:bookmarkStart w:id="9" w:name="_ENREF_10"/>
      <w:r w:rsidRPr="00EB6D4E">
        <w:t>10.</w:t>
      </w:r>
      <w:r w:rsidRPr="00EB6D4E">
        <w:tab/>
        <w:t>Aurigemma GP, Silver KH, McLaughlin M, Mauser J, Gaasch WH. Impact of chamber geometry and gender on left ventricular systolic function in patients &gt; 60 years of age with aortic stenosis. Am J Cardiol 1994;74:794-8.</w:t>
      </w:r>
      <w:bookmarkEnd w:id="9"/>
    </w:p>
    <w:p w14:paraId="35D09EB2" w14:textId="77777777" w:rsidR="00EB6D4E" w:rsidRPr="00EB6D4E" w:rsidRDefault="00EB6D4E" w:rsidP="00EB6D4E">
      <w:pPr>
        <w:pStyle w:val="EndNoteBibliography"/>
        <w:ind w:left="720" w:hanging="720"/>
      </w:pPr>
      <w:bookmarkStart w:id="10" w:name="_ENREF_11"/>
      <w:r w:rsidRPr="00EB6D4E">
        <w:t>11.</w:t>
      </w:r>
      <w:r w:rsidRPr="00EB6D4E">
        <w:tab/>
        <w:t>Villari B, Campbell SE, Schneider J, Vassalli G, Chiariello M, Hess OM. Sex-dependent differences in left ventricular function and structure in chronic pressure overload. Eur Heart J 1995;16:1410-9.</w:t>
      </w:r>
      <w:bookmarkEnd w:id="10"/>
    </w:p>
    <w:p w14:paraId="2B1543CF" w14:textId="77777777" w:rsidR="00EB6D4E" w:rsidRPr="00EB6D4E" w:rsidRDefault="00EB6D4E" w:rsidP="00EB6D4E">
      <w:pPr>
        <w:pStyle w:val="EndNoteBibliography"/>
        <w:ind w:left="720" w:hanging="720"/>
      </w:pPr>
      <w:bookmarkStart w:id="11" w:name="_ENREF_12"/>
      <w:r w:rsidRPr="00EB6D4E">
        <w:t>12.</w:t>
      </w:r>
      <w:r w:rsidRPr="00EB6D4E">
        <w:tab/>
        <w:t>Lee JM, Park SJ, Lee SP et al. Gender Difference in Ventricular Response to Aortic Stenosis: Insight from Cardiovascular Magnetic Resonance. PLoS One 2015;10:e0121684.</w:t>
      </w:r>
      <w:bookmarkEnd w:id="11"/>
    </w:p>
    <w:p w14:paraId="450B5827" w14:textId="77777777" w:rsidR="00EB6D4E" w:rsidRPr="00EB6D4E" w:rsidRDefault="00EB6D4E" w:rsidP="00EB6D4E">
      <w:pPr>
        <w:pStyle w:val="EndNoteBibliography"/>
        <w:ind w:left="720" w:hanging="720"/>
      </w:pPr>
      <w:bookmarkStart w:id="12" w:name="_ENREF_13"/>
      <w:r w:rsidRPr="00EB6D4E">
        <w:t>13.</w:t>
      </w:r>
      <w:r w:rsidRPr="00EB6D4E">
        <w:tab/>
        <w:t>Dobson LE, Fairbairn TA, Musa TA et al. Sex-related differences in left ventricular remodeling in severe aortic stenosis and reverse remodeling after aortic valve replacement: A cardiovascular magnetic resonance study. Am Heart J 2016;175:101-11.</w:t>
      </w:r>
      <w:bookmarkEnd w:id="12"/>
    </w:p>
    <w:p w14:paraId="7277BF2D" w14:textId="77777777" w:rsidR="00EB6D4E" w:rsidRPr="00EB6D4E" w:rsidRDefault="00EB6D4E" w:rsidP="00EB6D4E">
      <w:pPr>
        <w:pStyle w:val="EndNoteBibliography"/>
        <w:ind w:left="720" w:hanging="720"/>
      </w:pPr>
      <w:bookmarkStart w:id="13" w:name="_ENREF_14"/>
      <w:r w:rsidRPr="00EB6D4E">
        <w:t>14.</w:t>
      </w:r>
      <w:r w:rsidRPr="00EB6D4E">
        <w:tab/>
        <w:t>Kararigas G, Dworatzek E, Petrov G et al. Sex-dependent regulation of fibrosis and inflammation in human left ventricular remodelling under pressure overload. Eur J Heart Fail 2014;16:1160-7.</w:t>
      </w:r>
      <w:bookmarkEnd w:id="13"/>
    </w:p>
    <w:p w14:paraId="18118E75" w14:textId="77777777" w:rsidR="00EB6D4E" w:rsidRPr="00EB6D4E" w:rsidRDefault="00EB6D4E" w:rsidP="00EB6D4E">
      <w:pPr>
        <w:pStyle w:val="EndNoteBibliography"/>
        <w:ind w:left="720" w:hanging="720"/>
      </w:pPr>
      <w:bookmarkStart w:id="14" w:name="_ENREF_15"/>
      <w:r w:rsidRPr="00EB6D4E">
        <w:lastRenderedPageBreak/>
        <w:t>15.</w:t>
      </w:r>
      <w:r w:rsidRPr="00EB6D4E">
        <w:tab/>
        <w:t>Fondard O, Detaint D, Iung B et al. Extracellular matrix remodelling in human aortic valve disease: the role of matrix metalloproteinases and their tissue inhibitors. Eur Heart J 2005;26:1333-41.</w:t>
      </w:r>
      <w:bookmarkEnd w:id="14"/>
    </w:p>
    <w:p w14:paraId="02242186" w14:textId="77777777" w:rsidR="00EB6D4E" w:rsidRPr="00EB6D4E" w:rsidRDefault="00EB6D4E" w:rsidP="00EB6D4E">
      <w:pPr>
        <w:pStyle w:val="EndNoteBibliography"/>
        <w:ind w:left="720" w:hanging="720"/>
      </w:pPr>
      <w:bookmarkStart w:id="15" w:name="_ENREF_16"/>
      <w:r w:rsidRPr="00EB6D4E">
        <w:t>16.</w:t>
      </w:r>
      <w:r w:rsidRPr="00EB6D4E">
        <w:tab/>
        <w:t>Collier P, Watson CJ, Voon V et al. Can emerging biomarkers of myocardial remodelling identify asymptomatic hypertensive patients at risk for diastolic dysfunction and diastolic heart failure? Eur J Heart Fail 2011;13:1087-95.</w:t>
      </w:r>
      <w:bookmarkEnd w:id="15"/>
    </w:p>
    <w:p w14:paraId="79D6007A" w14:textId="77777777" w:rsidR="00EB6D4E" w:rsidRPr="00EB6D4E" w:rsidRDefault="00EB6D4E" w:rsidP="00EB6D4E">
      <w:pPr>
        <w:pStyle w:val="EndNoteBibliography"/>
        <w:ind w:left="720" w:hanging="720"/>
      </w:pPr>
      <w:bookmarkStart w:id="16" w:name="_ENREF_17"/>
      <w:r w:rsidRPr="00EB6D4E">
        <w:t>17.</w:t>
      </w:r>
      <w:r w:rsidRPr="00EB6D4E">
        <w:tab/>
        <w:t>Polyakova V, Hein S, Kostin S, Ziegelhoeffer T, Schaper J. Matrix metalloproteinases and their tissue inhibitors in pressure-overloaded human myocardium during heart failure progression. J Am Coll Cardiol 2004;44:1609-18.</w:t>
      </w:r>
      <w:bookmarkEnd w:id="16"/>
    </w:p>
    <w:p w14:paraId="3E3490E2" w14:textId="77777777" w:rsidR="00EB6D4E" w:rsidRPr="00EB6D4E" w:rsidRDefault="00EB6D4E" w:rsidP="00EB6D4E">
      <w:pPr>
        <w:pStyle w:val="EndNoteBibliography"/>
        <w:ind w:left="720" w:hanging="720"/>
      </w:pPr>
      <w:bookmarkStart w:id="17" w:name="_ENREF_18"/>
      <w:r w:rsidRPr="00EB6D4E">
        <w:t>18.</w:t>
      </w:r>
      <w:r w:rsidRPr="00EB6D4E">
        <w:tab/>
        <w:t>Lunde IG, Herum KM, Carlson CC, Christensen G. Syndecans in heart fibrosis. Cell Tissue Res 2016;365:539-52.</w:t>
      </w:r>
      <w:bookmarkEnd w:id="17"/>
    </w:p>
    <w:p w14:paraId="4829CE93" w14:textId="77777777" w:rsidR="00EB6D4E" w:rsidRPr="00EB6D4E" w:rsidRDefault="00EB6D4E" w:rsidP="00EB6D4E">
      <w:pPr>
        <w:pStyle w:val="EndNoteBibliography"/>
        <w:ind w:left="720" w:hanging="720"/>
      </w:pPr>
      <w:bookmarkStart w:id="18" w:name="_ENREF_19"/>
      <w:r w:rsidRPr="00EB6D4E">
        <w:t>19.</w:t>
      </w:r>
      <w:r w:rsidRPr="00EB6D4E">
        <w:tab/>
        <w:t>Singh A, Ford I, Greenwood JP et al. Rationale and design of the PRognostic Importance of MIcrovascular Dysfunction in asymptomatic patients with Aortic Stenosis (PRIMID-AS): a multicentre observational study with blinded investigations. BMJ Open 2013;3:e004348.</w:t>
      </w:r>
      <w:bookmarkEnd w:id="18"/>
    </w:p>
    <w:p w14:paraId="730103E7" w14:textId="77777777" w:rsidR="00EB6D4E" w:rsidRPr="00EB6D4E" w:rsidRDefault="00EB6D4E" w:rsidP="00EB6D4E">
      <w:pPr>
        <w:pStyle w:val="EndNoteBibliography"/>
        <w:ind w:left="720" w:hanging="720"/>
      </w:pPr>
      <w:bookmarkStart w:id="19" w:name="_ENREF_20"/>
      <w:r w:rsidRPr="00EB6D4E">
        <w:t>20.</w:t>
      </w:r>
      <w:r w:rsidRPr="00EB6D4E">
        <w:tab/>
        <w:t>Singh A, Greenwood JP, Berry C et al. Comparison of exercise testing and CMR measured myocardial perfusion reserve for predicting outcome in asymptomatic aortic stenosis: the PRognostic Importance of MIcrovascular Dysfunction in Aortic Stenosis (PRIMID AS) Study. Eur Heart J 2017;10.1093/eurheartj/ehx001.</w:t>
      </w:r>
      <w:bookmarkEnd w:id="19"/>
    </w:p>
    <w:p w14:paraId="50C3A6D3" w14:textId="77777777" w:rsidR="00EB6D4E" w:rsidRPr="00EB6D4E" w:rsidRDefault="00EB6D4E" w:rsidP="00EB6D4E">
      <w:pPr>
        <w:pStyle w:val="EndNoteBibliography"/>
        <w:ind w:left="720" w:hanging="720"/>
      </w:pPr>
      <w:bookmarkStart w:id="20" w:name="_ENREF_21"/>
      <w:r w:rsidRPr="00EB6D4E">
        <w:t>21.</w:t>
      </w:r>
      <w:r w:rsidRPr="00EB6D4E">
        <w:tab/>
        <w:t>Baumgartner H, Hung J, Bermejo J et al. Echocardiographic assessment of valve stenosis: EAE/ASE recommendations for clinical practice. J Am Soc Echocardiogr 2009;22:1-23.</w:t>
      </w:r>
      <w:bookmarkEnd w:id="20"/>
    </w:p>
    <w:p w14:paraId="1A326AB6" w14:textId="77777777" w:rsidR="00EB6D4E" w:rsidRPr="00EB6D4E" w:rsidRDefault="00EB6D4E" w:rsidP="00EB6D4E">
      <w:pPr>
        <w:pStyle w:val="EndNoteBibliography"/>
        <w:ind w:left="720" w:hanging="720"/>
      </w:pPr>
      <w:bookmarkStart w:id="21" w:name="_ENREF_22"/>
      <w:r w:rsidRPr="00EB6D4E">
        <w:lastRenderedPageBreak/>
        <w:t>22.</w:t>
      </w:r>
      <w:r w:rsidRPr="00EB6D4E">
        <w:tab/>
        <w:t>Hachicha Z, Dumesnil JG, Pibarot P. Usefulness of the valvuloarterial impedance to predict adverse outcome in asymptomatic aortic stenosis. J Am Coll Cardiol 2009;54:1003-11.</w:t>
      </w:r>
      <w:bookmarkEnd w:id="21"/>
    </w:p>
    <w:p w14:paraId="60852424" w14:textId="77777777" w:rsidR="00EB6D4E" w:rsidRPr="00EB6D4E" w:rsidRDefault="00EB6D4E" w:rsidP="00EB6D4E">
      <w:pPr>
        <w:pStyle w:val="EndNoteBibliography"/>
        <w:ind w:left="720" w:hanging="720"/>
      </w:pPr>
      <w:bookmarkStart w:id="22" w:name="_ENREF_23"/>
      <w:r w:rsidRPr="00EB6D4E">
        <w:t>23.</w:t>
      </w:r>
      <w:r w:rsidRPr="00EB6D4E">
        <w:tab/>
        <w:t>Flett AS, Hasleton J, Cook C et al. Evaluation of techniques for the quantification of myocardial scar of differing etiology using cardiac magnetic resonance. J Am Coll Cardiol Img 2011;4:150-6.</w:t>
      </w:r>
      <w:bookmarkEnd w:id="22"/>
    </w:p>
    <w:p w14:paraId="2A2DB21C" w14:textId="77777777" w:rsidR="00EB6D4E" w:rsidRPr="00EB6D4E" w:rsidRDefault="00EB6D4E" w:rsidP="00EB6D4E">
      <w:pPr>
        <w:pStyle w:val="EndNoteBibliography"/>
        <w:ind w:left="720" w:hanging="720"/>
      </w:pPr>
      <w:bookmarkStart w:id="23" w:name="_ENREF_24"/>
      <w:r w:rsidRPr="00EB6D4E">
        <w:t>24.</w:t>
      </w:r>
      <w:r w:rsidRPr="00EB6D4E">
        <w:tab/>
        <w:t>Singh A, Horsfield MA, Bekele S, Khan JN, Greiser A, McCann GP. Myocardial T1 and extracellular volume fraction measurement in asymptomatic patients with aortic stenosis: reproducibility and comparison with age-matched controls. Eur Heart J Cardiovasc Imaging 2015;16:763-70.</w:t>
      </w:r>
      <w:bookmarkEnd w:id="23"/>
    </w:p>
    <w:p w14:paraId="1EE3E0A5" w14:textId="77777777" w:rsidR="00EB6D4E" w:rsidRPr="00EB6D4E" w:rsidRDefault="00EB6D4E" w:rsidP="00EB6D4E">
      <w:pPr>
        <w:pStyle w:val="EndNoteBibliography"/>
        <w:ind w:left="720" w:hanging="720"/>
      </w:pPr>
      <w:bookmarkStart w:id="24" w:name="_ENREF_25"/>
      <w:r w:rsidRPr="00EB6D4E">
        <w:t>25.</w:t>
      </w:r>
      <w:r w:rsidRPr="00EB6D4E">
        <w:tab/>
        <w:t>Chin CW, Everett RJ, Kwiecinski J et al. Myocardial Fibrosis and Cardiac Decompensation in Aortic Stenosis. JACC Cardiovasc Imaging 2016;10.1016/j.jcmg.2016.10.007.</w:t>
      </w:r>
      <w:bookmarkEnd w:id="24"/>
    </w:p>
    <w:p w14:paraId="1D3315F7" w14:textId="77777777" w:rsidR="00EB6D4E" w:rsidRPr="00EB6D4E" w:rsidRDefault="00EB6D4E" w:rsidP="00EB6D4E">
      <w:pPr>
        <w:pStyle w:val="EndNoteBibliography"/>
        <w:ind w:left="720" w:hanging="720"/>
      </w:pPr>
      <w:bookmarkStart w:id="25" w:name="_ENREF_26"/>
      <w:r w:rsidRPr="00EB6D4E">
        <w:t>26.</w:t>
      </w:r>
      <w:r w:rsidRPr="00EB6D4E">
        <w:tab/>
        <w:t>Khan JN, Singh A, Nazir SA, Kanagala P, Gershlick AH, McCann GP. Comparison of cardiovascular magnetic resonance feature tracking and tagging for the assessment of left ventricular systolic strain in acute myocardial infarction. Eur J Radiol 2015;84:840-8.</w:t>
      </w:r>
      <w:bookmarkEnd w:id="25"/>
    </w:p>
    <w:p w14:paraId="2CEA8F6B" w14:textId="77777777" w:rsidR="00EB6D4E" w:rsidRPr="00EB6D4E" w:rsidRDefault="00EB6D4E" w:rsidP="00EB6D4E">
      <w:pPr>
        <w:pStyle w:val="EndNoteBibliography"/>
        <w:ind w:left="720" w:hanging="720"/>
      </w:pPr>
      <w:bookmarkStart w:id="26" w:name="_ENREF_27"/>
      <w:r w:rsidRPr="00EB6D4E">
        <w:t>27.</w:t>
      </w:r>
      <w:r w:rsidRPr="00EB6D4E">
        <w:tab/>
        <w:t>Tang H, Panemangalore R, Yarde M, Zhang L, Cvijic ME. 384-Well Multiplexed Luminex Cytokine Assays for Lead Optimization. J Biomol Screen 2016;21:548-55.</w:t>
      </w:r>
      <w:bookmarkEnd w:id="26"/>
    </w:p>
    <w:p w14:paraId="6D6284CE" w14:textId="77777777" w:rsidR="00EB6D4E" w:rsidRPr="00EB6D4E" w:rsidRDefault="00EB6D4E" w:rsidP="00EB6D4E">
      <w:pPr>
        <w:pStyle w:val="EndNoteBibliography"/>
        <w:ind w:left="720" w:hanging="720"/>
      </w:pPr>
      <w:bookmarkStart w:id="27" w:name="_ENREF_28"/>
      <w:r w:rsidRPr="00EB6D4E">
        <w:t>28.</w:t>
      </w:r>
      <w:r w:rsidRPr="00EB6D4E">
        <w:tab/>
        <w:t>Douglas PS, Otto CM, Mickel MC, Labovitz A, Reid CL, Davis KB. Gender differences in left ventricle geometry and function in patients undergoing balloon dilatation of the aortic valve for isolated aortic stenosis. NHLBI Balloon Valvuloplasty Registry. Br Heart J 1995;73:548-54.</w:t>
      </w:r>
      <w:bookmarkEnd w:id="27"/>
    </w:p>
    <w:p w14:paraId="605BC2DB" w14:textId="77777777" w:rsidR="00EB6D4E" w:rsidRPr="00EB6D4E" w:rsidRDefault="00EB6D4E" w:rsidP="00EB6D4E">
      <w:pPr>
        <w:pStyle w:val="EndNoteBibliography"/>
        <w:ind w:left="720" w:hanging="720"/>
      </w:pPr>
      <w:bookmarkStart w:id="28" w:name="_ENREF_29"/>
      <w:r w:rsidRPr="00EB6D4E">
        <w:lastRenderedPageBreak/>
        <w:t>29.</w:t>
      </w:r>
      <w:r w:rsidRPr="00EB6D4E">
        <w:tab/>
        <w:t>Grothues F, Smith GC, Moon JC et al. Comparison of interstudy reproducibility of cardiovascular magnetic resonance with two-dimensional echocardiography in normal subjects and in patients with heart failure or left ventricular hypertrophy. Am J Cardiol 2002;90:29-34.</w:t>
      </w:r>
      <w:bookmarkEnd w:id="28"/>
    </w:p>
    <w:p w14:paraId="75CEE0B1" w14:textId="77777777" w:rsidR="00EB6D4E" w:rsidRPr="00EB6D4E" w:rsidRDefault="00EB6D4E" w:rsidP="00EB6D4E">
      <w:pPr>
        <w:pStyle w:val="EndNoteBibliography"/>
        <w:ind w:left="720" w:hanging="720"/>
      </w:pPr>
      <w:bookmarkStart w:id="29" w:name="_ENREF_30"/>
      <w:r w:rsidRPr="00EB6D4E">
        <w:t>30.</w:t>
      </w:r>
      <w:r w:rsidRPr="00EB6D4E">
        <w:tab/>
        <w:t>Jenkins C, Moir S, Chan J, Rakhit D, Haluska B, Marwick TH. Left ventricular volume measurement with echocardiography: a comparison of left ventricular opacification, three-dimensional echocardiography, or both with magnetic resonance imaging. Eur Heart J 2009;30:98-106.</w:t>
      </w:r>
      <w:bookmarkEnd w:id="29"/>
    </w:p>
    <w:p w14:paraId="2472D3A5" w14:textId="77777777" w:rsidR="00EB6D4E" w:rsidRPr="00EB6D4E" w:rsidRDefault="00EB6D4E" w:rsidP="00EB6D4E">
      <w:pPr>
        <w:pStyle w:val="EndNoteBibliography"/>
        <w:ind w:left="720" w:hanging="720"/>
      </w:pPr>
      <w:bookmarkStart w:id="30" w:name="_ENREF_31"/>
      <w:r w:rsidRPr="00EB6D4E">
        <w:t>31.</w:t>
      </w:r>
      <w:r w:rsidRPr="00EB6D4E">
        <w:tab/>
        <w:t>Dweck MR, Joshi S, Murigu T et al. Left ventricular remodeling and hypertrophy in patients with aortic stenosis: insights from cardiovascular magnetic resonance. J Cardiovasc Magn Reson 2012;14:50.</w:t>
      </w:r>
      <w:bookmarkEnd w:id="30"/>
    </w:p>
    <w:p w14:paraId="0263C000" w14:textId="77777777" w:rsidR="00EB6D4E" w:rsidRPr="00EB6D4E" w:rsidRDefault="00EB6D4E" w:rsidP="00EB6D4E">
      <w:pPr>
        <w:pStyle w:val="EndNoteBibliography"/>
        <w:ind w:left="720" w:hanging="720"/>
      </w:pPr>
      <w:bookmarkStart w:id="31" w:name="_ENREF_32"/>
      <w:r w:rsidRPr="00EB6D4E">
        <w:t>32.</w:t>
      </w:r>
      <w:r w:rsidRPr="00EB6D4E">
        <w:tab/>
        <w:t>Sado DM, Flett AS, Banypersad SM et al. Cardiovascular magnetic resonance measurement of myocardial extracellular volume in health and disease. Heart 2012;98:1436-41.</w:t>
      </w:r>
      <w:bookmarkEnd w:id="31"/>
    </w:p>
    <w:p w14:paraId="5DB40016" w14:textId="77777777" w:rsidR="00EB6D4E" w:rsidRPr="00EB6D4E" w:rsidRDefault="00EB6D4E" w:rsidP="00EB6D4E">
      <w:pPr>
        <w:pStyle w:val="EndNoteBibliography"/>
        <w:ind w:left="720" w:hanging="720"/>
      </w:pPr>
      <w:bookmarkStart w:id="32" w:name="_ENREF_33"/>
      <w:r w:rsidRPr="00EB6D4E">
        <w:t>33.</w:t>
      </w:r>
      <w:r w:rsidRPr="00EB6D4E">
        <w:tab/>
        <w:t>Rossi MA. Connective tissue skeleton in the normal left ventricle and in hypertensive left ventriclular hypertrophy and chronic chagasic myocarditits Med Sci Monit 2001;7:820-32.</w:t>
      </w:r>
      <w:bookmarkEnd w:id="32"/>
    </w:p>
    <w:p w14:paraId="01E83D6B" w14:textId="77777777" w:rsidR="00EB6D4E" w:rsidRPr="00EB6D4E" w:rsidRDefault="00EB6D4E" w:rsidP="00EB6D4E">
      <w:pPr>
        <w:pStyle w:val="EndNoteBibliography"/>
        <w:ind w:left="720" w:hanging="720"/>
      </w:pPr>
      <w:bookmarkStart w:id="33" w:name="_ENREF_34"/>
      <w:r w:rsidRPr="00EB6D4E">
        <w:t>34.</w:t>
      </w:r>
      <w:r w:rsidRPr="00EB6D4E">
        <w:tab/>
        <w:t>Collazos J, Asensi V, Martin G, Montes AH, Suarez-Zarracina T, Valle-Garay E. The effect of gender and genetic polymorphisms on matrix metalloprotease (MMP) and tissue inhibitor (TIMP) plasma levels in different infectious and non-infectious conditions. Clin Exp Immunol 2015;182:213-9.</w:t>
      </w:r>
      <w:bookmarkEnd w:id="33"/>
    </w:p>
    <w:p w14:paraId="55C02F33" w14:textId="77777777" w:rsidR="00EB6D4E" w:rsidRPr="00EB6D4E" w:rsidRDefault="00EB6D4E" w:rsidP="00EB6D4E">
      <w:pPr>
        <w:pStyle w:val="EndNoteBibliography"/>
        <w:ind w:left="720" w:hanging="720"/>
      </w:pPr>
      <w:bookmarkStart w:id="34" w:name="_ENREF_35"/>
      <w:r w:rsidRPr="00EB6D4E">
        <w:lastRenderedPageBreak/>
        <w:t>35.</w:t>
      </w:r>
      <w:r w:rsidRPr="00EB6D4E">
        <w:tab/>
        <w:t>Samnegard A, Hulthe J, Silveira A, Ericsson CG, Hamsten A, Eriksson P. Gender specific associations between matrix metalloproteinases and inflammatory markers in post myocardial infarction patients. Atherosclerosis 2009;202:550-6.</w:t>
      </w:r>
      <w:bookmarkEnd w:id="34"/>
    </w:p>
    <w:p w14:paraId="60A0F50F" w14:textId="77777777" w:rsidR="00EB6D4E" w:rsidRPr="00EB6D4E" w:rsidRDefault="00EB6D4E" w:rsidP="00EB6D4E">
      <w:pPr>
        <w:pStyle w:val="EndNoteBibliography"/>
        <w:ind w:left="720" w:hanging="720"/>
      </w:pPr>
      <w:bookmarkStart w:id="35" w:name="_ENREF_36"/>
      <w:r w:rsidRPr="00EB6D4E">
        <w:t>36.</w:t>
      </w:r>
      <w:r w:rsidRPr="00EB6D4E">
        <w:tab/>
        <w:t>Kelly D, Khan S, Cockerill G et al. Circulating stromelysin-1 (MMP-3): a novel predictor of LV dysfunction, remodelling and all-cause mortality after acute myocardial infarction. Eur J Heart Fail 2008;10:133-9.</w:t>
      </w:r>
      <w:bookmarkEnd w:id="35"/>
    </w:p>
    <w:p w14:paraId="2C96AE87" w14:textId="77777777" w:rsidR="00EB6D4E" w:rsidRPr="00EB6D4E" w:rsidRDefault="00EB6D4E" w:rsidP="00EB6D4E">
      <w:pPr>
        <w:pStyle w:val="EndNoteBibliography"/>
        <w:ind w:left="720" w:hanging="720"/>
      </w:pPr>
      <w:bookmarkStart w:id="36" w:name="_ENREF_37"/>
      <w:r w:rsidRPr="00EB6D4E">
        <w:t>37.</w:t>
      </w:r>
      <w:r w:rsidRPr="00EB6D4E">
        <w:tab/>
        <w:t>Natoli AK, Medley TL, Ahimastos AA et al. Sex steroids modulate human aortic smooth muscle cell matrix protein deposition and matrix metalloproteinase expression. Hypertension 2005;46:1129-34.</w:t>
      </w:r>
      <w:bookmarkEnd w:id="36"/>
    </w:p>
    <w:p w14:paraId="2071C86E" w14:textId="77777777" w:rsidR="00EB6D4E" w:rsidRPr="00EB6D4E" w:rsidRDefault="00EB6D4E" w:rsidP="00EB6D4E">
      <w:pPr>
        <w:pStyle w:val="EndNoteBibliography"/>
        <w:ind w:left="720" w:hanging="720"/>
      </w:pPr>
      <w:bookmarkStart w:id="37" w:name="_ENREF_38"/>
      <w:r w:rsidRPr="00EB6D4E">
        <w:t>38.</w:t>
      </w:r>
      <w:r w:rsidRPr="00EB6D4E">
        <w:tab/>
        <w:t>Fliegner D, Schubert C, Penkalla A et al. Female sex and estrogen receptor-beta attenuate cardiac remodeling and apoptosis in pressure overload. Am J Physiol Regul Integr Comp Physiol 2010;298:R1597-606.</w:t>
      </w:r>
      <w:bookmarkEnd w:id="37"/>
    </w:p>
    <w:p w14:paraId="3F9EFD53" w14:textId="77777777" w:rsidR="00EB6D4E" w:rsidRPr="00EB6D4E" w:rsidRDefault="00EB6D4E" w:rsidP="00EB6D4E">
      <w:pPr>
        <w:pStyle w:val="EndNoteBibliography"/>
        <w:ind w:left="720" w:hanging="720"/>
      </w:pPr>
      <w:bookmarkStart w:id="38" w:name="_ENREF_39"/>
      <w:r w:rsidRPr="00EB6D4E">
        <w:t>39.</w:t>
      </w:r>
      <w:r w:rsidRPr="00EB6D4E">
        <w:tab/>
        <w:t>Rosenfeld CS. Sex-dependent differences in voluntary physical activity. J Neurosci Res 2017;95:279-290.</w:t>
      </w:r>
      <w:bookmarkEnd w:id="38"/>
    </w:p>
    <w:p w14:paraId="4C9F42E4" w14:textId="77777777" w:rsidR="00EB6D4E" w:rsidRPr="00EB6D4E" w:rsidRDefault="00EB6D4E" w:rsidP="00EB6D4E">
      <w:pPr>
        <w:pStyle w:val="EndNoteBibliography"/>
        <w:ind w:left="720" w:hanging="720"/>
      </w:pPr>
      <w:bookmarkStart w:id="39" w:name="_ENREF_40"/>
      <w:r w:rsidRPr="00EB6D4E">
        <w:t>40.</w:t>
      </w:r>
      <w:r w:rsidRPr="00EB6D4E">
        <w:tab/>
        <w:t>Weidemann F, Herrmann S, Stork S et al. Impact of myocardial fibrosis in patients with symptomatic severe aortic stenosis. Circulation 2009;120:577-84.</w:t>
      </w:r>
      <w:bookmarkEnd w:id="39"/>
    </w:p>
    <w:p w14:paraId="697605E4" w14:textId="77777777" w:rsidR="00EB6D4E" w:rsidRPr="00EB6D4E" w:rsidRDefault="00EB6D4E" w:rsidP="00EB6D4E">
      <w:pPr>
        <w:pStyle w:val="EndNoteBibliography"/>
        <w:ind w:left="720" w:hanging="720"/>
      </w:pPr>
      <w:bookmarkStart w:id="40" w:name="_ENREF_41"/>
      <w:r w:rsidRPr="00EB6D4E">
        <w:t>41.</w:t>
      </w:r>
      <w:r w:rsidRPr="00EB6D4E">
        <w:tab/>
        <w:t>Dweck MR, Joshi S, Murigu T et al. Midwall fibrosis is an independent predictor of mortality in patients with aortic stenosis. J Am Coll Cardiol 2011;58:1271-9.</w:t>
      </w:r>
      <w:bookmarkEnd w:id="40"/>
    </w:p>
    <w:p w14:paraId="262CCDBC" w14:textId="77777777" w:rsidR="00EB6D4E" w:rsidRPr="00EB6D4E" w:rsidRDefault="00EB6D4E" w:rsidP="00EB6D4E">
      <w:pPr>
        <w:pStyle w:val="EndNoteBibliography"/>
        <w:ind w:left="720" w:hanging="720"/>
      </w:pPr>
      <w:bookmarkStart w:id="41" w:name="_ENREF_42"/>
      <w:r w:rsidRPr="00EB6D4E">
        <w:t>42.</w:t>
      </w:r>
      <w:r w:rsidRPr="00EB6D4E">
        <w:tab/>
        <w:t>Kulik A, Lam BK, Rubens FD et al. Gender differences in the long-term outcomes after valve replacement surgery. Heart 2009;95:318-26.</w:t>
      </w:r>
      <w:bookmarkEnd w:id="41"/>
    </w:p>
    <w:p w14:paraId="36E7CB59" w14:textId="77777777" w:rsidR="00EB6D4E" w:rsidRPr="00EB6D4E" w:rsidRDefault="00EB6D4E" w:rsidP="00EB6D4E">
      <w:pPr>
        <w:pStyle w:val="EndNoteBibliography"/>
        <w:ind w:left="720" w:hanging="720"/>
      </w:pPr>
      <w:bookmarkStart w:id="42" w:name="_ENREF_43"/>
      <w:r w:rsidRPr="00EB6D4E">
        <w:t>43.</w:t>
      </w:r>
      <w:r w:rsidRPr="00EB6D4E">
        <w:tab/>
        <w:t>Fuchs C, Mascherbauer J, Rosenhek R et al. Gender differences in clinical presentation and surgical outcome of aortic stenosis. Heart 2010;96:539-45.</w:t>
      </w:r>
      <w:bookmarkEnd w:id="42"/>
    </w:p>
    <w:p w14:paraId="06E02E73" w14:textId="77777777" w:rsidR="00EB6D4E" w:rsidRPr="00EB6D4E" w:rsidRDefault="00EB6D4E" w:rsidP="00EB6D4E">
      <w:pPr>
        <w:pStyle w:val="EndNoteBibliography"/>
        <w:ind w:left="720" w:hanging="720"/>
      </w:pPr>
      <w:bookmarkStart w:id="43" w:name="_ENREF_44"/>
      <w:r w:rsidRPr="00EB6D4E">
        <w:lastRenderedPageBreak/>
        <w:t>44.</w:t>
      </w:r>
      <w:r w:rsidRPr="00EB6D4E">
        <w:tab/>
        <w:t>Conrotto F, D'Ascenzo F, Presbitero P et al. Effect of gender after transcatheter aortic valve implantation: a meta-analysis. Ann Thorac Surg 2015;99:809-16.</w:t>
      </w:r>
      <w:bookmarkEnd w:id="43"/>
    </w:p>
    <w:p w14:paraId="7CCEA980" w14:textId="078EA86E" w:rsidR="003165E7" w:rsidRDefault="00E54EBE">
      <w:r>
        <w:rPr>
          <w:rFonts w:ascii="Times New Roman" w:hAnsi="Times New Roman" w:cs="Times New Roman"/>
        </w:rPr>
        <w:fldChar w:fldCharType="end"/>
      </w:r>
    </w:p>
    <w:p w14:paraId="1F497D3A" w14:textId="77777777" w:rsidR="003165E7" w:rsidRDefault="00E54EBE">
      <w:pPr>
        <w:spacing w:line="240" w:lineRule="auto"/>
        <w:jc w:val="left"/>
        <w:rPr>
          <w:b/>
          <w:bCs/>
          <w:sz w:val="20"/>
          <w:szCs w:val="20"/>
        </w:rPr>
      </w:pPr>
      <w:r>
        <w:br w:type="page"/>
      </w:r>
    </w:p>
    <w:p w14:paraId="6155D8EF" w14:textId="77777777" w:rsidR="003165E7" w:rsidRDefault="00E54EBE" w:rsidP="001A1EDD">
      <w:pPr>
        <w:pStyle w:val="Caption"/>
        <w:spacing w:after="0"/>
        <w:rPr>
          <w:rFonts w:ascii="Times New Roman" w:hAnsi="Times New Roman" w:cs="Times New Roman"/>
          <w:sz w:val="24"/>
          <w:szCs w:val="24"/>
        </w:rPr>
      </w:pPr>
      <w:r>
        <w:rPr>
          <w:rFonts w:ascii="Times New Roman" w:hAnsi="Times New Roman" w:cs="Times New Roman"/>
          <w:sz w:val="24"/>
          <w:szCs w:val="24"/>
        </w:rPr>
        <w:lastRenderedPageBreak/>
        <w:t>Figure Legends</w:t>
      </w:r>
    </w:p>
    <w:p w14:paraId="112FAAF6" w14:textId="77777777" w:rsidR="004F1299" w:rsidRDefault="004F1299" w:rsidP="004F1299">
      <w:pPr>
        <w:pStyle w:val="Caption"/>
        <w:spacing w:after="0"/>
        <w:contextualSpacing/>
        <w:rPr>
          <w:rFonts w:ascii="Times New Roman" w:hAnsi="Times New Roman" w:cs="Times New Roman"/>
          <w:sz w:val="24"/>
          <w:szCs w:val="24"/>
        </w:rPr>
      </w:pPr>
    </w:p>
    <w:p w14:paraId="7EBE133F" w14:textId="4BBCD69E" w:rsidR="0049699E" w:rsidRDefault="0049699E" w:rsidP="004F1299">
      <w:pPr>
        <w:pStyle w:val="Caption"/>
        <w:spacing w:after="0"/>
        <w:contextualSpacing/>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6823AF9" wp14:editId="06405204">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der figure 1.tif"/>
                    <pic:cNvPicPr/>
                  </pic:nvPicPr>
                  <pic:blipFill>
                    <a:blip r:embed="rId8">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AB1B86A" w14:textId="6392C8D6" w:rsidR="004F1299" w:rsidRPr="00461022" w:rsidRDefault="004F1299" w:rsidP="004F1299">
      <w:pPr>
        <w:pStyle w:val="Caption"/>
        <w:spacing w:after="0"/>
        <w:contextualSpacing/>
        <w:rPr>
          <w:rFonts w:ascii="Times New Roman" w:hAnsi="Times New Roman" w:cs="Times New Roman"/>
          <w:sz w:val="24"/>
          <w:szCs w:val="24"/>
        </w:rPr>
      </w:pPr>
      <w:r w:rsidRPr="00461022">
        <w:rPr>
          <w:rFonts w:ascii="Times New Roman" w:hAnsi="Times New Roman" w:cs="Times New Roman"/>
          <w:sz w:val="24"/>
          <w:szCs w:val="24"/>
        </w:rPr>
        <w:t xml:space="preserve">Figure-1. An example of a male (top panel) and female (bottom panel) patient with similar degree of aortic stenosis. </w:t>
      </w:r>
    </w:p>
    <w:p w14:paraId="7EFC8A0A" w14:textId="77777777" w:rsidR="004F1299" w:rsidRPr="00461022" w:rsidRDefault="004F1299" w:rsidP="004F1299">
      <w:pPr>
        <w:pStyle w:val="Caption"/>
        <w:spacing w:after="0"/>
        <w:contextualSpacing/>
        <w:rPr>
          <w:rFonts w:ascii="Times New Roman" w:hAnsi="Times New Roman" w:cs="Times New Roman"/>
          <w:b w:val="0"/>
          <w:sz w:val="24"/>
          <w:szCs w:val="24"/>
        </w:rPr>
      </w:pPr>
      <w:r w:rsidRPr="00461022">
        <w:rPr>
          <w:rFonts w:ascii="Times New Roman" w:hAnsi="Times New Roman" w:cs="Times New Roman"/>
          <w:b w:val="0"/>
          <w:sz w:val="24"/>
          <w:szCs w:val="24"/>
        </w:rPr>
        <w:t>The figure shows the end-diastolic frame of a short-axis cine (a,e), and-systolic still of a 3-chamber cine (b,f), native T1 map (c,g) and late-gadolinium enhancement image (d,h) with insertion point non-infarct pattern LGE in the male patient (arrows).</w:t>
      </w:r>
      <w:r w:rsidRPr="00461022">
        <w:rPr>
          <w:rFonts w:ascii="Times New Roman" w:hAnsi="Times New Roman" w:cs="Times New Roman"/>
          <w:sz w:val="24"/>
          <w:szCs w:val="24"/>
        </w:rPr>
        <w:t xml:space="preserve"> </w:t>
      </w:r>
      <w:r w:rsidRPr="00461022">
        <w:rPr>
          <w:rFonts w:ascii="Times New Roman" w:hAnsi="Times New Roman" w:cs="Times New Roman"/>
          <w:b w:val="0"/>
          <w:sz w:val="24"/>
          <w:szCs w:val="24"/>
        </w:rPr>
        <w:t>(Male: AVAI=0.41cm2/m2, LVEDVI=122 ml/m2, LVMI=110g/m2, mass/vol=0.90; Female: AVAI=0.36cm2/m2, LVEDVI=71 ml/m2, LVMI=33g/m2, mass/vol=0.0.47)</w:t>
      </w:r>
    </w:p>
    <w:p w14:paraId="3948ADC9" w14:textId="77777777" w:rsidR="004F1299" w:rsidRDefault="004F1299" w:rsidP="004F1299">
      <w:pPr>
        <w:pStyle w:val="Caption"/>
        <w:spacing w:after="0"/>
        <w:contextualSpacing/>
        <w:rPr>
          <w:rFonts w:ascii="Times New Roman" w:hAnsi="Times New Roman" w:cs="Times New Roman"/>
          <w:b w:val="0"/>
          <w:sz w:val="24"/>
          <w:szCs w:val="24"/>
        </w:rPr>
      </w:pPr>
    </w:p>
    <w:p w14:paraId="6C971EF2" w14:textId="7D63861D" w:rsidR="0049699E" w:rsidRPr="0049699E" w:rsidRDefault="0049699E" w:rsidP="0049699E">
      <w:r>
        <w:rPr>
          <w:noProof/>
          <w:lang w:eastAsia="en-GB"/>
        </w:rPr>
        <w:lastRenderedPageBreak/>
        <w:drawing>
          <wp:inline distT="0" distB="0" distL="0" distR="0" wp14:anchorId="6E1D03E3" wp14:editId="178F9C13">
            <wp:extent cx="5943600" cy="4456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der figure 2.tif"/>
                    <pic:cNvPicPr/>
                  </pic:nvPicPr>
                  <pic:blipFill>
                    <a:blip r:embed="rId9">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343FDBE6" w14:textId="77777777" w:rsidR="004F1299" w:rsidRPr="00461022" w:rsidRDefault="004F1299" w:rsidP="004F1299">
      <w:pPr>
        <w:pStyle w:val="Caption"/>
        <w:spacing w:after="0"/>
        <w:contextualSpacing/>
        <w:rPr>
          <w:rFonts w:ascii="Times New Roman" w:hAnsi="Times New Roman" w:cs="Times New Roman"/>
          <w:sz w:val="24"/>
          <w:szCs w:val="24"/>
        </w:rPr>
      </w:pPr>
      <w:r w:rsidRPr="00461022">
        <w:rPr>
          <w:rFonts w:ascii="Times New Roman" w:hAnsi="Times New Roman" w:cs="Times New Roman"/>
          <w:sz w:val="24"/>
          <w:szCs w:val="24"/>
        </w:rPr>
        <w:t>Figure-2. Relationship between left ventricular mass index and markers of AS severity in male and female patients.</w:t>
      </w:r>
    </w:p>
    <w:p w14:paraId="10E3E544" w14:textId="77777777" w:rsidR="004F1299" w:rsidRPr="00461022" w:rsidRDefault="004F1299" w:rsidP="004F1299">
      <w:pPr>
        <w:spacing w:line="240" w:lineRule="auto"/>
        <w:contextualSpacing/>
        <w:rPr>
          <w:rFonts w:ascii="Times New Roman" w:hAnsi="Times New Roman" w:cs="Times New Roman"/>
        </w:rPr>
      </w:pPr>
      <w:r w:rsidRPr="00461022">
        <w:rPr>
          <w:rFonts w:ascii="Times New Roman" w:hAnsi="Times New Roman" w:cs="Times New Roman"/>
        </w:rPr>
        <w:t>Positive correlation of LVMI with AV Vmax and MPG, and no correlation with AVAI.</w:t>
      </w:r>
    </w:p>
    <w:p w14:paraId="24145216" w14:textId="77777777" w:rsidR="003165E7" w:rsidRDefault="00E54EBE">
      <w:pPr>
        <w:jc w:val="left"/>
        <w:rPr>
          <w:rFonts w:ascii="Times New Roman" w:hAnsi="Times New Roman" w:cs="Times New Roman"/>
          <w:b/>
          <w:bCs/>
        </w:rPr>
      </w:pPr>
      <w:r>
        <w:rPr>
          <w:rFonts w:ascii="Times New Roman" w:hAnsi="Times New Roman" w:cs="Times New Roman"/>
        </w:rPr>
        <w:br w:type="page"/>
      </w:r>
      <w:bookmarkStart w:id="44" w:name="_GoBack"/>
      <w:bookmarkEnd w:id="44"/>
    </w:p>
    <w:p w14:paraId="3A9DC965" w14:textId="77777777" w:rsidR="003165E7" w:rsidRDefault="00E54EBE">
      <w:pPr>
        <w:pStyle w:val="Caption"/>
        <w:rPr>
          <w:sz w:val="24"/>
          <w:szCs w:val="24"/>
        </w:rPr>
      </w:pPr>
      <w:r>
        <w:rPr>
          <w:sz w:val="24"/>
          <w:szCs w:val="24"/>
        </w:rPr>
        <w:lastRenderedPageBreak/>
        <w:t xml:space="preserve">Table </w:t>
      </w:r>
      <w:r>
        <w:rPr>
          <w:sz w:val="24"/>
          <w:szCs w:val="24"/>
        </w:rPr>
        <w:fldChar w:fldCharType="begin"/>
      </w:r>
      <w:r>
        <w:rPr>
          <w:sz w:val="24"/>
          <w:szCs w:val="24"/>
        </w:rPr>
        <w:instrText xml:space="preserve"> SEQ Table \* ARABIC </w:instrText>
      </w:r>
      <w:r>
        <w:rPr>
          <w:sz w:val="24"/>
          <w:szCs w:val="24"/>
        </w:rPr>
        <w:fldChar w:fldCharType="separate"/>
      </w:r>
      <w:r>
        <w:rPr>
          <w:noProof/>
          <w:sz w:val="24"/>
          <w:szCs w:val="24"/>
        </w:rPr>
        <w:t>1</w:t>
      </w:r>
      <w:r>
        <w:rPr>
          <w:noProof/>
          <w:sz w:val="24"/>
          <w:szCs w:val="24"/>
        </w:rPr>
        <w:fldChar w:fldCharType="end"/>
      </w:r>
      <w:r>
        <w:rPr>
          <w:sz w:val="24"/>
          <w:szCs w:val="24"/>
        </w:rPr>
        <w:t>. Demographic and echocardiographic data</w:t>
      </w:r>
    </w:p>
    <w:tbl>
      <w:tblPr>
        <w:tblStyle w:val="LightShading"/>
        <w:tblW w:w="9215" w:type="dxa"/>
        <w:jc w:val="center"/>
        <w:tblLayout w:type="fixed"/>
        <w:tblLook w:val="04A0" w:firstRow="1" w:lastRow="0" w:firstColumn="1" w:lastColumn="0" w:noHBand="0" w:noVBand="1"/>
      </w:tblPr>
      <w:tblGrid>
        <w:gridCol w:w="2694"/>
        <w:gridCol w:w="1985"/>
        <w:gridCol w:w="1701"/>
        <w:gridCol w:w="1842"/>
        <w:gridCol w:w="993"/>
      </w:tblGrid>
      <w:tr w:rsidR="003165E7" w14:paraId="6936348D" w14:textId="77777777" w:rsidTr="003165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right w:val="single" w:sz="4" w:space="0" w:color="auto"/>
            </w:tcBorders>
          </w:tcPr>
          <w:p w14:paraId="5243F265" w14:textId="77777777" w:rsidR="003165E7" w:rsidRDefault="003165E7">
            <w:pPr>
              <w:spacing w:line="360" w:lineRule="auto"/>
              <w:jc w:val="center"/>
              <w:rPr>
                <w:rFonts w:asciiTheme="majorHAnsi" w:hAnsiTheme="majorHAnsi"/>
                <w:b w:val="0"/>
                <w:sz w:val="20"/>
                <w:szCs w:val="20"/>
              </w:rPr>
            </w:pPr>
          </w:p>
        </w:tc>
        <w:tc>
          <w:tcPr>
            <w:tcW w:w="1985" w:type="dxa"/>
            <w:tcBorders>
              <w:left w:val="single" w:sz="4" w:space="0" w:color="auto"/>
              <w:bottom w:val="single" w:sz="4" w:space="0" w:color="auto"/>
              <w:right w:val="single" w:sz="4" w:space="0" w:color="auto"/>
            </w:tcBorders>
          </w:tcPr>
          <w:p w14:paraId="13B6EA34" w14:textId="77777777" w:rsidR="003165E7" w:rsidRDefault="00E54E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All </w:t>
            </w:r>
            <w:r>
              <w:rPr>
                <w:rFonts w:asciiTheme="majorHAnsi" w:hAnsiTheme="majorHAnsi"/>
                <w:b w:val="0"/>
                <w:sz w:val="20"/>
                <w:szCs w:val="20"/>
              </w:rPr>
              <w:t>(n=174)</w:t>
            </w:r>
          </w:p>
        </w:tc>
        <w:tc>
          <w:tcPr>
            <w:tcW w:w="1701" w:type="dxa"/>
            <w:tcBorders>
              <w:left w:val="single" w:sz="4" w:space="0" w:color="auto"/>
              <w:bottom w:val="single" w:sz="4" w:space="0" w:color="auto"/>
            </w:tcBorders>
          </w:tcPr>
          <w:p w14:paraId="6B439ABD" w14:textId="77777777" w:rsidR="003165E7" w:rsidRDefault="00E54E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Male </w:t>
            </w:r>
            <w:r>
              <w:rPr>
                <w:rFonts w:asciiTheme="majorHAnsi" w:hAnsiTheme="majorHAnsi"/>
                <w:b w:val="0"/>
                <w:sz w:val="20"/>
                <w:szCs w:val="20"/>
              </w:rPr>
              <w:t>(n=133)</w:t>
            </w:r>
          </w:p>
        </w:tc>
        <w:tc>
          <w:tcPr>
            <w:tcW w:w="1842" w:type="dxa"/>
            <w:tcBorders>
              <w:bottom w:val="single" w:sz="4" w:space="0" w:color="auto"/>
              <w:right w:val="single" w:sz="4" w:space="0" w:color="auto"/>
            </w:tcBorders>
          </w:tcPr>
          <w:p w14:paraId="1B943A4D" w14:textId="77777777" w:rsidR="003165E7" w:rsidRDefault="00E54E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Female </w:t>
            </w:r>
            <w:r>
              <w:rPr>
                <w:rFonts w:asciiTheme="majorHAnsi" w:hAnsiTheme="majorHAnsi"/>
                <w:b w:val="0"/>
                <w:sz w:val="20"/>
                <w:szCs w:val="20"/>
              </w:rPr>
              <w:t>(n=41)</w:t>
            </w:r>
          </w:p>
        </w:tc>
        <w:tc>
          <w:tcPr>
            <w:tcW w:w="993" w:type="dxa"/>
            <w:tcBorders>
              <w:left w:val="single" w:sz="4" w:space="0" w:color="auto"/>
              <w:bottom w:val="single" w:sz="4" w:space="0" w:color="auto"/>
            </w:tcBorders>
          </w:tcPr>
          <w:p w14:paraId="208D5658" w14:textId="77777777" w:rsidR="003165E7" w:rsidRDefault="00E54E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p-value </w:t>
            </w:r>
          </w:p>
        </w:tc>
      </w:tr>
      <w:tr w:rsidR="003165E7" w14:paraId="6E377380"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5" w:type="dxa"/>
            <w:gridSpan w:val="5"/>
            <w:tcBorders>
              <w:top w:val="single" w:sz="4" w:space="0" w:color="auto"/>
              <w:bottom w:val="single" w:sz="4" w:space="0" w:color="auto"/>
            </w:tcBorders>
            <w:shd w:val="clear" w:color="auto" w:fill="BFBFBF" w:themeFill="background1" w:themeFillShade="BF"/>
          </w:tcPr>
          <w:p w14:paraId="5F8AE31B" w14:textId="77777777" w:rsidR="003165E7" w:rsidRDefault="00E54EBE">
            <w:pPr>
              <w:spacing w:line="360" w:lineRule="auto"/>
              <w:jc w:val="center"/>
              <w:rPr>
                <w:rFonts w:asciiTheme="majorHAnsi" w:hAnsiTheme="majorHAnsi"/>
                <w:i/>
                <w:sz w:val="20"/>
                <w:szCs w:val="20"/>
              </w:rPr>
            </w:pPr>
            <w:r>
              <w:rPr>
                <w:rFonts w:asciiTheme="majorHAnsi" w:hAnsiTheme="majorHAnsi"/>
                <w:i/>
                <w:sz w:val="20"/>
                <w:szCs w:val="20"/>
              </w:rPr>
              <w:t>Demographic data</w:t>
            </w:r>
          </w:p>
        </w:tc>
      </w:tr>
      <w:tr w:rsidR="003165E7" w14:paraId="5BA68EB7"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shd w:val="clear" w:color="auto" w:fill="auto"/>
          </w:tcPr>
          <w:p w14:paraId="6056D688" w14:textId="77777777" w:rsidR="003165E7" w:rsidRDefault="00E54EBE">
            <w:pPr>
              <w:spacing w:line="360" w:lineRule="auto"/>
              <w:rPr>
                <w:rFonts w:asciiTheme="majorHAnsi" w:hAnsiTheme="majorHAnsi"/>
                <w:sz w:val="20"/>
                <w:szCs w:val="20"/>
              </w:rPr>
            </w:pPr>
            <w:r>
              <w:rPr>
                <w:rFonts w:asciiTheme="majorHAnsi" w:hAnsiTheme="majorHAnsi"/>
                <w:sz w:val="20"/>
                <w:szCs w:val="20"/>
              </w:rPr>
              <w:t>Age (years)</w:t>
            </w:r>
          </w:p>
        </w:tc>
        <w:tc>
          <w:tcPr>
            <w:tcW w:w="1985" w:type="dxa"/>
            <w:tcBorders>
              <w:top w:val="single" w:sz="4" w:space="0" w:color="auto"/>
              <w:left w:val="single" w:sz="4" w:space="0" w:color="auto"/>
              <w:right w:val="single" w:sz="4" w:space="0" w:color="auto"/>
            </w:tcBorders>
            <w:shd w:val="clear" w:color="auto" w:fill="auto"/>
          </w:tcPr>
          <w:p w14:paraId="7E7101E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66.2 ± 13.34</w:t>
            </w:r>
          </w:p>
        </w:tc>
        <w:tc>
          <w:tcPr>
            <w:tcW w:w="1701" w:type="dxa"/>
            <w:tcBorders>
              <w:top w:val="single" w:sz="4" w:space="0" w:color="auto"/>
              <w:left w:val="single" w:sz="4" w:space="0" w:color="auto"/>
            </w:tcBorders>
            <w:shd w:val="clear" w:color="auto" w:fill="auto"/>
          </w:tcPr>
          <w:p w14:paraId="5064288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67.3 ± 12.64</w:t>
            </w:r>
          </w:p>
        </w:tc>
        <w:tc>
          <w:tcPr>
            <w:tcW w:w="1842" w:type="dxa"/>
            <w:tcBorders>
              <w:top w:val="single" w:sz="4" w:space="0" w:color="auto"/>
              <w:right w:val="single" w:sz="4" w:space="0" w:color="auto"/>
            </w:tcBorders>
            <w:shd w:val="clear" w:color="auto" w:fill="auto"/>
          </w:tcPr>
          <w:p w14:paraId="2D74BDC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62.9 ± 15.08</w:t>
            </w:r>
          </w:p>
        </w:tc>
        <w:tc>
          <w:tcPr>
            <w:tcW w:w="993" w:type="dxa"/>
            <w:tcBorders>
              <w:top w:val="single" w:sz="4" w:space="0" w:color="auto"/>
              <w:left w:val="single" w:sz="4" w:space="0" w:color="auto"/>
            </w:tcBorders>
            <w:shd w:val="clear" w:color="auto" w:fill="auto"/>
          </w:tcPr>
          <w:p w14:paraId="72A2691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0.066</w:t>
            </w:r>
          </w:p>
        </w:tc>
      </w:tr>
      <w:tr w:rsidR="003165E7" w14:paraId="385CB5E4"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1FBDE9F5" w14:textId="77777777" w:rsidR="003165E7" w:rsidRDefault="00E54EBE">
            <w:pPr>
              <w:spacing w:line="360" w:lineRule="auto"/>
              <w:rPr>
                <w:rFonts w:asciiTheme="majorHAnsi" w:hAnsiTheme="majorHAnsi"/>
                <w:sz w:val="20"/>
                <w:szCs w:val="20"/>
              </w:rPr>
            </w:pPr>
            <w:r>
              <w:rPr>
                <w:rFonts w:asciiTheme="majorHAnsi" w:hAnsiTheme="majorHAnsi"/>
                <w:sz w:val="20"/>
                <w:szCs w:val="20"/>
              </w:rPr>
              <w:t>BMI (kg/m2)</w:t>
            </w:r>
          </w:p>
        </w:tc>
        <w:tc>
          <w:tcPr>
            <w:tcW w:w="1985" w:type="dxa"/>
            <w:tcBorders>
              <w:left w:val="single" w:sz="4" w:space="0" w:color="auto"/>
              <w:right w:val="single" w:sz="4" w:space="0" w:color="auto"/>
            </w:tcBorders>
            <w:shd w:val="clear" w:color="auto" w:fill="auto"/>
          </w:tcPr>
          <w:p w14:paraId="53C52FE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28.0 ± 4.15</w:t>
            </w:r>
          </w:p>
        </w:tc>
        <w:tc>
          <w:tcPr>
            <w:tcW w:w="1701" w:type="dxa"/>
            <w:tcBorders>
              <w:left w:val="single" w:sz="4" w:space="0" w:color="auto"/>
            </w:tcBorders>
            <w:shd w:val="clear" w:color="auto" w:fill="auto"/>
          </w:tcPr>
          <w:p w14:paraId="4ECC5B5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28.0 ± 4.04</w:t>
            </w:r>
          </w:p>
        </w:tc>
        <w:tc>
          <w:tcPr>
            <w:tcW w:w="1842" w:type="dxa"/>
            <w:tcBorders>
              <w:right w:val="single" w:sz="4" w:space="0" w:color="auto"/>
            </w:tcBorders>
            <w:shd w:val="clear" w:color="auto" w:fill="auto"/>
          </w:tcPr>
          <w:p w14:paraId="10D99E1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27.9 ± 4.53</w:t>
            </w:r>
          </w:p>
        </w:tc>
        <w:tc>
          <w:tcPr>
            <w:tcW w:w="993" w:type="dxa"/>
            <w:tcBorders>
              <w:left w:val="single" w:sz="4" w:space="0" w:color="auto"/>
            </w:tcBorders>
            <w:shd w:val="clear" w:color="auto" w:fill="auto"/>
          </w:tcPr>
          <w:p w14:paraId="079348CE"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0.826</w:t>
            </w:r>
          </w:p>
        </w:tc>
      </w:tr>
      <w:tr w:rsidR="003165E7" w14:paraId="3209F0F2"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57BAC85D" w14:textId="77777777" w:rsidR="003165E7" w:rsidRDefault="00E54EBE">
            <w:pPr>
              <w:spacing w:line="360" w:lineRule="auto"/>
              <w:rPr>
                <w:rFonts w:asciiTheme="majorHAnsi" w:hAnsiTheme="majorHAnsi"/>
                <w:sz w:val="20"/>
                <w:szCs w:val="20"/>
              </w:rPr>
            </w:pPr>
            <w:r>
              <w:rPr>
                <w:rFonts w:asciiTheme="majorHAnsi" w:hAnsiTheme="majorHAnsi"/>
                <w:sz w:val="20"/>
                <w:szCs w:val="20"/>
              </w:rPr>
              <w:t>BSA (m</w:t>
            </w:r>
            <w:r>
              <w:rPr>
                <w:rFonts w:asciiTheme="majorHAnsi" w:hAnsiTheme="majorHAnsi"/>
                <w:sz w:val="20"/>
                <w:szCs w:val="20"/>
                <w:vertAlign w:val="superscript"/>
              </w:rPr>
              <w:t>2</w:t>
            </w:r>
            <w:r>
              <w:rPr>
                <w:rFonts w:asciiTheme="majorHAnsi" w:hAnsiTheme="majorHAnsi"/>
                <w:sz w:val="20"/>
                <w:szCs w:val="20"/>
              </w:rPr>
              <w:t>)</w:t>
            </w:r>
          </w:p>
        </w:tc>
        <w:tc>
          <w:tcPr>
            <w:tcW w:w="1985" w:type="dxa"/>
            <w:tcBorders>
              <w:left w:val="single" w:sz="4" w:space="0" w:color="auto"/>
              <w:right w:val="single" w:sz="4" w:space="0" w:color="auto"/>
            </w:tcBorders>
            <w:shd w:val="clear" w:color="auto" w:fill="auto"/>
          </w:tcPr>
          <w:p w14:paraId="33A57E2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2.0 ± 0.21</w:t>
            </w:r>
          </w:p>
        </w:tc>
        <w:tc>
          <w:tcPr>
            <w:tcW w:w="1701" w:type="dxa"/>
            <w:tcBorders>
              <w:left w:val="single" w:sz="4" w:space="0" w:color="auto"/>
            </w:tcBorders>
            <w:shd w:val="clear" w:color="auto" w:fill="auto"/>
          </w:tcPr>
          <w:p w14:paraId="6EE4E33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2.0 ± 0.18</w:t>
            </w:r>
          </w:p>
        </w:tc>
        <w:tc>
          <w:tcPr>
            <w:tcW w:w="1842" w:type="dxa"/>
            <w:tcBorders>
              <w:right w:val="single" w:sz="4" w:space="0" w:color="auto"/>
            </w:tcBorders>
            <w:shd w:val="clear" w:color="auto" w:fill="auto"/>
          </w:tcPr>
          <w:p w14:paraId="5DECF73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1.8 ± 0.17</w:t>
            </w:r>
          </w:p>
        </w:tc>
        <w:tc>
          <w:tcPr>
            <w:tcW w:w="993" w:type="dxa"/>
            <w:tcBorders>
              <w:left w:val="single" w:sz="4" w:space="0" w:color="auto"/>
            </w:tcBorders>
            <w:shd w:val="clear" w:color="auto" w:fill="auto"/>
          </w:tcPr>
          <w:p w14:paraId="66D5C59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r w:rsidR="003165E7" w14:paraId="6E1F3F60"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426D4B81" w14:textId="77777777" w:rsidR="003165E7" w:rsidRDefault="00E54EBE">
            <w:pPr>
              <w:spacing w:line="360" w:lineRule="auto"/>
              <w:rPr>
                <w:rFonts w:asciiTheme="majorHAnsi" w:hAnsiTheme="majorHAnsi"/>
                <w:sz w:val="20"/>
                <w:szCs w:val="20"/>
              </w:rPr>
            </w:pPr>
            <w:r>
              <w:rPr>
                <w:rFonts w:asciiTheme="majorHAnsi" w:hAnsiTheme="majorHAnsi"/>
                <w:sz w:val="20"/>
                <w:szCs w:val="20"/>
              </w:rPr>
              <w:t>HR (bpm)</w:t>
            </w:r>
          </w:p>
        </w:tc>
        <w:tc>
          <w:tcPr>
            <w:tcW w:w="1985" w:type="dxa"/>
            <w:tcBorders>
              <w:left w:val="single" w:sz="4" w:space="0" w:color="auto"/>
              <w:right w:val="single" w:sz="4" w:space="0" w:color="auto"/>
            </w:tcBorders>
            <w:shd w:val="clear" w:color="auto" w:fill="auto"/>
          </w:tcPr>
          <w:p w14:paraId="75F67AA9"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70.3 ± 11.43</w:t>
            </w:r>
          </w:p>
        </w:tc>
        <w:tc>
          <w:tcPr>
            <w:tcW w:w="1701" w:type="dxa"/>
            <w:tcBorders>
              <w:left w:val="single" w:sz="4" w:space="0" w:color="auto"/>
            </w:tcBorders>
            <w:shd w:val="clear" w:color="auto" w:fill="auto"/>
          </w:tcPr>
          <w:p w14:paraId="0BCCADB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70.0 ± 11.11</w:t>
            </w:r>
          </w:p>
        </w:tc>
        <w:tc>
          <w:tcPr>
            <w:tcW w:w="1842" w:type="dxa"/>
            <w:tcBorders>
              <w:right w:val="single" w:sz="4" w:space="0" w:color="auto"/>
            </w:tcBorders>
            <w:shd w:val="clear" w:color="auto" w:fill="auto"/>
          </w:tcPr>
          <w:p w14:paraId="4630225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71.2 ± 12.50</w:t>
            </w:r>
          </w:p>
        </w:tc>
        <w:tc>
          <w:tcPr>
            <w:tcW w:w="993" w:type="dxa"/>
            <w:tcBorders>
              <w:left w:val="single" w:sz="4" w:space="0" w:color="auto"/>
            </w:tcBorders>
            <w:shd w:val="clear" w:color="auto" w:fill="auto"/>
          </w:tcPr>
          <w:p w14:paraId="3FA3131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0.561</w:t>
            </w:r>
          </w:p>
        </w:tc>
      </w:tr>
      <w:tr w:rsidR="003165E7" w14:paraId="0DC83187"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3FCF3BAA" w14:textId="77777777" w:rsidR="003165E7" w:rsidRDefault="00E54EBE">
            <w:pPr>
              <w:spacing w:line="360" w:lineRule="auto"/>
              <w:rPr>
                <w:rFonts w:asciiTheme="majorHAnsi" w:hAnsiTheme="majorHAnsi"/>
                <w:sz w:val="20"/>
                <w:szCs w:val="20"/>
              </w:rPr>
            </w:pPr>
            <w:r>
              <w:rPr>
                <w:rFonts w:asciiTheme="majorHAnsi" w:hAnsiTheme="majorHAnsi"/>
                <w:sz w:val="20"/>
                <w:szCs w:val="20"/>
              </w:rPr>
              <w:t>SBP (mmHg)</w:t>
            </w:r>
          </w:p>
        </w:tc>
        <w:tc>
          <w:tcPr>
            <w:tcW w:w="1985" w:type="dxa"/>
            <w:tcBorders>
              <w:left w:val="single" w:sz="4" w:space="0" w:color="auto"/>
              <w:right w:val="single" w:sz="4" w:space="0" w:color="auto"/>
            </w:tcBorders>
            <w:shd w:val="clear" w:color="auto" w:fill="auto"/>
          </w:tcPr>
          <w:p w14:paraId="0C30B0EB"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146.9 ± 21.09</w:t>
            </w:r>
          </w:p>
        </w:tc>
        <w:tc>
          <w:tcPr>
            <w:tcW w:w="1701" w:type="dxa"/>
            <w:tcBorders>
              <w:left w:val="single" w:sz="4" w:space="0" w:color="auto"/>
            </w:tcBorders>
            <w:shd w:val="clear" w:color="auto" w:fill="auto"/>
          </w:tcPr>
          <w:p w14:paraId="42FFD7C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148.2 ± 20.14</w:t>
            </w:r>
          </w:p>
        </w:tc>
        <w:tc>
          <w:tcPr>
            <w:tcW w:w="1842" w:type="dxa"/>
            <w:tcBorders>
              <w:right w:val="single" w:sz="4" w:space="0" w:color="auto"/>
            </w:tcBorders>
            <w:shd w:val="clear" w:color="auto" w:fill="auto"/>
          </w:tcPr>
          <w:p w14:paraId="6C05ADC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142.7 ± 23.70</w:t>
            </w:r>
          </w:p>
        </w:tc>
        <w:tc>
          <w:tcPr>
            <w:tcW w:w="993" w:type="dxa"/>
            <w:tcBorders>
              <w:left w:val="single" w:sz="4" w:space="0" w:color="auto"/>
            </w:tcBorders>
            <w:shd w:val="clear" w:color="auto" w:fill="auto"/>
          </w:tcPr>
          <w:p w14:paraId="30E9A0B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0.146</w:t>
            </w:r>
          </w:p>
        </w:tc>
      </w:tr>
      <w:tr w:rsidR="003165E7" w14:paraId="6BDC54AD"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5420CABA" w14:textId="77777777" w:rsidR="003165E7" w:rsidRDefault="00E54EBE">
            <w:pPr>
              <w:spacing w:line="360" w:lineRule="auto"/>
              <w:rPr>
                <w:rFonts w:asciiTheme="majorHAnsi" w:hAnsiTheme="majorHAnsi"/>
                <w:sz w:val="20"/>
                <w:szCs w:val="20"/>
              </w:rPr>
            </w:pPr>
            <w:r>
              <w:rPr>
                <w:rFonts w:asciiTheme="majorHAnsi" w:hAnsiTheme="majorHAnsi"/>
                <w:sz w:val="20"/>
                <w:szCs w:val="20"/>
              </w:rPr>
              <w:t>DBP (mmHg)</w:t>
            </w:r>
          </w:p>
        </w:tc>
        <w:tc>
          <w:tcPr>
            <w:tcW w:w="1985" w:type="dxa"/>
            <w:tcBorders>
              <w:left w:val="single" w:sz="4" w:space="0" w:color="auto"/>
              <w:right w:val="single" w:sz="4" w:space="0" w:color="auto"/>
            </w:tcBorders>
            <w:shd w:val="clear" w:color="auto" w:fill="auto"/>
          </w:tcPr>
          <w:p w14:paraId="090E34B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77.2 ± 10.65</w:t>
            </w:r>
          </w:p>
        </w:tc>
        <w:tc>
          <w:tcPr>
            <w:tcW w:w="1701" w:type="dxa"/>
            <w:tcBorders>
              <w:left w:val="single" w:sz="4" w:space="0" w:color="auto"/>
            </w:tcBorders>
            <w:shd w:val="clear" w:color="auto" w:fill="auto"/>
          </w:tcPr>
          <w:p w14:paraId="0109F11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78.0 ± 10.40</w:t>
            </w:r>
          </w:p>
        </w:tc>
        <w:tc>
          <w:tcPr>
            <w:tcW w:w="1842" w:type="dxa"/>
            <w:tcBorders>
              <w:right w:val="single" w:sz="4" w:space="0" w:color="auto"/>
            </w:tcBorders>
            <w:shd w:val="clear" w:color="auto" w:fill="auto"/>
          </w:tcPr>
          <w:p w14:paraId="7573665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74.3 ± 11.06</w:t>
            </w:r>
          </w:p>
        </w:tc>
        <w:tc>
          <w:tcPr>
            <w:tcW w:w="993" w:type="dxa"/>
            <w:tcBorders>
              <w:left w:val="single" w:sz="4" w:space="0" w:color="auto"/>
            </w:tcBorders>
            <w:shd w:val="clear" w:color="auto" w:fill="auto"/>
          </w:tcPr>
          <w:p w14:paraId="672AB12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0.049*</w:t>
            </w:r>
          </w:p>
        </w:tc>
      </w:tr>
      <w:tr w:rsidR="003165E7" w14:paraId="299E4EB5"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7EA973AB" w14:textId="77777777" w:rsidR="003165E7" w:rsidRDefault="00E54EBE">
            <w:pPr>
              <w:spacing w:line="360" w:lineRule="auto"/>
              <w:rPr>
                <w:rFonts w:asciiTheme="majorHAnsi" w:hAnsiTheme="majorHAnsi"/>
                <w:sz w:val="20"/>
                <w:szCs w:val="20"/>
              </w:rPr>
            </w:pPr>
            <w:r>
              <w:rPr>
                <w:rFonts w:asciiTheme="majorHAnsi" w:hAnsiTheme="majorHAnsi"/>
                <w:sz w:val="20"/>
                <w:szCs w:val="20"/>
              </w:rPr>
              <w:t>Diabetes (n (%))</w:t>
            </w:r>
          </w:p>
        </w:tc>
        <w:tc>
          <w:tcPr>
            <w:tcW w:w="1985" w:type="dxa"/>
            <w:tcBorders>
              <w:left w:val="single" w:sz="4" w:space="0" w:color="auto"/>
              <w:right w:val="single" w:sz="4" w:space="0" w:color="auto"/>
            </w:tcBorders>
            <w:shd w:val="clear" w:color="auto" w:fill="auto"/>
          </w:tcPr>
          <w:p w14:paraId="45C76D05"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25 (14.4)</w:t>
            </w:r>
          </w:p>
        </w:tc>
        <w:tc>
          <w:tcPr>
            <w:tcW w:w="1701" w:type="dxa"/>
            <w:tcBorders>
              <w:left w:val="single" w:sz="4" w:space="0" w:color="auto"/>
            </w:tcBorders>
            <w:shd w:val="clear" w:color="auto" w:fill="auto"/>
          </w:tcPr>
          <w:p w14:paraId="0EAE231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21 (15.8)</w:t>
            </w:r>
          </w:p>
        </w:tc>
        <w:tc>
          <w:tcPr>
            <w:tcW w:w="1842" w:type="dxa"/>
            <w:tcBorders>
              <w:right w:val="single" w:sz="4" w:space="0" w:color="auto"/>
            </w:tcBorders>
            <w:shd w:val="clear" w:color="auto" w:fill="auto"/>
          </w:tcPr>
          <w:p w14:paraId="4984439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 (9.8)</w:t>
            </w:r>
          </w:p>
        </w:tc>
        <w:tc>
          <w:tcPr>
            <w:tcW w:w="993" w:type="dxa"/>
            <w:tcBorders>
              <w:left w:val="single" w:sz="4" w:space="0" w:color="auto"/>
            </w:tcBorders>
            <w:shd w:val="clear" w:color="auto" w:fill="auto"/>
          </w:tcPr>
          <w:p w14:paraId="72225185"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0.336</w:t>
            </w:r>
          </w:p>
        </w:tc>
      </w:tr>
      <w:tr w:rsidR="003165E7" w14:paraId="37E2ADD3"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393E451B" w14:textId="77777777" w:rsidR="003165E7" w:rsidRDefault="00E54EBE">
            <w:pPr>
              <w:spacing w:line="360" w:lineRule="auto"/>
              <w:rPr>
                <w:rFonts w:asciiTheme="majorHAnsi" w:hAnsiTheme="majorHAnsi"/>
                <w:sz w:val="20"/>
                <w:szCs w:val="20"/>
              </w:rPr>
            </w:pPr>
            <w:r>
              <w:rPr>
                <w:rFonts w:asciiTheme="majorHAnsi" w:hAnsiTheme="majorHAnsi"/>
                <w:sz w:val="20"/>
                <w:szCs w:val="20"/>
              </w:rPr>
              <w:t>Hypertension (n (%))</w:t>
            </w:r>
          </w:p>
        </w:tc>
        <w:tc>
          <w:tcPr>
            <w:tcW w:w="1985" w:type="dxa"/>
            <w:tcBorders>
              <w:left w:val="single" w:sz="4" w:space="0" w:color="auto"/>
              <w:right w:val="single" w:sz="4" w:space="0" w:color="auto"/>
            </w:tcBorders>
            <w:shd w:val="clear" w:color="auto" w:fill="auto"/>
          </w:tcPr>
          <w:p w14:paraId="24EDDE0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93 (53.4)</w:t>
            </w:r>
          </w:p>
        </w:tc>
        <w:tc>
          <w:tcPr>
            <w:tcW w:w="1701" w:type="dxa"/>
            <w:tcBorders>
              <w:left w:val="single" w:sz="4" w:space="0" w:color="auto"/>
            </w:tcBorders>
            <w:shd w:val="clear" w:color="auto" w:fill="auto"/>
          </w:tcPr>
          <w:p w14:paraId="546A5A8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70 (52.6)</w:t>
            </w:r>
          </w:p>
        </w:tc>
        <w:tc>
          <w:tcPr>
            <w:tcW w:w="1842" w:type="dxa"/>
            <w:tcBorders>
              <w:right w:val="single" w:sz="4" w:space="0" w:color="auto"/>
            </w:tcBorders>
            <w:shd w:val="clear" w:color="auto" w:fill="auto"/>
          </w:tcPr>
          <w:p w14:paraId="0F1FAD2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23 (56.1)</w:t>
            </w:r>
          </w:p>
        </w:tc>
        <w:tc>
          <w:tcPr>
            <w:tcW w:w="993" w:type="dxa"/>
            <w:tcBorders>
              <w:left w:val="single" w:sz="4" w:space="0" w:color="auto"/>
            </w:tcBorders>
            <w:shd w:val="clear" w:color="auto" w:fill="auto"/>
          </w:tcPr>
          <w:p w14:paraId="4D43AA2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0.697</w:t>
            </w:r>
          </w:p>
        </w:tc>
      </w:tr>
      <w:tr w:rsidR="003165E7" w14:paraId="1EEFA3FB"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0E333878" w14:textId="77777777" w:rsidR="003165E7" w:rsidRDefault="00E54EBE">
            <w:pPr>
              <w:spacing w:line="360" w:lineRule="auto"/>
              <w:rPr>
                <w:rFonts w:asciiTheme="majorHAnsi" w:hAnsiTheme="majorHAnsi"/>
                <w:sz w:val="20"/>
                <w:szCs w:val="20"/>
              </w:rPr>
            </w:pPr>
            <w:r>
              <w:rPr>
                <w:rFonts w:asciiTheme="majorHAnsi" w:hAnsiTheme="majorHAnsi"/>
                <w:sz w:val="20"/>
                <w:szCs w:val="20"/>
              </w:rPr>
              <w:t>Hyperlipidaemia (n (%))</w:t>
            </w:r>
          </w:p>
        </w:tc>
        <w:tc>
          <w:tcPr>
            <w:tcW w:w="1985" w:type="dxa"/>
            <w:tcBorders>
              <w:left w:val="single" w:sz="4" w:space="0" w:color="auto"/>
              <w:right w:val="single" w:sz="4" w:space="0" w:color="auto"/>
            </w:tcBorders>
            <w:shd w:val="clear" w:color="auto" w:fill="auto"/>
          </w:tcPr>
          <w:p w14:paraId="5E0A0BA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92 (52.9)</w:t>
            </w:r>
          </w:p>
        </w:tc>
        <w:tc>
          <w:tcPr>
            <w:tcW w:w="1701" w:type="dxa"/>
            <w:tcBorders>
              <w:left w:val="single" w:sz="4" w:space="0" w:color="auto"/>
            </w:tcBorders>
            <w:shd w:val="clear" w:color="auto" w:fill="auto"/>
          </w:tcPr>
          <w:p w14:paraId="426D675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78 (58.6)</w:t>
            </w:r>
          </w:p>
        </w:tc>
        <w:tc>
          <w:tcPr>
            <w:tcW w:w="1842" w:type="dxa"/>
            <w:tcBorders>
              <w:right w:val="single" w:sz="4" w:space="0" w:color="auto"/>
            </w:tcBorders>
            <w:shd w:val="clear" w:color="auto" w:fill="auto"/>
          </w:tcPr>
          <w:p w14:paraId="7A219F55"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14 (34.1)</w:t>
            </w:r>
          </w:p>
        </w:tc>
        <w:tc>
          <w:tcPr>
            <w:tcW w:w="993" w:type="dxa"/>
            <w:tcBorders>
              <w:left w:val="single" w:sz="4" w:space="0" w:color="auto"/>
            </w:tcBorders>
            <w:shd w:val="clear" w:color="auto" w:fill="auto"/>
          </w:tcPr>
          <w:p w14:paraId="76EA8B5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0.015*</w:t>
            </w:r>
          </w:p>
        </w:tc>
      </w:tr>
      <w:tr w:rsidR="003165E7" w14:paraId="1EDD7FA8"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6A7289E8" w14:textId="77777777" w:rsidR="003165E7" w:rsidRDefault="00E54EBE">
            <w:pPr>
              <w:spacing w:line="360" w:lineRule="auto"/>
              <w:rPr>
                <w:rFonts w:asciiTheme="majorHAnsi" w:hAnsiTheme="majorHAnsi"/>
                <w:sz w:val="20"/>
                <w:szCs w:val="20"/>
              </w:rPr>
            </w:pPr>
            <w:r>
              <w:rPr>
                <w:rFonts w:asciiTheme="majorHAnsi" w:hAnsiTheme="majorHAnsi"/>
                <w:sz w:val="20"/>
                <w:szCs w:val="20"/>
              </w:rPr>
              <w:t>ACE-I/ARB (n (%))</w:t>
            </w:r>
          </w:p>
        </w:tc>
        <w:tc>
          <w:tcPr>
            <w:tcW w:w="1985" w:type="dxa"/>
            <w:tcBorders>
              <w:left w:val="single" w:sz="4" w:space="0" w:color="auto"/>
              <w:right w:val="single" w:sz="4" w:space="0" w:color="auto"/>
            </w:tcBorders>
            <w:shd w:val="clear" w:color="auto" w:fill="auto"/>
          </w:tcPr>
          <w:p w14:paraId="47216C3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77 (44.3)</w:t>
            </w:r>
          </w:p>
        </w:tc>
        <w:tc>
          <w:tcPr>
            <w:tcW w:w="1701" w:type="dxa"/>
            <w:tcBorders>
              <w:left w:val="single" w:sz="4" w:space="0" w:color="auto"/>
            </w:tcBorders>
            <w:shd w:val="clear" w:color="auto" w:fill="auto"/>
          </w:tcPr>
          <w:p w14:paraId="68403E48"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58 (43.6)</w:t>
            </w:r>
          </w:p>
        </w:tc>
        <w:tc>
          <w:tcPr>
            <w:tcW w:w="1842" w:type="dxa"/>
            <w:tcBorders>
              <w:right w:val="single" w:sz="4" w:space="0" w:color="auto"/>
            </w:tcBorders>
            <w:shd w:val="clear" w:color="auto" w:fill="auto"/>
          </w:tcPr>
          <w:p w14:paraId="03A24FF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19 (46.3)</w:t>
            </w:r>
          </w:p>
        </w:tc>
        <w:tc>
          <w:tcPr>
            <w:tcW w:w="993" w:type="dxa"/>
            <w:tcBorders>
              <w:left w:val="single" w:sz="4" w:space="0" w:color="auto"/>
            </w:tcBorders>
            <w:shd w:val="clear" w:color="auto" w:fill="auto"/>
          </w:tcPr>
          <w:p w14:paraId="04E34BB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0.758</w:t>
            </w:r>
          </w:p>
        </w:tc>
      </w:tr>
      <w:tr w:rsidR="003165E7" w14:paraId="4518714B"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tcPr>
          <w:p w14:paraId="32771C62" w14:textId="77777777" w:rsidR="003165E7" w:rsidRDefault="00E54EBE">
            <w:pPr>
              <w:spacing w:line="360" w:lineRule="auto"/>
              <w:rPr>
                <w:rFonts w:asciiTheme="majorHAnsi" w:hAnsiTheme="majorHAnsi"/>
                <w:sz w:val="20"/>
                <w:szCs w:val="20"/>
              </w:rPr>
            </w:pPr>
            <w:r>
              <w:rPr>
                <w:rFonts w:asciiTheme="majorHAnsi" w:hAnsiTheme="majorHAnsi"/>
                <w:sz w:val="20"/>
                <w:szCs w:val="20"/>
              </w:rPr>
              <w:t>Beta-blocker (n (%))</w:t>
            </w:r>
          </w:p>
        </w:tc>
        <w:tc>
          <w:tcPr>
            <w:tcW w:w="1985" w:type="dxa"/>
            <w:tcBorders>
              <w:left w:val="single" w:sz="4" w:space="0" w:color="auto"/>
              <w:right w:val="single" w:sz="4" w:space="0" w:color="auto"/>
            </w:tcBorders>
            <w:shd w:val="clear" w:color="auto" w:fill="auto"/>
          </w:tcPr>
          <w:p w14:paraId="1E88B8F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54 (31.0)</w:t>
            </w:r>
          </w:p>
        </w:tc>
        <w:tc>
          <w:tcPr>
            <w:tcW w:w="1701" w:type="dxa"/>
            <w:tcBorders>
              <w:left w:val="single" w:sz="4" w:space="0" w:color="auto"/>
            </w:tcBorders>
            <w:shd w:val="clear" w:color="auto" w:fill="auto"/>
          </w:tcPr>
          <w:p w14:paraId="7E2C9BA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39 (29.3)</w:t>
            </w:r>
          </w:p>
        </w:tc>
        <w:tc>
          <w:tcPr>
            <w:tcW w:w="1842" w:type="dxa"/>
            <w:tcBorders>
              <w:right w:val="single" w:sz="4" w:space="0" w:color="auto"/>
            </w:tcBorders>
            <w:shd w:val="clear" w:color="auto" w:fill="auto"/>
          </w:tcPr>
          <w:p w14:paraId="105BE07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15 (36.6)</w:t>
            </w:r>
          </w:p>
        </w:tc>
        <w:tc>
          <w:tcPr>
            <w:tcW w:w="993" w:type="dxa"/>
            <w:tcBorders>
              <w:left w:val="single" w:sz="4" w:space="0" w:color="auto"/>
            </w:tcBorders>
            <w:shd w:val="clear" w:color="auto" w:fill="auto"/>
          </w:tcPr>
          <w:p w14:paraId="2FBEC85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0.380</w:t>
            </w:r>
          </w:p>
        </w:tc>
      </w:tr>
      <w:tr w:rsidR="003165E7" w14:paraId="5B755079"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right w:val="single" w:sz="4" w:space="0" w:color="auto"/>
            </w:tcBorders>
            <w:shd w:val="clear" w:color="auto" w:fill="auto"/>
          </w:tcPr>
          <w:p w14:paraId="55BF3338" w14:textId="77777777" w:rsidR="003165E7" w:rsidRDefault="00E54EBE">
            <w:pPr>
              <w:spacing w:line="360" w:lineRule="auto"/>
              <w:rPr>
                <w:rFonts w:asciiTheme="majorHAnsi" w:hAnsiTheme="majorHAnsi"/>
                <w:sz w:val="20"/>
                <w:szCs w:val="20"/>
              </w:rPr>
            </w:pPr>
            <w:r>
              <w:rPr>
                <w:rFonts w:asciiTheme="majorHAnsi" w:hAnsiTheme="majorHAnsi"/>
                <w:sz w:val="20"/>
                <w:szCs w:val="20"/>
              </w:rPr>
              <w:t>Statin</w:t>
            </w:r>
          </w:p>
        </w:tc>
        <w:tc>
          <w:tcPr>
            <w:tcW w:w="1985" w:type="dxa"/>
            <w:tcBorders>
              <w:left w:val="single" w:sz="4" w:space="0" w:color="auto"/>
              <w:bottom w:val="single" w:sz="4" w:space="0" w:color="auto"/>
              <w:right w:val="single" w:sz="4" w:space="0" w:color="auto"/>
            </w:tcBorders>
            <w:shd w:val="clear" w:color="auto" w:fill="auto"/>
          </w:tcPr>
          <w:p w14:paraId="231CD78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105 (60.3)</w:t>
            </w:r>
          </w:p>
        </w:tc>
        <w:tc>
          <w:tcPr>
            <w:tcW w:w="1701" w:type="dxa"/>
            <w:tcBorders>
              <w:left w:val="single" w:sz="4" w:space="0" w:color="auto"/>
              <w:bottom w:val="single" w:sz="4" w:space="0" w:color="auto"/>
            </w:tcBorders>
            <w:shd w:val="clear" w:color="auto" w:fill="auto"/>
          </w:tcPr>
          <w:p w14:paraId="2485AE1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82 (61.7)</w:t>
            </w:r>
          </w:p>
        </w:tc>
        <w:tc>
          <w:tcPr>
            <w:tcW w:w="1842" w:type="dxa"/>
            <w:tcBorders>
              <w:bottom w:val="single" w:sz="4" w:space="0" w:color="auto"/>
              <w:right w:val="single" w:sz="4" w:space="0" w:color="auto"/>
            </w:tcBorders>
            <w:shd w:val="clear" w:color="auto" w:fill="auto"/>
          </w:tcPr>
          <w:p w14:paraId="377368F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23 (56.1)</w:t>
            </w:r>
          </w:p>
        </w:tc>
        <w:tc>
          <w:tcPr>
            <w:tcW w:w="993" w:type="dxa"/>
            <w:tcBorders>
              <w:left w:val="single" w:sz="4" w:space="0" w:color="auto"/>
              <w:bottom w:val="single" w:sz="4" w:space="0" w:color="auto"/>
            </w:tcBorders>
            <w:shd w:val="clear" w:color="auto" w:fill="auto"/>
          </w:tcPr>
          <w:p w14:paraId="618F8F3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0.525</w:t>
            </w:r>
          </w:p>
        </w:tc>
      </w:tr>
      <w:tr w:rsidR="003165E7" w14:paraId="2A1F5FAE"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9215" w:type="dxa"/>
            <w:gridSpan w:val="5"/>
            <w:tcBorders>
              <w:top w:val="single" w:sz="4" w:space="0" w:color="auto"/>
              <w:bottom w:val="single" w:sz="4" w:space="0" w:color="auto"/>
              <w:right w:val="nil"/>
            </w:tcBorders>
            <w:shd w:val="clear" w:color="auto" w:fill="BFBFBF" w:themeFill="background1" w:themeFillShade="BF"/>
          </w:tcPr>
          <w:p w14:paraId="3E9D0D98" w14:textId="77777777" w:rsidR="003165E7" w:rsidRDefault="00E54EBE">
            <w:pPr>
              <w:spacing w:line="360" w:lineRule="auto"/>
              <w:jc w:val="center"/>
              <w:rPr>
                <w:rFonts w:asciiTheme="majorHAnsi" w:hAnsiTheme="majorHAnsi"/>
                <w:i/>
                <w:sz w:val="20"/>
                <w:szCs w:val="20"/>
              </w:rPr>
            </w:pPr>
            <w:r>
              <w:rPr>
                <w:rFonts w:asciiTheme="majorHAnsi" w:hAnsiTheme="majorHAnsi"/>
                <w:i/>
                <w:sz w:val="20"/>
                <w:szCs w:val="20"/>
              </w:rPr>
              <w:t>Echocardiography data</w:t>
            </w:r>
          </w:p>
        </w:tc>
      </w:tr>
      <w:tr w:rsidR="003165E7" w14:paraId="0EEE4F4C" w14:textId="77777777" w:rsidTr="00D656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nil"/>
              <w:right w:val="single" w:sz="4" w:space="0" w:color="auto"/>
            </w:tcBorders>
            <w:shd w:val="clear" w:color="auto" w:fill="auto"/>
          </w:tcPr>
          <w:p w14:paraId="10A6596D" w14:textId="77777777" w:rsidR="003165E7" w:rsidRDefault="00E54EBE">
            <w:pPr>
              <w:spacing w:line="360" w:lineRule="auto"/>
              <w:rPr>
                <w:rFonts w:asciiTheme="majorHAnsi" w:hAnsiTheme="majorHAnsi"/>
                <w:sz w:val="20"/>
                <w:szCs w:val="20"/>
              </w:rPr>
            </w:pPr>
            <w:r>
              <w:rPr>
                <w:rFonts w:asciiTheme="majorHAnsi" w:hAnsiTheme="majorHAnsi"/>
                <w:sz w:val="20"/>
                <w:szCs w:val="20"/>
              </w:rPr>
              <w:t>AV Vmax (m/s)</w:t>
            </w:r>
          </w:p>
        </w:tc>
        <w:tc>
          <w:tcPr>
            <w:tcW w:w="1985" w:type="dxa"/>
            <w:tcBorders>
              <w:top w:val="single" w:sz="4" w:space="0" w:color="auto"/>
              <w:left w:val="single" w:sz="4" w:space="0" w:color="auto"/>
              <w:bottom w:val="nil"/>
              <w:right w:val="single" w:sz="4" w:space="0" w:color="auto"/>
            </w:tcBorders>
            <w:shd w:val="clear" w:color="auto" w:fill="auto"/>
          </w:tcPr>
          <w:p w14:paraId="58C15B73"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3.86 ± 0.56</w:t>
            </w:r>
          </w:p>
        </w:tc>
        <w:tc>
          <w:tcPr>
            <w:tcW w:w="1701" w:type="dxa"/>
            <w:tcBorders>
              <w:top w:val="single" w:sz="4" w:space="0" w:color="auto"/>
              <w:left w:val="single" w:sz="4" w:space="0" w:color="auto"/>
              <w:bottom w:val="nil"/>
            </w:tcBorders>
            <w:shd w:val="clear" w:color="auto" w:fill="auto"/>
          </w:tcPr>
          <w:p w14:paraId="0CDE351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3.83 ± 0.54</w:t>
            </w:r>
          </w:p>
        </w:tc>
        <w:tc>
          <w:tcPr>
            <w:tcW w:w="1842" w:type="dxa"/>
            <w:tcBorders>
              <w:top w:val="single" w:sz="4" w:space="0" w:color="auto"/>
              <w:bottom w:val="nil"/>
              <w:right w:val="single" w:sz="4" w:space="0" w:color="auto"/>
            </w:tcBorders>
            <w:shd w:val="clear" w:color="auto" w:fill="auto"/>
          </w:tcPr>
          <w:p w14:paraId="43A7F69E"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3.97 ± 0.61</w:t>
            </w:r>
          </w:p>
        </w:tc>
        <w:tc>
          <w:tcPr>
            <w:tcW w:w="993" w:type="dxa"/>
            <w:tcBorders>
              <w:top w:val="single" w:sz="4" w:space="0" w:color="auto"/>
              <w:left w:val="single" w:sz="4" w:space="0" w:color="auto"/>
              <w:bottom w:val="nil"/>
            </w:tcBorders>
            <w:shd w:val="clear" w:color="auto" w:fill="auto"/>
          </w:tcPr>
          <w:p w14:paraId="1DACF2E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0.154</w:t>
            </w:r>
          </w:p>
        </w:tc>
      </w:tr>
      <w:tr w:rsidR="003165E7" w14:paraId="6481BE6A"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single" w:sz="4" w:space="0" w:color="auto"/>
            </w:tcBorders>
            <w:shd w:val="clear" w:color="auto" w:fill="auto"/>
          </w:tcPr>
          <w:p w14:paraId="6764DADE" w14:textId="77777777" w:rsidR="003165E7" w:rsidRDefault="00E54EBE">
            <w:pPr>
              <w:spacing w:line="360" w:lineRule="auto"/>
              <w:rPr>
                <w:rFonts w:asciiTheme="majorHAnsi" w:hAnsiTheme="majorHAnsi"/>
                <w:sz w:val="20"/>
                <w:szCs w:val="20"/>
              </w:rPr>
            </w:pPr>
            <w:r>
              <w:rPr>
                <w:rFonts w:asciiTheme="majorHAnsi" w:hAnsiTheme="majorHAnsi"/>
                <w:sz w:val="20"/>
                <w:szCs w:val="20"/>
              </w:rPr>
              <w:t>MPG (mmHg)</w:t>
            </w:r>
          </w:p>
        </w:tc>
        <w:tc>
          <w:tcPr>
            <w:tcW w:w="1985" w:type="dxa"/>
            <w:tcBorders>
              <w:top w:val="nil"/>
              <w:left w:val="single" w:sz="4" w:space="0" w:color="auto"/>
              <w:bottom w:val="nil"/>
              <w:right w:val="single" w:sz="4" w:space="0" w:color="auto"/>
            </w:tcBorders>
            <w:shd w:val="clear" w:color="auto" w:fill="auto"/>
          </w:tcPr>
          <w:p w14:paraId="232D62B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35.4 ± 12.49</w:t>
            </w:r>
          </w:p>
        </w:tc>
        <w:tc>
          <w:tcPr>
            <w:tcW w:w="1701" w:type="dxa"/>
            <w:tcBorders>
              <w:top w:val="nil"/>
              <w:left w:val="single" w:sz="4" w:space="0" w:color="auto"/>
              <w:bottom w:val="nil"/>
            </w:tcBorders>
            <w:shd w:val="clear" w:color="auto" w:fill="auto"/>
          </w:tcPr>
          <w:p w14:paraId="1F301DA8"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34.5 ± 12.05</w:t>
            </w:r>
          </w:p>
        </w:tc>
        <w:tc>
          <w:tcPr>
            <w:tcW w:w="1842" w:type="dxa"/>
            <w:tcBorders>
              <w:top w:val="nil"/>
              <w:bottom w:val="nil"/>
              <w:right w:val="single" w:sz="4" w:space="0" w:color="auto"/>
            </w:tcBorders>
            <w:shd w:val="clear" w:color="auto" w:fill="auto"/>
          </w:tcPr>
          <w:p w14:paraId="13EE8B7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38.0 ± 13.66</w:t>
            </w:r>
          </w:p>
        </w:tc>
        <w:tc>
          <w:tcPr>
            <w:tcW w:w="993" w:type="dxa"/>
            <w:tcBorders>
              <w:top w:val="nil"/>
              <w:left w:val="single" w:sz="4" w:space="0" w:color="auto"/>
              <w:bottom w:val="nil"/>
            </w:tcBorders>
            <w:shd w:val="clear" w:color="auto" w:fill="auto"/>
          </w:tcPr>
          <w:p w14:paraId="4168975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0.121</w:t>
            </w:r>
          </w:p>
        </w:tc>
      </w:tr>
      <w:tr w:rsidR="003165E7" w14:paraId="2895719A"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single" w:sz="4" w:space="0" w:color="auto"/>
            </w:tcBorders>
            <w:shd w:val="clear" w:color="auto" w:fill="auto"/>
          </w:tcPr>
          <w:p w14:paraId="6072C6FE" w14:textId="77777777" w:rsidR="003165E7" w:rsidRDefault="00E54EBE">
            <w:pPr>
              <w:spacing w:line="360" w:lineRule="auto"/>
              <w:rPr>
                <w:rFonts w:asciiTheme="majorHAnsi" w:hAnsiTheme="majorHAnsi"/>
                <w:sz w:val="20"/>
                <w:szCs w:val="20"/>
              </w:rPr>
            </w:pPr>
            <w:r>
              <w:rPr>
                <w:rFonts w:asciiTheme="majorHAnsi" w:hAnsiTheme="majorHAnsi"/>
                <w:sz w:val="20"/>
                <w:szCs w:val="20"/>
              </w:rPr>
              <w:t>AVAI (cm</w:t>
            </w:r>
            <w:r>
              <w:rPr>
                <w:rFonts w:asciiTheme="majorHAnsi" w:hAnsiTheme="majorHAnsi"/>
                <w:sz w:val="20"/>
                <w:szCs w:val="20"/>
                <w:vertAlign w:val="superscript"/>
              </w:rPr>
              <w:t>2</w:t>
            </w:r>
            <w:r>
              <w:rPr>
                <w:rFonts w:asciiTheme="majorHAnsi" w:hAnsiTheme="majorHAnsi"/>
                <w:sz w:val="20"/>
                <w:szCs w:val="20"/>
              </w:rPr>
              <w:t>/m</w:t>
            </w:r>
            <w:r>
              <w:rPr>
                <w:rFonts w:asciiTheme="majorHAnsi" w:hAnsiTheme="majorHAnsi"/>
                <w:sz w:val="20"/>
                <w:szCs w:val="20"/>
                <w:vertAlign w:val="superscript"/>
              </w:rPr>
              <w:t>2</w:t>
            </w:r>
            <w:r>
              <w:rPr>
                <w:rFonts w:asciiTheme="majorHAnsi" w:hAnsiTheme="majorHAnsi"/>
                <w:sz w:val="20"/>
                <w:szCs w:val="20"/>
              </w:rPr>
              <w:t>)</w:t>
            </w:r>
          </w:p>
        </w:tc>
        <w:tc>
          <w:tcPr>
            <w:tcW w:w="1985" w:type="dxa"/>
            <w:tcBorders>
              <w:top w:val="nil"/>
              <w:left w:val="single" w:sz="4" w:space="0" w:color="auto"/>
              <w:bottom w:val="nil"/>
              <w:right w:val="single" w:sz="4" w:space="0" w:color="auto"/>
            </w:tcBorders>
            <w:shd w:val="clear" w:color="auto" w:fill="auto"/>
          </w:tcPr>
          <w:p w14:paraId="2E48D9F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0.57 ± 0.14</w:t>
            </w:r>
          </w:p>
        </w:tc>
        <w:tc>
          <w:tcPr>
            <w:tcW w:w="1701" w:type="dxa"/>
            <w:tcBorders>
              <w:top w:val="nil"/>
              <w:left w:val="single" w:sz="4" w:space="0" w:color="auto"/>
              <w:bottom w:val="nil"/>
            </w:tcBorders>
            <w:shd w:val="clear" w:color="auto" w:fill="auto"/>
          </w:tcPr>
          <w:p w14:paraId="3BDF7EF9"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vertAlign w:val="subscript"/>
              </w:rPr>
            </w:pPr>
            <w:r>
              <w:rPr>
                <w:rFonts w:asciiTheme="majorHAnsi" w:hAnsiTheme="majorHAnsi"/>
                <w:sz w:val="20"/>
                <w:szCs w:val="20"/>
              </w:rPr>
              <w:t>0.58 ± 0.14</w:t>
            </w:r>
          </w:p>
        </w:tc>
        <w:tc>
          <w:tcPr>
            <w:tcW w:w="1842" w:type="dxa"/>
            <w:tcBorders>
              <w:top w:val="nil"/>
              <w:bottom w:val="nil"/>
              <w:right w:val="single" w:sz="4" w:space="0" w:color="auto"/>
            </w:tcBorders>
            <w:shd w:val="clear" w:color="auto" w:fill="auto"/>
          </w:tcPr>
          <w:p w14:paraId="0816FBE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0.55 ± 0.15</w:t>
            </w:r>
          </w:p>
        </w:tc>
        <w:tc>
          <w:tcPr>
            <w:tcW w:w="993" w:type="dxa"/>
            <w:tcBorders>
              <w:top w:val="nil"/>
              <w:left w:val="single" w:sz="4" w:space="0" w:color="auto"/>
              <w:bottom w:val="nil"/>
            </w:tcBorders>
            <w:shd w:val="clear" w:color="auto" w:fill="auto"/>
          </w:tcPr>
          <w:p w14:paraId="74CAF13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0.206</w:t>
            </w:r>
          </w:p>
        </w:tc>
      </w:tr>
      <w:tr w:rsidR="00D6562F" w14:paraId="5DE326E2"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single" w:sz="4" w:space="0" w:color="auto"/>
            </w:tcBorders>
            <w:shd w:val="clear" w:color="auto" w:fill="auto"/>
          </w:tcPr>
          <w:p w14:paraId="0833DC84" w14:textId="77777777" w:rsidR="00D6562F" w:rsidRPr="00D6562F" w:rsidRDefault="00D6562F">
            <w:pPr>
              <w:spacing w:line="360" w:lineRule="auto"/>
              <w:rPr>
                <w:rFonts w:asciiTheme="majorHAnsi" w:hAnsiTheme="majorHAnsi"/>
                <w:sz w:val="20"/>
                <w:szCs w:val="20"/>
              </w:rPr>
            </w:pPr>
            <w:r>
              <w:rPr>
                <w:rFonts w:asciiTheme="majorHAnsi" w:hAnsiTheme="majorHAnsi"/>
                <w:sz w:val="20"/>
                <w:szCs w:val="20"/>
              </w:rPr>
              <w:t>AVA (cm</w:t>
            </w:r>
            <w:r>
              <w:rPr>
                <w:rFonts w:asciiTheme="majorHAnsi" w:hAnsiTheme="majorHAnsi"/>
                <w:sz w:val="20"/>
                <w:szCs w:val="20"/>
                <w:vertAlign w:val="superscript"/>
              </w:rPr>
              <w:t>2</w:t>
            </w:r>
            <w:r>
              <w:rPr>
                <w:rFonts w:asciiTheme="majorHAnsi" w:hAnsiTheme="majorHAnsi"/>
                <w:sz w:val="20"/>
                <w:szCs w:val="20"/>
              </w:rPr>
              <w:t>)</w:t>
            </w:r>
          </w:p>
        </w:tc>
        <w:tc>
          <w:tcPr>
            <w:tcW w:w="1985" w:type="dxa"/>
            <w:tcBorders>
              <w:top w:val="nil"/>
              <w:left w:val="single" w:sz="4" w:space="0" w:color="auto"/>
              <w:bottom w:val="nil"/>
              <w:right w:val="single" w:sz="4" w:space="0" w:color="auto"/>
            </w:tcBorders>
            <w:shd w:val="clear" w:color="auto" w:fill="auto"/>
          </w:tcPr>
          <w:p w14:paraId="489F76F0" w14:textId="77777777" w:rsidR="00D6562F" w:rsidRDefault="00D6562F">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1.12 ± 0.31</w:t>
            </w:r>
          </w:p>
        </w:tc>
        <w:tc>
          <w:tcPr>
            <w:tcW w:w="1701" w:type="dxa"/>
            <w:tcBorders>
              <w:top w:val="nil"/>
              <w:left w:val="single" w:sz="4" w:space="0" w:color="auto"/>
              <w:bottom w:val="nil"/>
            </w:tcBorders>
            <w:shd w:val="clear" w:color="auto" w:fill="auto"/>
          </w:tcPr>
          <w:p w14:paraId="28A2BDDD" w14:textId="77777777" w:rsidR="00D6562F" w:rsidRDefault="00D6562F">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1.16 ± 0.30</w:t>
            </w:r>
          </w:p>
        </w:tc>
        <w:tc>
          <w:tcPr>
            <w:tcW w:w="1842" w:type="dxa"/>
            <w:tcBorders>
              <w:top w:val="nil"/>
              <w:bottom w:val="nil"/>
              <w:right w:val="single" w:sz="4" w:space="0" w:color="auto"/>
            </w:tcBorders>
            <w:shd w:val="clear" w:color="auto" w:fill="auto"/>
          </w:tcPr>
          <w:p w14:paraId="065A979D" w14:textId="77777777" w:rsidR="00D6562F" w:rsidRDefault="00D6562F">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0.96 ± 0.28</w:t>
            </w:r>
          </w:p>
        </w:tc>
        <w:tc>
          <w:tcPr>
            <w:tcW w:w="993" w:type="dxa"/>
            <w:tcBorders>
              <w:top w:val="nil"/>
              <w:left w:val="single" w:sz="4" w:space="0" w:color="auto"/>
              <w:bottom w:val="nil"/>
            </w:tcBorders>
            <w:shd w:val="clear" w:color="auto" w:fill="auto"/>
          </w:tcPr>
          <w:p w14:paraId="5C770AB8" w14:textId="77777777" w:rsidR="00D6562F" w:rsidRDefault="00D6562F">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r w:rsidR="003165E7" w14:paraId="3307193A"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single" w:sz="4" w:space="0" w:color="auto"/>
            </w:tcBorders>
            <w:shd w:val="clear" w:color="auto" w:fill="auto"/>
          </w:tcPr>
          <w:p w14:paraId="6E579779" w14:textId="77777777" w:rsidR="003165E7" w:rsidRDefault="00E54EBE">
            <w:pPr>
              <w:spacing w:line="360" w:lineRule="auto"/>
              <w:rPr>
                <w:rFonts w:asciiTheme="majorHAnsi" w:hAnsiTheme="majorHAnsi"/>
                <w:sz w:val="20"/>
                <w:szCs w:val="20"/>
              </w:rPr>
            </w:pPr>
            <w:r>
              <w:rPr>
                <w:rFonts w:asciiTheme="majorHAnsi" w:hAnsiTheme="majorHAnsi"/>
                <w:sz w:val="20"/>
                <w:szCs w:val="20"/>
              </w:rPr>
              <w:t>Severe AS (n(%))</w:t>
            </w:r>
          </w:p>
        </w:tc>
        <w:tc>
          <w:tcPr>
            <w:tcW w:w="1985" w:type="dxa"/>
            <w:tcBorders>
              <w:top w:val="nil"/>
              <w:left w:val="single" w:sz="4" w:space="0" w:color="auto"/>
              <w:bottom w:val="nil"/>
              <w:right w:val="single" w:sz="4" w:space="0" w:color="auto"/>
            </w:tcBorders>
            <w:shd w:val="clear" w:color="auto" w:fill="auto"/>
          </w:tcPr>
          <w:p w14:paraId="315AE1F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123 (70.7)</w:t>
            </w:r>
          </w:p>
        </w:tc>
        <w:tc>
          <w:tcPr>
            <w:tcW w:w="1701" w:type="dxa"/>
            <w:tcBorders>
              <w:top w:val="nil"/>
              <w:left w:val="single" w:sz="4" w:space="0" w:color="auto"/>
              <w:bottom w:val="nil"/>
            </w:tcBorders>
            <w:shd w:val="clear" w:color="auto" w:fill="auto"/>
          </w:tcPr>
          <w:p w14:paraId="069B6E8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93 (69.9)</w:t>
            </w:r>
          </w:p>
        </w:tc>
        <w:tc>
          <w:tcPr>
            <w:tcW w:w="1842" w:type="dxa"/>
            <w:tcBorders>
              <w:top w:val="nil"/>
              <w:bottom w:val="nil"/>
              <w:right w:val="single" w:sz="4" w:space="0" w:color="auto"/>
            </w:tcBorders>
            <w:shd w:val="clear" w:color="auto" w:fill="auto"/>
          </w:tcPr>
          <w:p w14:paraId="13EB70C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30 (73.2)</w:t>
            </w:r>
          </w:p>
        </w:tc>
        <w:tc>
          <w:tcPr>
            <w:tcW w:w="993" w:type="dxa"/>
            <w:tcBorders>
              <w:top w:val="nil"/>
              <w:left w:val="single" w:sz="4" w:space="0" w:color="auto"/>
              <w:bottom w:val="nil"/>
            </w:tcBorders>
            <w:shd w:val="clear" w:color="auto" w:fill="auto"/>
          </w:tcPr>
          <w:p w14:paraId="4A517BC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0.845</w:t>
            </w:r>
          </w:p>
        </w:tc>
      </w:tr>
      <w:tr w:rsidR="003165E7" w14:paraId="02CBD66D"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single" w:sz="4" w:space="0" w:color="auto"/>
            </w:tcBorders>
            <w:shd w:val="clear" w:color="auto" w:fill="auto"/>
          </w:tcPr>
          <w:p w14:paraId="325F90ED" w14:textId="77777777" w:rsidR="003165E7" w:rsidRDefault="00E54EBE">
            <w:pPr>
              <w:spacing w:line="360" w:lineRule="auto"/>
              <w:rPr>
                <w:rFonts w:asciiTheme="majorHAnsi" w:hAnsiTheme="majorHAnsi"/>
                <w:sz w:val="20"/>
                <w:szCs w:val="20"/>
              </w:rPr>
            </w:pPr>
            <w:r>
              <w:rPr>
                <w:rFonts w:asciiTheme="majorHAnsi" w:hAnsiTheme="majorHAnsi"/>
                <w:sz w:val="20"/>
                <w:szCs w:val="20"/>
              </w:rPr>
              <w:t>E/A</w:t>
            </w:r>
          </w:p>
        </w:tc>
        <w:tc>
          <w:tcPr>
            <w:tcW w:w="1985" w:type="dxa"/>
            <w:tcBorders>
              <w:top w:val="nil"/>
              <w:left w:val="single" w:sz="4" w:space="0" w:color="auto"/>
              <w:bottom w:val="nil"/>
              <w:right w:val="single" w:sz="4" w:space="0" w:color="auto"/>
            </w:tcBorders>
            <w:shd w:val="clear" w:color="auto" w:fill="auto"/>
          </w:tcPr>
          <w:p w14:paraId="1747992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0.88 ± 0.29</w:t>
            </w:r>
          </w:p>
        </w:tc>
        <w:tc>
          <w:tcPr>
            <w:tcW w:w="1701" w:type="dxa"/>
            <w:tcBorders>
              <w:top w:val="nil"/>
              <w:left w:val="single" w:sz="4" w:space="0" w:color="auto"/>
              <w:bottom w:val="nil"/>
            </w:tcBorders>
            <w:shd w:val="clear" w:color="auto" w:fill="auto"/>
          </w:tcPr>
          <w:p w14:paraId="30CC65A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0.86 ± 0.26</w:t>
            </w:r>
          </w:p>
        </w:tc>
        <w:tc>
          <w:tcPr>
            <w:tcW w:w="1842" w:type="dxa"/>
            <w:tcBorders>
              <w:top w:val="nil"/>
              <w:bottom w:val="nil"/>
              <w:right w:val="single" w:sz="4" w:space="0" w:color="auto"/>
            </w:tcBorders>
            <w:shd w:val="clear" w:color="auto" w:fill="auto"/>
          </w:tcPr>
          <w:p w14:paraId="2C65BA9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0.96 ± 0.35</w:t>
            </w:r>
          </w:p>
        </w:tc>
        <w:tc>
          <w:tcPr>
            <w:tcW w:w="993" w:type="dxa"/>
            <w:tcBorders>
              <w:top w:val="nil"/>
              <w:left w:val="single" w:sz="4" w:space="0" w:color="auto"/>
              <w:bottom w:val="nil"/>
            </w:tcBorders>
            <w:shd w:val="clear" w:color="auto" w:fill="auto"/>
          </w:tcPr>
          <w:p w14:paraId="55B4591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0.079</w:t>
            </w:r>
          </w:p>
        </w:tc>
      </w:tr>
      <w:tr w:rsidR="003165E7" w14:paraId="539951D2"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single" w:sz="4" w:space="0" w:color="auto"/>
            </w:tcBorders>
            <w:shd w:val="clear" w:color="auto" w:fill="auto"/>
          </w:tcPr>
          <w:p w14:paraId="60EDD71B" w14:textId="77777777" w:rsidR="003165E7" w:rsidRDefault="00E54EBE">
            <w:pPr>
              <w:spacing w:line="360" w:lineRule="auto"/>
              <w:rPr>
                <w:rFonts w:asciiTheme="majorHAnsi" w:hAnsiTheme="majorHAnsi"/>
                <w:sz w:val="20"/>
                <w:szCs w:val="20"/>
              </w:rPr>
            </w:pPr>
            <w:r>
              <w:rPr>
                <w:rFonts w:asciiTheme="majorHAnsi" w:hAnsiTheme="majorHAnsi"/>
                <w:sz w:val="20"/>
                <w:szCs w:val="20"/>
              </w:rPr>
              <w:t>Septal E/e’</w:t>
            </w:r>
          </w:p>
        </w:tc>
        <w:tc>
          <w:tcPr>
            <w:tcW w:w="1985" w:type="dxa"/>
            <w:tcBorders>
              <w:top w:val="nil"/>
              <w:left w:val="single" w:sz="4" w:space="0" w:color="auto"/>
              <w:bottom w:val="nil"/>
              <w:right w:val="single" w:sz="4" w:space="0" w:color="auto"/>
            </w:tcBorders>
            <w:shd w:val="clear" w:color="auto" w:fill="auto"/>
          </w:tcPr>
          <w:p w14:paraId="1F6219E7"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12.28 ± 4.86</w:t>
            </w:r>
          </w:p>
        </w:tc>
        <w:tc>
          <w:tcPr>
            <w:tcW w:w="1701" w:type="dxa"/>
            <w:tcBorders>
              <w:top w:val="nil"/>
              <w:left w:val="single" w:sz="4" w:space="0" w:color="auto"/>
              <w:bottom w:val="nil"/>
            </w:tcBorders>
            <w:shd w:val="clear" w:color="auto" w:fill="auto"/>
          </w:tcPr>
          <w:p w14:paraId="11887D6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11.71 ± 4.15</w:t>
            </w:r>
          </w:p>
        </w:tc>
        <w:tc>
          <w:tcPr>
            <w:tcW w:w="1842" w:type="dxa"/>
            <w:tcBorders>
              <w:top w:val="nil"/>
              <w:bottom w:val="nil"/>
              <w:right w:val="single" w:sz="4" w:space="0" w:color="auto"/>
            </w:tcBorders>
            <w:shd w:val="clear" w:color="auto" w:fill="auto"/>
          </w:tcPr>
          <w:p w14:paraId="3C3F7AA9"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14.20 ± 6.43</w:t>
            </w:r>
          </w:p>
        </w:tc>
        <w:tc>
          <w:tcPr>
            <w:tcW w:w="993" w:type="dxa"/>
            <w:tcBorders>
              <w:top w:val="nil"/>
              <w:left w:val="single" w:sz="4" w:space="0" w:color="auto"/>
              <w:bottom w:val="nil"/>
            </w:tcBorders>
            <w:shd w:val="clear" w:color="auto" w:fill="auto"/>
          </w:tcPr>
          <w:p w14:paraId="6A517F9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0.029*</w:t>
            </w:r>
          </w:p>
        </w:tc>
      </w:tr>
      <w:tr w:rsidR="003165E7" w14:paraId="6A3461D0"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single" w:sz="4" w:space="0" w:color="auto"/>
            </w:tcBorders>
            <w:shd w:val="clear" w:color="auto" w:fill="auto"/>
          </w:tcPr>
          <w:p w14:paraId="3BE4D070" w14:textId="77777777" w:rsidR="003165E7" w:rsidRDefault="00E54EBE">
            <w:pPr>
              <w:spacing w:line="360" w:lineRule="auto"/>
              <w:rPr>
                <w:rFonts w:asciiTheme="majorHAnsi" w:hAnsiTheme="majorHAnsi"/>
                <w:sz w:val="20"/>
                <w:szCs w:val="20"/>
              </w:rPr>
            </w:pPr>
            <w:r>
              <w:rPr>
                <w:rFonts w:asciiTheme="majorHAnsi" w:hAnsiTheme="majorHAnsi"/>
                <w:sz w:val="20"/>
                <w:szCs w:val="20"/>
              </w:rPr>
              <w:t>Lateral E/e’</w:t>
            </w:r>
          </w:p>
        </w:tc>
        <w:tc>
          <w:tcPr>
            <w:tcW w:w="1985" w:type="dxa"/>
            <w:tcBorders>
              <w:top w:val="nil"/>
              <w:left w:val="single" w:sz="4" w:space="0" w:color="auto"/>
              <w:bottom w:val="nil"/>
              <w:right w:val="single" w:sz="4" w:space="0" w:color="auto"/>
            </w:tcBorders>
            <w:shd w:val="clear" w:color="auto" w:fill="auto"/>
          </w:tcPr>
          <w:p w14:paraId="541D28C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9.88 ± 3.72</w:t>
            </w:r>
          </w:p>
        </w:tc>
        <w:tc>
          <w:tcPr>
            <w:tcW w:w="1701" w:type="dxa"/>
            <w:tcBorders>
              <w:top w:val="nil"/>
              <w:left w:val="single" w:sz="4" w:space="0" w:color="auto"/>
              <w:bottom w:val="nil"/>
            </w:tcBorders>
            <w:shd w:val="clear" w:color="auto" w:fill="auto"/>
          </w:tcPr>
          <w:p w14:paraId="7DB2878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9.56 ± 3.43</w:t>
            </w:r>
          </w:p>
        </w:tc>
        <w:tc>
          <w:tcPr>
            <w:tcW w:w="1842" w:type="dxa"/>
            <w:tcBorders>
              <w:top w:val="nil"/>
              <w:bottom w:val="nil"/>
              <w:right w:val="single" w:sz="4" w:space="0" w:color="auto"/>
            </w:tcBorders>
            <w:shd w:val="clear" w:color="auto" w:fill="auto"/>
          </w:tcPr>
          <w:p w14:paraId="45061E15"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10.94 ± 4.46</w:t>
            </w:r>
          </w:p>
        </w:tc>
        <w:tc>
          <w:tcPr>
            <w:tcW w:w="993" w:type="dxa"/>
            <w:tcBorders>
              <w:top w:val="nil"/>
              <w:left w:val="single" w:sz="4" w:space="0" w:color="auto"/>
              <w:bottom w:val="nil"/>
            </w:tcBorders>
            <w:shd w:val="clear" w:color="auto" w:fill="auto"/>
          </w:tcPr>
          <w:p w14:paraId="16BCF5F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0.080</w:t>
            </w:r>
          </w:p>
        </w:tc>
      </w:tr>
      <w:tr w:rsidR="003165E7" w14:paraId="65FE0D39"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single" w:sz="4" w:space="0" w:color="auto"/>
            </w:tcBorders>
            <w:shd w:val="clear" w:color="auto" w:fill="auto"/>
          </w:tcPr>
          <w:p w14:paraId="76995009" w14:textId="77777777" w:rsidR="003165E7" w:rsidRDefault="00E54EBE">
            <w:pPr>
              <w:spacing w:line="360" w:lineRule="auto"/>
              <w:jc w:val="left"/>
              <w:rPr>
                <w:rFonts w:asciiTheme="majorHAnsi" w:hAnsiTheme="majorHAnsi"/>
                <w:sz w:val="20"/>
                <w:szCs w:val="20"/>
              </w:rPr>
            </w:pPr>
            <w:r>
              <w:rPr>
                <w:rFonts w:asciiTheme="majorHAnsi" w:hAnsiTheme="majorHAnsi"/>
                <w:sz w:val="20"/>
                <w:szCs w:val="20"/>
              </w:rPr>
              <w:t>VAI (mmHg/ml/m</w:t>
            </w:r>
            <w:r>
              <w:rPr>
                <w:rFonts w:asciiTheme="majorHAnsi" w:hAnsiTheme="majorHAnsi"/>
                <w:sz w:val="20"/>
                <w:szCs w:val="20"/>
                <w:vertAlign w:val="superscript"/>
              </w:rPr>
              <w:t>2</w:t>
            </w:r>
            <w:r>
              <w:rPr>
                <w:rFonts w:asciiTheme="majorHAnsi" w:hAnsiTheme="majorHAnsi"/>
                <w:sz w:val="20"/>
                <w:szCs w:val="20"/>
              </w:rPr>
              <w:t>)</w:t>
            </w:r>
          </w:p>
        </w:tc>
        <w:tc>
          <w:tcPr>
            <w:tcW w:w="1985" w:type="dxa"/>
            <w:tcBorders>
              <w:top w:val="nil"/>
              <w:left w:val="single" w:sz="4" w:space="0" w:color="auto"/>
              <w:bottom w:val="nil"/>
              <w:right w:val="single" w:sz="4" w:space="0" w:color="auto"/>
            </w:tcBorders>
            <w:shd w:val="clear" w:color="auto" w:fill="auto"/>
          </w:tcPr>
          <w:p w14:paraId="72A0638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3.96 ± 1.06</w:t>
            </w:r>
          </w:p>
        </w:tc>
        <w:tc>
          <w:tcPr>
            <w:tcW w:w="1701" w:type="dxa"/>
            <w:tcBorders>
              <w:top w:val="nil"/>
              <w:left w:val="single" w:sz="4" w:space="0" w:color="auto"/>
              <w:bottom w:val="nil"/>
            </w:tcBorders>
            <w:shd w:val="clear" w:color="auto" w:fill="auto"/>
          </w:tcPr>
          <w:p w14:paraId="0E1802D9"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3.99 ± 1.08</w:t>
            </w:r>
          </w:p>
        </w:tc>
        <w:tc>
          <w:tcPr>
            <w:tcW w:w="1842" w:type="dxa"/>
            <w:tcBorders>
              <w:top w:val="nil"/>
              <w:bottom w:val="nil"/>
              <w:right w:val="single" w:sz="4" w:space="0" w:color="auto"/>
            </w:tcBorders>
            <w:shd w:val="clear" w:color="auto" w:fill="auto"/>
          </w:tcPr>
          <w:p w14:paraId="4A320497"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3.86 ± 1.00</w:t>
            </w:r>
          </w:p>
        </w:tc>
        <w:tc>
          <w:tcPr>
            <w:tcW w:w="993" w:type="dxa"/>
            <w:tcBorders>
              <w:top w:val="nil"/>
              <w:left w:val="single" w:sz="4" w:space="0" w:color="auto"/>
              <w:bottom w:val="nil"/>
            </w:tcBorders>
            <w:shd w:val="clear" w:color="auto" w:fill="auto"/>
          </w:tcPr>
          <w:p w14:paraId="7BE6F2D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0.508</w:t>
            </w:r>
          </w:p>
        </w:tc>
      </w:tr>
      <w:tr w:rsidR="003165E7" w14:paraId="79986371"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right w:val="single" w:sz="4" w:space="0" w:color="auto"/>
            </w:tcBorders>
            <w:shd w:val="clear" w:color="auto" w:fill="auto"/>
          </w:tcPr>
          <w:p w14:paraId="5E4E20B1" w14:textId="77777777" w:rsidR="003165E7" w:rsidRDefault="00E54EBE">
            <w:pPr>
              <w:spacing w:line="360" w:lineRule="auto"/>
              <w:rPr>
                <w:rFonts w:asciiTheme="majorHAnsi" w:hAnsiTheme="majorHAnsi"/>
                <w:sz w:val="20"/>
                <w:szCs w:val="20"/>
              </w:rPr>
            </w:pPr>
            <w:r>
              <w:rPr>
                <w:rFonts w:asciiTheme="majorHAnsi" w:hAnsiTheme="majorHAnsi"/>
                <w:sz w:val="20"/>
                <w:szCs w:val="20"/>
              </w:rPr>
              <w:t>Longitudinal PSS (%)</w:t>
            </w:r>
          </w:p>
        </w:tc>
        <w:tc>
          <w:tcPr>
            <w:tcW w:w="1985" w:type="dxa"/>
            <w:tcBorders>
              <w:top w:val="nil"/>
              <w:left w:val="single" w:sz="4" w:space="0" w:color="auto"/>
              <w:bottom w:val="nil"/>
              <w:right w:val="single" w:sz="4" w:space="0" w:color="auto"/>
            </w:tcBorders>
            <w:shd w:val="clear" w:color="auto" w:fill="auto"/>
          </w:tcPr>
          <w:p w14:paraId="7649101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-18.18 ± 2.76</w:t>
            </w:r>
          </w:p>
        </w:tc>
        <w:tc>
          <w:tcPr>
            <w:tcW w:w="1701" w:type="dxa"/>
            <w:tcBorders>
              <w:top w:val="nil"/>
              <w:left w:val="single" w:sz="4" w:space="0" w:color="auto"/>
              <w:bottom w:val="nil"/>
            </w:tcBorders>
            <w:shd w:val="clear" w:color="auto" w:fill="auto"/>
          </w:tcPr>
          <w:p w14:paraId="6BFB7B3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-17.97 ± 2.79</w:t>
            </w:r>
          </w:p>
        </w:tc>
        <w:tc>
          <w:tcPr>
            <w:tcW w:w="1842" w:type="dxa"/>
            <w:tcBorders>
              <w:top w:val="nil"/>
              <w:bottom w:val="nil"/>
              <w:right w:val="single" w:sz="4" w:space="0" w:color="auto"/>
            </w:tcBorders>
            <w:shd w:val="clear" w:color="auto" w:fill="auto"/>
          </w:tcPr>
          <w:p w14:paraId="29B257E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-18.82 ± 2.58</w:t>
            </w:r>
          </w:p>
        </w:tc>
        <w:tc>
          <w:tcPr>
            <w:tcW w:w="993" w:type="dxa"/>
            <w:tcBorders>
              <w:top w:val="nil"/>
              <w:left w:val="single" w:sz="4" w:space="0" w:color="auto"/>
              <w:bottom w:val="nil"/>
            </w:tcBorders>
            <w:shd w:val="clear" w:color="auto" w:fill="auto"/>
          </w:tcPr>
          <w:p w14:paraId="39E3F77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0.140</w:t>
            </w:r>
          </w:p>
        </w:tc>
      </w:tr>
      <w:tr w:rsidR="003165E7" w14:paraId="04DCFE01"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single" w:sz="4" w:space="0" w:color="auto"/>
              <w:right w:val="single" w:sz="4" w:space="0" w:color="auto"/>
            </w:tcBorders>
            <w:shd w:val="clear" w:color="auto" w:fill="auto"/>
          </w:tcPr>
          <w:p w14:paraId="662BEB7F" w14:textId="77777777" w:rsidR="003165E7" w:rsidRDefault="00E54EBE">
            <w:pPr>
              <w:spacing w:line="360" w:lineRule="auto"/>
              <w:rPr>
                <w:rFonts w:asciiTheme="majorHAnsi" w:hAnsiTheme="majorHAnsi"/>
                <w:sz w:val="20"/>
                <w:szCs w:val="20"/>
              </w:rPr>
            </w:pPr>
            <w:r>
              <w:rPr>
                <w:rFonts w:asciiTheme="majorHAnsi" w:hAnsiTheme="majorHAnsi"/>
                <w:sz w:val="20"/>
                <w:szCs w:val="20"/>
              </w:rPr>
              <w:t>Longitudinal PEDSR (1/s)</w:t>
            </w:r>
          </w:p>
        </w:tc>
        <w:tc>
          <w:tcPr>
            <w:tcW w:w="1985" w:type="dxa"/>
            <w:tcBorders>
              <w:top w:val="nil"/>
              <w:left w:val="single" w:sz="4" w:space="0" w:color="auto"/>
              <w:bottom w:val="single" w:sz="4" w:space="0" w:color="auto"/>
              <w:right w:val="single" w:sz="4" w:space="0" w:color="auto"/>
            </w:tcBorders>
            <w:shd w:val="clear" w:color="auto" w:fill="auto"/>
          </w:tcPr>
          <w:p w14:paraId="3DF6544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0.79 ± 0.21</w:t>
            </w:r>
          </w:p>
        </w:tc>
        <w:tc>
          <w:tcPr>
            <w:tcW w:w="1701" w:type="dxa"/>
            <w:tcBorders>
              <w:top w:val="nil"/>
              <w:left w:val="single" w:sz="4" w:space="0" w:color="auto"/>
              <w:bottom w:val="single" w:sz="4" w:space="0" w:color="auto"/>
            </w:tcBorders>
            <w:shd w:val="clear" w:color="auto" w:fill="auto"/>
          </w:tcPr>
          <w:p w14:paraId="2E0D272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0.76 ± 0.19</w:t>
            </w:r>
          </w:p>
        </w:tc>
        <w:tc>
          <w:tcPr>
            <w:tcW w:w="1842" w:type="dxa"/>
            <w:tcBorders>
              <w:top w:val="nil"/>
              <w:bottom w:val="single" w:sz="4" w:space="0" w:color="auto"/>
              <w:right w:val="single" w:sz="4" w:space="0" w:color="auto"/>
            </w:tcBorders>
            <w:shd w:val="clear" w:color="auto" w:fill="auto"/>
          </w:tcPr>
          <w:p w14:paraId="49A2DAF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0.86 ± 0.25</w:t>
            </w:r>
          </w:p>
        </w:tc>
        <w:tc>
          <w:tcPr>
            <w:tcW w:w="993" w:type="dxa"/>
            <w:tcBorders>
              <w:top w:val="nil"/>
              <w:left w:val="single" w:sz="4" w:space="0" w:color="auto"/>
              <w:bottom w:val="single" w:sz="4" w:space="0" w:color="auto"/>
            </w:tcBorders>
            <w:shd w:val="clear" w:color="auto" w:fill="auto"/>
          </w:tcPr>
          <w:p w14:paraId="07B6A4C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0.024*</w:t>
            </w:r>
          </w:p>
        </w:tc>
      </w:tr>
    </w:tbl>
    <w:p w14:paraId="2D092250" w14:textId="77777777" w:rsidR="003165E7" w:rsidRDefault="003165E7">
      <w:pPr>
        <w:spacing w:line="360" w:lineRule="auto"/>
        <w:rPr>
          <w:sz w:val="16"/>
          <w:szCs w:val="16"/>
        </w:rPr>
      </w:pPr>
    </w:p>
    <w:p w14:paraId="52762882" w14:textId="77777777" w:rsidR="003165E7" w:rsidRDefault="00E54EBE">
      <w:pPr>
        <w:spacing w:line="360" w:lineRule="auto"/>
        <w:rPr>
          <w:sz w:val="16"/>
          <w:szCs w:val="16"/>
        </w:rPr>
      </w:pPr>
      <w:r>
        <w:rPr>
          <w:sz w:val="16"/>
          <w:szCs w:val="16"/>
        </w:rPr>
        <w:t xml:space="preserve">Abbreviations: BMI=body mass index, BSA=body surface area, HR=heart rate, SBP/DBP=systolic/diastolic blood pressure, ACE-I=angiotensin converting enzyme inhibitor, ARB=angiotensin II receptor blocker, AV Vmax=peak aortic jet velocity, MPG=mean pressure gradient, AVAI=aortic valve area indexed to BSA, AS=aortic stenosis, DPT=diastolic perfusion time, VAI=valvulo-arterial impedance, PSS=peak systolic strain, PEDSR=peak early diastolic strain rate </w:t>
      </w:r>
    </w:p>
    <w:p w14:paraId="19FCEE14" w14:textId="77777777" w:rsidR="003165E7" w:rsidRDefault="003165E7">
      <w:pPr>
        <w:rPr>
          <w:sz w:val="16"/>
          <w:szCs w:val="16"/>
        </w:rPr>
      </w:pPr>
    </w:p>
    <w:p w14:paraId="1746297E" w14:textId="77777777" w:rsidR="003165E7" w:rsidRDefault="003165E7">
      <w:pPr>
        <w:pStyle w:val="Caption"/>
      </w:pPr>
    </w:p>
    <w:p w14:paraId="79B29166" w14:textId="77777777" w:rsidR="003165E7" w:rsidRDefault="00E54EBE">
      <w:pPr>
        <w:pStyle w:val="Caption"/>
        <w:tabs>
          <w:tab w:val="left" w:pos="2848"/>
        </w:tabs>
      </w:pPr>
      <w:r>
        <w:tab/>
      </w:r>
    </w:p>
    <w:p w14:paraId="5280F2F6" w14:textId="77777777" w:rsidR="003165E7" w:rsidRDefault="00E54EBE">
      <w:pPr>
        <w:spacing w:line="240" w:lineRule="auto"/>
        <w:jc w:val="left"/>
        <w:rPr>
          <w:b/>
          <w:bCs/>
          <w:sz w:val="20"/>
          <w:szCs w:val="20"/>
        </w:rPr>
      </w:pPr>
      <w:r>
        <w:rPr>
          <w:sz w:val="20"/>
          <w:szCs w:val="20"/>
        </w:rPr>
        <w:br w:type="page"/>
      </w:r>
    </w:p>
    <w:p w14:paraId="37F5996A" w14:textId="77777777" w:rsidR="003165E7" w:rsidRDefault="00E54EBE">
      <w:pPr>
        <w:pStyle w:val="Caption"/>
        <w:rPr>
          <w:sz w:val="24"/>
          <w:szCs w:val="24"/>
        </w:rPr>
      </w:pPr>
      <w:r>
        <w:rPr>
          <w:sz w:val="24"/>
          <w:szCs w:val="24"/>
        </w:rPr>
        <w:lastRenderedPageBreak/>
        <w:t xml:space="preserve">Table </w:t>
      </w:r>
      <w:r>
        <w:rPr>
          <w:sz w:val="24"/>
          <w:szCs w:val="24"/>
        </w:rPr>
        <w:fldChar w:fldCharType="begin"/>
      </w:r>
      <w:r>
        <w:rPr>
          <w:sz w:val="24"/>
          <w:szCs w:val="24"/>
        </w:rPr>
        <w:instrText xml:space="preserve"> SEQ Table \* ARABIC </w:instrText>
      </w:r>
      <w:r>
        <w:rPr>
          <w:sz w:val="24"/>
          <w:szCs w:val="24"/>
        </w:rPr>
        <w:fldChar w:fldCharType="separate"/>
      </w:r>
      <w:r>
        <w:rPr>
          <w:noProof/>
          <w:sz w:val="24"/>
          <w:szCs w:val="24"/>
        </w:rPr>
        <w:t>2</w:t>
      </w:r>
      <w:r>
        <w:rPr>
          <w:noProof/>
          <w:sz w:val="24"/>
          <w:szCs w:val="24"/>
        </w:rPr>
        <w:fldChar w:fldCharType="end"/>
      </w:r>
      <w:r>
        <w:rPr>
          <w:sz w:val="24"/>
          <w:szCs w:val="24"/>
        </w:rPr>
        <w:t>. CMR data for male and female patients</w:t>
      </w:r>
    </w:p>
    <w:tbl>
      <w:tblPr>
        <w:tblStyle w:val="LightShading"/>
        <w:tblW w:w="7858" w:type="dxa"/>
        <w:jc w:val="center"/>
        <w:tblLook w:val="04A0" w:firstRow="1" w:lastRow="0" w:firstColumn="1" w:lastColumn="0" w:noHBand="0" w:noVBand="1"/>
      </w:tblPr>
      <w:tblGrid>
        <w:gridCol w:w="3148"/>
        <w:gridCol w:w="1659"/>
        <w:gridCol w:w="1923"/>
        <w:gridCol w:w="1128"/>
      </w:tblGrid>
      <w:tr w:rsidR="00EC5A09" w14:paraId="2B9FF0CE" w14:textId="77777777" w:rsidTr="00EC5A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right w:val="single" w:sz="4" w:space="0" w:color="auto"/>
            </w:tcBorders>
          </w:tcPr>
          <w:p w14:paraId="640B4D60" w14:textId="77777777" w:rsidR="003165E7" w:rsidRDefault="003165E7">
            <w:pPr>
              <w:spacing w:line="360" w:lineRule="auto"/>
              <w:jc w:val="center"/>
              <w:rPr>
                <w:rFonts w:asciiTheme="majorHAnsi" w:hAnsiTheme="majorHAnsi"/>
                <w:b w:val="0"/>
                <w:sz w:val="20"/>
                <w:szCs w:val="20"/>
              </w:rPr>
            </w:pPr>
          </w:p>
        </w:tc>
        <w:tc>
          <w:tcPr>
            <w:tcW w:w="1659" w:type="dxa"/>
            <w:tcBorders>
              <w:left w:val="single" w:sz="4" w:space="0" w:color="auto"/>
              <w:bottom w:val="single" w:sz="4" w:space="0" w:color="auto"/>
            </w:tcBorders>
          </w:tcPr>
          <w:p w14:paraId="20A43BDC" w14:textId="77777777" w:rsidR="003165E7" w:rsidRDefault="00E54E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Male </w:t>
            </w:r>
            <w:r>
              <w:rPr>
                <w:rFonts w:asciiTheme="majorHAnsi" w:hAnsiTheme="majorHAnsi"/>
                <w:b w:val="0"/>
                <w:sz w:val="20"/>
                <w:szCs w:val="20"/>
              </w:rPr>
              <w:t>(n=133)</w:t>
            </w:r>
          </w:p>
        </w:tc>
        <w:tc>
          <w:tcPr>
            <w:tcW w:w="1923" w:type="dxa"/>
            <w:tcBorders>
              <w:bottom w:val="single" w:sz="4" w:space="0" w:color="auto"/>
              <w:right w:val="single" w:sz="4" w:space="0" w:color="auto"/>
            </w:tcBorders>
          </w:tcPr>
          <w:p w14:paraId="5799348C" w14:textId="77777777" w:rsidR="003165E7" w:rsidRDefault="00E54E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Female </w:t>
            </w:r>
            <w:r>
              <w:rPr>
                <w:rFonts w:asciiTheme="majorHAnsi" w:hAnsiTheme="majorHAnsi"/>
                <w:b w:val="0"/>
                <w:sz w:val="20"/>
                <w:szCs w:val="20"/>
              </w:rPr>
              <w:t>(n=41)</w:t>
            </w:r>
          </w:p>
        </w:tc>
        <w:tc>
          <w:tcPr>
            <w:tcW w:w="1128" w:type="dxa"/>
            <w:tcBorders>
              <w:left w:val="single" w:sz="4" w:space="0" w:color="auto"/>
              <w:bottom w:val="single" w:sz="4" w:space="0" w:color="auto"/>
            </w:tcBorders>
          </w:tcPr>
          <w:p w14:paraId="2B81BF98" w14:textId="77777777" w:rsidR="003165E7" w:rsidRDefault="00E54E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p-value </w:t>
            </w:r>
          </w:p>
        </w:tc>
      </w:tr>
      <w:tr w:rsidR="00EC5A09" w14:paraId="26039016"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nil"/>
              <w:right w:val="single" w:sz="4" w:space="0" w:color="auto"/>
            </w:tcBorders>
            <w:shd w:val="clear" w:color="auto" w:fill="auto"/>
          </w:tcPr>
          <w:p w14:paraId="31E5C65C" w14:textId="77777777" w:rsidR="003165E7" w:rsidRDefault="00E54EBE">
            <w:pPr>
              <w:spacing w:line="360" w:lineRule="auto"/>
              <w:rPr>
                <w:rFonts w:asciiTheme="majorHAnsi" w:hAnsiTheme="majorHAnsi"/>
                <w:sz w:val="20"/>
                <w:szCs w:val="20"/>
              </w:rPr>
            </w:pPr>
            <w:r>
              <w:rPr>
                <w:rFonts w:asciiTheme="majorHAnsi" w:hAnsiTheme="majorHAnsi"/>
                <w:sz w:val="20"/>
                <w:szCs w:val="20"/>
              </w:rPr>
              <w:t>LVEDVI (ml/m</w:t>
            </w:r>
            <w:r>
              <w:rPr>
                <w:rFonts w:asciiTheme="majorHAnsi" w:hAnsiTheme="majorHAnsi"/>
                <w:sz w:val="20"/>
                <w:szCs w:val="20"/>
                <w:vertAlign w:val="superscript"/>
              </w:rPr>
              <w:t>2</w:t>
            </w:r>
            <w:r>
              <w:rPr>
                <w:rFonts w:asciiTheme="majorHAnsi" w:hAnsiTheme="majorHAnsi"/>
                <w:sz w:val="20"/>
                <w:szCs w:val="20"/>
              </w:rPr>
              <w:t>)</w:t>
            </w:r>
          </w:p>
        </w:tc>
        <w:tc>
          <w:tcPr>
            <w:tcW w:w="1659" w:type="dxa"/>
            <w:tcBorders>
              <w:top w:val="single" w:sz="4" w:space="0" w:color="auto"/>
              <w:left w:val="single" w:sz="4" w:space="0" w:color="auto"/>
              <w:bottom w:val="nil"/>
            </w:tcBorders>
            <w:shd w:val="clear" w:color="auto" w:fill="auto"/>
          </w:tcPr>
          <w:p w14:paraId="56F781C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90.00 ± 18.67</w:t>
            </w:r>
          </w:p>
        </w:tc>
        <w:tc>
          <w:tcPr>
            <w:tcW w:w="1923" w:type="dxa"/>
            <w:tcBorders>
              <w:top w:val="single" w:sz="4" w:space="0" w:color="auto"/>
              <w:bottom w:val="nil"/>
              <w:right w:val="single" w:sz="4" w:space="0" w:color="auto"/>
            </w:tcBorders>
            <w:shd w:val="clear" w:color="auto" w:fill="auto"/>
          </w:tcPr>
          <w:p w14:paraId="703983C8"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79.74 ± 14.50</w:t>
            </w:r>
          </w:p>
        </w:tc>
        <w:tc>
          <w:tcPr>
            <w:tcW w:w="1128" w:type="dxa"/>
            <w:tcBorders>
              <w:top w:val="single" w:sz="4" w:space="0" w:color="auto"/>
              <w:left w:val="single" w:sz="4" w:space="0" w:color="auto"/>
              <w:bottom w:val="nil"/>
            </w:tcBorders>
            <w:shd w:val="clear" w:color="auto" w:fill="auto"/>
          </w:tcPr>
          <w:p w14:paraId="6981721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0.002*</w:t>
            </w:r>
          </w:p>
        </w:tc>
      </w:tr>
      <w:tr w:rsidR="00EC5A09" w14:paraId="6B8DC71D"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71BB75C1" w14:textId="77777777" w:rsidR="003165E7" w:rsidRDefault="00E54EBE">
            <w:pPr>
              <w:spacing w:line="360" w:lineRule="auto"/>
              <w:rPr>
                <w:rFonts w:asciiTheme="majorHAnsi" w:hAnsiTheme="majorHAnsi"/>
                <w:sz w:val="20"/>
                <w:szCs w:val="20"/>
              </w:rPr>
            </w:pPr>
            <w:r>
              <w:rPr>
                <w:rFonts w:asciiTheme="majorHAnsi" w:hAnsiTheme="majorHAnsi"/>
                <w:sz w:val="20"/>
                <w:szCs w:val="20"/>
              </w:rPr>
              <w:t>LVESVI (ml/m</w:t>
            </w:r>
            <w:r>
              <w:rPr>
                <w:rFonts w:asciiTheme="majorHAnsi" w:hAnsiTheme="majorHAnsi"/>
                <w:sz w:val="20"/>
                <w:szCs w:val="20"/>
                <w:vertAlign w:val="superscript"/>
              </w:rPr>
              <w:t>2</w:t>
            </w:r>
            <w:r>
              <w:rPr>
                <w:rFonts w:asciiTheme="majorHAnsi" w:hAnsiTheme="majorHAnsi"/>
                <w:sz w:val="20"/>
                <w:szCs w:val="20"/>
              </w:rPr>
              <w:t>)</w:t>
            </w:r>
          </w:p>
        </w:tc>
        <w:tc>
          <w:tcPr>
            <w:tcW w:w="1659" w:type="dxa"/>
            <w:tcBorders>
              <w:top w:val="nil"/>
              <w:left w:val="single" w:sz="4" w:space="0" w:color="auto"/>
              <w:bottom w:val="nil"/>
            </w:tcBorders>
            <w:shd w:val="clear" w:color="auto" w:fill="auto"/>
          </w:tcPr>
          <w:p w14:paraId="3FA15E2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39.97 ± 10.70</w:t>
            </w:r>
          </w:p>
        </w:tc>
        <w:tc>
          <w:tcPr>
            <w:tcW w:w="1923" w:type="dxa"/>
            <w:tcBorders>
              <w:top w:val="nil"/>
              <w:bottom w:val="nil"/>
              <w:right w:val="single" w:sz="4" w:space="0" w:color="auto"/>
            </w:tcBorders>
            <w:shd w:val="clear" w:color="auto" w:fill="auto"/>
          </w:tcPr>
          <w:p w14:paraId="2CA6E84C"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32.80 ± 8.49</w:t>
            </w:r>
          </w:p>
        </w:tc>
        <w:tc>
          <w:tcPr>
            <w:tcW w:w="1128" w:type="dxa"/>
            <w:tcBorders>
              <w:top w:val="nil"/>
              <w:left w:val="single" w:sz="4" w:space="0" w:color="auto"/>
              <w:bottom w:val="nil"/>
            </w:tcBorders>
            <w:shd w:val="clear" w:color="auto" w:fill="auto"/>
          </w:tcPr>
          <w:p w14:paraId="1A2A806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r w:rsidR="00EC5A09" w14:paraId="0F50D689"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391C847E" w14:textId="77777777" w:rsidR="003165E7" w:rsidRDefault="00E54EBE">
            <w:pPr>
              <w:spacing w:line="360" w:lineRule="auto"/>
              <w:rPr>
                <w:rFonts w:asciiTheme="majorHAnsi" w:hAnsiTheme="majorHAnsi"/>
                <w:sz w:val="20"/>
                <w:szCs w:val="20"/>
              </w:rPr>
            </w:pPr>
            <w:r>
              <w:rPr>
                <w:rFonts w:asciiTheme="majorHAnsi" w:hAnsiTheme="majorHAnsi"/>
                <w:sz w:val="20"/>
                <w:szCs w:val="20"/>
              </w:rPr>
              <w:t>LVSVI (ml/m</w:t>
            </w:r>
            <w:r>
              <w:rPr>
                <w:rFonts w:asciiTheme="majorHAnsi" w:hAnsiTheme="majorHAnsi"/>
                <w:sz w:val="20"/>
                <w:szCs w:val="20"/>
                <w:vertAlign w:val="superscript"/>
              </w:rPr>
              <w:t>2</w:t>
            </w:r>
            <w:r>
              <w:rPr>
                <w:rFonts w:asciiTheme="majorHAnsi" w:hAnsiTheme="majorHAnsi"/>
                <w:sz w:val="20"/>
                <w:szCs w:val="20"/>
              </w:rPr>
              <w:t>)</w:t>
            </w:r>
          </w:p>
        </w:tc>
        <w:tc>
          <w:tcPr>
            <w:tcW w:w="1659" w:type="dxa"/>
            <w:tcBorders>
              <w:top w:val="nil"/>
              <w:left w:val="single" w:sz="4" w:space="0" w:color="auto"/>
              <w:bottom w:val="nil"/>
            </w:tcBorders>
            <w:shd w:val="clear" w:color="auto" w:fill="auto"/>
          </w:tcPr>
          <w:p w14:paraId="1613B16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50.04 ± 9.71</w:t>
            </w:r>
          </w:p>
        </w:tc>
        <w:tc>
          <w:tcPr>
            <w:tcW w:w="1923" w:type="dxa"/>
            <w:tcBorders>
              <w:top w:val="nil"/>
              <w:bottom w:val="nil"/>
              <w:right w:val="single" w:sz="4" w:space="0" w:color="auto"/>
            </w:tcBorders>
            <w:shd w:val="clear" w:color="auto" w:fill="auto"/>
          </w:tcPr>
          <w:p w14:paraId="0C89E89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46.92 ± 7.48</w:t>
            </w:r>
          </w:p>
        </w:tc>
        <w:tc>
          <w:tcPr>
            <w:tcW w:w="1128" w:type="dxa"/>
            <w:tcBorders>
              <w:top w:val="nil"/>
              <w:left w:val="single" w:sz="4" w:space="0" w:color="auto"/>
              <w:bottom w:val="nil"/>
            </w:tcBorders>
            <w:shd w:val="clear" w:color="auto" w:fill="auto"/>
          </w:tcPr>
          <w:p w14:paraId="21AD4585"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0.061</w:t>
            </w:r>
          </w:p>
        </w:tc>
      </w:tr>
      <w:tr w:rsidR="00EC5A09" w14:paraId="45E3394F"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2B4309BB" w14:textId="77777777" w:rsidR="003165E7" w:rsidRDefault="00E54EBE">
            <w:pPr>
              <w:spacing w:line="360" w:lineRule="auto"/>
              <w:rPr>
                <w:rFonts w:asciiTheme="majorHAnsi" w:hAnsiTheme="majorHAnsi"/>
                <w:sz w:val="20"/>
                <w:szCs w:val="20"/>
              </w:rPr>
            </w:pPr>
            <w:r>
              <w:rPr>
                <w:rFonts w:asciiTheme="majorHAnsi" w:hAnsiTheme="majorHAnsi"/>
                <w:sz w:val="20"/>
                <w:szCs w:val="20"/>
              </w:rPr>
              <w:t>LVEF (%)</w:t>
            </w:r>
          </w:p>
        </w:tc>
        <w:tc>
          <w:tcPr>
            <w:tcW w:w="1659" w:type="dxa"/>
            <w:tcBorders>
              <w:top w:val="nil"/>
              <w:left w:val="single" w:sz="4" w:space="0" w:color="auto"/>
              <w:bottom w:val="nil"/>
            </w:tcBorders>
            <w:shd w:val="clear" w:color="auto" w:fill="auto"/>
          </w:tcPr>
          <w:p w14:paraId="45D91B1B"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sz w:val="20"/>
                <w:szCs w:val="20"/>
              </w:rPr>
              <w:t>55.9 ± 4.84</w:t>
            </w:r>
          </w:p>
        </w:tc>
        <w:tc>
          <w:tcPr>
            <w:tcW w:w="1923" w:type="dxa"/>
            <w:tcBorders>
              <w:top w:val="nil"/>
              <w:bottom w:val="nil"/>
              <w:right w:val="single" w:sz="4" w:space="0" w:color="auto"/>
            </w:tcBorders>
            <w:shd w:val="clear" w:color="auto" w:fill="auto"/>
          </w:tcPr>
          <w:p w14:paraId="34F1C24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59.2 ± 4.49</w:t>
            </w:r>
          </w:p>
        </w:tc>
        <w:tc>
          <w:tcPr>
            <w:tcW w:w="1128" w:type="dxa"/>
            <w:tcBorders>
              <w:top w:val="nil"/>
              <w:left w:val="single" w:sz="4" w:space="0" w:color="auto"/>
              <w:bottom w:val="nil"/>
            </w:tcBorders>
            <w:shd w:val="clear" w:color="auto" w:fill="auto"/>
          </w:tcPr>
          <w:p w14:paraId="39B73E7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r w:rsidR="00EC5A09" w14:paraId="0EA82908"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391A77BF" w14:textId="77777777" w:rsidR="003165E7" w:rsidRDefault="00E54EBE">
            <w:pPr>
              <w:spacing w:line="360" w:lineRule="auto"/>
              <w:rPr>
                <w:rFonts w:asciiTheme="majorHAnsi" w:hAnsiTheme="majorHAnsi"/>
                <w:sz w:val="20"/>
                <w:szCs w:val="20"/>
              </w:rPr>
            </w:pPr>
            <w:r>
              <w:rPr>
                <w:rFonts w:asciiTheme="majorHAnsi" w:hAnsiTheme="majorHAnsi"/>
                <w:sz w:val="20"/>
                <w:szCs w:val="20"/>
              </w:rPr>
              <w:t>LVMI (g/m</w:t>
            </w:r>
            <w:r>
              <w:rPr>
                <w:rFonts w:asciiTheme="majorHAnsi" w:hAnsiTheme="majorHAnsi"/>
                <w:sz w:val="20"/>
                <w:szCs w:val="20"/>
                <w:vertAlign w:val="superscript"/>
              </w:rPr>
              <w:t>2</w:t>
            </w:r>
            <w:r>
              <w:rPr>
                <w:rFonts w:asciiTheme="majorHAnsi" w:hAnsiTheme="majorHAnsi"/>
                <w:sz w:val="20"/>
                <w:szCs w:val="20"/>
              </w:rPr>
              <w:t>)</w:t>
            </w:r>
          </w:p>
        </w:tc>
        <w:tc>
          <w:tcPr>
            <w:tcW w:w="1659" w:type="dxa"/>
            <w:tcBorders>
              <w:top w:val="nil"/>
              <w:left w:val="single" w:sz="4" w:space="0" w:color="auto"/>
              <w:bottom w:val="nil"/>
            </w:tcBorders>
            <w:shd w:val="clear" w:color="auto" w:fill="auto"/>
          </w:tcPr>
          <w:p w14:paraId="4770B16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60.54 ± 13.70</w:t>
            </w:r>
          </w:p>
        </w:tc>
        <w:tc>
          <w:tcPr>
            <w:tcW w:w="1923" w:type="dxa"/>
            <w:tcBorders>
              <w:top w:val="nil"/>
              <w:bottom w:val="nil"/>
              <w:right w:val="single" w:sz="4" w:space="0" w:color="auto"/>
            </w:tcBorders>
            <w:shd w:val="clear" w:color="auto" w:fill="auto"/>
          </w:tcPr>
          <w:p w14:paraId="4951ABA8" w14:textId="0C4649EC" w:rsidR="003165E7" w:rsidRDefault="00EC5A0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48.45 </w:t>
            </w:r>
            <w:r w:rsidR="00E54EBE">
              <w:rPr>
                <w:rFonts w:asciiTheme="majorHAnsi" w:hAnsiTheme="majorHAnsi"/>
                <w:sz w:val="20"/>
                <w:szCs w:val="20"/>
              </w:rPr>
              <w:t>± 9.74</w:t>
            </w:r>
          </w:p>
        </w:tc>
        <w:tc>
          <w:tcPr>
            <w:tcW w:w="1128" w:type="dxa"/>
            <w:tcBorders>
              <w:top w:val="nil"/>
              <w:left w:val="single" w:sz="4" w:space="0" w:color="auto"/>
              <w:bottom w:val="nil"/>
            </w:tcBorders>
            <w:shd w:val="clear" w:color="auto" w:fill="auto"/>
          </w:tcPr>
          <w:p w14:paraId="5D33289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r w:rsidR="00EC5A09" w14:paraId="045CF096"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643AD007" w14:textId="77777777" w:rsidR="003165E7" w:rsidRDefault="00E54EBE">
            <w:pPr>
              <w:spacing w:line="360" w:lineRule="auto"/>
              <w:rPr>
                <w:rFonts w:asciiTheme="majorHAnsi" w:hAnsiTheme="majorHAnsi"/>
                <w:sz w:val="20"/>
                <w:szCs w:val="20"/>
              </w:rPr>
            </w:pPr>
            <w:r>
              <w:rPr>
                <w:rFonts w:asciiTheme="majorHAnsi" w:hAnsiTheme="majorHAnsi"/>
                <w:sz w:val="20"/>
                <w:szCs w:val="20"/>
              </w:rPr>
              <w:t>LV mass/volume (g/ml)</w:t>
            </w:r>
          </w:p>
        </w:tc>
        <w:tc>
          <w:tcPr>
            <w:tcW w:w="1659" w:type="dxa"/>
            <w:tcBorders>
              <w:top w:val="nil"/>
              <w:left w:val="single" w:sz="4" w:space="0" w:color="auto"/>
              <w:bottom w:val="nil"/>
            </w:tcBorders>
            <w:shd w:val="clear" w:color="auto" w:fill="auto"/>
          </w:tcPr>
          <w:p w14:paraId="3F4B784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0.68 ± 0.11</w:t>
            </w:r>
          </w:p>
        </w:tc>
        <w:tc>
          <w:tcPr>
            <w:tcW w:w="1923" w:type="dxa"/>
            <w:tcBorders>
              <w:top w:val="nil"/>
              <w:bottom w:val="nil"/>
              <w:right w:val="single" w:sz="4" w:space="0" w:color="auto"/>
            </w:tcBorders>
            <w:shd w:val="clear" w:color="auto" w:fill="auto"/>
          </w:tcPr>
          <w:p w14:paraId="4D513C0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0.61 ± 0.11</w:t>
            </w:r>
          </w:p>
        </w:tc>
        <w:tc>
          <w:tcPr>
            <w:tcW w:w="1128" w:type="dxa"/>
            <w:tcBorders>
              <w:top w:val="nil"/>
              <w:left w:val="single" w:sz="4" w:space="0" w:color="auto"/>
              <w:bottom w:val="nil"/>
            </w:tcBorders>
            <w:shd w:val="clear" w:color="auto" w:fill="auto"/>
          </w:tcPr>
          <w:p w14:paraId="4079311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0.001*</w:t>
            </w:r>
          </w:p>
        </w:tc>
      </w:tr>
      <w:tr w:rsidR="00EC5A09" w14:paraId="3DCDC2E5"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7C866AED" w14:textId="5B131727" w:rsidR="003165E7" w:rsidRDefault="00E54EBE" w:rsidP="00EC5A09">
            <w:pPr>
              <w:spacing w:line="360" w:lineRule="auto"/>
              <w:rPr>
                <w:rFonts w:asciiTheme="majorHAnsi" w:hAnsiTheme="majorHAnsi"/>
                <w:sz w:val="20"/>
                <w:szCs w:val="20"/>
              </w:rPr>
            </w:pPr>
            <w:r>
              <w:rPr>
                <w:rFonts w:asciiTheme="majorHAnsi" w:hAnsiTheme="majorHAnsi"/>
                <w:sz w:val="20"/>
                <w:szCs w:val="20"/>
              </w:rPr>
              <w:t xml:space="preserve">Myocyte </w:t>
            </w:r>
            <w:r w:rsidR="00EC5A09">
              <w:rPr>
                <w:rFonts w:asciiTheme="majorHAnsi" w:hAnsiTheme="majorHAnsi"/>
                <w:sz w:val="20"/>
                <w:szCs w:val="20"/>
              </w:rPr>
              <w:t>volume index (ml</w:t>
            </w:r>
            <w:r>
              <w:rPr>
                <w:rFonts w:asciiTheme="majorHAnsi" w:hAnsiTheme="majorHAnsi"/>
                <w:sz w:val="20"/>
                <w:szCs w:val="20"/>
              </w:rPr>
              <w:t>/m</w:t>
            </w:r>
            <w:r>
              <w:rPr>
                <w:rFonts w:asciiTheme="majorHAnsi" w:hAnsiTheme="majorHAnsi"/>
                <w:sz w:val="20"/>
                <w:szCs w:val="20"/>
                <w:vertAlign w:val="superscript"/>
              </w:rPr>
              <w:t>2</w:t>
            </w:r>
            <w:r>
              <w:rPr>
                <w:rFonts w:asciiTheme="majorHAnsi" w:hAnsiTheme="majorHAnsi"/>
                <w:sz w:val="20"/>
                <w:szCs w:val="20"/>
              </w:rPr>
              <w:t>)</w:t>
            </w:r>
          </w:p>
        </w:tc>
        <w:tc>
          <w:tcPr>
            <w:tcW w:w="1659" w:type="dxa"/>
            <w:tcBorders>
              <w:top w:val="nil"/>
              <w:left w:val="single" w:sz="4" w:space="0" w:color="auto"/>
              <w:bottom w:val="nil"/>
            </w:tcBorders>
            <w:shd w:val="clear" w:color="auto" w:fill="auto"/>
          </w:tcPr>
          <w:p w14:paraId="4BC10E64" w14:textId="15A9186F" w:rsidR="003165E7" w:rsidRDefault="00EC5A0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w:t>
            </w:r>
            <w:r w:rsidR="000E3EBB">
              <w:rPr>
                <w:rFonts w:asciiTheme="majorHAnsi" w:hAnsiTheme="majorHAnsi"/>
                <w:sz w:val="20"/>
                <w:szCs w:val="20"/>
              </w:rPr>
              <w:t>2.28 [</w:t>
            </w:r>
            <w:r w:rsidR="0005472B">
              <w:rPr>
                <w:rFonts w:asciiTheme="majorHAnsi" w:hAnsiTheme="majorHAnsi"/>
                <w:sz w:val="20"/>
                <w:szCs w:val="20"/>
              </w:rPr>
              <w:t>36.9. 48.2</w:t>
            </w:r>
            <w:r w:rsidR="00E54EBE">
              <w:rPr>
                <w:rFonts w:asciiTheme="majorHAnsi" w:hAnsiTheme="majorHAnsi"/>
                <w:sz w:val="20"/>
                <w:szCs w:val="20"/>
              </w:rPr>
              <w:t>]</w:t>
            </w:r>
          </w:p>
        </w:tc>
        <w:tc>
          <w:tcPr>
            <w:tcW w:w="1923" w:type="dxa"/>
            <w:tcBorders>
              <w:top w:val="nil"/>
              <w:bottom w:val="nil"/>
              <w:right w:val="single" w:sz="4" w:space="0" w:color="auto"/>
            </w:tcBorders>
            <w:shd w:val="clear" w:color="auto" w:fill="auto"/>
          </w:tcPr>
          <w:p w14:paraId="4851FBC1" w14:textId="04471FCE" w:rsidR="003165E7" w:rsidRDefault="0005472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32.77 [30.6, 39.1</w:t>
            </w:r>
            <w:r w:rsidR="00E54EBE">
              <w:rPr>
                <w:rFonts w:asciiTheme="majorHAnsi" w:hAnsiTheme="majorHAnsi"/>
                <w:sz w:val="20"/>
                <w:szCs w:val="20"/>
              </w:rPr>
              <w:t>]</w:t>
            </w:r>
          </w:p>
        </w:tc>
        <w:tc>
          <w:tcPr>
            <w:tcW w:w="1128" w:type="dxa"/>
            <w:tcBorders>
              <w:top w:val="nil"/>
              <w:left w:val="single" w:sz="4" w:space="0" w:color="auto"/>
              <w:bottom w:val="nil"/>
            </w:tcBorders>
            <w:shd w:val="clear" w:color="auto" w:fill="auto"/>
          </w:tcPr>
          <w:p w14:paraId="0C33E46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r w:rsidR="00EC5A09" w14:paraId="05C651F1"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19BA9A9E" w14:textId="7867815B" w:rsidR="003165E7" w:rsidRDefault="00EC5A09" w:rsidP="00EC5A09">
            <w:pPr>
              <w:spacing w:line="360" w:lineRule="auto"/>
              <w:rPr>
                <w:rFonts w:asciiTheme="majorHAnsi" w:hAnsiTheme="majorHAnsi"/>
                <w:sz w:val="20"/>
                <w:szCs w:val="20"/>
              </w:rPr>
            </w:pPr>
            <w:r>
              <w:rPr>
                <w:rFonts w:asciiTheme="majorHAnsi" w:hAnsiTheme="majorHAnsi"/>
                <w:sz w:val="20"/>
                <w:szCs w:val="20"/>
              </w:rPr>
              <w:t>Extracellular volume index (ml</w:t>
            </w:r>
            <w:r w:rsidR="00E54EBE">
              <w:rPr>
                <w:rFonts w:asciiTheme="majorHAnsi" w:hAnsiTheme="majorHAnsi"/>
                <w:sz w:val="20"/>
                <w:szCs w:val="20"/>
              </w:rPr>
              <w:t>/m</w:t>
            </w:r>
            <w:r w:rsidR="00E54EBE">
              <w:rPr>
                <w:rFonts w:asciiTheme="majorHAnsi" w:hAnsiTheme="majorHAnsi"/>
                <w:sz w:val="20"/>
                <w:szCs w:val="20"/>
                <w:vertAlign w:val="superscript"/>
              </w:rPr>
              <w:t>2</w:t>
            </w:r>
            <w:r w:rsidR="00E54EBE">
              <w:rPr>
                <w:rFonts w:asciiTheme="majorHAnsi" w:hAnsiTheme="majorHAnsi"/>
                <w:sz w:val="20"/>
                <w:szCs w:val="20"/>
              </w:rPr>
              <w:t>)</w:t>
            </w:r>
          </w:p>
        </w:tc>
        <w:tc>
          <w:tcPr>
            <w:tcW w:w="1659" w:type="dxa"/>
            <w:tcBorders>
              <w:top w:val="nil"/>
              <w:left w:val="single" w:sz="4" w:space="0" w:color="auto"/>
              <w:bottom w:val="nil"/>
            </w:tcBorders>
            <w:shd w:val="clear" w:color="auto" w:fill="auto"/>
          </w:tcPr>
          <w:p w14:paraId="26CA678E" w14:textId="29377050" w:rsidR="003165E7" w:rsidRDefault="00EC5A09">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r w:rsidR="0005472B">
              <w:rPr>
                <w:rFonts w:asciiTheme="majorHAnsi" w:hAnsiTheme="majorHAnsi"/>
                <w:sz w:val="20"/>
                <w:szCs w:val="20"/>
              </w:rPr>
              <w:t>3.27 [11.5, 17.0</w:t>
            </w:r>
            <w:r w:rsidR="00E54EBE">
              <w:rPr>
                <w:rFonts w:asciiTheme="majorHAnsi" w:hAnsiTheme="majorHAnsi"/>
                <w:sz w:val="20"/>
                <w:szCs w:val="20"/>
              </w:rPr>
              <w:t>]</w:t>
            </w:r>
          </w:p>
        </w:tc>
        <w:tc>
          <w:tcPr>
            <w:tcW w:w="1923" w:type="dxa"/>
            <w:tcBorders>
              <w:top w:val="nil"/>
              <w:bottom w:val="nil"/>
              <w:right w:val="single" w:sz="4" w:space="0" w:color="auto"/>
            </w:tcBorders>
            <w:shd w:val="clear" w:color="auto" w:fill="auto"/>
          </w:tcPr>
          <w:p w14:paraId="3DF3895A" w14:textId="379EFCA6" w:rsidR="003165E7" w:rsidRDefault="0005472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11.53 [10.5, 13.5</w:t>
            </w:r>
            <w:r w:rsidR="00E54EBE">
              <w:rPr>
                <w:rFonts w:asciiTheme="majorHAnsi" w:hAnsiTheme="majorHAnsi"/>
                <w:sz w:val="20"/>
                <w:szCs w:val="20"/>
              </w:rPr>
              <w:t>]</w:t>
            </w:r>
          </w:p>
        </w:tc>
        <w:tc>
          <w:tcPr>
            <w:tcW w:w="1128" w:type="dxa"/>
            <w:tcBorders>
              <w:top w:val="nil"/>
              <w:left w:val="single" w:sz="4" w:space="0" w:color="auto"/>
              <w:bottom w:val="nil"/>
            </w:tcBorders>
            <w:shd w:val="clear" w:color="auto" w:fill="auto"/>
          </w:tcPr>
          <w:p w14:paraId="42E9289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0.017*</w:t>
            </w:r>
          </w:p>
        </w:tc>
      </w:tr>
      <w:tr w:rsidR="00EC5A09" w14:paraId="3D3DA380"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2442496B" w14:textId="77777777" w:rsidR="003165E7" w:rsidRDefault="00E54EBE">
            <w:pPr>
              <w:spacing w:line="360" w:lineRule="auto"/>
              <w:rPr>
                <w:rFonts w:asciiTheme="majorHAnsi" w:hAnsiTheme="majorHAnsi"/>
                <w:sz w:val="20"/>
                <w:szCs w:val="20"/>
              </w:rPr>
            </w:pPr>
            <w:r>
              <w:rPr>
                <w:rFonts w:asciiTheme="majorHAnsi" w:hAnsiTheme="majorHAnsi"/>
                <w:sz w:val="20"/>
                <w:szCs w:val="20"/>
              </w:rPr>
              <w:t>LAVI (ml/m</w:t>
            </w:r>
            <w:r>
              <w:rPr>
                <w:rFonts w:asciiTheme="majorHAnsi" w:hAnsiTheme="majorHAnsi"/>
                <w:sz w:val="20"/>
                <w:szCs w:val="20"/>
                <w:vertAlign w:val="superscript"/>
              </w:rPr>
              <w:t>2</w:t>
            </w:r>
            <w:r>
              <w:rPr>
                <w:rFonts w:asciiTheme="majorHAnsi" w:hAnsiTheme="majorHAnsi"/>
                <w:sz w:val="20"/>
                <w:szCs w:val="20"/>
              </w:rPr>
              <w:t>)</w:t>
            </w:r>
          </w:p>
        </w:tc>
        <w:tc>
          <w:tcPr>
            <w:tcW w:w="1659" w:type="dxa"/>
            <w:tcBorders>
              <w:top w:val="nil"/>
              <w:left w:val="single" w:sz="4" w:space="0" w:color="auto"/>
              <w:bottom w:val="nil"/>
            </w:tcBorders>
            <w:shd w:val="clear" w:color="auto" w:fill="auto"/>
          </w:tcPr>
          <w:p w14:paraId="1E07508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54.81 ± 14.43</w:t>
            </w:r>
          </w:p>
        </w:tc>
        <w:tc>
          <w:tcPr>
            <w:tcW w:w="1923" w:type="dxa"/>
            <w:tcBorders>
              <w:top w:val="nil"/>
              <w:bottom w:val="nil"/>
              <w:right w:val="single" w:sz="4" w:space="0" w:color="auto"/>
            </w:tcBorders>
            <w:shd w:val="clear" w:color="auto" w:fill="auto"/>
          </w:tcPr>
          <w:p w14:paraId="19AA4AC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55.46 ± 15.98</w:t>
            </w:r>
          </w:p>
        </w:tc>
        <w:tc>
          <w:tcPr>
            <w:tcW w:w="1128" w:type="dxa"/>
            <w:tcBorders>
              <w:top w:val="nil"/>
              <w:left w:val="single" w:sz="4" w:space="0" w:color="auto"/>
              <w:bottom w:val="nil"/>
            </w:tcBorders>
            <w:shd w:val="clear" w:color="auto" w:fill="auto"/>
          </w:tcPr>
          <w:p w14:paraId="3502888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0.807</w:t>
            </w:r>
          </w:p>
        </w:tc>
      </w:tr>
      <w:tr w:rsidR="00EC5A09" w14:paraId="4210FA92"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00B63F45" w14:textId="77777777" w:rsidR="003165E7" w:rsidRDefault="00E54EBE">
            <w:pPr>
              <w:spacing w:line="360" w:lineRule="auto"/>
              <w:rPr>
                <w:rFonts w:asciiTheme="majorHAnsi" w:hAnsiTheme="majorHAnsi"/>
                <w:sz w:val="20"/>
                <w:szCs w:val="20"/>
              </w:rPr>
            </w:pPr>
            <w:r>
              <w:rPr>
                <w:rFonts w:asciiTheme="majorHAnsi" w:hAnsiTheme="majorHAnsi"/>
                <w:sz w:val="20"/>
                <w:szCs w:val="20"/>
              </w:rPr>
              <w:t>RVEDVI (ml/m</w:t>
            </w:r>
            <w:r>
              <w:rPr>
                <w:rFonts w:asciiTheme="majorHAnsi" w:hAnsiTheme="majorHAnsi"/>
                <w:sz w:val="20"/>
                <w:szCs w:val="20"/>
                <w:vertAlign w:val="superscript"/>
              </w:rPr>
              <w:t>2</w:t>
            </w:r>
            <w:r>
              <w:rPr>
                <w:rFonts w:asciiTheme="majorHAnsi" w:hAnsiTheme="majorHAnsi"/>
                <w:sz w:val="20"/>
                <w:szCs w:val="20"/>
              </w:rPr>
              <w:t>)</w:t>
            </w:r>
          </w:p>
        </w:tc>
        <w:tc>
          <w:tcPr>
            <w:tcW w:w="1659" w:type="dxa"/>
            <w:tcBorders>
              <w:top w:val="nil"/>
              <w:left w:val="single" w:sz="4" w:space="0" w:color="auto"/>
              <w:bottom w:val="nil"/>
            </w:tcBorders>
            <w:shd w:val="clear" w:color="auto" w:fill="auto"/>
          </w:tcPr>
          <w:p w14:paraId="6AA5DE68"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91.26 ± 14.48</w:t>
            </w:r>
          </w:p>
        </w:tc>
        <w:tc>
          <w:tcPr>
            <w:tcW w:w="1923" w:type="dxa"/>
            <w:tcBorders>
              <w:top w:val="nil"/>
              <w:bottom w:val="nil"/>
              <w:right w:val="single" w:sz="4" w:space="0" w:color="auto"/>
            </w:tcBorders>
            <w:shd w:val="clear" w:color="auto" w:fill="auto"/>
          </w:tcPr>
          <w:p w14:paraId="7852194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78.39 ± 13.07</w:t>
            </w:r>
          </w:p>
        </w:tc>
        <w:tc>
          <w:tcPr>
            <w:tcW w:w="1128" w:type="dxa"/>
            <w:tcBorders>
              <w:top w:val="nil"/>
              <w:left w:val="single" w:sz="4" w:space="0" w:color="auto"/>
              <w:bottom w:val="nil"/>
            </w:tcBorders>
            <w:shd w:val="clear" w:color="auto" w:fill="auto"/>
          </w:tcPr>
          <w:p w14:paraId="00A12B9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r w:rsidR="00EC5A09" w14:paraId="39DAE456"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206982EB" w14:textId="77777777" w:rsidR="003165E7" w:rsidRDefault="00E54EBE">
            <w:pPr>
              <w:spacing w:line="360" w:lineRule="auto"/>
              <w:rPr>
                <w:rFonts w:asciiTheme="majorHAnsi" w:hAnsiTheme="majorHAnsi"/>
                <w:sz w:val="20"/>
                <w:szCs w:val="20"/>
              </w:rPr>
            </w:pPr>
            <w:r>
              <w:rPr>
                <w:rFonts w:asciiTheme="majorHAnsi" w:hAnsiTheme="majorHAnsi"/>
                <w:sz w:val="20"/>
                <w:szCs w:val="20"/>
              </w:rPr>
              <w:t>VAI (mmHg/ml/m</w:t>
            </w:r>
            <w:r>
              <w:rPr>
                <w:rFonts w:asciiTheme="majorHAnsi" w:hAnsiTheme="majorHAnsi"/>
                <w:sz w:val="20"/>
                <w:szCs w:val="20"/>
                <w:vertAlign w:val="superscript"/>
              </w:rPr>
              <w:t>2</w:t>
            </w:r>
            <w:r>
              <w:rPr>
                <w:rFonts w:asciiTheme="majorHAnsi" w:hAnsiTheme="majorHAnsi"/>
                <w:sz w:val="20"/>
                <w:szCs w:val="20"/>
              </w:rPr>
              <w:t>)</w:t>
            </w:r>
          </w:p>
        </w:tc>
        <w:tc>
          <w:tcPr>
            <w:tcW w:w="1659" w:type="dxa"/>
            <w:tcBorders>
              <w:top w:val="nil"/>
              <w:left w:val="single" w:sz="4" w:space="0" w:color="auto"/>
              <w:bottom w:val="nil"/>
            </w:tcBorders>
            <w:shd w:val="clear" w:color="auto" w:fill="auto"/>
          </w:tcPr>
          <w:p w14:paraId="0AD0221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3.77 ± 0.81</w:t>
            </w:r>
          </w:p>
        </w:tc>
        <w:tc>
          <w:tcPr>
            <w:tcW w:w="1923" w:type="dxa"/>
            <w:tcBorders>
              <w:top w:val="nil"/>
              <w:bottom w:val="nil"/>
              <w:right w:val="single" w:sz="4" w:space="0" w:color="auto"/>
            </w:tcBorders>
            <w:shd w:val="clear" w:color="auto" w:fill="auto"/>
          </w:tcPr>
          <w:p w14:paraId="6DB80F49"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3.95 ± 0.86</w:t>
            </w:r>
          </w:p>
        </w:tc>
        <w:tc>
          <w:tcPr>
            <w:tcW w:w="1128" w:type="dxa"/>
            <w:tcBorders>
              <w:top w:val="nil"/>
              <w:left w:val="single" w:sz="4" w:space="0" w:color="auto"/>
              <w:bottom w:val="nil"/>
            </w:tcBorders>
            <w:shd w:val="clear" w:color="auto" w:fill="auto"/>
          </w:tcPr>
          <w:p w14:paraId="492F624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0.231</w:t>
            </w:r>
          </w:p>
        </w:tc>
      </w:tr>
      <w:tr w:rsidR="00EC5A09" w14:paraId="6B0CD260"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4" w:space="0" w:color="auto"/>
              <w:right w:val="single" w:sz="4" w:space="0" w:color="auto"/>
            </w:tcBorders>
            <w:shd w:val="clear" w:color="auto" w:fill="auto"/>
          </w:tcPr>
          <w:p w14:paraId="1D769235" w14:textId="77777777" w:rsidR="003165E7" w:rsidRDefault="00E54EBE">
            <w:pPr>
              <w:spacing w:line="360" w:lineRule="auto"/>
              <w:rPr>
                <w:rFonts w:asciiTheme="majorHAnsi" w:hAnsiTheme="majorHAnsi"/>
                <w:sz w:val="20"/>
                <w:szCs w:val="20"/>
              </w:rPr>
            </w:pPr>
            <w:r>
              <w:rPr>
                <w:rFonts w:asciiTheme="majorHAnsi" w:hAnsiTheme="majorHAnsi"/>
                <w:sz w:val="20"/>
                <w:szCs w:val="20"/>
              </w:rPr>
              <w:t>PWV (m/s)</w:t>
            </w:r>
          </w:p>
        </w:tc>
        <w:tc>
          <w:tcPr>
            <w:tcW w:w="1659" w:type="dxa"/>
            <w:tcBorders>
              <w:top w:val="nil"/>
              <w:left w:val="single" w:sz="4" w:space="0" w:color="auto"/>
              <w:bottom w:val="single" w:sz="4" w:space="0" w:color="auto"/>
            </w:tcBorders>
            <w:shd w:val="clear" w:color="auto" w:fill="auto"/>
          </w:tcPr>
          <w:p w14:paraId="68D3C25C"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sz w:val="20"/>
                <w:szCs w:val="20"/>
              </w:rPr>
              <w:t xml:space="preserve">8.76 </w:t>
            </w:r>
            <w:r>
              <w:rPr>
                <w:rFonts w:ascii="Calibri" w:hAnsi="Calibri"/>
                <w:sz w:val="20"/>
                <w:szCs w:val="20"/>
              </w:rPr>
              <w:t>± 3.73</w:t>
            </w:r>
          </w:p>
        </w:tc>
        <w:tc>
          <w:tcPr>
            <w:tcW w:w="1923" w:type="dxa"/>
            <w:tcBorders>
              <w:top w:val="nil"/>
              <w:bottom w:val="single" w:sz="4" w:space="0" w:color="auto"/>
              <w:right w:val="single" w:sz="4" w:space="0" w:color="auto"/>
            </w:tcBorders>
            <w:shd w:val="clear" w:color="auto" w:fill="auto"/>
          </w:tcPr>
          <w:p w14:paraId="1ED42BB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sz w:val="20"/>
                <w:szCs w:val="20"/>
              </w:rPr>
              <w:t xml:space="preserve">7.25 </w:t>
            </w:r>
            <w:r>
              <w:rPr>
                <w:rFonts w:ascii="Calibri" w:hAnsi="Calibri"/>
                <w:sz w:val="20"/>
                <w:szCs w:val="20"/>
              </w:rPr>
              <w:t>± 2.71</w:t>
            </w:r>
          </w:p>
        </w:tc>
        <w:tc>
          <w:tcPr>
            <w:tcW w:w="1128" w:type="dxa"/>
            <w:tcBorders>
              <w:top w:val="nil"/>
              <w:left w:val="single" w:sz="4" w:space="0" w:color="auto"/>
              <w:bottom w:val="single" w:sz="4" w:space="0" w:color="auto"/>
            </w:tcBorders>
            <w:shd w:val="clear" w:color="auto" w:fill="auto"/>
          </w:tcPr>
          <w:p w14:paraId="4C9E2C0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sz w:val="20"/>
                <w:szCs w:val="20"/>
              </w:rPr>
              <w:t>0.005*</w:t>
            </w:r>
          </w:p>
        </w:tc>
      </w:tr>
      <w:tr w:rsidR="00EC5A09" w14:paraId="4CFBEF43"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nil"/>
              <w:right w:val="single" w:sz="4" w:space="0" w:color="auto"/>
            </w:tcBorders>
            <w:shd w:val="clear" w:color="auto" w:fill="auto"/>
          </w:tcPr>
          <w:p w14:paraId="65EF9D0A" w14:textId="77777777" w:rsidR="003165E7" w:rsidRDefault="00E54EBE">
            <w:pPr>
              <w:spacing w:line="360" w:lineRule="auto"/>
              <w:jc w:val="left"/>
              <w:rPr>
                <w:rFonts w:asciiTheme="majorHAnsi" w:hAnsiTheme="majorHAnsi"/>
                <w:sz w:val="20"/>
                <w:szCs w:val="20"/>
              </w:rPr>
            </w:pPr>
            <w:r>
              <w:rPr>
                <w:rFonts w:asciiTheme="majorHAnsi" w:hAnsiTheme="majorHAnsi"/>
                <w:sz w:val="20"/>
                <w:szCs w:val="20"/>
              </w:rPr>
              <w:t>Stress MBF (ml/min/g)</w:t>
            </w:r>
          </w:p>
        </w:tc>
        <w:tc>
          <w:tcPr>
            <w:tcW w:w="1659" w:type="dxa"/>
            <w:tcBorders>
              <w:top w:val="single" w:sz="4" w:space="0" w:color="auto"/>
              <w:left w:val="single" w:sz="4" w:space="0" w:color="auto"/>
              <w:bottom w:val="nil"/>
            </w:tcBorders>
            <w:shd w:val="clear" w:color="auto" w:fill="auto"/>
          </w:tcPr>
          <w:p w14:paraId="346885B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2.09 ± 0.66</w:t>
            </w:r>
          </w:p>
        </w:tc>
        <w:tc>
          <w:tcPr>
            <w:tcW w:w="1923" w:type="dxa"/>
            <w:tcBorders>
              <w:top w:val="single" w:sz="4" w:space="0" w:color="auto"/>
              <w:bottom w:val="nil"/>
              <w:right w:val="single" w:sz="4" w:space="0" w:color="auto"/>
            </w:tcBorders>
            <w:shd w:val="clear" w:color="auto" w:fill="auto"/>
          </w:tcPr>
          <w:p w14:paraId="28DD90D9"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2.39 ± 0.80</w:t>
            </w:r>
          </w:p>
        </w:tc>
        <w:tc>
          <w:tcPr>
            <w:tcW w:w="1128" w:type="dxa"/>
            <w:tcBorders>
              <w:top w:val="single" w:sz="4" w:space="0" w:color="auto"/>
              <w:left w:val="single" w:sz="4" w:space="0" w:color="auto"/>
              <w:bottom w:val="nil"/>
            </w:tcBorders>
            <w:shd w:val="clear" w:color="auto" w:fill="auto"/>
          </w:tcPr>
          <w:p w14:paraId="570A9B7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0.020*</w:t>
            </w:r>
          </w:p>
        </w:tc>
      </w:tr>
      <w:tr w:rsidR="00EC5A09" w14:paraId="1465AF81"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7816C9E8" w14:textId="77777777" w:rsidR="003165E7" w:rsidRDefault="00E54EBE">
            <w:pPr>
              <w:spacing w:line="360" w:lineRule="auto"/>
              <w:jc w:val="left"/>
              <w:rPr>
                <w:rFonts w:asciiTheme="majorHAnsi" w:hAnsiTheme="majorHAnsi"/>
                <w:sz w:val="20"/>
                <w:szCs w:val="20"/>
              </w:rPr>
            </w:pPr>
            <w:r>
              <w:rPr>
                <w:rFonts w:asciiTheme="majorHAnsi" w:hAnsiTheme="majorHAnsi"/>
                <w:sz w:val="20"/>
                <w:szCs w:val="20"/>
              </w:rPr>
              <w:t>Rest MBF (ml/min/g)</w:t>
            </w:r>
          </w:p>
        </w:tc>
        <w:tc>
          <w:tcPr>
            <w:tcW w:w="1659" w:type="dxa"/>
            <w:tcBorders>
              <w:top w:val="nil"/>
              <w:left w:val="single" w:sz="4" w:space="0" w:color="auto"/>
              <w:bottom w:val="nil"/>
            </w:tcBorders>
            <w:shd w:val="clear" w:color="auto" w:fill="auto"/>
          </w:tcPr>
          <w:p w14:paraId="1D4CD10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0.93 ± 0.21</w:t>
            </w:r>
          </w:p>
        </w:tc>
        <w:tc>
          <w:tcPr>
            <w:tcW w:w="1923" w:type="dxa"/>
            <w:tcBorders>
              <w:top w:val="nil"/>
              <w:bottom w:val="nil"/>
              <w:right w:val="single" w:sz="4" w:space="0" w:color="auto"/>
            </w:tcBorders>
            <w:shd w:val="clear" w:color="auto" w:fill="auto"/>
          </w:tcPr>
          <w:p w14:paraId="26FCBEA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1.14 ± 0.36</w:t>
            </w:r>
          </w:p>
        </w:tc>
        <w:tc>
          <w:tcPr>
            <w:tcW w:w="1128" w:type="dxa"/>
            <w:tcBorders>
              <w:top w:val="nil"/>
              <w:left w:val="single" w:sz="4" w:space="0" w:color="auto"/>
              <w:bottom w:val="nil"/>
            </w:tcBorders>
            <w:shd w:val="clear" w:color="auto" w:fill="auto"/>
          </w:tcPr>
          <w:p w14:paraId="492B123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0.002*</w:t>
            </w:r>
          </w:p>
        </w:tc>
      </w:tr>
      <w:tr w:rsidR="00EC5A09" w14:paraId="5218C510"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4" w:space="0" w:color="auto"/>
              <w:right w:val="single" w:sz="4" w:space="0" w:color="auto"/>
            </w:tcBorders>
            <w:shd w:val="clear" w:color="auto" w:fill="auto"/>
          </w:tcPr>
          <w:p w14:paraId="1C0AA934" w14:textId="77777777" w:rsidR="003165E7" w:rsidRDefault="00E54EBE">
            <w:pPr>
              <w:spacing w:line="360" w:lineRule="auto"/>
              <w:jc w:val="left"/>
              <w:rPr>
                <w:rFonts w:asciiTheme="majorHAnsi" w:hAnsiTheme="majorHAnsi"/>
                <w:sz w:val="20"/>
                <w:szCs w:val="20"/>
              </w:rPr>
            </w:pPr>
            <w:r>
              <w:rPr>
                <w:rFonts w:asciiTheme="majorHAnsi" w:hAnsiTheme="majorHAnsi"/>
                <w:sz w:val="20"/>
                <w:szCs w:val="20"/>
              </w:rPr>
              <w:t>MPR</w:t>
            </w:r>
          </w:p>
        </w:tc>
        <w:tc>
          <w:tcPr>
            <w:tcW w:w="1659" w:type="dxa"/>
            <w:tcBorders>
              <w:top w:val="nil"/>
              <w:left w:val="single" w:sz="4" w:space="0" w:color="auto"/>
              <w:bottom w:val="single" w:sz="4" w:space="0" w:color="auto"/>
            </w:tcBorders>
            <w:shd w:val="clear" w:color="auto" w:fill="auto"/>
          </w:tcPr>
          <w:p w14:paraId="6009F25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2.29 ± 0.70</w:t>
            </w:r>
          </w:p>
        </w:tc>
        <w:tc>
          <w:tcPr>
            <w:tcW w:w="1923" w:type="dxa"/>
            <w:tcBorders>
              <w:top w:val="nil"/>
              <w:bottom w:val="single" w:sz="4" w:space="0" w:color="auto"/>
              <w:right w:val="single" w:sz="4" w:space="0" w:color="auto"/>
            </w:tcBorders>
            <w:shd w:val="clear" w:color="auto" w:fill="auto"/>
          </w:tcPr>
          <w:p w14:paraId="78A344F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2.18 ± 0.70</w:t>
            </w:r>
          </w:p>
        </w:tc>
        <w:tc>
          <w:tcPr>
            <w:tcW w:w="1128" w:type="dxa"/>
            <w:tcBorders>
              <w:top w:val="nil"/>
              <w:left w:val="single" w:sz="4" w:space="0" w:color="auto"/>
              <w:bottom w:val="single" w:sz="4" w:space="0" w:color="auto"/>
            </w:tcBorders>
            <w:shd w:val="clear" w:color="auto" w:fill="auto"/>
          </w:tcPr>
          <w:p w14:paraId="2A9931D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0.380</w:t>
            </w:r>
          </w:p>
        </w:tc>
      </w:tr>
      <w:tr w:rsidR="00EC5A09" w14:paraId="6AC79CC1"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nil"/>
              <w:right w:val="single" w:sz="4" w:space="0" w:color="auto"/>
            </w:tcBorders>
            <w:shd w:val="clear" w:color="auto" w:fill="auto"/>
          </w:tcPr>
          <w:p w14:paraId="1B4CE21D" w14:textId="77777777" w:rsidR="003165E7" w:rsidRDefault="00E54EBE">
            <w:pPr>
              <w:spacing w:line="360" w:lineRule="auto"/>
              <w:rPr>
                <w:rFonts w:asciiTheme="majorHAnsi" w:hAnsiTheme="majorHAnsi"/>
                <w:sz w:val="20"/>
                <w:szCs w:val="20"/>
              </w:rPr>
            </w:pPr>
            <w:r>
              <w:rPr>
                <w:rFonts w:asciiTheme="majorHAnsi" w:hAnsiTheme="majorHAnsi"/>
                <w:sz w:val="20"/>
                <w:szCs w:val="20"/>
              </w:rPr>
              <w:t>LGE present (n,%)</w:t>
            </w:r>
          </w:p>
        </w:tc>
        <w:tc>
          <w:tcPr>
            <w:tcW w:w="1659" w:type="dxa"/>
            <w:tcBorders>
              <w:top w:val="single" w:sz="4" w:space="0" w:color="auto"/>
              <w:left w:val="single" w:sz="4" w:space="0" w:color="auto"/>
              <w:bottom w:val="nil"/>
            </w:tcBorders>
            <w:shd w:val="clear" w:color="auto" w:fill="auto"/>
          </w:tcPr>
          <w:p w14:paraId="6F8B2A3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68 (51.1)</w:t>
            </w:r>
          </w:p>
        </w:tc>
        <w:tc>
          <w:tcPr>
            <w:tcW w:w="1923" w:type="dxa"/>
            <w:tcBorders>
              <w:top w:val="single" w:sz="4" w:space="0" w:color="auto"/>
              <w:bottom w:val="nil"/>
              <w:right w:val="single" w:sz="4" w:space="0" w:color="auto"/>
            </w:tcBorders>
            <w:shd w:val="clear" w:color="auto" w:fill="auto"/>
          </w:tcPr>
          <w:p w14:paraId="48DF0B85"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14 (34.1)</w:t>
            </w:r>
          </w:p>
        </w:tc>
        <w:tc>
          <w:tcPr>
            <w:tcW w:w="1128" w:type="dxa"/>
            <w:tcBorders>
              <w:top w:val="single" w:sz="4" w:space="0" w:color="auto"/>
              <w:left w:val="single" w:sz="4" w:space="0" w:color="auto"/>
              <w:bottom w:val="nil"/>
            </w:tcBorders>
            <w:shd w:val="clear" w:color="auto" w:fill="auto"/>
          </w:tcPr>
          <w:p w14:paraId="2FC9C64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0.057</w:t>
            </w:r>
          </w:p>
        </w:tc>
      </w:tr>
      <w:tr w:rsidR="00EC5A09" w14:paraId="5E734980"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06D57C99" w14:textId="77777777" w:rsidR="0060221B" w:rsidRDefault="0060221B">
            <w:pPr>
              <w:spacing w:line="360" w:lineRule="auto"/>
              <w:rPr>
                <w:rFonts w:asciiTheme="majorHAnsi" w:hAnsiTheme="majorHAnsi"/>
                <w:sz w:val="20"/>
                <w:szCs w:val="20"/>
              </w:rPr>
            </w:pPr>
            <w:r>
              <w:rPr>
                <w:rFonts w:asciiTheme="majorHAnsi" w:hAnsiTheme="majorHAnsi"/>
                <w:sz w:val="20"/>
                <w:szCs w:val="20"/>
              </w:rPr>
              <w:t>Non-infarct LGE (n,%)</w:t>
            </w:r>
          </w:p>
        </w:tc>
        <w:tc>
          <w:tcPr>
            <w:tcW w:w="1659" w:type="dxa"/>
            <w:tcBorders>
              <w:top w:val="nil"/>
              <w:left w:val="single" w:sz="4" w:space="0" w:color="auto"/>
              <w:bottom w:val="nil"/>
            </w:tcBorders>
            <w:shd w:val="clear" w:color="auto" w:fill="auto"/>
          </w:tcPr>
          <w:p w14:paraId="47199D06" w14:textId="77777777" w:rsidR="0060221B" w:rsidRDefault="0060221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51</w:t>
            </w:r>
            <w:r w:rsidR="00246669">
              <w:rPr>
                <w:rFonts w:asciiTheme="majorHAnsi" w:hAnsiTheme="majorHAnsi"/>
                <w:sz w:val="20"/>
                <w:szCs w:val="20"/>
              </w:rPr>
              <w:t xml:space="preserve"> (38.3)</w:t>
            </w:r>
          </w:p>
        </w:tc>
        <w:tc>
          <w:tcPr>
            <w:tcW w:w="1923" w:type="dxa"/>
            <w:tcBorders>
              <w:top w:val="nil"/>
              <w:bottom w:val="nil"/>
              <w:right w:val="single" w:sz="4" w:space="0" w:color="auto"/>
            </w:tcBorders>
            <w:shd w:val="clear" w:color="auto" w:fill="auto"/>
          </w:tcPr>
          <w:p w14:paraId="3CA9C5CC" w14:textId="77777777" w:rsidR="0060221B" w:rsidRDefault="0060221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w:t>
            </w:r>
            <w:r w:rsidR="00246669">
              <w:rPr>
                <w:rFonts w:asciiTheme="majorHAnsi" w:hAnsiTheme="majorHAnsi"/>
                <w:sz w:val="20"/>
                <w:szCs w:val="20"/>
              </w:rPr>
              <w:t xml:space="preserve"> (26.8)</w:t>
            </w:r>
          </w:p>
        </w:tc>
        <w:tc>
          <w:tcPr>
            <w:tcW w:w="1128" w:type="dxa"/>
            <w:tcBorders>
              <w:top w:val="nil"/>
              <w:left w:val="single" w:sz="4" w:space="0" w:color="auto"/>
              <w:bottom w:val="nil"/>
            </w:tcBorders>
            <w:shd w:val="clear" w:color="auto" w:fill="auto"/>
          </w:tcPr>
          <w:p w14:paraId="5815FC0C" w14:textId="77777777" w:rsidR="0060221B" w:rsidRDefault="00246669">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0.178</w:t>
            </w:r>
          </w:p>
        </w:tc>
      </w:tr>
      <w:tr w:rsidR="00EC5A09" w14:paraId="6CC70A11"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07D797FC" w14:textId="77777777" w:rsidR="004F6826" w:rsidRDefault="004F6826">
            <w:pPr>
              <w:spacing w:line="360" w:lineRule="auto"/>
              <w:rPr>
                <w:rFonts w:asciiTheme="majorHAnsi" w:hAnsiTheme="majorHAnsi"/>
                <w:sz w:val="20"/>
                <w:szCs w:val="20"/>
              </w:rPr>
            </w:pPr>
            <w:r>
              <w:rPr>
                <w:rFonts w:asciiTheme="majorHAnsi" w:hAnsiTheme="majorHAnsi"/>
                <w:sz w:val="20"/>
                <w:szCs w:val="20"/>
              </w:rPr>
              <w:t>LGE (g)</w:t>
            </w:r>
          </w:p>
        </w:tc>
        <w:tc>
          <w:tcPr>
            <w:tcW w:w="1659" w:type="dxa"/>
            <w:tcBorders>
              <w:top w:val="nil"/>
              <w:left w:val="single" w:sz="4" w:space="0" w:color="auto"/>
              <w:bottom w:val="nil"/>
            </w:tcBorders>
            <w:shd w:val="clear" w:color="auto" w:fill="auto"/>
          </w:tcPr>
          <w:p w14:paraId="74EE41E9" w14:textId="2C2F7D0E" w:rsidR="004F6826" w:rsidRDefault="00EC5A09">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3.39 [10.6, 6.9</w:t>
            </w:r>
            <w:r w:rsidR="0073631D">
              <w:rPr>
                <w:rFonts w:asciiTheme="majorHAnsi" w:hAnsiTheme="majorHAnsi"/>
                <w:sz w:val="20"/>
                <w:szCs w:val="20"/>
              </w:rPr>
              <w:t>]</w:t>
            </w:r>
          </w:p>
        </w:tc>
        <w:tc>
          <w:tcPr>
            <w:tcW w:w="1923" w:type="dxa"/>
            <w:tcBorders>
              <w:top w:val="nil"/>
              <w:bottom w:val="nil"/>
              <w:right w:val="single" w:sz="4" w:space="0" w:color="auto"/>
            </w:tcBorders>
            <w:shd w:val="clear" w:color="auto" w:fill="auto"/>
          </w:tcPr>
          <w:p w14:paraId="73637DA7" w14:textId="2B4A62B4" w:rsidR="004F6826" w:rsidRDefault="00EC5A09">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0.95 [0.44, 2.</w:t>
            </w:r>
            <w:r w:rsidR="0073631D">
              <w:rPr>
                <w:rFonts w:asciiTheme="majorHAnsi" w:hAnsiTheme="majorHAnsi"/>
                <w:sz w:val="20"/>
                <w:szCs w:val="20"/>
              </w:rPr>
              <w:t>7]</w:t>
            </w:r>
          </w:p>
        </w:tc>
        <w:tc>
          <w:tcPr>
            <w:tcW w:w="1128" w:type="dxa"/>
            <w:tcBorders>
              <w:top w:val="nil"/>
              <w:left w:val="single" w:sz="4" w:space="0" w:color="auto"/>
              <w:bottom w:val="nil"/>
            </w:tcBorders>
            <w:shd w:val="clear" w:color="auto" w:fill="auto"/>
          </w:tcPr>
          <w:p w14:paraId="4AD8732B" w14:textId="77777777" w:rsidR="004F6826" w:rsidRDefault="004F6826">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r w:rsidR="00EC5A09" w14:paraId="1F460F22"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2ADA1906" w14:textId="77777777" w:rsidR="003165E7" w:rsidRDefault="00E54EBE">
            <w:pPr>
              <w:spacing w:line="360" w:lineRule="auto"/>
              <w:rPr>
                <w:rFonts w:asciiTheme="majorHAnsi" w:hAnsiTheme="majorHAnsi"/>
                <w:sz w:val="20"/>
                <w:szCs w:val="20"/>
              </w:rPr>
            </w:pPr>
            <w:r>
              <w:rPr>
                <w:rFonts w:asciiTheme="majorHAnsi" w:hAnsiTheme="majorHAnsi"/>
                <w:sz w:val="20"/>
                <w:szCs w:val="20"/>
              </w:rPr>
              <w:t>% LGE (%)</w:t>
            </w:r>
          </w:p>
        </w:tc>
        <w:tc>
          <w:tcPr>
            <w:tcW w:w="1659" w:type="dxa"/>
            <w:tcBorders>
              <w:top w:val="nil"/>
              <w:left w:val="single" w:sz="4" w:space="0" w:color="auto"/>
              <w:bottom w:val="nil"/>
            </w:tcBorders>
            <w:shd w:val="clear" w:color="auto" w:fill="auto"/>
          </w:tcPr>
          <w:p w14:paraId="0BFED5EC" w14:textId="636D3279" w:rsidR="003165E7" w:rsidRDefault="0073631D" w:rsidP="0073631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3.70</w:t>
            </w:r>
            <w:r w:rsidR="00E54EBE">
              <w:rPr>
                <w:rFonts w:asciiTheme="majorHAnsi" w:hAnsiTheme="majorHAnsi"/>
                <w:sz w:val="20"/>
                <w:szCs w:val="20"/>
              </w:rPr>
              <w:t xml:space="preserve"> </w:t>
            </w:r>
            <w:r w:rsidR="00EC5A09">
              <w:rPr>
                <w:rFonts w:asciiTheme="majorHAnsi" w:hAnsiTheme="majorHAnsi"/>
                <w:sz w:val="20"/>
                <w:szCs w:val="20"/>
              </w:rPr>
              <w:t>[1.</w:t>
            </w:r>
            <w:r>
              <w:rPr>
                <w:rFonts w:asciiTheme="majorHAnsi" w:hAnsiTheme="majorHAnsi"/>
                <w:sz w:val="20"/>
                <w:szCs w:val="20"/>
              </w:rPr>
              <w:t>03, 7.00]</w:t>
            </w:r>
          </w:p>
        </w:tc>
        <w:tc>
          <w:tcPr>
            <w:tcW w:w="1923" w:type="dxa"/>
            <w:tcBorders>
              <w:top w:val="nil"/>
              <w:bottom w:val="nil"/>
              <w:right w:val="single" w:sz="4" w:space="0" w:color="auto"/>
            </w:tcBorders>
            <w:shd w:val="clear" w:color="auto" w:fill="auto"/>
          </w:tcPr>
          <w:p w14:paraId="4A6170F0" w14:textId="3604F7EC" w:rsidR="003165E7" w:rsidRDefault="0073631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1.60 [0.65, 4.30]</w:t>
            </w:r>
          </w:p>
        </w:tc>
        <w:tc>
          <w:tcPr>
            <w:tcW w:w="1128" w:type="dxa"/>
            <w:tcBorders>
              <w:top w:val="nil"/>
              <w:left w:val="single" w:sz="4" w:space="0" w:color="auto"/>
              <w:bottom w:val="nil"/>
            </w:tcBorders>
            <w:shd w:val="clear" w:color="auto" w:fill="auto"/>
          </w:tcPr>
          <w:p w14:paraId="1736757E" w14:textId="77A7F185" w:rsidR="003165E7" w:rsidRDefault="00E54EBE" w:rsidP="0073631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w:t>
            </w:r>
            <w:r w:rsidR="0073631D">
              <w:rPr>
                <w:rFonts w:asciiTheme="majorHAnsi" w:hAnsiTheme="majorHAnsi"/>
                <w:sz w:val="20"/>
                <w:szCs w:val="20"/>
              </w:rPr>
              <w:t>07</w:t>
            </w:r>
            <w:r>
              <w:rPr>
                <w:rFonts w:asciiTheme="majorHAnsi" w:hAnsiTheme="majorHAnsi"/>
                <w:sz w:val="20"/>
                <w:szCs w:val="20"/>
              </w:rPr>
              <w:t>*</w:t>
            </w:r>
          </w:p>
        </w:tc>
      </w:tr>
      <w:tr w:rsidR="00EC5A09" w14:paraId="4B22BA24"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5DBF5335" w14:textId="77777777" w:rsidR="003165E7" w:rsidRDefault="00E54EBE">
            <w:pPr>
              <w:spacing w:line="360" w:lineRule="auto"/>
              <w:rPr>
                <w:rFonts w:asciiTheme="majorHAnsi" w:hAnsiTheme="majorHAnsi"/>
                <w:sz w:val="20"/>
                <w:szCs w:val="20"/>
              </w:rPr>
            </w:pPr>
            <w:r>
              <w:rPr>
                <w:rFonts w:asciiTheme="majorHAnsi" w:hAnsiTheme="majorHAnsi"/>
                <w:sz w:val="20"/>
                <w:szCs w:val="20"/>
              </w:rPr>
              <w:t>Native T1 (ms)</w:t>
            </w:r>
          </w:p>
        </w:tc>
        <w:tc>
          <w:tcPr>
            <w:tcW w:w="1659" w:type="dxa"/>
            <w:tcBorders>
              <w:top w:val="nil"/>
              <w:left w:val="single" w:sz="4" w:space="0" w:color="auto"/>
              <w:bottom w:val="nil"/>
            </w:tcBorders>
            <w:shd w:val="clear" w:color="auto" w:fill="auto"/>
          </w:tcPr>
          <w:p w14:paraId="0FE7F98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1137.2 ± 71.06</w:t>
            </w:r>
          </w:p>
        </w:tc>
        <w:tc>
          <w:tcPr>
            <w:tcW w:w="1923" w:type="dxa"/>
            <w:tcBorders>
              <w:top w:val="nil"/>
              <w:bottom w:val="nil"/>
              <w:right w:val="single" w:sz="4" w:space="0" w:color="auto"/>
            </w:tcBorders>
            <w:shd w:val="clear" w:color="auto" w:fill="auto"/>
          </w:tcPr>
          <w:p w14:paraId="515BE79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1115.3 ± 62.73</w:t>
            </w:r>
          </w:p>
        </w:tc>
        <w:tc>
          <w:tcPr>
            <w:tcW w:w="1128" w:type="dxa"/>
            <w:tcBorders>
              <w:top w:val="nil"/>
              <w:left w:val="single" w:sz="4" w:space="0" w:color="auto"/>
              <w:bottom w:val="nil"/>
            </w:tcBorders>
            <w:shd w:val="clear" w:color="auto" w:fill="auto"/>
          </w:tcPr>
          <w:p w14:paraId="4DD04CE5"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0.139</w:t>
            </w:r>
          </w:p>
        </w:tc>
      </w:tr>
      <w:tr w:rsidR="00EC5A09" w14:paraId="21732381"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4" w:space="0" w:color="auto"/>
              <w:right w:val="single" w:sz="4" w:space="0" w:color="auto"/>
            </w:tcBorders>
            <w:shd w:val="clear" w:color="auto" w:fill="auto"/>
          </w:tcPr>
          <w:p w14:paraId="0E4BE5D3" w14:textId="77777777" w:rsidR="003165E7" w:rsidRDefault="00E54EBE">
            <w:pPr>
              <w:spacing w:line="360" w:lineRule="auto"/>
              <w:rPr>
                <w:rFonts w:asciiTheme="majorHAnsi" w:hAnsiTheme="majorHAnsi"/>
                <w:sz w:val="20"/>
                <w:szCs w:val="20"/>
              </w:rPr>
            </w:pPr>
            <w:r>
              <w:rPr>
                <w:rFonts w:asciiTheme="majorHAnsi" w:hAnsiTheme="majorHAnsi"/>
                <w:sz w:val="20"/>
                <w:szCs w:val="20"/>
              </w:rPr>
              <w:t>ECV (%)</w:t>
            </w:r>
          </w:p>
        </w:tc>
        <w:tc>
          <w:tcPr>
            <w:tcW w:w="1659" w:type="dxa"/>
            <w:tcBorders>
              <w:top w:val="nil"/>
              <w:left w:val="single" w:sz="4" w:space="0" w:color="auto"/>
              <w:bottom w:val="single" w:sz="4" w:space="0" w:color="auto"/>
            </w:tcBorders>
            <w:shd w:val="clear" w:color="auto" w:fill="auto"/>
          </w:tcPr>
          <w:p w14:paraId="10BC94F7"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24.57 ± 2.54</w:t>
            </w:r>
          </w:p>
        </w:tc>
        <w:tc>
          <w:tcPr>
            <w:tcW w:w="1923" w:type="dxa"/>
            <w:tcBorders>
              <w:top w:val="nil"/>
              <w:bottom w:val="single" w:sz="4" w:space="0" w:color="auto"/>
              <w:right w:val="single" w:sz="4" w:space="0" w:color="auto"/>
            </w:tcBorders>
            <w:shd w:val="clear" w:color="auto" w:fill="auto"/>
          </w:tcPr>
          <w:p w14:paraId="2DAB7BE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25.64 ± 1.85</w:t>
            </w:r>
          </w:p>
        </w:tc>
        <w:tc>
          <w:tcPr>
            <w:tcW w:w="1128" w:type="dxa"/>
            <w:tcBorders>
              <w:top w:val="nil"/>
              <w:left w:val="single" w:sz="4" w:space="0" w:color="auto"/>
              <w:bottom w:val="single" w:sz="4" w:space="0" w:color="auto"/>
            </w:tcBorders>
            <w:shd w:val="clear" w:color="auto" w:fill="auto"/>
          </w:tcPr>
          <w:p w14:paraId="26BC50C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0.044*</w:t>
            </w:r>
          </w:p>
        </w:tc>
      </w:tr>
      <w:tr w:rsidR="00EC5A09" w14:paraId="3F13B810"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bottom w:val="nil"/>
              <w:right w:val="single" w:sz="4" w:space="0" w:color="auto"/>
            </w:tcBorders>
            <w:shd w:val="clear" w:color="auto" w:fill="auto"/>
          </w:tcPr>
          <w:p w14:paraId="5925DD75" w14:textId="77777777" w:rsidR="003165E7" w:rsidRDefault="00E54EBE">
            <w:pPr>
              <w:spacing w:line="360" w:lineRule="auto"/>
              <w:rPr>
                <w:rFonts w:asciiTheme="majorHAnsi" w:hAnsiTheme="majorHAnsi"/>
                <w:sz w:val="20"/>
                <w:szCs w:val="20"/>
              </w:rPr>
            </w:pPr>
            <w:r>
              <w:rPr>
                <w:rFonts w:asciiTheme="majorHAnsi" w:hAnsiTheme="majorHAnsi"/>
                <w:sz w:val="20"/>
                <w:szCs w:val="20"/>
              </w:rPr>
              <w:t>Longitudinal PSS (%)</w:t>
            </w:r>
          </w:p>
        </w:tc>
        <w:tc>
          <w:tcPr>
            <w:tcW w:w="1659" w:type="dxa"/>
            <w:tcBorders>
              <w:top w:val="single" w:sz="4" w:space="0" w:color="auto"/>
              <w:left w:val="single" w:sz="4" w:space="0" w:color="auto"/>
              <w:bottom w:val="nil"/>
            </w:tcBorders>
            <w:shd w:val="clear" w:color="auto" w:fill="auto"/>
          </w:tcPr>
          <w:p w14:paraId="1CADCA4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-17.85 ± 2.80</w:t>
            </w:r>
          </w:p>
        </w:tc>
        <w:tc>
          <w:tcPr>
            <w:tcW w:w="1923" w:type="dxa"/>
            <w:tcBorders>
              <w:top w:val="single" w:sz="4" w:space="0" w:color="auto"/>
              <w:bottom w:val="nil"/>
              <w:right w:val="single" w:sz="4" w:space="0" w:color="auto"/>
            </w:tcBorders>
            <w:shd w:val="clear" w:color="auto" w:fill="auto"/>
          </w:tcPr>
          <w:p w14:paraId="52364B3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-20.52 ± 2.81</w:t>
            </w:r>
          </w:p>
        </w:tc>
        <w:tc>
          <w:tcPr>
            <w:tcW w:w="1128" w:type="dxa"/>
            <w:tcBorders>
              <w:top w:val="single" w:sz="4" w:space="0" w:color="auto"/>
              <w:left w:val="single" w:sz="4" w:space="0" w:color="auto"/>
              <w:bottom w:val="nil"/>
            </w:tcBorders>
            <w:shd w:val="clear" w:color="auto" w:fill="auto"/>
          </w:tcPr>
          <w:p w14:paraId="07F0E1D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r w:rsidR="00EC5A09" w14:paraId="7592EB29"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72890CEF" w14:textId="77777777" w:rsidR="003165E7" w:rsidRDefault="00E54EBE">
            <w:pPr>
              <w:spacing w:line="360" w:lineRule="auto"/>
              <w:rPr>
                <w:rFonts w:asciiTheme="majorHAnsi" w:hAnsiTheme="majorHAnsi"/>
                <w:sz w:val="20"/>
                <w:szCs w:val="20"/>
              </w:rPr>
            </w:pPr>
            <w:r>
              <w:rPr>
                <w:rFonts w:asciiTheme="majorHAnsi" w:hAnsiTheme="majorHAnsi"/>
                <w:sz w:val="20"/>
                <w:szCs w:val="20"/>
              </w:rPr>
              <w:t>Longitudinal PEDSR (1/s)</w:t>
            </w:r>
          </w:p>
        </w:tc>
        <w:tc>
          <w:tcPr>
            <w:tcW w:w="1659" w:type="dxa"/>
            <w:tcBorders>
              <w:top w:val="nil"/>
              <w:left w:val="single" w:sz="4" w:space="0" w:color="auto"/>
              <w:bottom w:val="nil"/>
            </w:tcBorders>
            <w:shd w:val="clear" w:color="auto" w:fill="auto"/>
          </w:tcPr>
          <w:p w14:paraId="0EC225D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1.04 ± 0.27</w:t>
            </w:r>
          </w:p>
        </w:tc>
        <w:tc>
          <w:tcPr>
            <w:tcW w:w="1923" w:type="dxa"/>
            <w:tcBorders>
              <w:top w:val="nil"/>
              <w:bottom w:val="nil"/>
              <w:right w:val="single" w:sz="4" w:space="0" w:color="auto"/>
            </w:tcBorders>
            <w:shd w:val="clear" w:color="auto" w:fill="auto"/>
          </w:tcPr>
          <w:p w14:paraId="493243B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1.25 ± 0.26</w:t>
            </w:r>
          </w:p>
        </w:tc>
        <w:tc>
          <w:tcPr>
            <w:tcW w:w="1128" w:type="dxa"/>
            <w:tcBorders>
              <w:top w:val="nil"/>
              <w:left w:val="single" w:sz="4" w:space="0" w:color="auto"/>
              <w:bottom w:val="nil"/>
            </w:tcBorders>
            <w:shd w:val="clear" w:color="auto" w:fill="auto"/>
          </w:tcPr>
          <w:p w14:paraId="285C3CB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0.030*</w:t>
            </w:r>
          </w:p>
        </w:tc>
      </w:tr>
      <w:tr w:rsidR="00EC5A09" w14:paraId="34CF7E3C" w14:textId="77777777" w:rsidTr="00EC5A09">
        <w:trPr>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nil"/>
              <w:right w:val="single" w:sz="4" w:space="0" w:color="auto"/>
            </w:tcBorders>
            <w:shd w:val="clear" w:color="auto" w:fill="auto"/>
          </w:tcPr>
          <w:p w14:paraId="20546F32" w14:textId="77777777" w:rsidR="003165E7" w:rsidRDefault="00E54EBE">
            <w:pPr>
              <w:spacing w:line="360" w:lineRule="auto"/>
              <w:rPr>
                <w:rFonts w:asciiTheme="majorHAnsi" w:hAnsiTheme="majorHAnsi"/>
                <w:sz w:val="20"/>
                <w:szCs w:val="20"/>
              </w:rPr>
            </w:pPr>
            <w:r>
              <w:rPr>
                <w:rFonts w:asciiTheme="majorHAnsi" w:hAnsiTheme="majorHAnsi"/>
                <w:sz w:val="20"/>
                <w:szCs w:val="20"/>
              </w:rPr>
              <w:t>Circumferential PSS (%)</w:t>
            </w:r>
          </w:p>
        </w:tc>
        <w:tc>
          <w:tcPr>
            <w:tcW w:w="1659" w:type="dxa"/>
            <w:tcBorders>
              <w:top w:val="nil"/>
              <w:left w:val="single" w:sz="4" w:space="0" w:color="auto"/>
              <w:bottom w:val="nil"/>
            </w:tcBorders>
            <w:shd w:val="clear" w:color="auto" w:fill="auto"/>
          </w:tcPr>
          <w:p w14:paraId="623A88D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-27.64 ± 4.83</w:t>
            </w:r>
          </w:p>
        </w:tc>
        <w:tc>
          <w:tcPr>
            <w:tcW w:w="1923" w:type="dxa"/>
            <w:tcBorders>
              <w:top w:val="nil"/>
              <w:bottom w:val="nil"/>
              <w:right w:val="single" w:sz="4" w:space="0" w:color="auto"/>
            </w:tcBorders>
            <w:shd w:val="clear" w:color="auto" w:fill="auto"/>
          </w:tcPr>
          <w:p w14:paraId="7AA0520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-29.56 ± 3.74</w:t>
            </w:r>
          </w:p>
        </w:tc>
        <w:tc>
          <w:tcPr>
            <w:tcW w:w="1128" w:type="dxa"/>
            <w:tcBorders>
              <w:top w:val="nil"/>
              <w:left w:val="single" w:sz="4" w:space="0" w:color="auto"/>
              <w:bottom w:val="nil"/>
            </w:tcBorders>
            <w:shd w:val="clear" w:color="auto" w:fill="auto"/>
          </w:tcPr>
          <w:p w14:paraId="7376EF8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0.021*</w:t>
            </w:r>
          </w:p>
        </w:tc>
      </w:tr>
      <w:tr w:rsidR="00EC5A09" w14:paraId="311FEE85" w14:textId="77777777" w:rsidTr="00EC5A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8" w:type="dxa"/>
            <w:tcBorders>
              <w:top w:val="nil"/>
              <w:bottom w:val="single" w:sz="4" w:space="0" w:color="auto"/>
              <w:right w:val="single" w:sz="4" w:space="0" w:color="auto"/>
            </w:tcBorders>
            <w:shd w:val="clear" w:color="auto" w:fill="auto"/>
          </w:tcPr>
          <w:p w14:paraId="172A9133" w14:textId="77777777" w:rsidR="003165E7" w:rsidRDefault="00E54EBE">
            <w:pPr>
              <w:spacing w:line="360" w:lineRule="auto"/>
              <w:rPr>
                <w:rFonts w:asciiTheme="majorHAnsi" w:hAnsiTheme="majorHAnsi"/>
                <w:sz w:val="20"/>
                <w:szCs w:val="20"/>
              </w:rPr>
            </w:pPr>
            <w:r>
              <w:rPr>
                <w:rFonts w:asciiTheme="majorHAnsi" w:hAnsiTheme="majorHAnsi"/>
                <w:sz w:val="20"/>
                <w:szCs w:val="20"/>
              </w:rPr>
              <w:t>Circumferential PEDSR (1/s)</w:t>
            </w:r>
          </w:p>
        </w:tc>
        <w:tc>
          <w:tcPr>
            <w:tcW w:w="1659" w:type="dxa"/>
            <w:tcBorders>
              <w:top w:val="nil"/>
              <w:left w:val="single" w:sz="4" w:space="0" w:color="auto"/>
              <w:bottom w:val="single" w:sz="4" w:space="0" w:color="auto"/>
            </w:tcBorders>
            <w:shd w:val="clear" w:color="auto" w:fill="auto"/>
          </w:tcPr>
          <w:p w14:paraId="57111D5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1.60 ± 0.39</w:t>
            </w:r>
          </w:p>
        </w:tc>
        <w:tc>
          <w:tcPr>
            <w:tcW w:w="1923" w:type="dxa"/>
            <w:tcBorders>
              <w:top w:val="nil"/>
              <w:bottom w:val="single" w:sz="4" w:space="0" w:color="auto"/>
              <w:right w:val="single" w:sz="4" w:space="0" w:color="auto"/>
            </w:tcBorders>
            <w:shd w:val="clear" w:color="auto" w:fill="auto"/>
          </w:tcPr>
          <w:p w14:paraId="469FFF0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1.91 ± 0.36</w:t>
            </w:r>
          </w:p>
        </w:tc>
        <w:tc>
          <w:tcPr>
            <w:tcW w:w="1128" w:type="dxa"/>
            <w:tcBorders>
              <w:top w:val="nil"/>
              <w:left w:val="single" w:sz="4" w:space="0" w:color="auto"/>
              <w:bottom w:val="single" w:sz="4" w:space="0" w:color="auto"/>
            </w:tcBorders>
            <w:shd w:val="clear" w:color="auto" w:fill="auto"/>
          </w:tcPr>
          <w:p w14:paraId="0306A62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&lt;0.001*</w:t>
            </w:r>
          </w:p>
        </w:tc>
      </w:tr>
    </w:tbl>
    <w:p w14:paraId="310E3671" w14:textId="77777777" w:rsidR="003165E7" w:rsidRDefault="003165E7">
      <w:pPr>
        <w:spacing w:line="360" w:lineRule="auto"/>
        <w:rPr>
          <w:sz w:val="16"/>
          <w:szCs w:val="16"/>
        </w:rPr>
      </w:pPr>
    </w:p>
    <w:p w14:paraId="094B5A88" w14:textId="77777777" w:rsidR="003165E7" w:rsidRDefault="00E54EBE">
      <w:pPr>
        <w:spacing w:line="360" w:lineRule="auto"/>
        <w:rPr>
          <w:sz w:val="16"/>
          <w:szCs w:val="16"/>
        </w:rPr>
      </w:pPr>
      <w:r>
        <w:rPr>
          <w:sz w:val="16"/>
          <w:szCs w:val="16"/>
        </w:rPr>
        <w:t xml:space="preserve">Abbreviations: As in Table-1 and LVEDVI=left ventricular end-diastolic volume indexed to BSA, LVESVI=left ventricular end systolic volume indexed to BSA, LVSVI=left ventricular stroke volume indexed to BSA, LVEF=left ventricular ejection fraction, LVMI=left ventricular mass indexed to BSA, LAVI=left atrial volume indexed to BSA, RVEDVI=right ventricular end diastolic volume indexed to BSA, PWV=pulse wave velocity, MPR=myocardial perfusion reserve, MBF=myocardial blood flow, LGE=late gadolinium enhancement, ECV=extracellular volume </w:t>
      </w:r>
    </w:p>
    <w:p w14:paraId="2ADCBFD7" w14:textId="77777777" w:rsidR="003165E7" w:rsidRDefault="003165E7">
      <w:pPr>
        <w:pStyle w:val="Caption"/>
      </w:pPr>
    </w:p>
    <w:p w14:paraId="71B869ED" w14:textId="77777777" w:rsidR="003165E7" w:rsidRDefault="00E54EBE">
      <w:pPr>
        <w:spacing w:line="240" w:lineRule="auto"/>
        <w:jc w:val="left"/>
        <w:rPr>
          <w:b/>
          <w:bCs/>
          <w:sz w:val="20"/>
          <w:szCs w:val="20"/>
        </w:rPr>
      </w:pPr>
      <w:r>
        <w:br w:type="page"/>
      </w:r>
    </w:p>
    <w:p w14:paraId="4AC4AC99" w14:textId="77777777" w:rsidR="003165E7" w:rsidRDefault="00E54EBE">
      <w:pPr>
        <w:pStyle w:val="Caption"/>
        <w:rPr>
          <w:sz w:val="24"/>
          <w:szCs w:val="24"/>
        </w:rPr>
      </w:pPr>
      <w:r>
        <w:rPr>
          <w:sz w:val="24"/>
          <w:szCs w:val="24"/>
        </w:rPr>
        <w:lastRenderedPageBreak/>
        <w:t xml:space="preserve">Table </w:t>
      </w:r>
      <w:r>
        <w:rPr>
          <w:sz w:val="24"/>
          <w:szCs w:val="24"/>
        </w:rPr>
        <w:fldChar w:fldCharType="begin"/>
      </w:r>
      <w:r>
        <w:rPr>
          <w:sz w:val="24"/>
          <w:szCs w:val="24"/>
        </w:rPr>
        <w:instrText xml:space="preserve"> SEQ Table \* ARABIC </w:instrText>
      </w:r>
      <w:r>
        <w:rPr>
          <w:sz w:val="24"/>
          <w:szCs w:val="24"/>
        </w:rPr>
        <w:fldChar w:fldCharType="separate"/>
      </w:r>
      <w:r>
        <w:rPr>
          <w:noProof/>
          <w:sz w:val="24"/>
          <w:szCs w:val="24"/>
        </w:rPr>
        <w:t>3</w:t>
      </w:r>
      <w:r>
        <w:rPr>
          <w:noProof/>
          <w:sz w:val="24"/>
          <w:szCs w:val="24"/>
        </w:rPr>
        <w:fldChar w:fldCharType="end"/>
      </w:r>
      <w:r>
        <w:rPr>
          <w:sz w:val="24"/>
          <w:szCs w:val="24"/>
        </w:rPr>
        <w:t>. Plasma biomarker data for male and female patients</w:t>
      </w:r>
    </w:p>
    <w:tbl>
      <w:tblPr>
        <w:tblW w:w="0" w:type="auto"/>
        <w:jc w:val="center"/>
        <w:tblLook w:val="04A0" w:firstRow="1" w:lastRow="0" w:firstColumn="1" w:lastColumn="0" w:noHBand="0" w:noVBand="1"/>
      </w:tblPr>
      <w:tblGrid>
        <w:gridCol w:w="1863"/>
        <w:gridCol w:w="1690"/>
        <w:gridCol w:w="1674"/>
        <w:gridCol w:w="836"/>
      </w:tblGrid>
      <w:tr w:rsidR="003165E7" w14:paraId="75D873D2" w14:textId="77777777">
        <w:trPr>
          <w:trHeight w:val="300"/>
          <w:jc w:val="center"/>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1E3B07" w14:textId="77777777" w:rsidR="003165E7" w:rsidRDefault="003165E7">
            <w:pPr>
              <w:jc w:val="left"/>
              <w:rPr>
                <w:rFonts w:ascii="Times New Roman" w:eastAsia="Times New Roman" w:hAnsi="Times New Roman" w:cs="Times New Roman"/>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B6665"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b/>
                <w:bCs/>
                <w:color w:val="000000"/>
                <w:sz w:val="20"/>
                <w:szCs w:val="20"/>
                <w:lang w:eastAsia="en-GB"/>
              </w:rPr>
              <w:t>Male</w:t>
            </w:r>
            <w:r>
              <w:rPr>
                <w:rFonts w:ascii="Calibri" w:eastAsia="Times New Roman" w:hAnsi="Calibri" w:cs="Times New Roman"/>
                <w:color w:val="000000"/>
                <w:sz w:val="20"/>
                <w:szCs w:val="20"/>
                <w:lang w:eastAsia="en-GB"/>
              </w:rPr>
              <w:t xml:space="preserve"> (n=33)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3E512"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b/>
                <w:bCs/>
                <w:color w:val="000000"/>
                <w:sz w:val="20"/>
                <w:szCs w:val="20"/>
                <w:lang w:eastAsia="en-GB"/>
              </w:rPr>
              <w:t>Female</w:t>
            </w:r>
            <w:r>
              <w:rPr>
                <w:rFonts w:ascii="Calibri" w:eastAsia="Times New Roman" w:hAnsi="Calibri" w:cs="Times New Roman"/>
                <w:color w:val="000000"/>
                <w:sz w:val="20"/>
                <w:szCs w:val="20"/>
                <w:lang w:eastAsia="en-GB"/>
              </w:rPr>
              <w:t xml:space="preserve"> (n=41)</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A1795BD" w14:textId="77777777" w:rsidR="003165E7" w:rsidRDefault="00E54EBE">
            <w:pPr>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p-value</w:t>
            </w:r>
          </w:p>
        </w:tc>
      </w:tr>
      <w:tr w:rsidR="003165E7" w14:paraId="3215F67B" w14:textId="77777777">
        <w:trPr>
          <w:trHeight w:val="300"/>
          <w:jc w:val="center"/>
        </w:trPr>
        <w:tc>
          <w:tcPr>
            <w:tcW w:w="0" w:type="auto"/>
            <w:tcBorders>
              <w:top w:val="single" w:sz="4" w:space="0" w:color="auto"/>
              <w:left w:val="nil"/>
              <w:bottom w:val="nil"/>
              <w:right w:val="single" w:sz="4" w:space="0" w:color="auto"/>
            </w:tcBorders>
            <w:shd w:val="clear" w:color="auto" w:fill="auto"/>
            <w:noWrap/>
            <w:vAlign w:val="bottom"/>
            <w:hideMark/>
          </w:tcPr>
          <w:p w14:paraId="0BE04723"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MMP 2 (ng/mL)</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615C954"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806 [503, 3615]</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CD97D85"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731 [469, 2230]</w:t>
            </w:r>
          </w:p>
        </w:tc>
        <w:tc>
          <w:tcPr>
            <w:tcW w:w="0" w:type="auto"/>
            <w:tcBorders>
              <w:top w:val="single" w:sz="4" w:space="0" w:color="auto"/>
              <w:left w:val="single" w:sz="4" w:space="0" w:color="auto"/>
              <w:bottom w:val="nil"/>
              <w:right w:val="nil"/>
            </w:tcBorders>
            <w:shd w:val="clear" w:color="auto" w:fill="auto"/>
            <w:noWrap/>
            <w:vAlign w:val="bottom"/>
            <w:hideMark/>
          </w:tcPr>
          <w:p w14:paraId="3EB147A2"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0.471</w:t>
            </w:r>
          </w:p>
        </w:tc>
      </w:tr>
      <w:tr w:rsidR="003165E7" w14:paraId="3190C666" w14:textId="77777777">
        <w:trPr>
          <w:trHeight w:val="300"/>
          <w:jc w:val="center"/>
        </w:trPr>
        <w:tc>
          <w:tcPr>
            <w:tcW w:w="0" w:type="auto"/>
            <w:tcBorders>
              <w:top w:val="nil"/>
              <w:left w:val="nil"/>
              <w:bottom w:val="nil"/>
              <w:right w:val="single" w:sz="4" w:space="0" w:color="auto"/>
            </w:tcBorders>
            <w:shd w:val="clear" w:color="auto" w:fill="auto"/>
            <w:noWrap/>
            <w:vAlign w:val="bottom"/>
            <w:hideMark/>
          </w:tcPr>
          <w:p w14:paraId="0F9DA45A"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MMP 3 (ng/mL)</w:t>
            </w:r>
          </w:p>
        </w:tc>
        <w:tc>
          <w:tcPr>
            <w:tcW w:w="0" w:type="auto"/>
            <w:tcBorders>
              <w:top w:val="nil"/>
              <w:left w:val="single" w:sz="4" w:space="0" w:color="auto"/>
              <w:bottom w:val="nil"/>
              <w:right w:val="single" w:sz="4" w:space="0" w:color="auto"/>
            </w:tcBorders>
            <w:shd w:val="clear" w:color="auto" w:fill="auto"/>
            <w:noWrap/>
            <w:vAlign w:val="bottom"/>
            <w:hideMark/>
          </w:tcPr>
          <w:p w14:paraId="2DB6D81A"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26.1 [15.3, 114.8]</w:t>
            </w:r>
          </w:p>
        </w:tc>
        <w:tc>
          <w:tcPr>
            <w:tcW w:w="0" w:type="auto"/>
            <w:tcBorders>
              <w:top w:val="nil"/>
              <w:left w:val="single" w:sz="4" w:space="0" w:color="auto"/>
              <w:bottom w:val="nil"/>
              <w:right w:val="single" w:sz="4" w:space="0" w:color="auto"/>
            </w:tcBorders>
            <w:shd w:val="clear" w:color="auto" w:fill="auto"/>
            <w:noWrap/>
            <w:vAlign w:val="bottom"/>
            <w:hideMark/>
          </w:tcPr>
          <w:p w14:paraId="5A8D3B41"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17.6 [9.3, 46.8]</w:t>
            </w:r>
          </w:p>
        </w:tc>
        <w:tc>
          <w:tcPr>
            <w:tcW w:w="0" w:type="auto"/>
            <w:tcBorders>
              <w:top w:val="nil"/>
              <w:left w:val="single" w:sz="4" w:space="0" w:color="auto"/>
              <w:bottom w:val="nil"/>
              <w:right w:val="nil"/>
            </w:tcBorders>
            <w:shd w:val="clear" w:color="auto" w:fill="auto"/>
            <w:noWrap/>
            <w:vAlign w:val="bottom"/>
            <w:hideMark/>
          </w:tcPr>
          <w:p w14:paraId="77271656" w14:textId="77777777" w:rsidR="003165E7" w:rsidRDefault="00E54EBE">
            <w:pPr>
              <w:jc w:val="center"/>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0.041*</w:t>
            </w:r>
          </w:p>
        </w:tc>
      </w:tr>
      <w:tr w:rsidR="003165E7" w14:paraId="4895B90E" w14:textId="77777777">
        <w:trPr>
          <w:trHeight w:val="300"/>
          <w:jc w:val="center"/>
        </w:trPr>
        <w:tc>
          <w:tcPr>
            <w:tcW w:w="0" w:type="auto"/>
            <w:tcBorders>
              <w:top w:val="nil"/>
              <w:left w:val="nil"/>
              <w:bottom w:val="nil"/>
              <w:right w:val="single" w:sz="4" w:space="0" w:color="auto"/>
            </w:tcBorders>
            <w:shd w:val="clear" w:color="auto" w:fill="auto"/>
            <w:noWrap/>
            <w:vAlign w:val="bottom"/>
            <w:hideMark/>
          </w:tcPr>
          <w:p w14:paraId="1A17F2ED"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MMP 7 (pg/mL)</w:t>
            </w:r>
          </w:p>
        </w:tc>
        <w:tc>
          <w:tcPr>
            <w:tcW w:w="0" w:type="auto"/>
            <w:tcBorders>
              <w:top w:val="nil"/>
              <w:left w:val="single" w:sz="4" w:space="0" w:color="auto"/>
              <w:bottom w:val="nil"/>
              <w:right w:val="single" w:sz="4" w:space="0" w:color="auto"/>
            </w:tcBorders>
            <w:shd w:val="clear" w:color="auto" w:fill="auto"/>
            <w:noWrap/>
            <w:vAlign w:val="bottom"/>
            <w:hideMark/>
          </w:tcPr>
          <w:p w14:paraId="23CF2698"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823 [396, 1379]</w:t>
            </w:r>
          </w:p>
        </w:tc>
        <w:tc>
          <w:tcPr>
            <w:tcW w:w="0" w:type="auto"/>
            <w:tcBorders>
              <w:top w:val="nil"/>
              <w:left w:val="single" w:sz="4" w:space="0" w:color="auto"/>
              <w:bottom w:val="nil"/>
              <w:right w:val="single" w:sz="4" w:space="0" w:color="auto"/>
            </w:tcBorders>
            <w:shd w:val="clear" w:color="auto" w:fill="auto"/>
            <w:noWrap/>
            <w:vAlign w:val="bottom"/>
            <w:hideMark/>
          </w:tcPr>
          <w:p w14:paraId="5D086D68"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735 [415, 1701]</w:t>
            </w:r>
          </w:p>
        </w:tc>
        <w:tc>
          <w:tcPr>
            <w:tcW w:w="0" w:type="auto"/>
            <w:tcBorders>
              <w:top w:val="nil"/>
              <w:left w:val="single" w:sz="4" w:space="0" w:color="auto"/>
              <w:bottom w:val="nil"/>
              <w:right w:val="nil"/>
            </w:tcBorders>
            <w:shd w:val="clear" w:color="auto" w:fill="auto"/>
            <w:noWrap/>
            <w:vAlign w:val="bottom"/>
            <w:hideMark/>
          </w:tcPr>
          <w:p w14:paraId="275A26F8"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0.638</w:t>
            </w:r>
          </w:p>
        </w:tc>
      </w:tr>
      <w:tr w:rsidR="003165E7" w14:paraId="110E0E55" w14:textId="77777777">
        <w:trPr>
          <w:trHeight w:val="300"/>
          <w:jc w:val="center"/>
        </w:trPr>
        <w:tc>
          <w:tcPr>
            <w:tcW w:w="0" w:type="auto"/>
            <w:tcBorders>
              <w:top w:val="nil"/>
              <w:left w:val="nil"/>
              <w:bottom w:val="nil"/>
              <w:right w:val="single" w:sz="4" w:space="0" w:color="auto"/>
            </w:tcBorders>
            <w:shd w:val="clear" w:color="auto" w:fill="auto"/>
            <w:noWrap/>
            <w:vAlign w:val="bottom"/>
            <w:hideMark/>
          </w:tcPr>
          <w:p w14:paraId="32E93A6F"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MMP 8 (ng/mL)</w:t>
            </w:r>
          </w:p>
        </w:tc>
        <w:tc>
          <w:tcPr>
            <w:tcW w:w="0" w:type="auto"/>
            <w:tcBorders>
              <w:top w:val="nil"/>
              <w:left w:val="single" w:sz="4" w:space="0" w:color="auto"/>
              <w:bottom w:val="nil"/>
              <w:right w:val="single" w:sz="4" w:space="0" w:color="auto"/>
            </w:tcBorders>
            <w:shd w:val="clear" w:color="auto" w:fill="auto"/>
            <w:noWrap/>
            <w:vAlign w:val="bottom"/>
            <w:hideMark/>
          </w:tcPr>
          <w:p w14:paraId="387380D4"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2.28 [0.02, 5.66]</w:t>
            </w:r>
          </w:p>
        </w:tc>
        <w:tc>
          <w:tcPr>
            <w:tcW w:w="0" w:type="auto"/>
            <w:tcBorders>
              <w:top w:val="nil"/>
              <w:left w:val="single" w:sz="4" w:space="0" w:color="auto"/>
              <w:bottom w:val="nil"/>
              <w:right w:val="single" w:sz="4" w:space="0" w:color="auto"/>
            </w:tcBorders>
            <w:shd w:val="clear" w:color="auto" w:fill="auto"/>
            <w:noWrap/>
            <w:vAlign w:val="bottom"/>
            <w:hideMark/>
          </w:tcPr>
          <w:p w14:paraId="422209F3"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1.49 [0.02, 5.34]</w:t>
            </w:r>
          </w:p>
        </w:tc>
        <w:tc>
          <w:tcPr>
            <w:tcW w:w="0" w:type="auto"/>
            <w:tcBorders>
              <w:top w:val="nil"/>
              <w:left w:val="single" w:sz="4" w:space="0" w:color="auto"/>
              <w:bottom w:val="nil"/>
              <w:right w:val="nil"/>
            </w:tcBorders>
            <w:shd w:val="clear" w:color="auto" w:fill="auto"/>
            <w:noWrap/>
            <w:vAlign w:val="bottom"/>
            <w:hideMark/>
          </w:tcPr>
          <w:p w14:paraId="2EE48D50"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0.659</w:t>
            </w:r>
          </w:p>
        </w:tc>
      </w:tr>
      <w:tr w:rsidR="003165E7" w14:paraId="00AFB4B3" w14:textId="77777777">
        <w:trPr>
          <w:trHeight w:val="300"/>
          <w:jc w:val="center"/>
        </w:trPr>
        <w:tc>
          <w:tcPr>
            <w:tcW w:w="0" w:type="auto"/>
            <w:tcBorders>
              <w:top w:val="nil"/>
              <w:left w:val="nil"/>
              <w:bottom w:val="nil"/>
              <w:right w:val="single" w:sz="4" w:space="0" w:color="auto"/>
            </w:tcBorders>
            <w:shd w:val="clear" w:color="auto" w:fill="auto"/>
            <w:noWrap/>
            <w:vAlign w:val="bottom"/>
            <w:hideMark/>
          </w:tcPr>
          <w:p w14:paraId="6348854E"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MMP 9 (ng/mL)</w:t>
            </w:r>
          </w:p>
        </w:tc>
        <w:tc>
          <w:tcPr>
            <w:tcW w:w="0" w:type="auto"/>
            <w:tcBorders>
              <w:top w:val="nil"/>
              <w:left w:val="single" w:sz="4" w:space="0" w:color="auto"/>
              <w:bottom w:val="nil"/>
              <w:right w:val="single" w:sz="4" w:space="0" w:color="auto"/>
            </w:tcBorders>
            <w:shd w:val="clear" w:color="auto" w:fill="auto"/>
            <w:noWrap/>
            <w:vAlign w:val="bottom"/>
            <w:hideMark/>
          </w:tcPr>
          <w:p w14:paraId="702EE48A"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93.9 [41.8, 214]</w:t>
            </w:r>
          </w:p>
        </w:tc>
        <w:tc>
          <w:tcPr>
            <w:tcW w:w="0" w:type="auto"/>
            <w:tcBorders>
              <w:top w:val="nil"/>
              <w:left w:val="single" w:sz="4" w:space="0" w:color="auto"/>
              <w:bottom w:val="nil"/>
              <w:right w:val="single" w:sz="4" w:space="0" w:color="auto"/>
            </w:tcBorders>
            <w:shd w:val="clear" w:color="auto" w:fill="auto"/>
            <w:noWrap/>
            <w:vAlign w:val="bottom"/>
            <w:hideMark/>
          </w:tcPr>
          <w:p w14:paraId="52026EDA"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141 [59.6, 269]</w:t>
            </w:r>
          </w:p>
        </w:tc>
        <w:tc>
          <w:tcPr>
            <w:tcW w:w="0" w:type="auto"/>
            <w:tcBorders>
              <w:top w:val="nil"/>
              <w:left w:val="single" w:sz="4" w:space="0" w:color="auto"/>
              <w:bottom w:val="nil"/>
              <w:right w:val="nil"/>
            </w:tcBorders>
            <w:shd w:val="clear" w:color="auto" w:fill="auto"/>
            <w:noWrap/>
            <w:vAlign w:val="bottom"/>
            <w:hideMark/>
          </w:tcPr>
          <w:p w14:paraId="4263909D"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0.429</w:t>
            </w:r>
          </w:p>
        </w:tc>
      </w:tr>
      <w:tr w:rsidR="003165E7" w14:paraId="60E23BC5" w14:textId="77777777">
        <w:trPr>
          <w:trHeight w:val="300"/>
          <w:jc w:val="center"/>
        </w:trPr>
        <w:tc>
          <w:tcPr>
            <w:tcW w:w="0" w:type="auto"/>
            <w:tcBorders>
              <w:top w:val="nil"/>
              <w:left w:val="nil"/>
              <w:bottom w:val="nil"/>
              <w:right w:val="single" w:sz="4" w:space="0" w:color="auto"/>
            </w:tcBorders>
            <w:shd w:val="clear" w:color="auto" w:fill="auto"/>
            <w:noWrap/>
            <w:vAlign w:val="bottom"/>
            <w:hideMark/>
          </w:tcPr>
          <w:p w14:paraId="6FB3EC73"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MMP 12 (pg/mL)</w:t>
            </w:r>
          </w:p>
        </w:tc>
        <w:tc>
          <w:tcPr>
            <w:tcW w:w="0" w:type="auto"/>
            <w:tcBorders>
              <w:top w:val="nil"/>
              <w:left w:val="single" w:sz="4" w:space="0" w:color="auto"/>
              <w:bottom w:val="nil"/>
              <w:right w:val="single" w:sz="4" w:space="0" w:color="auto"/>
            </w:tcBorders>
            <w:shd w:val="clear" w:color="auto" w:fill="auto"/>
            <w:noWrap/>
            <w:vAlign w:val="bottom"/>
            <w:hideMark/>
          </w:tcPr>
          <w:p w14:paraId="6482E52C"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67.8 [4.15, 117]</w:t>
            </w:r>
          </w:p>
        </w:tc>
        <w:tc>
          <w:tcPr>
            <w:tcW w:w="0" w:type="auto"/>
            <w:tcBorders>
              <w:top w:val="nil"/>
              <w:left w:val="single" w:sz="4" w:space="0" w:color="auto"/>
              <w:bottom w:val="nil"/>
              <w:right w:val="single" w:sz="4" w:space="0" w:color="auto"/>
            </w:tcBorders>
            <w:shd w:val="clear" w:color="auto" w:fill="auto"/>
            <w:noWrap/>
            <w:vAlign w:val="bottom"/>
            <w:hideMark/>
          </w:tcPr>
          <w:p w14:paraId="0C9EB5DC"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38.4 [4.15, 107]</w:t>
            </w:r>
          </w:p>
        </w:tc>
        <w:tc>
          <w:tcPr>
            <w:tcW w:w="0" w:type="auto"/>
            <w:tcBorders>
              <w:top w:val="nil"/>
              <w:left w:val="single" w:sz="4" w:space="0" w:color="auto"/>
              <w:bottom w:val="nil"/>
              <w:right w:val="nil"/>
            </w:tcBorders>
            <w:shd w:val="clear" w:color="auto" w:fill="auto"/>
            <w:noWrap/>
            <w:vAlign w:val="bottom"/>
            <w:hideMark/>
          </w:tcPr>
          <w:p w14:paraId="3FB3697A"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0.842</w:t>
            </w:r>
          </w:p>
        </w:tc>
      </w:tr>
      <w:tr w:rsidR="003165E7" w14:paraId="05403830" w14:textId="77777777">
        <w:trPr>
          <w:trHeight w:val="300"/>
          <w:jc w:val="center"/>
        </w:trPr>
        <w:tc>
          <w:tcPr>
            <w:tcW w:w="0" w:type="auto"/>
            <w:tcBorders>
              <w:top w:val="nil"/>
              <w:left w:val="nil"/>
              <w:bottom w:val="nil"/>
              <w:right w:val="single" w:sz="4" w:space="0" w:color="auto"/>
            </w:tcBorders>
            <w:shd w:val="clear" w:color="auto" w:fill="auto"/>
            <w:noWrap/>
            <w:vAlign w:val="bottom"/>
            <w:hideMark/>
          </w:tcPr>
          <w:p w14:paraId="621BD539"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TIMP 1 (ng/mL)</w:t>
            </w:r>
          </w:p>
        </w:tc>
        <w:tc>
          <w:tcPr>
            <w:tcW w:w="0" w:type="auto"/>
            <w:tcBorders>
              <w:top w:val="nil"/>
              <w:left w:val="single" w:sz="4" w:space="0" w:color="auto"/>
              <w:bottom w:val="nil"/>
              <w:right w:val="single" w:sz="4" w:space="0" w:color="auto"/>
            </w:tcBorders>
            <w:shd w:val="clear" w:color="auto" w:fill="auto"/>
            <w:noWrap/>
            <w:vAlign w:val="bottom"/>
            <w:hideMark/>
          </w:tcPr>
          <w:p w14:paraId="60CFD1AF"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392 [269, 531]</w:t>
            </w:r>
          </w:p>
        </w:tc>
        <w:tc>
          <w:tcPr>
            <w:tcW w:w="0" w:type="auto"/>
            <w:tcBorders>
              <w:top w:val="nil"/>
              <w:left w:val="single" w:sz="4" w:space="0" w:color="auto"/>
              <w:bottom w:val="nil"/>
              <w:right w:val="single" w:sz="4" w:space="0" w:color="auto"/>
            </w:tcBorders>
            <w:shd w:val="clear" w:color="auto" w:fill="auto"/>
            <w:noWrap/>
            <w:vAlign w:val="bottom"/>
            <w:hideMark/>
          </w:tcPr>
          <w:p w14:paraId="1FAC0895"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344 [205, 519]</w:t>
            </w:r>
          </w:p>
        </w:tc>
        <w:tc>
          <w:tcPr>
            <w:tcW w:w="0" w:type="auto"/>
            <w:tcBorders>
              <w:top w:val="nil"/>
              <w:left w:val="single" w:sz="4" w:space="0" w:color="auto"/>
              <w:bottom w:val="nil"/>
              <w:right w:val="nil"/>
            </w:tcBorders>
            <w:shd w:val="clear" w:color="auto" w:fill="auto"/>
            <w:noWrap/>
            <w:vAlign w:val="bottom"/>
            <w:hideMark/>
          </w:tcPr>
          <w:p w14:paraId="25D20616"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0.208</w:t>
            </w:r>
          </w:p>
        </w:tc>
      </w:tr>
      <w:tr w:rsidR="003165E7" w14:paraId="2BD98CB9" w14:textId="77777777">
        <w:trPr>
          <w:trHeight w:val="300"/>
          <w:jc w:val="center"/>
        </w:trPr>
        <w:tc>
          <w:tcPr>
            <w:tcW w:w="0" w:type="auto"/>
            <w:tcBorders>
              <w:top w:val="nil"/>
              <w:left w:val="nil"/>
              <w:bottom w:val="nil"/>
              <w:right w:val="single" w:sz="4" w:space="0" w:color="auto"/>
            </w:tcBorders>
            <w:shd w:val="clear" w:color="auto" w:fill="auto"/>
            <w:noWrap/>
            <w:vAlign w:val="bottom"/>
            <w:hideMark/>
          </w:tcPr>
          <w:p w14:paraId="0BB833C7"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TIMP 4 (ng/mL)</w:t>
            </w:r>
          </w:p>
        </w:tc>
        <w:tc>
          <w:tcPr>
            <w:tcW w:w="0" w:type="auto"/>
            <w:tcBorders>
              <w:top w:val="nil"/>
              <w:left w:val="single" w:sz="4" w:space="0" w:color="auto"/>
              <w:bottom w:val="nil"/>
              <w:right w:val="single" w:sz="4" w:space="0" w:color="auto"/>
            </w:tcBorders>
            <w:shd w:val="clear" w:color="auto" w:fill="auto"/>
            <w:noWrap/>
            <w:vAlign w:val="bottom"/>
            <w:hideMark/>
          </w:tcPr>
          <w:p w14:paraId="34A6FE75"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3.8 [0.75, 379.7]</w:t>
            </w:r>
          </w:p>
        </w:tc>
        <w:tc>
          <w:tcPr>
            <w:tcW w:w="0" w:type="auto"/>
            <w:tcBorders>
              <w:top w:val="nil"/>
              <w:left w:val="single" w:sz="4" w:space="0" w:color="auto"/>
              <w:bottom w:val="nil"/>
              <w:right w:val="single" w:sz="4" w:space="0" w:color="auto"/>
            </w:tcBorders>
            <w:shd w:val="clear" w:color="auto" w:fill="auto"/>
            <w:noWrap/>
            <w:vAlign w:val="bottom"/>
            <w:hideMark/>
          </w:tcPr>
          <w:p w14:paraId="057CABF2"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1.9 [0.51, 379.7]</w:t>
            </w:r>
          </w:p>
        </w:tc>
        <w:tc>
          <w:tcPr>
            <w:tcW w:w="0" w:type="auto"/>
            <w:tcBorders>
              <w:top w:val="nil"/>
              <w:left w:val="single" w:sz="4" w:space="0" w:color="auto"/>
              <w:bottom w:val="nil"/>
              <w:right w:val="nil"/>
            </w:tcBorders>
            <w:shd w:val="clear" w:color="auto" w:fill="auto"/>
            <w:noWrap/>
            <w:vAlign w:val="bottom"/>
            <w:hideMark/>
          </w:tcPr>
          <w:p w14:paraId="1ADD036F"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0.116</w:t>
            </w:r>
          </w:p>
        </w:tc>
      </w:tr>
      <w:tr w:rsidR="003165E7" w14:paraId="1C1350AD" w14:textId="77777777">
        <w:trPr>
          <w:trHeight w:val="300"/>
          <w:jc w:val="center"/>
        </w:trPr>
        <w:tc>
          <w:tcPr>
            <w:tcW w:w="0" w:type="auto"/>
            <w:tcBorders>
              <w:top w:val="nil"/>
              <w:left w:val="nil"/>
              <w:bottom w:val="nil"/>
              <w:right w:val="single" w:sz="4" w:space="0" w:color="auto"/>
            </w:tcBorders>
            <w:shd w:val="clear" w:color="auto" w:fill="auto"/>
            <w:noWrap/>
            <w:vAlign w:val="bottom"/>
            <w:hideMark/>
          </w:tcPr>
          <w:p w14:paraId="53F84F0D"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Syndecan 1 (pg/mL)</w:t>
            </w:r>
          </w:p>
        </w:tc>
        <w:tc>
          <w:tcPr>
            <w:tcW w:w="0" w:type="auto"/>
            <w:tcBorders>
              <w:top w:val="nil"/>
              <w:left w:val="single" w:sz="4" w:space="0" w:color="auto"/>
              <w:bottom w:val="nil"/>
              <w:right w:val="single" w:sz="4" w:space="0" w:color="auto"/>
            </w:tcBorders>
            <w:shd w:val="clear" w:color="auto" w:fill="auto"/>
            <w:noWrap/>
            <w:vAlign w:val="bottom"/>
            <w:hideMark/>
          </w:tcPr>
          <w:p w14:paraId="77FD8840"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185 [102, 319]</w:t>
            </w:r>
          </w:p>
        </w:tc>
        <w:tc>
          <w:tcPr>
            <w:tcW w:w="0" w:type="auto"/>
            <w:tcBorders>
              <w:top w:val="nil"/>
              <w:left w:val="single" w:sz="4" w:space="0" w:color="auto"/>
              <w:bottom w:val="nil"/>
              <w:right w:val="single" w:sz="4" w:space="0" w:color="auto"/>
            </w:tcBorders>
            <w:shd w:val="clear" w:color="auto" w:fill="auto"/>
            <w:noWrap/>
            <w:vAlign w:val="bottom"/>
            <w:hideMark/>
          </w:tcPr>
          <w:p w14:paraId="5460F9FB"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170 [73.1, 287]</w:t>
            </w:r>
          </w:p>
        </w:tc>
        <w:tc>
          <w:tcPr>
            <w:tcW w:w="0" w:type="auto"/>
            <w:tcBorders>
              <w:top w:val="nil"/>
              <w:left w:val="single" w:sz="4" w:space="0" w:color="auto"/>
              <w:bottom w:val="nil"/>
              <w:right w:val="nil"/>
            </w:tcBorders>
            <w:shd w:val="clear" w:color="auto" w:fill="auto"/>
            <w:noWrap/>
            <w:vAlign w:val="bottom"/>
            <w:hideMark/>
          </w:tcPr>
          <w:p w14:paraId="27630068"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0.464</w:t>
            </w:r>
          </w:p>
        </w:tc>
      </w:tr>
      <w:tr w:rsidR="003165E7" w14:paraId="116B1ED9" w14:textId="77777777">
        <w:trPr>
          <w:trHeight w:val="300"/>
          <w:jc w:val="center"/>
        </w:trPr>
        <w:tc>
          <w:tcPr>
            <w:tcW w:w="0" w:type="auto"/>
            <w:tcBorders>
              <w:top w:val="nil"/>
              <w:left w:val="nil"/>
              <w:bottom w:val="nil"/>
              <w:right w:val="single" w:sz="4" w:space="0" w:color="auto"/>
            </w:tcBorders>
            <w:shd w:val="clear" w:color="auto" w:fill="auto"/>
            <w:noWrap/>
            <w:vAlign w:val="bottom"/>
            <w:hideMark/>
          </w:tcPr>
          <w:p w14:paraId="2C0ACDD9"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Syndecan 4 (pg/mL)</w:t>
            </w:r>
          </w:p>
        </w:tc>
        <w:tc>
          <w:tcPr>
            <w:tcW w:w="0" w:type="auto"/>
            <w:tcBorders>
              <w:top w:val="nil"/>
              <w:left w:val="single" w:sz="4" w:space="0" w:color="auto"/>
              <w:bottom w:val="nil"/>
              <w:right w:val="single" w:sz="4" w:space="0" w:color="auto"/>
            </w:tcBorders>
            <w:shd w:val="clear" w:color="auto" w:fill="auto"/>
            <w:noWrap/>
            <w:vAlign w:val="bottom"/>
            <w:hideMark/>
          </w:tcPr>
          <w:p w14:paraId="3587BEDF"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213 [84.8, 449]</w:t>
            </w:r>
          </w:p>
        </w:tc>
        <w:tc>
          <w:tcPr>
            <w:tcW w:w="0" w:type="auto"/>
            <w:tcBorders>
              <w:top w:val="nil"/>
              <w:left w:val="single" w:sz="4" w:space="0" w:color="auto"/>
              <w:bottom w:val="nil"/>
              <w:right w:val="single" w:sz="4" w:space="0" w:color="auto"/>
            </w:tcBorders>
            <w:shd w:val="clear" w:color="auto" w:fill="auto"/>
            <w:noWrap/>
            <w:vAlign w:val="bottom"/>
            <w:hideMark/>
          </w:tcPr>
          <w:p w14:paraId="33B23DF7"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141 [1.07, 260]</w:t>
            </w:r>
          </w:p>
        </w:tc>
        <w:tc>
          <w:tcPr>
            <w:tcW w:w="0" w:type="auto"/>
            <w:tcBorders>
              <w:top w:val="nil"/>
              <w:left w:val="single" w:sz="4" w:space="0" w:color="auto"/>
              <w:bottom w:val="nil"/>
              <w:right w:val="nil"/>
            </w:tcBorders>
            <w:shd w:val="clear" w:color="auto" w:fill="auto"/>
            <w:noWrap/>
            <w:vAlign w:val="bottom"/>
            <w:hideMark/>
          </w:tcPr>
          <w:p w14:paraId="57FFF51C" w14:textId="77777777" w:rsidR="003165E7" w:rsidRDefault="00E54EBE">
            <w:pPr>
              <w:jc w:val="center"/>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0.043*</w:t>
            </w:r>
          </w:p>
        </w:tc>
      </w:tr>
      <w:tr w:rsidR="003165E7" w14:paraId="05216885" w14:textId="77777777">
        <w:trPr>
          <w:trHeight w:val="300"/>
          <w:jc w:val="center"/>
        </w:trPr>
        <w:tc>
          <w:tcPr>
            <w:tcW w:w="0" w:type="auto"/>
            <w:tcBorders>
              <w:top w:val="nil"/>
              <w:left w:val="nil"/>
              <w:bottom w:val="single" w:sz="4" w:space="0" w:color="auto"/>
              <w:right w:val="single" w:sz="4" w:space="0" w:color="auto"/>
            </w:tcBorders>
            <w:shd w:val="clear" w:color="auto" w:fill="auto"/>
            <w:noWrap/>
            <w:vAlign w:val="bottom"/>
            <w:hideMark/>
          </w:tcPr>
          <w:p w14:paraId="558B1EFB" w14:textId="77777777" w:rsidR="003165E7" w:rsidRDefault="00E54EBE">
            <w:pPr>
              <w:jc w:val="left"/>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NT-proBNP (pg/mL)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306D35"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53.8 [17.4, 144]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DA64EB"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73.4 [22.7, 243]</w:t>
            </w:r>
          </w:p>
        </w:tc>
        <w:tc>
          <w:tcPr>
            <w:tcW w:w="0" w:type="auto"/>
            <w:tcBorders>
              <w:top w:val="nil"/>
              <w:left w:val="single" w:sz="4" w:space="0" w:color="auto"/>
              <w:bottom w:val="single" w:sz="4" w:space="0" w:color="auto"/>
              <w:right w:val="nil"/>
            </w:tcBorders>
            <w:shd w:val="clear" w:color="auto" w:fill="auto"/>
            <w:noWrap/>
            <w:vAlign w:val="bottom"/>
            <w:hideMark/>
          </w:tcPr>
          <w:p w14:paraId="7E5E5CF7" w14:textId="77777777" w:rsidR="003165E7" w:rsidRDefault="00E54EBE">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0.165</w:t>
            </w:r>
          </w:p>
        </w:tc>
      </w:tr>
    </w:tbl>
    <w:p w14:paraId="6DB3624C" w14:textId="77777777" w:rsidR="003165E7" w:rsidRDefault="003165E7">
      <w:pPr>
        <w:tabs>
          <w:tab w:val="left" w:pos="2835"/>
        </w:tabs>
        <w:jc w:val="left"/>
      </w:pPr>
    </w:p>
    <w:p w14:paraId="15CEEF5A" w14:textId="77777777" w:rsidR="003165E7" w:rsidRDefault="00E54EBE">
      <w:pPr>
        <w:tabs>
          <w:tab w:val="left" w:pos="2835"/>
        </w:tabs>
        <w:jc w:val="left"/>
        <w:rPr>
          <w:sz w:val="16"/>
          <w:szCs w:val="16"/>
        </w:rPr>
      </w:pPr>
      <w:r>
        <w:rPr>
          <w:sz w:val="16"/>
          <w:szCs w:val="16"/>
        </w:rPr>
        <w:t xml:space="preserve">Results expressed as median [IQR]. MMP=Matrix Metalloproteinase, TIMP=Tissue Inhibitor of Matrix Metalloproteinase, NT-proBNP=N terminal brain natriuretic peptide </w:t>
      </w:r>
      <w:r>
        <w:rPr>
          <w:sz w:val="16"/>
          <w:szCs w:val="16"/>
        </w:rPr>
        <w:br w:type="page"/>
      </w:r>
    </w:p>
    <w:p w14:paraId="3EC11F58" w14:textId="77777777" w:rsidR="003165E7" w:rsidRDefault="00E54EBE">
      <w:pPr>
        <w:pStyle w:val="Caption"/>
        <w:rPr>
          <w:sz w:val="24"/>
          <w:szCs w:val="24"/>
        </w:rPr>
      </w:pPr>
      <w:r>
        <w:rPr>
          <w:sz w:val="24"/>
          <w:szCs w:val="24"/>
        </w:rPr>
        <w:lastRenderedPageBreak/>
        <w:t>Table 4. Univariate and multivariate associations with LVMI in male and female patients</w:t>
      </w:r>
    </w:p>
    <w:tbl>
      <w:tblPr>
        <w:tblStyle w:val="LightShading"/>
        <w:tblW w:w="7768" w:type="dxa"/>
        <w:jc w:val="center"/>
        <w:tblLook w:val="04A0" w:firstRow="1" w:lastRow="0" w:firstColumn="1" w:lastColumn="0" w:noHBand="0" w:noVBand="1"/>
      </w:tblPr>
      <w:tblGrid>
        <w:gridCol w:w="1940"/>
        <w:gridCol w:w="2020"/>
        <w:gridCol w:w="946"/>
        <w:gridCol w:w="1903"/>
        <w:gridCol w:w="959"/>
      </w:tblGrid>
      <w:tr w:rsidR="003165E7" w14:paraId="5BEAEC5C" w14:textId="77777777" w:rsidTr="003165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bottom w:val="nil"/>
            </w:tcBorders>
            <w:shd w:val="clear" w:color="auto" w:fill="BFBFBF" w:themeFill="background1" w:themeFillShade="BF"/>
          </w:tcPr>
          <w:p w14:paraId="11DC5008" w14:textId="77777777" w:rsidR="003165E7" w:rsidRDefault="00E54EBE">
            <w:pPr>
              <w:spacing w:line="360" w:lineRule="auto"/>
              <w:rPr>
                <w:rFonts w:asciiTheme="majorHAnsi" w:hAnsiTheme="majorHAnsi"/>
                <w:sz w:val="20"/>
                <w:szCs w:val="20"/>
              </w:rPr>
            </w:pPr>
            <w:r>
              <w:rPr>
                <w:rFonts w:asciiTheme="majorHAnsi" w:hAnsiTheme="majorHAnsi"/>
                <w:sz w:val="20"/>
                <w:szCs w:val="20"/>
              </w:rPr>
              <w:t>Variable</w:t>
            </w:r>
          </w:p>
        </w:tc>
        <w:tc>
          <w:tcPr>
            <w:tcW w:w="2966" w:type="dxa"/>
            <w:gridSpan w:val="2"/>
            <w:tcBorders>
              <w:bottom w:val="nil"/>
              <w:right w:val="single" w:sz="4" w:space="0" w:color="auto"/>
            </w:tcBorders>
            <w:shd w:val="clear" w:color="auto" w:fill="BFBFBF" w:themeFill="background1" w:themeFillShade="BF"/>
          </w:tcPr>
          <w:p w14:paraId="4BF70D4F" w14:textId="77777777" w:rsidR="003165E7" w:rsidRDefault="00E54EBE">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Male</w:t>
            </w:r>
          </w:p>
        </w:tc>
        <w:tc>
          <w:tcPr>
            <w:tcW w:w="2862" w:type="dxa"/>
            <w:gridSpan w:val="2"/>
            <w:tcBorders>
              <w:left w:val="single" w:sz="4" w:space="0" w:color="auto"/>
              <w:bottom w:val="nil"/>
            </w:tcBorders>
            <w:shd w:val="clear" w:color="auto" w:fill="BFBFBF" w:themeFill="background1" w:themeFillShade="BF"/>
          </w:tcPr>
          <w:p w14:paraId="5FC677B3" w14:textId="77777777" w:rsidR="003165E7" w:rsidRDefault="00E54EBE">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Female</w:t>
            </w:r>
          </w:p>
        </w:tc>
      </w:tr>
      <w:tr w:rsidR="003165E7" w14:paraId="395DF624"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single" w:sz="4" w:space="0" w:color="auto"/>
            </w:tcBorders>
            <w:shd w:val="clear" w:color="auto" w:fill="BFBFBF" w:themeFill="background1" w:themeFillShade="BF"/>
          </w:tcPr>
          <w:p w14:paraId="5E7A798F" w14:textId="77777777" w:rsidR="003165E7" w:rsidRDefault="003165E7">
            <w:pPr>
              <w:spacing w:line="360" w:lineRule="auto"/>
              <w:rPr>
                <w:rFonts w:asciiTheme="majorHAnsi" w:hAnsiTheme="majorHAnsi"/>
                <w:sz w:val="20"/>
                <w:szCs w:val="20"/>
              </w:rPr>
            </w:pPr>
          </w:p>
        </w:tc>
        <w:tc>
          <w:tcPr>
            <w:tcW w:w="2020" w:type="dxa"/>
            <w:tcBorders>
              <w:top w:val="nil"/>
              <w:bottom w:val="single" w:sz="4" w:space="0" w:color="auto"/>
            </w:tcBorders>
            <w:shd w:val="clear" w:color="auto" w:fill="BFBFBF" w:themeFill="background1" w:themeFillShade="BF"/>
          </w:tcPr>
          <w:p w14:paraId="1B96519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Estimate (95% CI)</w:t>
            </w:r>
          </w:p>
        </w:tc>
        <w:tc>
          <w:tcPr>
            <w:tcW w:w="946" w:type="dxa"/>
            <w:tcBorders>
              <w:top w:val="nil"/>
              <w:bottom w:val="single" w:sz="4" w:space="0" w:color="auto"/>
              <w:right w:val="single" w:sz="4" w:space="0" w:color="auto"/>
            </w:tcBorders>
            <w:shd w:val="clear" w:color="auto" w:fill="BFBFBF" w:themeFill="background1" w:themeFillShade="BF"/>
          </w:tcPr>
          <w:p w14:paraId="70C5FF19"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p-value</w:t>
            </w:r>
          </w:p>
        </w:tc>
        <w:tc>
          <w:tcPr>
            <w:tcW w:w="1903" w:type="dxa"/>
            <w:tcBorders>
              <w:top w:val="nil"/>
              <w:left w:val="single" w:sz="4" w:space="0" w:color="auto"/>
              <w:bottom w:val="single" w:sz="4" w:space="0" w:color="auto"/>
            </w:tcBorders>
            <w:shd w:val="clear" w:color="auto" w:fill="BFBFBF" w:themeFill="background1" w:themeFillShade="BF"/>
          </w:tcPr>
          <w:p w14:paraId="76D8671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sz w:val="20"/>
                <w:szCs w:val="20"/>
              </w:rPr>
              <w:t>Estimate (95% CI)</w:t>
            </w:r>
          </w:p>
        </w:tc>
        <w:tc>
          <w:tcPr>
            <w:tcW w:w="959" w:type="dxa"/>
            <w:tcBorders>
              <w:top w:val="nil"/>
              <w:bottom w:val="single" w:sz="4" w:space="0" w:color="auto"/>
            </w:tcBorders>
            <w:shd w:val="clear" w:color="auto" w:fill="BFBFBF" w:themeFill="background1" w:themeFillShade="BF"/>
          </w:tcPr>
          <w:p w14:paraId="66F753F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sz w:val="20"/>
                <w:szCs w:val="20"/>
              </w:rPr>
              <w:t>p-value</w:t>
            </w:r>
          </w:p>
        </w:tc>
      </w:tr>
      <w:tr w:rsidR="003165E7" w14:paraId="1ECD0C7A"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nil"/>
              <w:right w:val="nil"/>
            </w:tcBorders>
            <w:shd w:val="clear" w:color="auto" w:fill="auto"/>
          </w:tcPr>
          <w:p w14:paraId="64B885C3" w14:textId="77777777" w:rsidR="003165E7" w:rsidRDefault="00E54EBE">
            <w:pPr>
              <w:spacing w:line="360" w:lineRule="auto"/>
              <w:rPr>
                <w:rFonts w:asciiTheme="majorHAnsi" w:hAnsiTheme="majorHAnsi"/>
                <w:sz w:val="20"/>
                <w:szCs w:val="20"/>
              </w:rPr>
            </w:pPr>
            <w:r>
              <w:rPr>
                <w:rFonts w:asciiTheme="majorHAnsi" w:hAnsiTheme="majorHAnsi"/>
                <w:sz w:val="20"/>
                <w:szCs w:val="20"/>
              </w:rPr>
              <w:t>Age</w:t>
            </w:r>
          </w:p>
        </w:tc>
        <w:tc>
          <w:tcPr>
            <w:tcW w:w="2020" w:type="dxa"/>
            <w:tcBorders>
              <w:top w:val="single" w:sz="4" w:space="0" w:color="auto"/>
              <w:left w:val="nil"/>
              <w:bottom w:val="nil"/>
            </w:tcBorders>
            <w:shd w:val="clear" w:color="auto" w:fill="auto"/>
          </w:tcPr>
          <w:p w14:paraId="15F07D0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-0.18 (-0.37, 0.00)</w:t>
            </w:r>
          </w:p>
        </w:tc>
        <w:tc>
          <w:tcPr>
            <w:tcW w:w="946" w:type="dxa"/>
            <w:tcBorders>
              <w:top w:val="single" w:sz="4" w:space="0" w:color="auto"/>
              <w:bottom w:val="nil"/>
              <w:right w:val="single" w:sz="4" w:space="0" w:color="auto"/>
            </w:tcBorders>
            <w:shd w:val="clear" w:color="auto" w:fill="auto"/>
          </w:tcPr>
          <w:p w14:paraId="45F8702C"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0.053</w:t>
            </w:r>
          </w:p>
        </w:tc>
        <w:tc>
          <w:tcPr>
            <w:tcW w:w="1903" w:type="dxa"/>
            <w:tcBorders>
              <w:top w:val="single" w:sz="4" w:space="0" w:color="auto"/>
              <w:left w:val="single" w:sz="4" w:space="0" w:color="auto"/>
              <w:bottom w:val="nil"/>
            </w:tcBorders>
            <w:shd w:val="clear" w:color="auto" w:fill="auto"/>
          </w:tcPr>
          <w:p w14:paraId="66F41588"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-0.21 (-0.40, -0.01)</w:t>
            </w:r>
          </w:p>
        </w:tc>
        <w:tc>
          <w:tcPr>
            <w:tcW w:w="959" w:type="dxa"/>
            <w:tcBorders>
              <w:top w:val="single" w:sz="4" w:space="0" w:color="auto"/>
              <w:bottom w:val="nil"/>
              <w:right w:val="nil"/>
            </w:tcBorders>
            <w:shd w:val="clear" w:color="auto" w:fill="auto"/>
          </w:tcPr>
          <w:p w14:paraId="3CEB028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0.042</w:t>
            </w:r>
          </w:p>
        </w:tc>
      </w:tr>
      <w:tr w:rsidR="003165E7" w14:paraId="5DF5DB47"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3B645B78" w14:textId="77777777" w:rsidR="003165E7" w:rsidRDefault="00E54EBE">
            <w:pPr>
              <w:spacing w:line="360" w:lineRule="auto"/>
              <w:rPr>
                <w:rFonts w:asciiTheme="majorHAnsi" w:hAnsiTheme="majorHAnsi"/>
                <w:sz w:val="20"/>
                <w:szCs w:val="20"/>
              </w:rPr>
            </w:pPr>
            <w:r>
              <w:rPr>
                <w:rFonts w:asciiTheme="majorHAnsi" w:hAnsiTheme="majorHAnsi"/>
                <w:sz w:val="20"/>
                <w:szCs w:val="20"/>
              </w:rPr>
              <w:t>Log(NTproBNP)</w:t>
            </w:r>
          </w:p>
        </w:tc>
        <w:tc>
          <w:tcPr>
            <w:tcW w:w="2020" w:type="dxa"/>
            <w:tcBorders>
              <w:top w:val="nil"/>
              <w:bottom w:val="nil"/>
            </w:tcBorders>
            <w:shd w:val="clear" w:color="auto" w:fill="auto"/>
          </w:tcPr>
          <w:p w14:paraId="1415D87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1.83 (0.55, 3.10)</w:t>
            </w:r>
          </w:p>
        </w:tc>
        <w:tc>
          <w:tcPr>
            <w:tcW w:w="946" w:type="dxa"/>
            <w:tcBorders>
              <w:top w:val="nil"/>
              <w:bottom w:val="nil"/>
              <w:right w:val="single" w:sz="4" w:space="0" w:color="auto"/>
            </w:tcBorders>
            <w:shd w:val="clear" w:color="auto" w:fill="auto"/>
          </w:tcPr>
          <w:p w14:paraId="251D5CB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0.005</w:t>
            </w:r>
          </w:p>
        </w:tc>
        <w:tc>
          <w:tcPr>
            <w:tcW w:w="1903" w:type="dxa"/>
            <w:tcBorders>
              <w:top w:val="nil"/>
              <w:left w:val="single" w:sz="4" w:space="0" w:color="auto"/>
              <w:bottom w:val="nil"/>
            </w:tcBorders>
            <w:shd w:val="clear" w:color="auto" w:fill="auto"/>
          </w:tcPr>
          <w:p w14:paraId="7279AC8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Pr>
                <w:rFonts w:asciiTheme="majorHAnsi" w:hAnsiTheme="majorHAnsi" w:cs="Times New Roman"/>
                <w:sz w:val="20"/>
                <w:szCs w:val="20"/>
                <w:lang w:val="en-US"/>
              </w:rPr>
              <w:t>0.07 (-1.65, 1.79)</w:t>
            </w:r>
          </w:p>
        </w:tc>
        <w:tc>
          <w:tcPr>
            <w:tcW w:w="959" w:type="dxa"/>
            <w:tcBorders>
              <w:top w:val="nil"/>
              <w:bottom w:val="nil"/>
            </w:tcBorders>
            <w:shd w:val="clear" w:color="auto" w:fill="auto"/>
          </w:tcPr>
          <w:p w14:paraId="40DC4953"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0.932</w:t>
            </w:r>
          </w:p>
        </w:tc>
      </w:tr>
      <w:tr w:rsidR="003165E7" w14:paraId="5C43B861"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3BEA22BD" w14:textId="77777777" w:rsidR="003165E7" w:rsidRDefault="00E54EBE">
            <w:pPr>
              <w:spacing w:line="360" w:lineRule="auto"/>
              <w:rPr>
                <w:rFonts w:asciiTheme="majorHAnsi" w:hAnsiTheme="majorHAnsi"/>
                <w:sz w:val="20"/>
                <w:szCs w:val="20"/>
              </w:rPr>
            </w:pPr>
            <w:r>
              <w:rPr>
                <w:rFonts w:asciiTheme="majorHAnsi" w:hAnsiTheme="majorHAnsi"/>
                <w:sz w:val="20"/>
                <w:szCs w:val="20"/>
              </w:rPr>
              <w:t>AV Vmax</w:t>
            </w:r>
          </w:p>
        </w:tc>
        <w:tc>
          <w:tcPr>
            <w:tcW w:w="2020" w:type="dxa"/>
            <w:tcBorders>
              <w:top w:val="nil"/>
              <w:bottom w:val="nil"/>
            </w:tcBorders>
            <w:shd w:val="clear" w:color="auto" w:fill="auto"/>
          </w:tcPr>
          <w:p w14:paraId="20436E6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10.98 (7.03, 14.93)</w:t>
            </w:r>
          </w:p>
        </w:tc>
        <w:tc>
          <w:tcPr>
            <w:tcW w:w="946" w:type="dxa"/>
            <w:tcBorders>
              <w:top w:val="nil"/>
              <w:bottom w:val="nil"/>
              <w:right w:val="single" w:sz="4" w:space="0" w:color="auto"/>
            </w:tcBorders>
            <w:shd w:val="clear" w:color="auto" w:fill="auto"/>
          </w:tcPr>
          <w:p w14:paraId="55EE17D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&lt;0.001</w:t>
            </w:r>
          </w:p>
        </w:tc>
        <w:tc>
          <w:tcPr>
            <w:tcW w:w="1903" w:type="dxa"/>
            <w:tcBorders>
              <w:left w:val="single" w:sz="4" w:space="0" w:color="auto"/>
            </w:tcBorders>
            <w:shd w:val="clear" w:color="auto" w:fill="auto"/>
          </w:tcPr>
          <w:p w14:paraId="2A147695"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7.30 (2.72, 11.88)</w:t>
            </w:r>
          </w:p>
        </w:tc>
        <w:tc>
          <w:tcPr>
            <w:tcW w:w="959" w:type="dxa"/>
            <w:tcBorders>
              <w:top w:val="nil"/>
              <w:bottom w:val="nil"/>
            </w:tcBorders>
            <w:shd w:val="clear" w:color="auto" w:fill="auto"/>
          </w:tcPr>
          <w:p w14:paraId="6E15FAC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0.003</w:t>
            </w:r>
          </w:p>
        </w:tc>
      </w:tr>
      <w:tr w:rsidR="003165E7" w14:paraId="06D14445"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2D0551B5" w14:textId="77777777" w:rsidR="003165E7" w:rsidRDefault="00E54EBE">
            <w:pPr>
              <w:spacing w:line="360" w:lineRule="auto"/>
              <w:rPr>
                <w:rFonts w:asciiTheme="majorHAnsi" w:hAnsiTheme="majorHAnsi"/>
                <w:sz w:val="20"/>
                <w:szCs w:val="20"/>
              </w:rPr>
            </w:pPr>
            <w:r>
              <w:rPr>
                <w:rFonts w:asciiTheme="majorHAnsi" w:hAnsiTheme="majorHAnsi"/>
                <w:sz w:val="20"/>
                <w:szCs w:val="20"/>
              </w:rPr>
              <w:t>MPG</w:t>
            </w:r>
          </w:p>
        </w:tc>
        <w:tc>
          <w:tcPr>
            <w:tcW w:w="2020" w:type="dxa"/>
            <w:tcBorders>
              <w:top w:val="nil"/>
              <w:bottom w:val="nil"/>
            </w:tcBorders>
            <w:shd w:val="clear" w:color="auto" w:fill="auto"/>
          </w:tcPr>
          <w:p w14:paraId="401C58E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0.48 (0.31, 0.66)</w:t>
            </w:r>
          </w:p>
        </w:tc>
        <w:tc>
          <w:tcPr>
            <w:tcW w:w="946" w:type="dxa"/>
            <w:tcBorders>
              <w:top w:val="nil"/>
              <w:bottom w:val="nil"/>
              <w:right w:val="single" w:sz="4" w:space="0" w:color="auto"/>
            </w:tcBorders>
            <w:shd w:val="clear" w:color="auto" w:fill="auto"/>
          </w:tcPr>
          <w:p w14:paraId="1A8A9E8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&lt;0.001</w:t>
            </w:r>
          </w:p>
        </w:tc>
        <w:tc>
          <w:tcPr>
            <w:tcW w:w="1903" w:type="dxa"/>
            <w:tcBorders>
              <w:left w:val="single" w:sz="4" w:space="0" w:color="auto"/>
            </w:tcBorders>
            <w:shd w:val="clear" w:color="auto" w:fill="auto"/>
          </w:tcPr>
          <w:p w14:paraId="52F1A03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0.32 (0.11, 0.52)</w:t>
            </w:r>
          </w:p>
        </w:tc>
        <w:tc>
          <w:tcPr>
            <w:tcW w:w="959" w:type="dxa"/>
            <w:tcBorders>
              <w:top w:val="nil"/>
              <w:bottom w:val="nil"/>
            </w:tcBorders>
            <w:shd w:val="clear" w:color="auto" w:fill="auto"/>
          </w:tcPr>
          <w:p w14:paraId="1A9CA777"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0.004</w:t>
            </w:r>
          </w:p>
        </w:tc>
      </w:tr>
      <w:tr w:rsidR="003165E7" w14:paraId="187D70F3"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2534BBD9" w14:textId="77777777" w:rsidR="003165E7" w:rsidRDefault="00E54EBE">
            <w:pPr>
              <w:spacing w:line="360" w:lineRule="auto"/>
              <w:rPr>
                <w:rFonts w:asciiTheme="majorHAnsi" w:hAnsiTheme="majorHAnsi"/>
                <w:sz w:val="20"/>
                <w:szCs w:val="20"/>
              </w:rPr>
            </w:pPr>
            <w:r>
              <w:rPr>
                <w:rFonts w:asciiTheme="majorHAnsi" w:hAnsiTheme="majorHAnsi"/>
                <w:sz w:val="20"/>
                <w:szCs w:val="20"/>
              </w:rPr>
              <w:t>AVAI</w:t>
            </w:r>
          </w:p>
        </w:tc>
        <w:tc>
          <w:tcPr>
            <w:tcW w:w="2020" w:type="dxa"/>
            <w:tcBorders>
              <w:top w:val="nil"/>
              <w:bottom w:val="nil"/>
            </w:tcBorders>
            <w:shd w:val="clear" w:color="auto" w:fill="auto"/>
          </w:tcPr>
          <w:p w14:paraId="731730D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Pr>
                <w:rFonts w:asciiTheme="majorHAnsi" w:hAnsiTheme="majorHAnsi" w:cs="Times New Roman"/>
                <w:sz w:val="20"/>
                <w:szCs w:val="20"/>
                <w:lang w:val="en-US"/>
              </w:rPr>
              <w:t>0.45 (-16.9, 17.77)</w:t>
            </w:r>
          </w:p>
        </w:tc>
        <w:tc>
          <w:tcPr>
            <w:tcW w:w="946" w:type="dxa"/>
            <w:tcBorders>
              <w:top w:val="nil"/>
              <w:bottom w:val="nil"/>
              <w:right w:val="single" w:sz="4" w:space="0" w:color="auto"/>
            </w:tcBorders>
            <w:shd w:val="clear" w:color="auto" w:fill="auto"/>
          </w:tcPr>
          <w:p w14:paraId="5BB8E2F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0.959</w:t>
            </w:r>
          </w:p>
        </w:tc>
        <w:tc>
          <w:tcPr>
            <w:tcW w:w="1903" w:type="dxa"/>
            <w:tcBorders>
              <w:left w:val="single" w:sz="4" w:space="0" w:color="auto"/>
            </w:tcBorders>
            <w:shd w:val="clear" w:color="auto" w:fill="auto"/>
          </w:tcPr>
          <w:p w14:paraId="5EE7451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12.99(-7.62, 33.60)</w:t>
            </w:r>
          </w:p>
        </w:tc>
        <w:tc>
          <w:tcPr>
            <w:tcW w:w="959" w:type="dxa"/>
            <w:tcBorders>
              <w:top w:val="nil"/>
              <w:bottom w:val="nil"/>
            </w:tcBorders>
            <w:shd w:val="clear" w:color="auto" w:fill="auto"/>
          </w:tcPr>
          <w:p w14:paraId="695261C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0.210</w:t>
            </w:r>
          </w:p>
        </w:tc>
      </w:tr>
      <w:tr w:rsidR="003165E7" w14:paraId="663074D1"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1F62DE77" w14:textId="77777777" w:rsidR="003165E7" w:rsidRDefault="00E54EBE">
            <w:pPr>
              <w:spacing w:line="360" w:lineRule="auto"/>
              <w:rPr>
                <w:rFonts w:asciiTheme="majorHAnsi" w:hAnsiTheme="majorHAnsi"/>
                <w:sz w:val="20"/>
                <w:szCs w:val="20"/>
              </w:rPr>
            </w:pPr>
            <w:r>
              <w:rPr>
                <w:rFonts w:asciiTheme="majorHAnsi" w:hAnsiTheme="majorHAnsi"/>
                <w:sz w:val="20"/>
                <w:szCs w:val="20"/>
              </w:rPr>
              <w:t>Septal E/e’</w:t>
            </w:r>
          </w:p>
        </w:tc>
        <w:tc>
          <w:tcPr>
            <w:tcW w:w="2020" w:type="dxa"/>
            <w:tcBorders>
              <w:top w:val="nil"/>
              <w:bottom w:val="nil"/>
            </w:tcBorders>
            <w:shd w:val="clear" w:color="auto" w:fill="auto"/>
          </w:tcPr>
          <w:p w14:paraId="2EFD39F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-0.18 (-0.76, 0.40)</w:t>
            </w:r>
          </w:p>
        </w:tc>
        <w:tc>
          <w:tcPr>
            <w:tcW w:w="946" w:type="dxa"/>
            <w:tcBorders>
              <w:top w:val="nil"/>
              <w:bottom w:val="nil"/>
              <w:right w:val="single" w:sz="4" w:space="0" w:color="auto"/>
            </w:tcBorders>
            <w:shd w:val="clear" w:color="auto" w:fill="auto"/>
          </w:tcPr>
          <w:p w14:paraId="43A4D407"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0.540</w:t>
            </w:r>
          </w:p>
        </w:tc>
        <w:tc>
          <w:tcPr>
            <w:tcW w:w="1903" w:type="dxa"/>
            <w:tcBorders>
              <w:left w:val="single" w:sz="4" w:space="0" w:color="auto"/>
            </w:tcBorders>
            <w:shd w:val="clear" w:color="auto" w:fill="auto"/>
          </w:tcPr>
          <w:p w14:paraId="2566E597"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-0.65 (-1.45, 0.14)</w:t>
            </w:r>
          </w:p>
        </w:tc>
        <w:tc>
          <w:tcPr>
            <w:tcW w:w="959" w:type="dxa"/>
            <w:tcBorders>
              <w:top w:val="nil"/>
              <w:bottom w:val="nil"/>
            </w:tcBorders>
            <w:shd w:val="clear" w:color="auto" w:fill="auto"/>
          </w:tcPr>
          <w:p w14:paraId="77828B8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0.106</w:t>
            </w:r>
          </w:p>
        </w:tc>
      </w:tr>
      <w:tr w:rsidR="003165E7" w14:paraId="54C5ABE7"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6BFE529C" w14:textId="77777777" w:rsidR="003165E7" w:rsidRDefault="00E54EBE">
            <w:pPr>
              <w:spacing w:line="360" w:lineRule="auto"/>
              <w:rPr>
                <w:rFonts w:asciiTheme="majorHAnsi" w:hAnsiTheme="majorHAnsi"/>
                <w:sz w:val="20"/>
                <w:szCs w:val="20"/>
              </w:rPr>
            </w:pPr>
            <w:r>
              <w:rPr>
                <w:rFonts w:asciiTheme="majorHAnsi" w:hAnsiTheme="majorHAnsi"/>
                <w:sz w:val="20"/>
                <w:szCs w:val="20"/>
              </w:rPr>
              <w:t>Lateral E/e’</w:t>
            </w:r>
          </w:p>
        </w:tc>
        <w:tc>
          <w:tcPr>
            <w:tcW w:w="2020" w:type="dxa"/>
            <w:tcBorders>
              <w:top w:val="nil"/>
              <w:bottom w:val="nil"/>
            </w:tcBorders>
            <w:shd w:val="clear" w:color="auto" w:fill="auto"/>
          </w:tcPr>
          <w:p w14:paraId="16B41EF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-0.18 (-0.94, 0.59)</w:t>
            </w:r>
          </w:p>
        </w:tc>
        <w:tc>
          <w:tcPr>
            <w:tcW w:w="946" w:type="dxa"/>
            <w:tcBorders>
              <w:top w:val="nil"/>
              <w:bottom w:val="nil"/>
              <w:right w:val="single" w:sz="4" w:space="0" w:color="auto"/>
            </w:tcBorders>
            <w:shd w:val="clear" w:color="auto" w:fill="auto"/>
          </w:tcPr>
          <w:p w14:paraId="1714999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0.651</w:t>
            </w:r>
          </w:p>
        </w:tc>
        <w:tc>
          <w:tcPr>
            <w:tcW w:w="1903" w:type="dxa"/>
            <w:tcBorders>
              <w:left w:val="single" w:sz="4" w:space="0" w:color="auto"/>
            </w:tcBorders>
            <w:shd w:val="clear" w:color="auto" w:fill="auto"/>
          </w:tcPr>
          <w:p w14:paraId="0C55D22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-0.19 (-1.23, 0.85)</w:t>
            </w:r>
          </w:p>
        </w:tc>
        <w:tc>
          <w:tcPr>
            <w:tcW w:w="959" w:type="dxa"/>
            <w:tcBorders>
              <w:top w:val="nil"/>
              <w:bottom w:val="nil"/>
            </w:tcBorders>
            <w:shd w:val="clear" w:color="auto" w:fill="auto"/>
          </w:tcPr>
          <w:p w14:paraId="536B41BC"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0.714</w:t>
            </w:r>
          </w:p>
        </w:tc>
      </w:tr>
      <w:tr w:rsidR="003165E7" w14:paraId="6D57443C"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3E609842" w14:textId="77777777" w:rsidR="003165E7" w:rsidRDefault="00E54EBE">
            <w:pPr>
              <w:spacing w:line="360" w:lineRule="auto"/>
              <w:rPr>
                <w:rFonts w:asciiTheme="majorHAnsi" w:hAnsiTheme="majorHAnsi"/>
                <w:sz w:val="20"/>
                <w:szCs w:val="20"/>
              </w:rPr>
            </w:pPr>
            <w:r>
              <w:rPr>
                <w:rFonts w:asciiTheme="majorHAnsi" w:hAnsiTheme="majorHAnsi"/>
                <w:sz w:val="20"/>
                <w:szCs w:val="20"/>
              </w:rPr>
              <w:t>VAI (CMR)</w:t>
            </w:r>
          </w:p>
        </w:tc>
        <w:tc>
          <w:tcPr>
            <w:tcW w:w="2020" w:type="dxa"/>
            <w:tcBorders>
              <w:top w:val="nil"/>
              <w:bottom w:val="nil"/>
            </w:tcBorders>
            <w:shd w:val="clear" w:color="auto" w:fill="auto"/>
          </w:tcPr>
          <w:p w14:paraId="1ABDDF9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-4.91 (-7.72, -2.10)</w:t>
            </w:r>
          </w:p>
        </w:tc>
        <w:tc>
          <w:tcPr>
            <w:tcW w:w="946" w:type="dxa"/>
            <w:tcBorders>
              <w:top w:val="nil"/>
              <w:bottom w:val="nil"/>
              <w:right w:val="single" w:sz="4" w:space="0" w:color="auto"/>
            </w:tcBorders>
            <w:shd w:val="clear" w:color="auto" w:fill="auto"/>
          </w:tcPr>
          <w:p w14:paraId="01366B03"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0.001</w:t>
            </w:r>
          </w:p>
        </w:tc>
        <w:tc>
          <w:tcPr>
            <w:tcW w:w="1903" w:type="dxa"/>
            <w:tcBorders>
              <w:left w:val="single" w:sz="4" w:space="0" w:color="auto"/>
            </w:tcBorders>
            <w:shd w:val="clear" w:color="auto" w:fill="auto"/>
          </w:tcPr>
          <w:p w14:paraId="1FB4017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-2.55 (-6.14, 1.05)</w:t>
            </w:r>
          </w:p>
        </w:tc>
        <w:tc>
          <w:tcPr>
            <w:tcW w:w="959" w:type="dxa"/>
            <w:tcBorders>
              <w:top w:val="nil"/>
              <w:bottom w:val="nil"/>
            </w:tcBorders>
            <w:shd w:val="clear" w:color="auto" w:fill="auto"/>
          </w:tcPr>
          <w:p w14:paraId="57A8447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0.160</w:t>
            </w:r>
          </w:p>
        </w:tc>
      </w:tr>
      <w:tr w:rsidR="003165E7" w14:paraId="2E2933DD"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47E1A064" w14:textId="77777777" w:rsidR="003165E7" w:rsidRDefault="00E54EBE">
            <w:pPr>
              <w:spacing w:line="360" w:lineRule="auto"/>
              <w:rPr>
                <w:rFonts w:asciiTheme="majorHAnsi" w:hAnsiTheme="majorHAnsi"/>
                <w:sz w:val="20"/>
                <w:szCs w:val="20"/>
              </w:rPr>
            </w:pPr>
            <w:r>
              <w:rPr>
                <w:rFonts w:asciiTheme="majorHAnsi" w:hAnsiTheme="majorHAnsi"/>
                <w:sz w:val="20"/>
                <w:szCs w:val="20"/>
              </w:rPr>
              <w:t>PWV</w:t>
            </w:r>
          </w:p>
        </w:tc>
        <w:tc>
          <w:tcPr>
            <w:tcW w:w="2020" w:type="dxa"/>
            <w:tcBorders>
              <w:top w:val="nil"/>
              <w:bottom w:val="nil"/>
            </w:tcBorders>
            <w:shd w:val="clear" w:color="auto" w:fill="auto"/>
          </w:tcPr>
          <w:p w14:paraId="35D2FA1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0.05 (-0.62, 0.71)</w:t>
            </w:r>
          </w:p>
        </w:tc>
        <w:tc>
          <w:tcPr>
            <w:tcW w:w="946" w:type="dxa"/>
            <w:tcBorders>
              <w:top w:val="nil"/>
              <w:bottom w:val="nil"/>
              <w:right w:val="single" w:sz="4" w:space="0" w:color="auto"/>
            </w:tcBorders>
            <w:shd w:val="clear" w:color="auto" w:fill="auto"/>
          </w:tcPr>
          <w:p w14:paraId="79D01A9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0.892</w:t>
            </w:r>
          </w:p>
        </w:tc>
        <w:tc>
          <w:tcPr>
            <w:tcW w:w="1903" w:type="dxa"/>
            <w:tcBorders>
              <w:left w:val="single" w:sz="4" w:space="0" w:color="auto"/>
            </w:tcBorders>
            <w:shd w:val="clear" w:color="auto" w:fill="auto"/>
          </w:tcPr>
          <w:p w14:paraId="3F9815F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-0.84 (-2.00, 0.33)</w:t>
            </w:r>
          </w:p>
        </w:tc>
        <w:tc>
          <w:tcPr>
            <w:tcW w:w="959" w:type="dxa"/>
            <w:tcBorders>
              <w:top w:val="nil"/>
              <w:bottom w:val="nil"/>
            </w:tcBorders>
            <w:shd w:val="clear" w:color="auto" w:fill="auto"/>
          </w:tcPr>
          <w:p w14:paraId="488EED0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0.154</w:t>
            </w:r>
          </w:p>
        </w:tc>
      </w:tr>
      <w:tr w:rsidR="003165E7" w14:paraId="602CB14E"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7DB76FD6" w14:textId="77777777" w:rsidR="003165E7" w:rsidRDefault="00E54EBE">
            <w:pPr>
              <w:spacing w:line="360" w:lineRule="auto"/>
              <w:rPr>
                <w:rFonts w:asciiTheme="majorHAnsi" w:hAnsiTheme="majorHAnsi"/>
                <w:sz w:val="20"/>
                <w:szCs w:val="20"/>
              </w:rPr>
            </w:pPr>
            <w:r>
              <w:rPr>
                <w:rFonts w:asciiTheme="majorHAnsi" w:hAnsiTheme="majorHAnsi"/>
                <w:sz w:val="20"/>
                <w:szCs w:val="20"/>
              </w:rPr>
              <w:t>LAVI</w:t>
            </w:r>
          </w:p>
        </w:tc>
        <w:tc>
          <w:tcPr>
            <w:tcW w:w="2020" w:type="dxa"/>
            <w:tcBorders>
              <w:top w:val="nil"/>
              <w:bottom w:val="nil"/>
            </w:tcBorders>
            <w:shd w:val="clear" w:color="auto" w:fill="auto"/>
          </w:tcPr>
          <w:p w14:paraId="014A5AA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Pr>
                <w:rFonts w:asciiTheme="majorHAnsi" w:hAnsiTheme="majorHAnsi" w:cs="Times New Roman"/>
                <w:sz w:val="20"/>
                <w:szCs w:val="20"/>
                <w:lang w:val="en-US"/>
              </w:rPr>
              <w:t>0.20 (0.04, 0.36)</w:t>
            </w:r>
          </w:p>
        </w:tc>
        <w:tc>
          <w:tcPr>
            <w:tcW w:w="946" w:type="dxa"/>
            <w:tcBorders>
              <w:top w:val="nil"/>
              <w:bottom w:val="nil"/>
              <w:right w:val="single" w:sz="4" w:space="0" w:color="auto"/>
            </w:tcBorders>
            <w:shd w:val="clear" w:color="auto" w:fill="auto"/>
          </w:tcPr>
          <w:p w14:paraId="1C859B75"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0.017</w:t>
            </w:r>
          </w:p>
        </w:tc>
        <w:tc>
          <w:tcPr>
            <w:tcW w:w="1903" w:type="dxa"/>
            <w:tcBorders>
              <w:left w:val="single" w:sz="4" w:space="0" w:color="auto"/>
            </w:tcBorders>
            <w:shd w:val="clear" w:color="auto" w:fill="auto"/>
          </w:tcPr>
          <w:p w14:paraId="4CA98D9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0.01 (-0.19, 0.21)</w:t>
            </w:r>
          </w:p>
        </w:tc>
        <w:tc>
          <w:tcPr>
            <w:tcW w:w="959" w:type="dxa"/>
            <w:tcBorders>
              <w:top w:val="nil"/>
              <w:bottom w:val="nil"/>
            </w:tcBorders>
            <w:shd w:val="clear" w:color="auto" w:fill="auto"/>
          </w:tcPr>
          <w:p w14:paraId="1FAA37D5"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0.932</w:t>
            </w:r>
          </w:p>
        </w:tc>
      </w:tr>
      <w:tr w:rsidR="003165E7" w14:paraId="3C55EEFA"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2D9AEFC1" w14:textId="77777777" w:rsidR="003165E7" w:rsidRDefault="00E54EBE">
            <w:pPr>
              <w:spacing w:line="360" w:lineRule="auto"/>
              <w:rPr>
                <w:rFonts w:asciiTheme="majorHAnsi" w:hAnsiTheme="majorHAnsi"/>
                <w:sz w:val="20"/>
                <w:szCs w:val="20"/>
              </w:rPr>
            </w:pPr>
            <w:r>
              <w:rPr>
                <w:rFonts w:asciiTheme="majorHAnsi" w:hAnsiTheme="majorHAnsi"/>
                <w:sz w:val="20"/>
                <w:szCs w:val="20"/>
              </w:rPr>
              <w:t>LVEF</w:t>
            </w:r>
          </w:p>
        </w:tc>
        <w:tc>
          <w:tcPr>
            <w:tcW w:w="2020" w:type="dxa"/>
            <w:tcBorders>
              <w:top w:val="nil"/>
              <w:bottom w:val="nil"/>
            </w:tcBorders>
            <w:shd w:val="clear" w:color="auto" w:fill="auto"/>
          </w:tcPr>
          <w:p w14:paraId="2BEC809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Pr>
                <w:rFonts w:asciiTheme="majorHAnsi" w:hAnsiTheme="majorHAnsi" w:cs="Times New Roman"/>
                <w:sz w:val="20"/>
                <w:szCs w:val="20"/>
                <w:lang w:val="en-US"/>
              </w:rPr>
              <w:t>-0.83 (-1.30, -0.36)</w:t>
            </w:r>
          </w:p>
        </w:tc>
        <w:tc>
          <w:tcPr>
            <w:tcW w:w="946" w:type="dxa"/>
            <w:tcBorders>
              <w:top w:val="nil"/>
              <w:bottom w:val="nil"/>
              <w:right w:val="single" w:sz="4" w:space="0" w:color="auto"/>
            </w:tcBorders>
            <w:shd w:val="clear" w:color="auto" w:fill="auto"/>
          </w:tcPr>
          <w:p w14:paraId="2B0E6458"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0.001</w:t>
            </w:r>
          </w:p>
        </w:tc>
        <w:tc>
          <w:tcPr>
            <w:tcW w:w="1903" w:type="dxa"/>
            <w:tcBorders>
              <w:left w:val="single" w:sz="4" w:space="0" w:color="auto"/>
            </w:tcBorders>
            <w:shd w:val="clear" w:color="auto" w:fill="auto"/>
          </w:tcPr>
          <w:p w14:paraId="622C59FC"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-0.44 (-1.13, 0.25)</w:t>
            </w:r>
          </w:p>
        </w:tc>
        <w:tc>
          <w:tcPr>
            <w:tcW w:w="959" w:type="dxa"/>
            <w:tcBorders>
              <w:top w:val="nil"/>
              <w:bottom w:val="nil"/>
            </w:tcBorders>
            <w:shd w:val="clear" w:color="auto" w:fill="auto"/>
          </w:tcPr>
          <w:p w14:paraId="5A85067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0.204</w:t>
            </w:r>
          </w:p>
        </w:tc>
      </w:tr>
      <w:tr w:rsidR="003165E7" w14:paraId="6E8DA3FE"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47BDCE4D" w14:textId="77777777" w:rsidR="003165E7" w:rsidRDefault="00E54EBE">
            <w:pPr>
              <w:spacing w:line="360" w:lineRule="auto"/>
              <w:rPr>
                <w:rFonts w:asciiTheme="majorHAnsi" w:hAnsiTheme="majorHAnsi"/>
                <w:sz w:val="20"/>
                <w:szCs w:val="20"/>
              </w:rPr>
            </w:pPr>
            <w:r>
              <w:rPr>
                <w:rFonts w:asciiTheme="majorHAnsi" w:hAnsiTheme="majorHAnsi"/>
                <w:sz w:val="20"/>
                <w:szCs w:val="20"/>
              </w:rPr>
              <w:t>Rest MBF</w:t>
            </w:r>
          </w:p>
        </w:tc>
        <w:tc>
          <w:tcPr>
            <w:tcW w:w="2020" w:type="dxa"/>
            <w:tcBorders>
              <w:top w:val="nil"/>
              <w:bottom w:val="nil"/>
            </w:tcBorders>
            <w:shd w:val="clear" w:color="auto" w:fill="auto"/>
          </w:tcPr>
          <w:p w14:paraId="57A045E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Pr>
                <w:rFonts w:asciiTheme="majorHAnsi" w:hAnsiTheme="majorHAnsi" w:cs="Times New Roman"/>
                <w:sz w:val="20"/>
                <w:szCs w:val="20"/>
                <w:lang w:val="en-US"/>
              </w:rPr>
              <w:t>-3.10 (-14.4, 8.20)</w:t>
            </w:r>
          </w:p>
        </w:tc>
        <w:tc>
          <w:tcPr>
            <w:tcW w:w="946" w:type="dxa"/>
            <w:tcBorders>
              <w:top w:val="nil"/>
              <w:bottom w:val="nil"/>
              <w:right w:val="single" w:sz="4" w:space="0" w:color="auto"/>
            </w:tcBorders>
            <w:shd w:val="clear" w:color="auto" w:fill="auto"/>
          </w:tcPr>
          <w:p w14:paraId="3AA57D6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0.588</w:t>
            </w:r>
          </w:p>
        </w:tc>
        <w:tc>
          <w:tcPr>
            <w:tcW w:w="1903" w:type="dxa"/>
            <w:tcBorders>
              <w:left w:val="single" w:sz="4" w:space="0" w:color="auto"/>
            </w:tcBorders>
            <w:shd w:val="clear" w:color="auto" w:fill="auto"/>
          </w:tcPr>
          <w:p w14:paraId="79C9199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-8.23 (-15.3, -1.15)</w:t>
            </w:r>
          </w:p>
        </w:tc>
        <w:tc>
          <w:tcPr>
            <w:tcW w:w="959" w:type="dxa"/>
            <w:tcBorders>
              <w:top w:val="nil"/>
              <w:bottom w:val="nil"/>
            </w:tcBorders>
            <w:shd w:val="clear" w:color="auto" w:fill="auto"/>
          </w:tcPr>
          <w:p w14:paraId="32E74D4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0.024</w:t>
            </w:r>
          </w:p>
        </w:tc>
      </w:tr>
      <w:tr w:rsidR="003165E7" w14:paraId="0A1E0B2B"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4AD92E60" w14:textId="77777777" w:rsidR="003165E7" w:rsidRDefault="00E54EBE">
            <w:pPr>
              <w:spacing w:line="360" w:lineRule="auto"/>
              <w:rPr>
                <w:rFonts w:asciiTheme="majorHAnsi" w:hAnsiTheme="majorHAnsi"/>
                <w:sz w:val="20"/>
                <w:szCs w:val="20"/>
              </w:rPr>
            </w:pPr>
            <w:r>
              <w:rPr>
                <w:rFonts w:asciiTheme="majorHAnsi" w:hAnsiTheme="majorHAnsi"/>
                <w:sz w:val="20"/>
                <w:szCs w:val="20"/>
              </w:rPr>
              <w:t>Stress MBF</w:t>
            </w:r>
          </w:p>
        </w:tc>
        <w:tc>
          <w:tcPr>
            <w:tcW w:w="2020" w:type="dxa"/>
            <w:tcBorders>
              <w:top w:val="nil"/>
              <w:bottom w:val="nil"/>
            </w:tcBorders>
            <w:shd w:val="clear" w:color="auto" w:fill="auto"/>
          </w:tcPr>
          <w:p w14:paraId="08D4F05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-3.28 (-6.97, 0.41)</w:t>
            </w:r>
          </w:p>
        </w:tc>
        <w:tc>
          <w:tcPr>
            <w:tcW w:w="946" w:type="dxa"/>
            <w:tcBorders>
              <w:top w:val="nil"/>
              <w:bottom w:val="nil"/>
              <w:right w:val="single" w:sz="4" w:space="0" w:color="auto"/>
            </w:tcBorders>
            <w:shd w:val="clear" w:color="auto" w:fill="auto"/>
          </w:tcPr>
          <w:p w14:paraId="6C142C4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0.081</w:t>
            </w:r>
          </w:p>
        </w:tc>
        <w:tc>
          <w:tcPr>
            <w:tcW w:w="1903" w:type="dxa"/>
            <w:tcBorders>
              <w:left w:val="single" w:sz="4" w:space="0" w:color="auto"/>
            </w:tcBorders>
            <w:shd w:val="clear" w:color="auto" w:fill="auto"/>
          </w:tcPr>
          <w:p w14:paraId="5CF3FD0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-2.74 (-6.06, 0.59)</w:t>
            </w:r>
          </w:p>
        </w:tc>
        <w:tc>
          <w:tcPr>
            <w:tcW w:w="959" w:type="dxa"/>
            <w:tcBorders>
              <w:top w:val="nil"/>
              <w:bottom w:val="nil"/>
            </w:tcBorders>
            <w:shd w:val="clear" w:color="auto" w:fill="auto"/>
          </w:tcPr>
          <w:p w14:paraId="173FEAC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0.103</w:t>
            </w:r>
          </w:p>
        </w:tc>
      </w:tr>
      <w:tr w:rsidR="003165E7" w14:paraId="70AB19B2"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3D9F194F" w14:textId="77777777" w:rsidR="003165E7" w:rsidRDefault="00E54EBE">
            <w:pPr>
              <w:spacing w:line="360" w:lineRule="auto"/>
              <w:rPr>
                <w:rFonts w:asciiTheme="majorHAnsi" w:hAnsiTheme="majorHAnsi"/>
                <w:sz w:val="20"/>
                <w:szCs w:val="20"/>
              </w:rPr>
            </w:pPr>
            <w:r>
              <w:rPr>
                <w:rFonts w:asciiTheme="majorHAnsi" w:hAnsiTheme="majorHAnsi"/>
                <w:sz w:val="20"/>
                <w:szCs w:val="20"/>
              </w:rPr>
              <w:t>MPR</w:t>
            </w:r>
          </w:p>
        </w:tc>
        <w:tc>
          <w:tcPr>
            <w:tcW w:w="2020" w:type="dxa"/>
            <w:tcBorders>
              <w:top w:val="nil"/>
              <w:bottom w:val="nil"/>
            </w:tcBorders>
            <w:shd w:val="clear" w:color="auto" w:fill="auto"/>
          </w:tcPr>
          <w:p w14:paraId="1B9AB76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-2.83 (-6.30, 0.64)</w:t>
            </w:r>
          </w:p>
        </w:tc>
        <w:tc>
          <w:tcPr>
            <w:tcW w:w="946" w:type="dxa"/>
            <w:tcBorders>
              <w:top w:val="nil"/>
              <w:bottom w:val="nil"/>
              <w:right w:val="single" w:sz="4" w:space="0" w:color="auto"/>
            </w:tcBorders>
            <w:shd w:val="clear" w:color="auto" w:fill="auto"/>
          </w:tcPr>
          <w:p w14:paraId="1979C94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0.109</w:t>
            </w:r>
          </w:p>
        </w:tc>
        <w:tc>
          <w:tcPr>
            <w:tcW w:w="1903" w:type="dxa"/>
            <w:tcBorders>
              <w:left w:val="single" w:sz="4" w:space="0" w:color="auto"/>
            </w:tcBorders>
            <w:shd w:val="clear" w:color="auto" w:fill="auto"/>
          </w:tcPr>
          <w:p w14:paraId="702A5AE3"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-0.45 (-4.42, 3.51)</w:t>
            </w:r>
          </w:p>
        </w:tc>
        <w:tc>
          <w:tcPr>
            <w:tcW w:w="959" w:type="dxa"/>
            <w:tcBorders>
              <w:top w:val="nil"/>
              <w:bottom w:val="nil"/>
            </w:tcBorders>
            <w:shd w:val="clear" w:color="auto" w:fill="auto"/>
          </w:tcPr>
          <w:p w14:paraId="23EDB0F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0.818</w:t>
            </w:r>
          </w:p>
        </w:tc>
      </w:tr>
      <w:tr w:rsidR="003165E7" w14:paraId="234A5760"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6F05A850" w14:textId="77777777" w:rsidR="003165E7" w:rsidRDefault="00E54EBE">
            <w:pPr>
              <w:spacing w:line="360" w:lineRule="auto"/>
              <w:rPr>
                <w:rFonts w:asciiTheme="majorHAnsi" w:hAnsiTheme="majorHAnsi"/>
                <w:sz w:val="20"/>
                <w:szCs w:val="20"/>
              </w:rPr>
            </w:pPr>
            <w:r>
              <w:rPr>
                <w:rFonts w:asciiTheme="majorHAnsi" w:hAnsiTheme="majorHAnsi"/>
                <w:sz w:val="20"/>
                <w:szCs w:val="20"/>
              </w:rPr>
              <w:t>LGE presence</w:t>
            </w:r>
          </w:p>
        </w:tc>
        <w:tc>
          <w:tcPr>
            <w:tcW w:w="2020" w:type="dxa"/>
            <w:tcBorders>
              <w:top w:val="nil"/>
              <w:bottom w:val="nil"/>
            </w:tcBorders>
            <w:shd w:val="clear" w:color="auto" w:fill="auto"/>
          </w:tcPr>
          <w:p w14:paraId="4716FF9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4.98 (0.34, 9.62)</w:t>
            </w:r>
          </w:p>
        </w:tc>
        <w:tc>
          <w:tcPr>
            <w:tcW w:w="946" w:type="dxa"/>
            <w:tcBorders>
              <w:top w:val="nil"/>
              <w:bottom w:val="nil"/>
              <w:right w:val="single" w:sz="4" w:space="0" w:color="auto"/>
            </w:tcBorders>
            <w:shd w:val="clear" w:color="auto" w:fill="auto"/>
          </w:tcPr>
          <w:p w14:paraId="58575D4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0.036</w:t>
            </w:r>
          </w:p>
        </w:tc>
        <w:tc>
          <w:tcPr>
            <w:tcW w:w="1903" w:type="dxa"/>
            <w:tcBorders>
              <w:left w:val="single" w:sz="4" w:space="0" w:color="auto"/>
            </w:tcBorders>
            <w:shd w:val="clear" w:color="auto" w:fill="auto"/>
          </w:tcPr>
          <w:p w14:paraId="2AA2537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-1.80 (-8.35, 4.74)</w:t>
            </w:r>
          </w:p>
        </w:tc>
        <w:tc>
          <w:tcPr>
            <w:tcW w:w="959" w:type="dxa"/>
            <w:tcBorders>
              <w:top w:val="nil"/>
              <w:bottom w:val="nil"/>
            </w:tcBorders>
            <w:shd w:val="clear" w:color="auto" w:fill="auto"/>
          </w:tcPr>
          <w:p w14:paraId="3068106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0.581</w:t>
            </w:r>
          </w:p>
        </w:tc>
      </w:tr>
      <w:tr w:rsidR="003165E7" w14:paraId="10F0810A"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7606BF6F" w14:textId="77777777" w:rsidR="003165E7" w:rsidRDefault="00E54EBE">
            <w:pPr>
              <w:spacing w:line="360" w:lineRule="auto"/>
              <w:rPr>
                <w:rFonts w:asciiTheme="majorHAnsi" w:hAnsiTheme="majorHAnsi"/>
                <w:sz w:val="20"/>
                <w:szCs w:val="20"/>
              </w:rPr>
            </w:pPr>
            <w:r>
              <w:rPr>
                <w:rFonts w:asciiTheme="majorHAnsi" w:hAnsiTheme="majorHAnsi"/>
                <w:sz w:val="20"/>
                <w:szCs w:val="20"/>
              </w:rPr>
              <w:t>LGE %</w:t>
            </w:r>
          </w:p>
        </w:tc>
        <w:tc>
          <w:tcPr>
            <w:tcW w:w="2020" w:type="dxa"/>
            <w:tcBorders>
              <w:top w:val="nil"/>
              <w:bottom w:val="nil"/>
            </w:tcBorders>
            <w:shd w:val="clear" w:color="auto" w:fill="auto"/>
          </w:tcPr>
          <w:p w14:paraId="7BEB030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Pr>
                <w:rFonts w:asciiTheme="majorHAnsi" w:hAnsiTheme="majorHAnsi" w:cs="Times New Roman"/>
                <w:sz w:val="20"/>
                <w:szCs w:val="20"/>
                <w:lang w:val="en-US"/>
              </w:rPr>
              <w:t>0.56 (-0.06, 1.17)</w:t>
            </w:r>
          </w:p>
        </w:tc>
        <w:tc>
          <w:tcPr>
            <w:tcW w:w="946" w:type="dxa"/>
            <w:tcBorders>
              <w:top w:val="nil"/>
              <w:bottom w:val="nil"/>
              <w:right w:val="single" w:sz="4" w:space="0" w:color="auto"/>
            </w:tcBorders>
            <w:shd w:val="clear" w:color="auto" w:fill="auto"/>
          </w:tcPr>
          <w:p w14:paraId="01E10223"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0.075</w:t>
            </w:r>
          </w:p>
        </w:tc>
        <w:tc>
          <w:tcPr>
            <w:tcW w:w="1903" w:type="dxa"/>
            <w:tcBorders>
              <w:left w:val="single" w:sz="4" w:space="0" w:color="auto"/>
            </w:tcBorders>
            <w:shd w:val="clear" w:color="auto" w:fill="auto"/>
          </w:tcPr>
          <w:p w14:paraId="301BA84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-0.44 (-1.47, 0.60)</w:t>
            </w:r>
          </w:p>
        </w:tc>
        <w:tc>
          <w:tcPr>
            <w:tcW w:w="959" w:type="dxa"/>
            <w:tcBorders>
              <w:top w:val="nil"/>
              <w:bottom w:val="nil"/>
            </w:tcBorders>
            <w:shd w:val="clear" w:color="auto" w:fill="auto"/>
          </w:tcPr>
          <w:p w14:paraId="30142C3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0.398</w:t>
            </w:r>
          </w:p>
        </w:tc>
      </w:tr>
      <w:tr w:rsidR="003165E7" w14:paraId="02668953"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75930E4F" w14:textId="77777777" w:rsidR="003165E7" w:rsidRDefault="00E54EBE">
            <w:pPr>
              <w:spacing w:line="360" w:lineRule="auto"/>
              <w:rPr>
                <w:rFonts w:asciiTheme="majorHAnsi" w:hAnsiTheme="majorHAnsi"/>
                <w:sz w:val="20"/>
                <w:szCs w:val="20"/>
              </w:rPr>
            </w:pPr>
            <w:r>
              <w:rPr>
                <w:rFonts w:asciiTheme="majorHAnsi" w:hAnsiTheme="majorHAnsi"/>
                <w:sz w:val="20"/>
                <w:szCs w:val="20"/>
              </w:rPr>
              <w:t>Native T1</w:t>
            </w:r>
          </w:p>
        </w:tc>
        <w:tc>
          <w:tcPr>
            <w:tcW w:w="2020" w:type="dxa"/>
            <w:tcBorders>
              <w:top w:val="nil"/>
              <w:bottom w:val="nil"/>
            </w:tcBorders>
            <w:shd w:val="clear" w:color="auto" w:fill="auto"/>
          </w:tcPr>
          <w:p w14:paraId="2598D6F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0.06 (0.02, 0.10)</w:t>
            </w:r>
          </w:p>
        </w:tc>
        <w:tc>
          <w:tcPr>
            <w:tcW w:w="946" w:type="dxa"/>
            <w:tcBorders>
              <w:top w:val="nil"/>
              <w:bottom w:val="nil"/>
              <w:right w:val="single" w:sz="4" w:space="0" w:color="auto"/>
            </w:tcBorders>
            <w:shd w:val="clear" w:color="auto" w:fill="auto"/>
          </w:tcPr>
          <w:p w14:paraId="737AF1A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0.003</w:t>
            </w:r>
          </w:p>
        </w:tc>
        <w:tc>
          <w:tcPr>
            <w:tcW w:w="1903" w:type="dxa"/>
            <w:tcBorders>
              <w:left w:val="single" w:sz="4" w:space="0" w:color="auto"/>
            </w:tcBorders>
            <w:shd w:val="clear" w:color="auto" w:fill="auto"/>
          </w:tcPr>
          <w:p w14:paraId="4E94A705"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0.03 (-0.03, 0.10)</w:t>
            </w:r>
          </w:p>
        </w:tc>
        <w:tc>
          <w:tcPr>
            <w:tcW w:w="959" w:type="dxa"/>
            <w:tcBorders>
              <w:top w:val="nil"/>
              <w:bottom w:val="nil"/>
            </w:tcBorders>
            <w:shd w:val="clear" w:color="auto" w:fill="auto"/>
          </w:tcPr>
          <w:p w14:paraId="37D85CA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0.293</w:t>
            </w:r>
          </w:p>
        </w:tc>
      </w:tr>
      <w:tr w:rsidR="003165E7" w14:paraId="0C86D09D"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32AED9CB" w14:textId="77777777" w:rsidR="003165E7" w:rsidRDefault="00E54EBE">
            <w:pPr>
              <w:spacing w:line="360" w:lineRule="auto"/>
              <w:rPr>
                <w:rFonts w:asciiTheme="majorHAnsi" w:hAnsiTheme="majorHAnsi"/>
                <w:sz w:val="20"/>
                <w:szCs w:val="20"/>
              </w:rPr>
            </w:pPr>
            <w:r>
              <w:rPr>
                <w:rFonts w:asciiTheme="majorHAnsi" w:hAnsiTheme="majorHAnsi"/>
                <w:sz w:val="20"/>
                <w:szCs w:val="20"/>
              </w:rPr>
              <w:t>ECV</w:t>
            </w:r>
          </w:p>
        </w:tc>
        <w:tc>
          <w:tcPr>
            <w:tcW w:w="2020" w:type="dxa"/>
            <w:tcBorders>
              <w:top w:val="nil"/>
              <w:bottom w:val="nil"/>
            </w:tcBorders>
            <w:shd w:val="clear" w:color="auto" w:fill="auto"/>
          </w:tcPr>
          <w:p w14:paraId="78E613C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1.23 (0.05, 2.42)</w:t>
            </w:r>
          </w:p>
        </w:tc>
        <w:tc>
          <w:tcPr>
            <w:tcW w:w="946" w:type="dxa"/>
            <w:tcBorders>
              <w:top w:val="nil"/>
              <w:bottom w:val="nil"/>
              <w:right w:val="single" w:sz="4" w:space="0" w:color="auto"/>
            </w:tcBorders>
            <w:shd w:val="clear" w:color="auto" w:fill="auto"/>
          </w:tcPr>
          <w:p w14:paraId="2D9140F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0.042</w:t>
            </w:r>
          </w:p>
        </w:tc>
        <w:tc>
          <w:tcPr>
            <w:tcW w:w="1903" w:type="dxa"/>
            <w:tcBorders>
              <w:left w:val="single" w:sz="4" w:space="0" w:color="auto"/>
            </w:tcBorders>
            <w:shd w:val="clear" w:color="auto" w:fill="auto"/>
          </w:tcPr>
          <w:p w14:paraId="3874FF0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-0.67 (-2.98, 1.64)</w:t>
            </w:r>
          </w:p>
        </w:tc>
        <w:tc>
          <w:tcPr>
            <w:tcW w:w="959" w:type="dxa"/>
            <w:tcBorders>
              <w:top w:val="nil"/>
              <w:bottom w:val="nil"/>
            </w:tcBorders>
            <w:shd w:val="clear" w:color="auto" w:fill="auto"/>
          </w:tcPr>
          <w:p w14:paraId="7B692A4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0.556</w:t>
            </w:r>
          </w:p>
        </w:tc>
      </w:tr>
      <w:tr w:rsidR="003165E7" w14:paraId="6BC64C41"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2AFDD826" w14:textId="77777777" w:rsidR="003165E7" w:rsidRDefault="00E54EBE">
            <w:pPr>
              <w:spacing w:line="360" w:lineRule="auto"/>
              <w:rPr>
                <w:rFonts w:asciiTheme="majorHAnsi" w:hAnsiTheme="majorHAnsi"/>
                <w:sz w:val="20"/>
                <w:szCs w:val="20"/>
              </w:rPr>
            </w:pPr>
            <w:r>
              <w:rPr>
                <w:rFonts w:asciiTheme="majorHAnsi" w:hAnsiTheme="majorHAnsi"/>
                <w:sz w:val="20"/>
                <w:szCs w:val="20"/>
              </w:rPr>
              <w:t>PSS-L (CMR)</w:t>
            </w:r>
          </w:p>
        </w:tc>
        <w:tc>
          <w:tcPr>
            <w:tcW w:w="2020" w:type="dxa"/>
            <w:tcBorders>
              <w:top w:val="nil"/>
              <w:bottom w:val="nil"/>
            </w:tcBorders>
            <w:shd w:val="clear" w:color="auto" w:fill="auto"/>
          </w:tcPr>
          <w:p w14:paraId="6759FDB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1.21 (0.38, 2.03)</w:t>
            </w:r>
          </w:p>
        </w:tc>
        <w:tc>
          <w:tcPr>
            <w:tcW w:w="946" w:type="dxa"/>
            <w:tcBorders>
              <w:top w:val="nil"/>
              <w:bottom w:val="nil"/>
              <w:right w:val="single" w:sz="4" w:space="0" w:color="auto"/>
            </w:tcBorders>
            <w:shd w:val="clear" w:color="auto" w:fill="auto"/>
          </w:tcPr>
          <w:p w14:paraId="02678CD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0.004</w:t>
            </w:r>
          </w:p>
        </w:tc>
        <w:tc>
          <w:tcPr>
            <w:tcW w:w="1903" w:type="dxa"/>
            <w:tcBorders>
              <w:left w:val="single" w:sz="4" w:space="0" w:color="auto"/>
            </w:tcBorders>
            <w:shd w:val="clear" w:color="auto" w:fill="auto"/>
          </w:tcPr>
          <w:p w14:paraId="59928D1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1.18 (0.13, 2.24)</w:t>
            </w:r>
          </w:p>
        </w:tc>
        <w:tc>
          <w:tcPr>
            <w:tcW w:w="959" w:type="dxa"/>
            <w:tcBorders>
              <w:top w:val="nil"/>
              <w:bottom w:val="nil"/>
            </w:tcBorders>
            <w:shd w:val="clear" w:color="auto" w:fill="auto"/>
          </w:tcPr>
          <w:p w14:paraId="663A75C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0.029</w:t>
            </w:r>
          </w:p>
        </w:tc>
      </w:tr>
      <w:tr w:rsidR="003165E7" w14:paraId="5D480F2F"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31685373" w14:textId="77777777" w:rsidR="003165E7" w:rsidRDefault="00E54EBE">
            <w:pPr>
              <w:spacing w:line="360" w:lineRule="auto"/>
              <w:rPr>
                <w:rFonts w:asciiTheme="majorHAnsi" w:hAnsiTheme="majorHAnsi"/>
                <w:sz w:val="20"/>
                <w:szCs w:val="20"/>
              </w:rPr>
            </w:pPr>
            <w:r>
              <w:rPr>
                <w:rFonts w:asciiTheme="majorHAnsi" w:hAnsiTheme="majorHAnsi"/>
                <w:sz w:val="20"/>
                <w:szCs w:val="20"/>
              </w:rPr>
              <w:t>PEDSR-L (CMR)</w:t>
            </w:r>
          </w:p>
        </w:tc>
        <w:tc>
          <w:tcPr>
            <w:tcW w:w="2020" w:type="dxa"/>
            <w:tcBorders>
              <w:top w:val="nil"/>
              <w:bottom w:val="nil"/>
            </w:tcBorders>
            <w:shd w:val="clear" w:color="auto" w:fill="auto"/>
          </w:tcPr>
          <w:p w14:paraId="0A5623BE"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-18.2 (-26.6, -9.86)</w:t>
            </w:r>
          </w:p>
        </w:tc>
        <w:tc>
          <w:tcPr>
            <w:tcW w:w="946" w:type="dxa"/>
            <w:tcBorders>
              <w:top w:val="nil"/>
              <w:bottom w:val="nil"/>
              <w:right w:val="single" w:sz="4" w:space="0" w:color="auto"/>
            </w:tcBorders>
            <w:shd w:val="clear" w:color="auto" w:fill="auto"/>
          </w:tcPr>
          <w:p w14:paraId="25A5F60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&lt;0.001</w:t>
            </w:r>
          </w:p>
        </w:tc>
        <w:tc>
          <w:tcPr>
            <w:tcW w:w="1903" w:type="dxa"/>
            <w:tcBorders>
              <w:left w:val="single" w:sz="4" w:space="0" w:color="auto"/>
            </w:tcBorders>
            <w:shd w:val="clear" w:color="auto" w:fill="auto"/>
          </w:tcPr>
          <w:p w14:paraId="6ADB773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-14.7 (-26.0, -3.47)</w:t>
            </w:r>
          </w:p>
        </w:tc>
        <w:tc>
          <w:tcPr>
            <w:tcW w:w="959" w:type="dxa"/>
            <w:tcBorders>
              <w:top w:val="nil"/>
              <w:bottom w:val="nil"/>
            </w:tcBorders>
            <w:shd w:val="clear" w:color="auto" w:fill="auto"/>
          </w:tcPr>
          <w:p w14:paraId="0079D75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0.012</w:t>
            </w:r>
          </w:p>
        </w:tc>
      </w:tr>
      <w:tr w:rsidR="003165E7" w14:paraId="04E56B10"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307B5658" w14:textId="77777777" w:rsidR="003165E7" w:rsidRDefault="00E54EBE">
            <w:pPr>
              <w:spacing w:line="360" w:lineRule="auto"/>
              <w:rPr>
                <w:rFonts w:asciiTheme="majorHAnsi" w:hAnsiTheme="majorHAnsi"/>
                <w:sz w:val="20"/>
                <w:szCs w:val="20"/>
              </w:rPr>
            </w:pPr>
            <w:r>
              <w:rPr>
                <w:rFonts w:asciiTheme="majorHAnsi" w:hAnsiTheme="majorHAnsi"/>
                <w:sz w:val="20"/>
                <w:szCs w:val="20"/>
              </w:rPr>
              <w:t>PSS-C (CMR)</w:t>
            </w:r>
          </w:p>
        </w:tc>
        <w:tc>
          <w:tcPr>
            <w:tcW w:w="2020" w:type="dxa"/>
            <w:tcBorders>
              <w:top w:val="nil"/>
              <w:bottom w:val="nil"/>
            </w:tcBorders>
            <w:shd w:val="clear" w:color="auto" w:fill="auto"/>
          </w:tcPr>
          <w:p w14:paraId="06AC2BD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0.55 (0.06, 1.03)</w:t>
            </w:r>
          </w:p>
        </w:tc>
        <w:tc>
          <w:tcPr>
            <w:tcW w:w="946" w:type="dxa"/>
            <w:tcBorders>
              <w:top w:val="nil"/>
              <w:bottom w:val="nil"/>
              <w:right w:val="single" w:sz="4" w:space="0" w:color="auto"/>
            </w:tcBorders>
            <w:shd w:val="clear" w:color="auto" w:fill="auto"/>
          </w:tcPr>
          <w:p w14:paraId="161B721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0.027</w:t>
            </w:r>
          </w:p>
        </w:tc>
        <w:tc>
          <w:tcPr>
            <w:tcW w:w="1903" w:type="dxa"/>
            <w:tcBorders>
              <w:left w:val="single" w:sz="4" w:space="0" w:color="auto"/>
            </w:tcBorders>
            <w:shd w:val="clear" w:color="auto" w:fill="auto"/>
          </w:tcPr>
          <w:p w14:paraId="35F5782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0.05 (-0.80, 0.89)</w:t>
            </w:r>
          </w:p>
        </w:tc>
        <w:tc>
          <w:tcPr>
            <w:tcW w:w="959" w:type="dxa"/>
            <w:tcBorders>
              <w:top w:val="nil"/>
              <w:bottom w:val="nil"/>
            </w:tcBorders>
            <w:shd w:val="clear" w:color="auto" w:fill="auto"/>
          </w:tcPr>
          <w:p w14:paraId="25107F0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0.913</w:t>
            </w:r>
          </w:p>
        </w:tc>
      </w:tr>
      <w:tr w:rsidR="003165E7" w14:paraId="1F8D8C73"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7048F789" w14:textId="77777777" w:rsidR="003165E7" w:rsidRDefault="00E54EBE">
            <w:pPr>
              <w:spacing w:line="360" w:lineRule="auto"/>
              <w:rPr>
                <w:rFonts w:asciiTheme="majorHAnsi" w:hAnsiTheme="majorHAnsi"/>
                <w:sz w:val="20"/>
                <w:szCs w:val="20"/>
              </w:rPr>
            </w:pPr>
            <w:r>
              <w:rPr>
                <w:rFonts w:asciiTheme="majorHAnsi" w:hAnsiTheme="majorHAnsi"/>
                <w:sz w:val="20"/>
                <w:szCs w:val="20"/>
              </w:rPr>
              <w:t>PEDSR-C (CMR)</w:t>
            </w:r>
          </w:p>
        </w:tc>
        <w:tc>
          <w:tcPr>
            <w:tcW w:w="2020" w:type="dxa"/>
            <w:tcBorders>
              <w:top w:val="nil"/>
              <w:bottom w:val="nil"/>
            </w:tcBorders>
            <w:shd w:val="clear" w:color="auto" w:fill="auto"/>
          </w:tcPr>
          <w:p w14:paraId="3A4D41D9"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-10.4 (-16.2, -4.56)</w:t>
            </w:r>
          </w:p>
        </w:tc>
        <w:tc>
          <w:tcPr>
            <w:tcW w:w="946" w:type="dxa"/>
            <w:tcBorders>
              <w:top w:val="nil"/>
              <w:bottom w:val="nil"/>
              <w:right w:val="single" w:sz="4" w:space="0" w:color="auto"/>
            </w:tcBorders>
            <w:shd w:val="clear" w:color="auto" w:fill="auto"/>
          </w:tcPr>
          <w:p w14:paraId="40E3FE1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0.001</w:t>
            </w:r>
          </w:p>
        </w:tc>
        <w:tc>
          <w:tcPr>
            <w:tcW w:w="1903" w:type="dxa"/>
            <w:tcBorders>
              <w:top w:val="nil"/>
              <w:left w:val="single" w:sz="4" w:space="0" w:color="auto"/>
              <w:bottom w:val="nil"/>
            </w:tcBorders>
            <w:shd w:val="clear" w:color="auto" w:fill="auto"/>
          </w:tcPr>
          <w:p w14:paraId="0596C30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-1.30 (-10.10, 7.48)</w:t>
            </w:r>
          </w:p>
        </w:tc>
        <w:tc>
          <w:tcPr>
            <w:tcW w:w="959" w:type="dxa"/>
            <w:tcBorders>
              <w:top w:val="nil"/>
              <w:bottom w:val="nil"/>
            </w:tcBorders>
            <w:shd w:val="clear" w:color="auto" w:fill="auto"/>
          </w:tcPr>
          <w:p w14:paraId="03C45F6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0.766</w:t>
            </w:r>
          </w:p>
        </w:tc>
      </w:tr>
      <w:tr w:rsidR="003165E7" w14:paraId="13BBE6E0"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1451E5EE" w14:textId="77777777" w:rsidR="003165E7" w:rsidRDefault="00E54EBE">
            <w:pPr>
              <w:spacing w:line="360" w:lineRule="auto"/>
              <w:rPr>
                <w:rFonts w:asciiTheme="majorHAnsi" w:hAnsiTheme="majorHAnsi"/>
                <w:sz w:val="20"/>
                <w:szCs w:val="20"/>
              </w:rPr>
            </w:pPr>
            <w:r>
              <w:rPr>
                <w:rFonts w:asciiTheme="majorHAnsi" w:hAnsiTheme="majorHAnsi"/>
                <w:sz w:val="20"/>
                <w:szCs w:val="20"/>
              </w:rPr>
              <w:t>Log</w:t>
            </w:r>
            <w:r>
              <w:rPr>
                <w:rFonts w:asciiTheme="majorHAnsi" w:hAnsiTheme="majorHAnsi"/>
                <w:sz w:val="20"/>
                <w:szCs w:val="20"/>
                <w:vertAlign w:val="subscript"/>
              </w:rPr>
              <w:t>10</w:t>
            </w:r>
            <w:r>
              <w:rPr>
                <w:rFonts w:asciiTheme="majorHAnsi" w:hAnsiTheme="majorHAnsi"/>
                <w:sz w:val="20"/>
                <w:szCs w:val="20"/>
              </w:rPr>
              <w:t xml:space="preserve"> MMP3</w:t>
            </w:r>
          </w:p>
        </w:tc>
        <w:tc>
          <w:tcPr>
            <w:tcW w:w="2020" w:type="dxa"/>
            <w:tcBorders>
              <w:top w:val="nil"/>
              <w:bottom w:val="nil"/>
            </w:tcBorders>
            <w:shd w:val="clear" w:color="auto" w:fill="auto"/>
          </w:tcPr>
          <w:p w14:paraId="24EEA03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rPr>
              <w:t>2.08 (-1.36, 5.53)</w:t>
            </w:r>
          </w:p>
        </w:tc>
        <w:tc>
          <w:tcPr>
            <w:tcW w:w="946" w:type="dxa"/>
            <w:tcBorders>
              <w:top w:val="nil"/>
              <w:bottom w:val="nil"/>
              <w:right w:val="single" w:sz="4" w:space="0" w:color="auto"/>
            </w:tcBorders>
            <w:shd w:val="clear" w:color="auto" w:fill="auto"/>
          </w:tcPr>
          <w:p w14:paraId="718660FB"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0.234</w:t>
            </w:r>
          </w:p>
        </w:tc>
        <w:tc>
          <w:tcPr>
            <w:tcW w:w="1903" w:type="dxa"/>
            <w:tcBorders>
              <w:top w:val="nil"/>
              <w:left w:val="single" w:sz="4" w:space="0" w:color="auto"/>
              <w:bottom w:val="nil"/>
            </w:tcBorders>
            <w:shd w:val="clear" w:color="auto" w:fill="auto"/>
          </w:tcPr>
          <w:p w14:paraId="4B43840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rPr>
              <w:t>-1.58 (-5.26, 2.09)</w:t>
            </w:r>
          </w:p>
        </w:tc>
        <w:tc>
          <w:tcPr>
            <w:tcW w:w="959" w:type="dxa"/>
            <w:tcBorders>
              <w:top w:val="nil"/>
              <w:bottom w:val="nil"/>
            </w:tcBorders>
            <w:shd w:val="clear" w:color="auto" w:fill="auto"/>
          </w:tcPr>
          <w:p w14:paraId="782DE52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0.390</w:t>
            </w:r>
          </w:p>
        </w:tc>
      </w:tr>
      <w:tr w:rsidR="003165E7" w14:paraId="52CB9181"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single" w:sz="4" w:space="0" w:color="auto"/>
            </w:tcBorders>
            <w:shd w:val="clear" w:color="auto" w:fill="auto"/>
          </w:tcPr>
          <w:p w14:paraId="2A94E8BB" w14:textId="77777777" w:rsidR="003165E7" w:rsidRDefault="00E54EBE">
            <w:pPr>
              <w:spacing w:line="360" w:lineRule="auto"/>
              <w:rPr>
                <w:rFonts w:asciiTheme="majorHAnsi" w:hAnsiTheme="majorHAnsi"/>
                <w:sz w:val="20"/>
                <w:szCs w:val="20"/>
              </w:rPr>
            </w:pPr>
            <w:r>
              <w:rPr>
                <w:rFonts w:asciiTheme="majorHAnsi" w:hAnsiTheme="majorHAnsi"/>
                <w:sz w:val="20"/>
                <w:szCs w:val="20"/>
              </w:rPr>
              <w:t>Log</w:t>
            </w:r>
            <w:r>
              <w:rPr>
                <w:rFonts w:asciiTheme="majorHAnsi" w:hAnsiTheme="majorHAnsi"/>
                <w:sz w:val="20"/>
                <w:szCs w:val="20"/>
                <w:vertAlign w:val="subscript"/>
              </w:rPr>
              <w:t>10</w:t>
            </w:r>
            <w:r>
              <w:rPr>
                <w:rFonts w:asciiTheme="majorHAnsi" w:hAnsiTheme="majorHAnsi"/>
                <w:sz w:val="20"/>
                <w:szCs w:val="20"/>
              </w:rPr>
              <w:t xml:space="preserve"> Syndecan4</w:t>
            </w:r>
          </w:p>
        </w:tc>
        <w:tc>
          <w:tcPr>
            <w:tcW w:w="2020" w:type="dxa"/>
            <w:tcBorders>
              <w:top w:val="nil"/>
              <w:bottom w:val="single" w:sz="4" w:space="0" w:color="auto"/>
            </w:tcBorders>
            <w:shd w:val="clear" w:color="auto" w:fill="auto"/>
          </w:tcPr>
          <w:p w14:paraId="2DB1211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1.53 (-0.30, 3.36)</w:t>
            </w:r>
          </w:p>
        </w:tc>
        <w:tc>
          <w:tcPr>
            <w:tcW w:w="946" w:type="dxa"/>
            <w:tcBorders>
              <w:top w:val="nil"/>
              <w:bottom w:val="single" w:sz="4" w:space="0" w:color="auto"/>
              <w:right w:val="single" w:sz="4" w:space="0" w:color="auto"/>
            </w:tcBorders>
            <w:shd w:val="clear" w:color="auto" w:fill="auto"/>
          </w:tcPr>
          <w:p w14:paraId="7F4FD41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0.100</w:t>
            </w:r>
          </w:p>
        </w:tc>
        <w:tc>
          <w:tcPr>
            <w:tcW w:w="1903" w:type="dxa"/>
            <w:tcBorders>
              <w:top w:val="nil"/>
              <w:left w:val="single" w:sz="4" w:space="0" w:color="auto"/>
              <w:bottom w:val="single" w:sz="4" w:space="0" w:color="auto"/>
            </w:tcBorders>
            <w:shd w:val="clear" w:color="auto" w:fill="auto"/>
          </w:tcPr>
          <w:p w14:paraId="3489251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rPr>
              <w:t>0.46 (-1.98, 2.91)</w:t>
            </w:r>
          </w:p>
        </w:tc>
        <w:tc>
          <w:tcPr>
            <w:tcW w:w="959" w:type="dxa"/>
            <w:tcBorders>
              <w:top w:val="nil"/>
              <w:bottom w:val="single" w:sz="4" w:space="0" w:color="auto"/>
            </w:tcBorders>
            <w:shd w:val="clear" w:color="auto" w:fill="auto"/>
          </w:tcPr>
          <w:p w14:paraId="0C5FD06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0.702</w:t>
            </w:r>
          </w:p>
        </w:tc>
      </w:tr>
      <w:tr w:rsidR="003165E7" w14:paraId="3A17FCD6"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7768" w:type="dxa"/>
            <w:gridSpan w:val="5"/>
            <w:tcBorders>
              <w:top w:val="single" w:sz="4" w:space="0" w:color="auto"/>
              <w:bottom w:val="single" w:sz="4" w:space="0" w:color="auto"/>
            </w:tcBorders>
            <w:shd w:val="clear" w:color="auto" w:fill="BFBFBF" w:themeFill="background1" w:themeFillShade="BF"/>
          </w:tcPr>
          <w:p w14:paraId="6699ECA2" w14:textId="77777777" w:rsidR="003165E7" w:rsidRDefault="00E54EBE">
            <w:pPr>
              <w:spacing w:line="240" w:lineRule="auto"/>
              <w:jc w:val="center"/>
              <w:rPr>
                <w:rFonts w:asciiTheme="majorHAnsi" w:hAnsiTheme="majorHAnsi"/>
                <w:i/>
                <w:sz w:val="20"/>
                <w:szCs w:val="20"/>
              </w:rPr>
            </w:pPr>
            <w:r>
              <w:rPr>
                <w:rFonts w:asciiTheme="majorHAnsi" w:hAnsiTheme="majorHAnsi"/>
                <w:i/>
                <w:sz w:val="20"/>
                <w:szCs w:val="20"/>
              </w:rPr>
              <w:t>Multivariate associations:-</w:t>
            </w:r>
          </w:p>
        </w:tc>
      </w:tr>
      <w:tr w:rsidR="003165E7" w14:paraId="1F78D1B0"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single" w:sz="4" w:space="0" w:color="auto"/>
              <w:bottom w:val="nil"/>
            </w:tcBorders>
            <w:shd w:val="clear" w:color="auto" w:fill="auto"/>
          </w:tcPr>
          <w:p w14:paraId="454B6C7E" w14:textId="77777777" w:rsidR="003165E7" w:rsidRDefault="00E54EBE">
            <w:pPr>
              <w:spacing w:line="360" w:lineRule="auto"/>
              <w:rPr>
                <w:rFonts w:asciiTheme="majorHAnsi" w:hAnsiTheme="majorHAnsi"/>
                <w:sz w:val="20"/>
                <w:szCs w:val="20"/>
              </w:rPr>
            </w:pPr>
            <w:r>
              <w:rPr>
                <w:rFonts w:asciiTheme="majorHAnsi" w:hAnsiTheme="majorHAnsi"/>
                <w:sz w:val="20"/>
                <w:szCs w:val="20"/>
              </w:rPr>
              <w:t>VAI (CMR)</w:t>
            </w:r>
          </w:p>
        </w:tc>
        <w:tc>
          <w:tcPr>
            <w:tcW w:w="2020" w:type="dxa"/>
            <w:tcBorders>
              <w:top w:val="single" w:sz="4" w:space="0" w:color="auto"/>
              <w:bottom w:val="nil"/>
            </w:tcBorders>
            <w:shd w:val="clear" w:color="auto" w:fill="auto"/>
          </w:tcPr>
          <w:p w14:paraId="798DF3F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lang w:val="en-US"/>
              </w:rPr>
              <w:t>-6.92 (-9.26, -4.59)</w:t>
            </w:r>
          </w:p>
        </w:tc>
        <w:tc>
          <w:tcPr>
            <w:tcW w:w="946" w:type="dxa"/>
            <w:tcBorders>
              <w:top w:val="single" w:sz="4" w:space="0" w:color="auto"/>
              <w:bottom w:val="nil"/>
              <w:right w:val="single" w:sz="4" w:space="0" w:color="auto"/>
            </w:tcBorders>
            <w:shd w:val="clear" w:color="auto" w:fill="auto"/>
          </w:tcPr>
          <w:p w14:paraId="55D43A0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sz w:val="20"/>
                <w:szCs w:val="20"/>
              </w:rPr>
              <w:t>&lt;0.001</w:t>
            </w:r>
          </w:p>
        </w:tc>
        <w:tc>
          <w:tcPr>
            <w:tcW w:w="1903" w:type="dxa"/>
            <w:tcBorders>
              <w:top w:val="single" w:sz="4" w:space="0" w:color="auto"/>
              <w:left w:val="single" w:sz="4" w:space="0" w:color="auto"/>
              <w:bottom w:val="nil"/>
            </w:tcBorders>
            <w:shd w:val="clear" w:color="auto" w:fill="auto"/>
          </w:tcPr>
          <w:p w14:paraId="49C39B93" w14:textId="77777777" w:rsidR="003165E7" w:rsidRDefault="003165E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
        </w:tc>
        <w:tc>
          <w:tcPr>
            <w:tcW w:w="959" w:type="dxa"/>
            <w:tcBorders>
              <w:top w:val="single" w:sz="4" w:space="0" w:color="auto"/>
              <w:bottom w:val="nil"/>
            </w:tcBorders>
            <w:shd w:val="clear" w:color="auto" w:fill="auto"/>
          </w:tcPr>
          <w:p w14:paraId="70343F99" w14:textId="77777777" w:rsidR="003165E7" w:rsidRDefault="003165E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3165E7" w14:paraId="20AD60C9"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nil"/>
            </w:tcBorders>
            <w:shd w:val="clear" w:color="auto" w:fill="auto"/>
          </w:tcPr>
          <w:p w14:paraId="7910FF36" w14:textId="77777777" w:rsidR="003165E7" w:rsidRDefault="00E54EBE">
            <w:pPr>
              <w:spacing w:line="360" w:lineRule="auto"/>
              <w:rPr>
                <w:rFonts w:asciiTheme="majorHAnsi" w:hAnsiTheme="majorHAnsi"/>
                <w:sz w:val="20"/>
                <w:szCs w:val="20"/>
              </w:rPr>
            </w:pPr>
            <w:r>
              <w:rPr>
                <w:rFonts w:asciiTheme="majorHAnsi" w:hAnsiTheme="majorHAnsi"/>
                <w:sz w:val="20"/>
                <w:szCs w:val="20"/>
              </w:rPr>
              <w:t>AV Vmax</w:t>
            </w:r>
          </w:p>
        </w:tc>
        <w:tc>
          <w:tcPr>
            <w:tcW w:w="2020" w:type="dxa"/>
            <w:tcBorders>
              <w:top w:val="nil"/>
              <w:bottom w:val="nil"/>
            </w:tcBorders>
            <w:shd w:val="clear" w:color="auto" w:fill="auto"/>
          </w:tcPr>
          <w:p w14:paraId="1C1BB64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14.35 (10.78, 17.92)</w:t>
            </w:r>
          </w:p>
        </w:tc>
        <w:tc>
          <w:tcPr>
            <w:tcW w:w="946" w:type="dxa"/>
            <w:tcBorders>
              <w:top w:val="nil"/>
              <w:bottom w:val="nil"/>
              <w:right w:val="single" w:sz="4" w:space="0" w:color="auto"/>
            </w:tcBorders>
            <w:shd w:val="clear" w:color="auto" w:fill="auto"/>
          </w:tcPr>
          <w:p w14:paraId="6E2B83F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&lt;0.001</w:t>
            </w:r>
          </w:p>
        </w:tc>
        <w:tc>
          <w:tcPr>
            <w:tcW w:w="1903" w:type="dxa"/>
            <w:tcBorders>
              <w:top w:val="nil"/>
              <w:left w:val="single" w:sz="4" w:space="0" w:color="auto"/>
              <w:bottom w:val="nil"/>
            </w:tcBorders>
            <w:shd w:val="clear" w:color="auto" w:fill="auto"/>
          </w:tcPr>
          <w:p w14:paraId="1673CA2C"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Pr>
                <w:rFonts w:asciiTheme="majorHAnsi" w:hAnsiTheme="majorHAnsi" w:cs="Times New Roman"/>
                <w:sz w:val="20"/>
                <w:szCs w:val="20"/>
                <w:lang w:val="en-US"/>
              </w:rPr>
              <w:t>7.31 (2.81, 11.81)</w:t>
            </w:r>
          </w:p>
        </w:tc>
        <w:tc>
          <w:tcPr>
            <w:tcW w:w="959" w:type="dxa"/>
            <w:tcBorders>
              <w:top w:val="nil"/>
              <w:bottom w:val="nil"/>
            </w:tcBorders>
            <w:shd w:val="clear" w:color="auto" w:fill="auto"/>
          </w:tcPr>
          <w:p w14:paraId="731FA94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b/>
                <w:sz w:val="20"/>
                <w:szCs w:val="20"/>
              </w:rPr>
              <w:t>0.003</w:t>
            </w:r>
          </w:p>
        </w:tc>
      </w:tr>
      <w:tr w:rsidR="003165E7" w14:paraId="586F8434"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Borders>
              <w:top w:val="nil"/>
              <w:bottom w:val="single" w:sz="4" w:space="0" w:color="auto"/>
            </w:tcBorders>
            <w:shd w:val="clear" w:color="auto" w:fill="auto"/>
          </w:tcPr>
          <w:p w14:paraId="3666B2CC" w14:textId="77777777" w:rsidR="003165E7" w:rsidRDefault="00E54EBE">
            <w:pPr>
              <w:spacing w:line="360" w:lineRule="auto"/>
              <w:rPr>
                <w:rFonts w:asciiTheme="majorHAnsi" w:hAnsiTheme="majorHAnsi"/>
                <w:sz w:val="20"/>
                <w:szCs w:val="20"/>
              </w:rPr>
            </w:pPr>
            <w:r>
              <w:rPr>
                <w:rFonts w:asciiTheme="majorHAnsi" w:hAnsiTheme="majorHAnsi"/>
                <w:sz w:val="20"/>
                <w:szCs w:val="20"/>
              </w:rPr>
              <w:t>BMI</w:t>
            </w:r>
          </w:p>
        </w:tc>
        <w:tc>
          <w:tcPr>
            <w:tcW w:w="2020" w:type="dxa"/>
            <w:tcBorders>
              <w:top w:val="nil"/>
              <w:bottom w:val="single" w:sz="4" w:space="0" w:color="auto"/>
            </w:tcBorders>
            <w:shd w:val="clear" w:color="auto" w:fill="auto"/>
          </w:tcPr>
          <w:p w14:paraId="1CE6034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0.98 (0.51, 1.46)</w:t>
            </w:r>
          </w:p>
        </w:tc>
        <w:tc>
          <w:tcPr>
            <w:tcW w:w="946" w:type="dxa"/>
            <w:tcBorders>
              <w:top w:val="nil"/>
              <w:bottom w:val="single" w:sz="4" w:space="0" w:color="auto"/>
              <w:right w:val="single" w:sz="4" w:space="0" w:color="auto"/>
            </w:tcBorders>
            <w:shd w:val="clear" w:color="auto" w:fill="auto"/>
          </w:tcPr>
          <w:p w14:paraId="3F191D27"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&lt;0.001</w:t>
            </w:r>
          </w:p>
        </w:tc>
        <w:tc>
          <w:tcPr>
            <w:tcW w:w="1903" w:type="dxa"/>
            <w:tcBorders>
              <w:top w:val="nil"/>
              <w:left w:val="single" w:sz="4" w:space="0" w:color="auto"/>
              <w:bottom w:val="single" w:sz="4" w:space="0" w:color="auto"/>
            </w:tcBorders>
            <w:shd w:val="clear" w:color="auto" w:fill="auto"/>
          </w:tcPr>
          <w:p w14:paraId="418030E4" w14:textId="77777777" w:rsidR="003165E7" w:rsidRDefault="003165E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p>
        </w:tc>
        <w:tc>
          <w:tcPr>
            <w:tcW w:w="959" w:type="dxa"/>
            <w:tcBorders>
              <w:top w:val="nil"/>
              <w:bottom w:val="single" w:sz="4" w:space="0" w:color="auto"/>
            </w:tcBorders>
            <w:shd w:val="clear" w:color="auto" w:fill="auto"/>
          </w:tcPr>
          <w:p w14:paraId="6DE07EDB" w14:textId="77777777" w:rsidR="003165E7" w:rsidRDefault="003165E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p>
        </w:tc>
      </w:tr>
    </w:tbl>
    <w:p w14:paraId="492FA76A" w14:textId="77777777" w:rsidR="003165E7" w:rsidRDefault="003165E7">
      <w:pPr>
        <w:rPr>
          <w:sz w:val="16"/>
          <w:szCs w:val="16"/>
        </w:rPr>
      </w:pPr>
    </w:p>
    <w:p w14:paraId="44367642" w14:textId="77777777" w:rsidR="003165E7" w:rsidRDefault="00E54EBE">
      <w:r>
        <w:rPr>
          <w:sz w:val="16"/>
          <w:szCs w:val="16"/>
        </w:rPr>
        <w:t>Abbreviations: As Table-1 and 2</w:t>
      </w:r>
      <w:r>
        <w:t xml:space="preserve">. </w:t>
      </w:r>
      <w:r>
        <w:rPr>
          <w:sz w:val="16"/>
          <w:szCs w:val="16"/>
        </w:rPr>
        <w:t xml:space="preserve">Stepwise multivariate analysis after entering the following variables: age, VAI (CMR), AV Vmax, PWV, diabetes and BMI. </w:t>
      </w:r>
    </w:p>
    <w:p w14:paraId="78639944" w14:textId="77777777" w:rsidR="003165E7" w:rsidRDefault="003165E7">
      <w:pPr>
        <w:pStyle w:val="Caption"/>
      </w:pPr>
    </w:p>
    <w:p w14:paraId="1FFBB6FF" w14:textId="77777777" w:rsidR="003165E7" w:rsidRDefault="00E54EBE">
      <w:pPr>
        <w:pStyle w:val="Caption"/>
        <w:rPr>
          <w:sz w:val="24"/>
          <w:szCs w:val="24"/>
        </w:rPr>
      </w:pPr>
      <w:r>
        <w:rPr>
          <w:sz w:val="24"/>
          <w:szCs w:val="24"/>
        </w:rPr>
        <w:t>Table 5. Univariate and multivariate associations with the primary outcome in male and female patients</w:t>
      </w:r>
    </w:p>
    <w:tbl>
      <w:tblPr>
        <w:tblStyle w:val="LightShading"/>
        <w:tblW w:w="7768" w:type="dxa"/>
        <w:jc w:val="center"/>
        <w:tblLook w:val="04A0" w:firstRow="1" w:lastRow="0" w:firstColumn="1" w:lastColumn="0" w:noHBand="0" w:noVBand="1"/>
      </w:tblPr>
      <w:tblGrid>
        <w:gridCol w:w="1860"/>
        <w:gridCol w:w="141"/>
        <w:gridCol w:w="1843"/>
        <w:gridCol w:w="65"/>
        <w:gridCol w:w="927"/>
        <w:gridCol w:w="1961"/>
        <w:gridCol w:w="971"/>
      </w:tblGrid>
      <w:tr w:rsidR="003165E7" w14:paraId="5379CEAC" w14:textId="77777777" w:rsidTr="003165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bottom w:val="nil"/>
            </w:tcBorders>
            <w:shd w:val="clear" w:color="auto" w:fill="BFBFBF" w:themeFill="background1" w:themeFillShade="BF"/>
          </w:tcPr>
          <w:p w14:paraId="16A820B1" w14:textId="77777777" w:rsidR="003165E7" w:rsidRDefault="00E54EBE">
            <w:pPr>
              <w:spacing w:line="360" w:lineRule="auto"/>
              <w:rPr>
                <w:rFonts w:asciiTheme="majorHAnsi" w:hAnsiTheme="majorHAnsi"/>
                <w:sz w:val="20"/>
                <w:szCs w:val="20"/>
              </w:rPr>
            </w:pPr>
            <w:r>
              <w:rPr>
                <w:rFonts w:asciiTheme="majorHAnsi" w:hAnsiTheme="majorHAnsi"/>
                <w:sz w:val="20"/>
                <w:szCs w:val="20"/>
              </w:rPr>
              <w:t>Variable</w:t>
            </w:r>
          </w:p>
        </w:tc>
        <w:tc>
          <w:tcPr>
            <w:tcW w:w="2835" w:type="dxa"/>
            <w:gridSpan w:val="3"/>
            <w:tcBorders>
              <w:bottom w:val="nil"/>
              <w:right w:val="single" w:sz="4" w:space="0" w:color="auto"/>
            </w:tcBorders>
            <w:shd w:val="clear" w:color="auto" w:fill="BFBFBF" w:themeFill="background1" w:themeFillShade="BF"/>
          </w:tcPr>
          <w:p w14:paraId="4AFAE7CA" w14:textId="77777777" w:rsidR="003165E7" w:rsidRDefault="00E54EBE">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Male</w:t>
            </w:r>
          </w:p>
        </w:tc>
        <w:tc>
          <w:tcPr>
            <w:tcW w:w="2932" w:type="dxa"/>
            <w:gridSpan w:val="2"/>
            <w:tcBorders>
              <w:left w:val="single" w:sz="4" w:space="0" w:color="auto"/>
              <w:bottom w:val="nil"/>
            </w:tcBorders>
            <w:shd w:val="clear" w:color="auto" w:fill="BFBFBF" w:themeFill="background1" w:themeFillShade="BF"/>
          </w:tcPr>
          <w:p w14:paraId="169B00C9" w14:textId="77777777" w:rsidR="003165E7" w:rsidRDefault="00E54EBE">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Female</w:t>
            </w:r>
          </w:p>
        </w:tc>
      </w:tr>
      <w:tr w:rsidR="003165E7" w14:paraId="170C5B27"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single" w:sz="4" w:space="0" w:color="auto"/>
            </w:tcBorders>
            <w:shd w:val="clear" w:color="auto" w:fill="BFBFBF" w:themeFill="background1" w:themeFillShade="BF"/>
          </w:tcPr>
          <w:p w14:paraId="02FA8A69" w14:textId="77777777" w:rsidR="003165E7" w:rsidRDefault="003165E7">
            <w:pPr>
              <w:spacing w:line="360" w:lineRule="auto"/>
              <w:rPr>
                <w:rFonts w:asciiTheme="majorHAnsi" w:hAnsiTheme="majorHAnsi"/>
                <w:sz w:val="20"/>
                <w:szCs w:val="20"/>
              </w:rPr>
            </w:pPr>
          </w:p>
        </w:tc>
        <w:tc>
          <w:tcPr>
            <w:tcW w:w="1908" w:type="dxa"/>
            <w:gridSpan w:val="2"/>
            <w:tcBorders>
              <w:top w:val="nil"/>
              <w:bottom w:val="single" w:sz="4" w:space="0" w:color="auto"/>
            </w:tcBorders>
            <w:shd w:val="clear" w:color="auto" w:fill="BFBFBF" w:themeFill="background1" w:themeFillShade="BF"/>
          </w:tcPr>
          <w:p w14:paraId="609C7D2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HR (95% CI)</w:t>
            </w:r>
          </w:p>
        </w:tc>
        <w:tc>
          <w:tcPr>
            <w:tcW w:w="927" w:type="dxa"/>
            <w:tcBorders>
              <w:top w:val="nil"/>
              <w:bottom w:val="single" w:sz="4" w:space="0" w:color="auto"/>
              <w:right w:val="single" w:sz="4" w:space="0" w:color="auto"/>
            </w:tcBorders>
            <w:shd w:val="clear" w:color="auto" w:fill="BFBFBF" w:themeFill="background1" w:themeFillShade="BF"/>
          </w:tcPr>
          <w:p w14:paraId="6E7A95B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p-value</w:t>
            </w:r>
          </w:p>
        </w:tc>
        <w:tc>
          <w:tcPr>
            <w:tcW w:w="1961" w:type="dxa"/>
            <w:tcBorders>
              <w:top w:val="nil"/>
              <w:left w:val="single" w:sz="4" w:space="0" w:color="auto"/>
              <w:bottom w:val="single" w:sz="4" w:space="0" w:color="auto"/>
            </w:tcBorders>
            <w:shd w:val="clear" w:color="auto" w:fill="BFBFBF" w:themeFill="background1" w:themeFillShade="BF"/>
          </w:tcPr>
          <w:p w14:paraId="6FCF709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sz w:val="20"/>
                <w:szCs w:val="20"/>
              </w:rPr>
              <w:t>HR (95% CI)</w:t>
            </w:r>
          </w:p>
        </w:tc>
        <w:tc>
          <w:tcPr>
            <w:tcW w:w="971" w:type="dxa"/>
            <w:tcBorders>
              <w:top w:val="nil"/>
              <w:bottom w:val="single" w:sz="4" w:space="0" w:color="auto"/>
            </w:tcBorders>
            <w:shd w:val="clear" w:color="auto" w:fill="BFBFBF" w:themeFill="background1" w:themeFillShade="BF"/>
          </w:tcPr>
          <w:p w14:paraId="041E3CB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sz w:val="20"/>
                <w:szCs w:val="20"/>
              </w:rPr>
              <w:t>p-value</w:t>
            </w:r>
          </w:p>
        </w:tc>
      </w:tr>
      <w:tr w:rsidR="003165E7" w14:paraId="6A470862"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single" w:sz="4" w:space="0" w:color="auto"/>
              <w:bottom w:val="nil"/>
              <w:right w:val="nil"/>
            </w:tcBorders>
            <w:shd w:val="clear" w:color="auto" w:fill="auto"/>
          </w:tcPr>
          <w:p w14:paraId="5011A7C1" w14:textId="77777777" w:rsidR="003165E7" w:rsidRDefault="00E54EBE">
            <w:pPr>
              <w:spacing w:line="360" w:lineRule="auto"/>
              <w:rPr>
                <w:rFonts w:asciiTheme="majorHAnsi" w:hAnsiTheme="majorHAnsi"/>
                <w:sz w:val="20"/>
                <w:szCs w:val="20"/>
              </w:rPr>
            </w:pPr>
            <w:r>
              <w:rPr>
                <w:rFonts w:asciiTheme="majorHAnsi" w:hAnsiTheme="majorHAnsi"/>
                <w:sz w:val="20"/>
                <w:szCs w:val="20"/>
              </w:rPr>
              <w:t>Age</w:t>
            </w:r>
          </w:p>
        </w:tc>
        <w:tc>
          <w:tcPr>
            <w:tcW w:w="1908" w:type="dxa"/>
            <w:gridSpan w:val="2"/>
            <w:tcBorders>
              <w:top w:val="single" w:sz="4" w:space="0" w:color="auto"/>
              <w:left w:val="nil"/>
              <w:bottom w:val="nil"/>
            </w:tcBorders>
            <w:shd w:val="clear" w:color="auto" w:fill="auto"/>
          </w:tcPr>
          <w:p w14:paraId="505D86FB"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1.04 (1.00, 1.09)</w:t>
            </w:r>
          </w:p>
        </w:tc>
        <w:tc>
          <w:tcPr>
            <w:tcW w:w="927" w:type="dxa"/>
            <w:tcBorders>
              <w:top w:val="single" w:sz="4" w:space="0" w:color="auto"/>
              <w:bottom w:val="nil"/>
              <w:right w:val="single" w:sz="4" w:space="0" w:color="auto"/>
            </w:tcBorders>
            <w:shd w:val="clear" w:color="auto" w:fill="auto"/>
          </w:tcPr>
          <w:p w14:paraId="2F102C4B"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0.072</w:t>
            </w:r>
          </w:p>
        </w:tc>
        <w:tc>
          <w:tcPr>
            <w:tcW w:w="1961" w:type="dxa"/>
            <w:tcBorders>
              <w:top w:val="single" w:sz="4" w:space="0" w:color="auto"/>
              <w:left w:val="single" w:sz="4" w:space="0" w:color="auto"/>
              <w:bottom w:val="nil"/>
            </w:tcBorders>
            <w:shd w:val="clear" w:color="auto" w:fill="auto"/>
          </w:tcPr>
          <w:p w14:paraId="1A7FFC4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1.01 (0.97, 1.04)</w:t>
            </w:r>
          </w:p>
        </w:tc>
        <w:tc>
          <w:tcPr>
            <w:tcW w:w="971" w:type="dxa"/>
            <w:tcBorders>
              <w:top w:val="single" w:sz="4" w:space="0" w:color="auto"/>
              <w:bottom w:val="nil"/>
              <w:right w:val="nil"/>
            </w:tcBorders>
            <w:shd w:val="clear" w:color="auto" w:fill="auto"/>
          </w:tcPr>
          <w:p w14:paraId="3AFF2BFB"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0.695</w:t>
            </w:r>
          </w:p>
        </w:tc>
      </w:tr>
      <w:tr w:rsidR="003165E7" w14:paraId="070672B9"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42198D64" w14:textId="77777777" w:rsidR="003165E7" w:rsidRDefault="00E54EBE">
            <w:pPr>
              <w:spacing w:line="360" w:lineRule="auto"/>
              <w:rPr>
                <w:rFonts w:asciiTheme="majorHAnsi" w:hAnsiTheme="majorHAnsi"/>
                <w:sz w:val="20"/>
                <w:szCs w:val="20"/>
              </w:rPr>
            </w:pPr>
            <w:r>
              <w:rPr>
                <w:rFonts w:asciiTheme="majorHAnsi" w:hAnsiTheme="majorHAnsi"/>
                <w:sz w:val="20"/>
                <w:szCs w:val="20"/>
              </w:rPr>
              <w:t>Log(NTproBNP)</w:t>
            </w:r>
          </w:p>
        </w:tc>
        <w:tc>
          <w:tcPr>
            <w:tcW w:w="1908" w:type="dxa"/>
            <w:gridSpan w:val="2"/>
            <w:tcBorders>
              <w:top w:val="nil"/>
              <w:bottom w:val="nil"/>
            </w:tcBorders>
            <w:shd w:val="clear" w:color="auto" w:fill="auto"/>
          </w:tcPr>
          <w:p w14:paraId="6951FD7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1.46 (1.08, 1.98)</w:t>
            </w:r>
          </w:p>
        </w:tc>
        <w:tc>
          <w:tcPr>
            <w:tcW w:w="927" w:type="dxa"/>
            <w:tcBorders>
              <w:top w:val="nil"/>
              <w:bottom w:val="nil"/>
              <w:right w:val="single" w:sz="4" w:space="0" w:color="auto"/>
            </w:tcBorders>
            <w:shd w:val="clear" w:color="auto" w:fill="auto"/>
          </w:tcPr>
          <w:p w14:paraId="097654D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0.015</w:t>
            </w:r>
          </w:p>
        </w:tc>
        <w:tc>
          <w:tcPr>
            <w:tcW w:w="1961" w:type="dxa"/>
            <w:tcBorders>
              <w:top w:val="nil"/>
              <w:left w:val="single" w:sz="4" w:space="0" w:color="auto"/>
              <w:bottom w:val="nil"/>
            </w:tcBorders>
            <w:shd w:val="clear" w:color="auto" w:fill="auto"/>
          </w:tcPr>
          <w:p w14:paraId="1BA0967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Pr>
                <w:rFonts w:asciiTheme="majorHAnsi" w:hAnsiTheme="majorHAnsi" w:cs="Times New Roman"/>
                <w:sz w:val="20"/>
                <w:szCs w:val="20"/>
                <w:lang w:val="en-US"/>
              </w:rPr>
              <w:t>1.19 (0.88, 1.61)</w:t>
            </w:r>
          </w:p>
        </w:tc>
        <w:tc>
          <w:tcPr>
            <w:tcW w:w="971" w:type="dxa"/>
            <w:tcBorders>
              <w:top w:val="nil"/>
              <w:bottom w:val="nil"/>
            </w:tcBorders>
            <w:shd w:val="clear" w:color="auto" w:fill="auto"/>
          </w:tcPr>
          <w:p w14:paraId="7AB82F95"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0.264</w:t>
            </w:r>
          </w:p>
        </w:tc>
      </w:tr>
      <w:tr w:rsidR="003165E7" w14:paraId="57498A01"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1D6BE5F8" w14:textId="77777777" w:rsidR="003165E7" w:rsidRDefault="00E54EBE">
            <w:pPr>
              <w:spacing w:line="360" w:lineRule="auto"/>
              <w:rPr>
                <w:rFonts w:asciiTheme="majorHAnsi" w:hAnsiTheme="majorHAnsi"/>
                <w:sz w:val="20"/>
                <w:szCs w:val="20"/>
              </w:rPr>
            </w:pPr>
            <w:r>
              <w:rPr>
                <w:rFonts w:asciiTheme="majorHAnsi" w:hAnsiTheme="majorHAnsi"/>
                <w:sz w:val="20"/>
                <w:szCs w:val="20"/>
              </w:rPr>
              <w:t>AV Vmax</w:t>
            </w:r>
          </w:p>
        </w:tc>
        <w:tc>
          <w:tcPr>
            <w:tcW w:w="1908" w:type="dxa"/>
            <w:gridSpan w:val="2"/>
            <w:tcBorders>
              <w:top w:val="nil"/>
              <w:bottom w:val="nil"/>
            </w:tcBorders>
            <w:shd w:val="clear" w:color="auto" w:fill="auto"/>
          </w:tcPr>
          <w:p w14:paraId="4F622ED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Pr>
                <w:rFonts w:asciiTheme="majorHAnsi" w:hAnsiTheme="majorHAnsi" w:cs="Times New Roman"/>
                <w:sz w:val="20"/>
                <w:szCs w:val="20"/>
                <w:lang w:val="en-US"/>
              </w:rPr>
              <w:t>3.78 (1.86, 7.69)</w:t>
            </w:r>
          </w:p>
        </w:tc>
        <w:tc>
          <w:tcPr>
            <w:tcW w:w="927" w:type="dxa"/>
            <w:tcBorders>
              <w:top w:val="nil"/>
              <w:bottom w:val="nil"/>
              <w:right w:val="single" w:sz="4" w:space="0" w:color="auto"/>
            </w:tcBorders>
            <w:shd w:val="clear" w:color="auto" w:fill="auto"/>
          </w:tcPr>
          <w:p w14:paraId="04ACB0F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&lt;0.001</w:t>
            </w:r>
          </w:p>
        </w:tc>
        <w:tc>
          <w:tcPr>
            <w:tcW w:w="1961" w:type="dxa"/>
            <w:tcBorders>
              <w:top w:val="nil"/>
              <w:left w:val="single" w:sz="4" w:space="0" w:color="auto"/>
            </w:tcBorders>
            <w:shd w:val="clear" w:color="auto" w:fill="auto"/>
          </w:tcPr>
          <w:p w14:paraId="700E0E6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2.68 (1.21, 5.93)</w:t>
            </w:r>
          </w:p>
        </w:tc>
        <w:tc>
          <w:tcPr>
            <w:tcW w:w="971" w:type="dxa"/>
            <w:tcBorders>
              <w:top w:val="nil"/>
              <w:bottom w:val="nil"/>
            </w:tcBorders>
            <w:shd w:val="clear" w:color="auto" w:fill="auto"/>
          </w:tcPr>
          <w:p w14:paraId="664A9BD8"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0.015</w:t>
            </w:r>
          </w:p>
        </w:tc>
      </w:tr>
      <w:tr w:rsidR="003165E7" w14:paraId="7EE77484"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3B402EB7" w14:textId="77777777" w:rsidR="003165E7" w:rsidRDefault="00E54EBE">
            <w:pPr>
              <w:spacing w:line="360" w:lineRule="auto"/>
              <w:rPr>
                <w:rFonts w:asciiTheme="majorHAnsi" w:hAnsiTheme="majorHAnsi"/>
                <w:sz w:val="20"/>
                <w:szCs w:val="20"/>
              </w:rPr>
            </w:pPr>
            <w:r>
              <w:rPr>
                <w:rFonts w:asciiTheme="majorHAnsi" w:hAnsiTheme="majorHAnsi"/>
                <w:sz w:val="20"/>
                <w:szCs w:val="20"/>
              </w:rPr>
              <w:t>MPG</w:t>
            </w:r>
          </w:p>
        </w:tc>
        <w:tc>
          <w:tcPr>
            <w:tcW w:w="1908" w:type="dxa"/>
            <w:gridSpan w:val="2"/>
            <w:tcBorders>
              <w:top w:val="nil"/>
              <w:bottom w:val="nil"/>
            </w:tcBorders>
            <w:shd w:val="clear" w:color="auto" w:fill="auto"/>
          </w:tcPr>
          <w:p w14:paraId="284D00F8"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1.06 (1.03, 1.09)</w:t>
            </w:r>
          </w:p>
        </w:tc>
        <w:tc>
          <w:tcPr>
            <w:tcW w:w="927" w:type="dxa"/>
            <w:tcBorders>
              <w:top w:val="nil"/>
              <w:bottom w:val="nil"/>
              <w:right w:val="single" w:sz="4" w:space="0" w:color="auto"/>
            </w:tcBorders>
            <w:shd w:val="clear" w:color="auto" w:fill="auto"/>
          </w:tcPr>
          <w:p w14:paraId="2D2ADF7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&lt;0.001</w:t>
            </w:r>
          </w:p>
        </w:tc>
        <w:tc>
          <w:tcPr>
            <w:tcW w:w="1961" w:type="dxa"/>
            <w:tcBorders>
              <w:left w:val="single" w:sz="4" w:space="0" w:color="auto"/>
            </w:tcBorders>
            <w:shd w:val="clear" w:color="auto" w:fill="auto"/>
          </w:tcPr>
          <w:p w14:paraId="60CAD87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1.04 (1.01, 1.08)</w:t>
            </w:r>
          </w:p>
        </w:tc>
        <w:tc>
          <w:tcPr>
            <w:tcW w:w="971" w:type="dxa"/>
            <w:tcBorders>
              <w:top w:val="nil"/>
              <w:bottom w:val="nil"/>
            </w:tcBorders>
            <w:shd w:val="clear" w:color="auto" w:fill="auto"/>
          </w:tcPr>
          <w:p w14:paraId="60DFA5C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0.010</w:t>
            </w:r>
          </w:p>
        </w:tc>
      </w:tr>
      <w:tr w:rsidR="003165E7" w14:paraId="64D82CD9"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106DF91F" w14:textId="77777777" w:rsidR="003165E7" w:rsidRDefault="00E54EBE">
            <w:pPr>
              <w:spacing w:line="360" w:lineRule="auto"/>
              <w:rPr>
                <w:rFonts w:asciiTheme="majorHAnsi" w:hAnsiTheme="majorHAnsi"/>
                <w:sz w:val="20"/>
                <w:szCs w:val="20"/>
              </w:rPr>
            </w:pPr>
            <w:r>
              <w:rPr>
                <w:rFonts w:asciiTheme="majorHAnsi" w:hAnsiTheme="majorHAnsi"/>
                <w:sz w:val="20"/>
                <w:szCs w:val="20"/>
              </w:rPr>
              <w:t>AVAI</w:t>
            </w:r>
          </w:p>
        </w:tc>
        <w:tc>
          <w:tcPr>
            <w:tcW w:w="1908" w:type="dxa"/>
            <w:gridSpan w:val="2"/>
            <w:tcBorders>
              <w:top w:val="nil"/>
              <w:bottom w:val="nil"/>
            </w:tcBorders>
            <w:shd w:val="clear" w:color="auto" w:fill="auto"/>
          </w:tcPr>
          <w:p w14:paraId="65FAD5D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0.00 (0.00, 0.17)</w:t>
            </w:r>
          </w:p>
        </w:tc>
        <w:tc>
          <w:tcPr>
            <w:tcW w:w="927" w:type="dxa"/>
            <w:tcBorders>
              <w:top w:val="nil"/>
              <w:bottom w:val="nil"/>
              <w:right w:val="single" w:sz="4" w:space="0" w:color="auto"/>
            </w:tcBorders>
            <w:shd w:val="clear" w:color="auto" w:fill="auto"/>
          </w:tcPr>
          <w:p w14:paraId="62EA0F5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0.003</w:t>
            </w:r>
          </w:p>
        </w:tc>
        <w:tc>
          <w:tcPr>
            <w:tcW w:w="1961" w:type="dxa"/>
            <w:tcBorders>
              <w:left w:val="single" w:sz="4" w:space="0" w:color="auto"/>
            </w:tcBorders>
            <w:shd w:val="clear" w:color="auto" w:fill="auto"/>
          </w:tcPr>
          <w:p w14:paraId="485C4B7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0.01 (0.00, 0.59)</w:t>
            </w:r>
          </w:p>
        </w:tc>
        <w:tc>
          <w:tcPr>
            <w:tcW w:w="971" w:type="dxa"/>
            <w:tcBorders>
              <w:top w:val="nil"/>
              <w:bottom w:val="nil"/>
            </w:tcBorders>
            <w:shd w:val="clear" w:color="auto" w:fill="auto"/>
          </w:tcPr>
          <w:p w14:paraId="17C7BE3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0.027</w:t>
            </w:r>
          </w:p>
        </w:tc>
      </w:tr>
      <w:tr w:rsidR="003165E7" w14:paraId="0EB080E5"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543D72DF" w14:textId="77777777" w:rsidR="003165E7" w:rsidRDefault="00E54EBE">
            <w:pPr>
              <w:spacing w:line="360" w:lineRule="auto"/>
              <w:rPr>
                <w:rFonts w:asciiTheme="majorHAnsi" w:hAnsiTheme="majorHAnsi"/>
                <w:sz w:val="20"/>
                <w:szCs w:val="20"/>
              </w:rPr>
            </w:pPr>
            <w:r>
              <w:rPr>
                <w:rFonts w:asciiTheme="majorHAnsi" w:hAnsiTheme="majorHAnsi"/>
                <w:sz w:val="20"/>
                <w:szCs w:val="20"/>
              </w:rPr>
              <w:t>VAI (CMR)</w:t>
            </w:r>
          </w:p>
        </w:tc>
        <w:tc>
          <w:tcPr>
            <w:tcW w:w="1908" w:type="dxa"/>
            <w:gridSpan w:val="2"/>
            <w:tcBorders>
              <w:top w:val="nil"/>
              <w:bottom w:val="nil"/>
            </w:tcBorders>
            <w:shd w:val="clear" w:color="auto" w:fill="auto"/>
          </w:tcPr>
          <w:p w14:paraId="546CC06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1.41 (0.86, 2.31)</w:t>
            </w:r>
          </w:p>
        </w:tc>
        <w:tc>
          <w:tcPr>
            <w:tcW w:w="927" w:type="dxa"/>
            <w:tcBorders>
              <w:top w:val="nil"/>
              <w:bottom w:val="nil"/>
              <w:right w:val="single" w:sz="4" w:space="0" w:color="auto"/>
            </w:tcBorders>
            <w:shd w:val="clear" w:color="auto" w:fill="auto"/>
          </w:tcPr>
          <w:p w14:paraId="6B1D549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0.175</w:t>
            </w:r>
          </w:p>
        </w:tc>
        <w:tc>
          <w:tcPr>
            <w:tcW w:w="1961" w:type="dxa"/>
            <w:tcBorders>
              <w:left w:val="single" w:sz="4" w:space="0" w:color="auto"/>
            </w:tcBorders>
            <w:shd w:val="clear" w:color="auto" w:fill="auto"/>
          </w:tcPr>
          <w:p w14:paraId="5F43927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1.52 (0.88, 2.65)</w:t>
            </w:r>
          </w:p>
        </w:tc>
        <w:tc>
          <w:tcPr>
            <w:tcW w:w="971" w:type="dxa"/>
            <w:tcBorders>
              <w:top w:val="nil"/>
              <w:bottom w:val="nil"/>
            </w:tcBorders>
            <w:shd w:val="clear" w:color="auto" w:fill="auto"/>
          </w:tcPr>
          <w:p w14:paraId="3E56456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0.134</w:t>
            </w:r>
          </w:p>
        </w:tc>
      </w:tr>
      <w:tr w:rsidR="003165E7" w14:paraId="6E9EF8AF"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244D7ED3" w14:textId="77777777" w:rsidR="003165E7" w:rsidRDefault="00E54EBE">
            <w:pPr>
              <w:spacing w:line="360" w:lineRule="auto"/>
              <w:rPr>
                <w:rFonts w:asciiTheme="majorHAnsi" w:hAnsiTheme="majorHAnsi"/>
                <w:sz w:val="20"/>
                <w:szCs w:val="20"/>
              </w:rPr>
            </w:pPr>
            <w:r>
              <w:rPr>
                <w:rFonts w:asciiTheme="majorHAnsi" w:hAnsiTheme="majorHAnsi"/>
                <w:sz w:val="20"/>
                <w:szCs w:val="20"/>
              </w:rPr>
              <w:t>LVMI</w:t>
            </w:r>
          </w:p>
        </w:tc>
        <w:tc>
          <w:tcPr>
            <w:tcW w:w="1908" w:type="dxa"/>
            <w:gridSpan w:val="2"/>
            <w:tcBorders>
              <w:top w:val="nil"/>
              <w:bottom w:val="nil"/>
            </w:tcBorders>
            <w:shd w:val="clear" w:color="auto" w:fill="auto"/>
          </w:tcPr>
          <w:p w14:paraId="4C072FE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Pr>
                <w:rFonts w:asciiTheme="majorHAnsi" w:hAnsiTheme="majorHAnsi"/>
                <w:sz w:val="20"/>
                <w:szCs w:val="20"/>
                <w:lang w:val="en-US"/>
              </w:rPr>
              <w:t>1.01 (0.98, 1.04)</w:t>
            </w:r>
          </w:p>
        </w:tc>
        <w:tc>
          <w:tcPr>
            <w:tcW w:w="927" w:type="dxa"/>
            <w:tcBorders>
              <w:top w:val="nil"/>
              <w:bottom w:val="nil"/>
              <w:right w:val="single" w:sz="4" w:space="0" w:color="auto"/>
            </w:tcBorders>
            <w:shd w:val="clear" w:color="auto" w:fill="auto"/>
          </w:tcPr>
          <w:p w14:paraId="4AC4B2A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0.374</w:t>
            </w:r>
          </w:p>
        </w:tc>
        <w:tc>
          <w:tcPr>
            <w:tcW w:w="1961" w:type="dxa"/>
            <w:tcBorders>
              <w:left w:val="single" w:sz="4" w:space="0" w:color="auto"/>
            </w:tcBorders>
            <w:shd w:val="clear" w:color="auto" w:fill="auto"/>
          </w:tcPr>
          <w:p w14:paraId="7706FB1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1.02 (0.97, 1.07)</w:t>
            </w:r>
          </w:p>
        </w:tc>
        <w:tc>
          <w:tcPr>
            <w:tcW w:w="971" w:type="dxa"/>
            <w:tcBorders>
              <w:top w:val="nil"/>
              <w:bottom w:val="nil"/>
            </w:tcBorders>
            <w:shd w:val="clear" w:color="auto" w:fill="auto"/>
          </w:tcPr>
          <w:p w14:paraId="61DCCC85"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0.511</w:t>
            </w:r>
          </w:p>
        </w:tc>
      </w:tr>
      <w:tr w:rsidR="003165E7" w14:paraId="37B57A79"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63B740C4" w14:textId="77777777" w:rsidR="003165E7" w:rsidRDefault="00E54EBE">
            <w:pPr>
              <w:spacing w:line="360" w:lineRule="auto"/>
              <w:rPr>
                <w:rFonts w:asciiTheme="majorHAnsi" w:hAnsiTheme="majorHAnsi"/>
                <w:sz w:val="20"/>
                <w:szCs w:val="20"/>
              </w:rPr>
            </w:pPr>
            <w:r>
              <w:rPr>
                <w:rFonts w:asciiTheme="majorHAnsi" w:hAnsiTheme="majorHAnsi"/>
                <w:sz w:val="20"/>
                <w:szCs w:val="20"/>
              </w:rPr>
              <w:t>LV mass / Volume</w:t>
            </w:r>
          </w:p>
        </w:tc>
        <w:tc>
          <w:tcPr>
            <w:tcW w:w="1908" w:type="dxa"/>
            <w:gridSpan w:val="2"/>
            <w:tcBorders>
              <w:top w:val="nil"/>
              <w:bottom w:val="nil"/>
            </w:tcBorders>
            <w:shd w:val="clear" w:color="auto" w:fill="auto"/>
          </w:tcPr>
          <w:p w14:paraId="083C8E53"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lang w:val="en-US"/>
              </w:rPr>
              <w:t>105.7 (4.01, 2784)</w:t>
            </w:r>
          </w:p>
        </w:tc>
        <w:tc>
          <w:tcPr>
            <w:tcW w:w="927" w:type="dxa"/>
            <w:tcBorders>
              <w:top w:val="nil"/>
              <w:bottom w:val="nil"/>
              <w:right w:val="single" w:sz="4" w:space="0" w:color="auto"/>
            </w:tcBorders>
            <w:shd w:val="clear" w:color="auto" w:fill="auto"/>
          </w:tcPr>
          <w:p w14:paraId="162CC7F1"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0.005</w:t>
            </w:r>
          </w:p>
        </w:tc>
        <w:tc>
          <w:tcPr>
            <w:tcW w:w="1961" w:type="dxa"/>
            <w:tcBorders>
              <w:left w:val="single" w:sz="4" w:space="0" w:color="auto"/>
            </w:tcBorders>
            <w:shd w:val="clear" w:color="auto" w:fill="auto"/>
          </w:tcPr>
          <w:p w14:paraId="4EFF2E75"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2.70 (0.03, 232.4)</w:t>
            </w:r>
          </w:p>
        </w:tc>
        <w:tc>
          <w:tcPr>
            <w:tcW w:w="971" w:type="dxa"/>
            <w:tcBorders>
              <w:top w:val="nil"/>
              <w:bottom w:val="nil"/>
            </w:tcBorders>
            <w:shd w:val="clear" w:color="auto" w:fill="auto"/>
          </w:tcPr>
          <w:p w14:paraId="2EA62A67"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0.662</w:t>
            </w:r>
          </w:p>
        </w:tc>
      </w:tr>
      <w:tr w:rsidR="003165E7" w14:paraId="5CD51F17"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4828519E" w14:textId="77777777" w:rsidR="003165E7" w:rsidRDefault="00E54EBE">
            <w:pPr>
              <w:spacing w:line="360" w:lineRule="auto"/>
              <w:rPr>
                <w:rFonts w:asciiTheme="majorHAnsi" w:hAnsiTheme="majorHAnsi"/>
                <w:sz w:val="20"/>
                <w:szCs w:val="20"/>
              </w:rPr>
            </w:pPr>
            <w:r>
              <w:rPr>
                <w:rFonts w:asciiTheme="majorHAnsi" w:hAnsiTheme="majorHAnsi"/>
                <w:sz w:val="20"/>
                <w:szCs w:val="20"/>
              </w:rPr>
              <w:t>LVEDVI</w:t>
            </w:r>
          </w:p>
        </w:tc>
        <w:tc>
          <w:tcPr>
            <w:tcW w:w="1908" w:type="dxa"/>
            <w:gridSpan w:val="2"/>
            <w:tcBorders>
              <w:top w:val="nil"/>
              <w:bottom w:val="nil"/>
            </w:tcBorders>
            <w:shd w:val="clear" w:color="auto" w:fill="auto"/>
          </w:tcPr>
          <w:p w14:paraId="4DCFF62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Pr>
                <w:rFonts w:asciiTheme="majorHAnsi" w:hAnsiTheme="majorHAnsi"/>
                <w:sz w:val="20"/>
                <w:szCs w:val="20"/>
                <w:lang w:val="en-US"/>
              </w:rPr>
              <w:t>0.99 (0.96, 1.01)</w:t>
            </w:r>
          </w:p>
        </w:tc>
        <w:tc>
          <w:tcPr>
            <w:tcW w:w="927" w:type="dxa"/>
            <w:tcBorders>
              <w:top w:val="nil"/>
              <w:bottom w:val="nil"/>
              <w:right w:val="single" w:sz="4" w:space="0" w:color="auto"/>
            </w:tcBorders>
            <w:shd w:val="clear" w:color="auto" w:fill="auto"/>
          </w:tcPr>
          <w:p w14:paraId="3E245678"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0.309</w:t>
            </w:r>
          </w:p>
        </w:tc>
        <w:tc>
          <w:tcPr>
            <w:tcW w:w="1961" w:type="dxa"/>
            <w:tcBorders>
              <w:left w:val="single" w:sz="4" w:space="0" w:color="auto"/>
            </w:tcBorders>
            <w:shd w:val="clear" w:color="auto" w:fill="auto"/>
          </w:tcPr>
          <w:p w14:paraId="13161AE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1.00 (0.97, 1.04)</w:t>
            </w:r>
          </w:p>
        </w:tc>
        <w:tc>
          <w:tcPr>
            <w:tcW w:w="971" w:type="dxa"/>
            <w:tcBorders>
              <w:top w:val="nil"/>
              <w:bottom w:val="nil"/>
            </w:tcBorders>
            <w:shd w:val="clear" w:color="auto" w:fill="auto"/>
          </w:tcPr>
          <w:p w14:paraId="5213CE1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0.815</w:t>
            </w:r>
          </w:p>
        </w:tc>
      </w:tr>
      <w:tr w:rsidR="003165E7" w14:paraId="498578F6"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7716A90B" w14:textId="77777777" w:rsidR="003165E7" w:rsidRDefault="00E54EBE">
            <w:pPr>
              <w:spacing w:line="360" w:lineRule="auto"/>
              <w:rPr>
                <w:rFonts w:asciiTheme="majorHAnsi" w:hAnsiTheme="majorHAnsi"/>
                <w:sz w:val="20"/>
                <w:szCs w:val="20"/>
              </w:rPr>
            </w:pPr>
            <w:r>
              <w:rPr>
                <w:rFonts w:asciiTheme="majorHAnsi" w:hAnsiTheme="majorHAnsi"/>
                <w:sz w:val="20"/>
                <w:szCs w:val="20"/>
              </w:rPr>
              <w:t>LAVI</w:t>
            </w:r>
          </w:p>
        </w:tc>
        <w:tc>
          <w:tcPr>
            <w:tcW w:w="1908" w:type="dxa"/>
            <w:gridSpan w:val="2"/>
            <w:tcBorders>
              <w:top w:val="nil"/>
              <w:bottom w:val="nil"/>
            </w:tcBorders>
            <w:shd w:val="clear" w:color="auto" w:fill="auto"/>
          </w:tcPr>
          <w:p w14:paraId="3B5FF638"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Pr>
                <w:rFonts w:asciiTheme="majorHAnsi" w:hAnsiTheme="majorHAnsi"/>
                <w:sz w:val="20"/>
                <w:szCs w:val="20"/>
                <w:lang w:val="en-US"/>
              </w:rPr>
              <w:t>1.03 (1.00, 1.06)</w:t>
            </w:r>
          </w:p>
        </w:tc>
        <w:tc>
          <w:tcPr>
            <w:tcW w:w="927" w:type="dxa"/>
            <w:tcBorders>
              <w:top w:val="nil"/>
              <w:bottom w:val="nil"/>
              <w:right w:val="single" w:sz="4" w:space="0" w:color="auto"/>
            </w:tcBorders>
            <w:shd w:val="clear" w:color="auto" w:fill="auto"/>
          </w:tcPr>
          <w:p w14:paraId="6B75997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0.059</w:t>
            </w:r>
          </w:p>
        </w:tc>
        <w:tc>
          <w:tcPr>
            <w:tcW w:w="1961" w:type="dxa"/>
            <w:tcBorders>
              <w:left w:val="single" w:sz="4" w:space="0" w:color="auto"/>
            </w:tcBorders>
            <w:shd w:val="clear" w:color="auto" w:fill="auto"/>
          </w:tcPr>
          <w:p w14:paraId="198E0D68"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1.00 (0.98, 1.03)</w:t>
            </w:r>
          </w:p>
        </w:tc>
        <w:tc>
          <w:tcPr>
            <w:tcW w:w="971" w:type="dxa"/>
            <w:tcBorders>
              <w:top w:val="nil"/>
              <w:bottom w:val="nil"/>
            </w:tcBorders>
            <w:shd w:val="clear" w:color="auto" w:fill="auto"/>
          </w:tcPr>
          <w:p w14:paraId="79A4FCD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0.793</w:t>
            </w:r>
          </w:p>
        </w:tc>
      </w:tr>
      <w:tr w:rsidR="003165E7" w14:paraId="678F9E2B"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207E44B8" w14:textId="77777777" w:rsidR="003165E7" w:rsidRDefault="00E54EBE">
            <w:pPr>
              <w:spacing w:line="360" w:lineRule="auto"/>
              <w:rPr>
                <w:rFonts w:asciiTheme="majorHAnsi" w:hAnsiTheme="majorHAnsi"/>
                <w:sz w:val="20"/>
                <w:szCs w:val="20"/>
              </w:rPr>
            </w:pPr>
            <w:r>
              <w:rPr>
                <w:rFonts w:asciiTheme="majorHAnsi" w:hAnsiTheme="majorHAnsi"/>
                <w:sz w:val="20"/>
                <w:szCs w:val="20"/>
              </w:rPr>
              <w:t>LVEF</w:t>
            </w:r>
          </w:p>
        </w:tc>
        <w:tc>
          <w:tcPr>
            <w:tcW w:w="1908" w:type="dxa"/>
            <w:gridSpan w:val="2"/>
            <w:tcBorders>
              <w:top w:val="nil"/>
              <w:bottom w:val="nil"/>
            </w:tcBorders>
            <w:shd w:val="clear" w:color="auto" w:fill="auto"/>
          </w:tcPr>
          <w:p w14:paraId="271F080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Pr>
                <w:rFonts w:asciiTheme="majorHAnsi" w:hAnsiTheme="majorHAnsi"/>
                <w:sz w:val="20"/>
                <w:szCs w:val="20"/>
                <w:lang w:val="en-US"/>
              </w:rPr>
              <w:t>1.05 (0.96, 1.15)</w:t>
            </w:r>
          </w:p>
        </w:tc>
        <w:tc>
          <w:tcPr>
            <w:tcW w:w="927" w:type="dxa"/>
            <w:tcBorders>
              <w:top w:val="nil"/>
              <w:bottom w:val="nil"/>
              <w:right w:val="single" w:sz="4" w:space="0" w:color="auto"/>
            </w:tcBorders>
            <w:shd w:val="clear" w:color="auto" w:fill="auto"/>
          </w:tcPr>
          <w:p w14:paraId="6C83F5CB"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0.251</w:t>
            </w:r>
          </w:p>
        </w:tc>
        <w:tc>
          <w:tcPr>
            <w:tcW w:w="1961" w:type="dxa"/>
            <w:tcBorders>
              <w:left w:val="single" w:sz="4" w:space="0" w:color="auto"/>
            </w:tcBorders>
            <w:shd w:val="clear" w:color="auto" w:fill="auto"/>
          </w:tcPr>
          <w:p w14:paraId="1D795340"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0.94 (0.84, 1.05)</w:t>
            </w:r>
          </w:p>
        </w:tc>
        <w:tc>
          <w:tcPr>
            <w:tcW w:w="971" w:type="dxa"/>
            <w:tcBorders>
              <w:top w:val="nil"/>
              <w:bottom w:val="nil"/>
            </w:tcBorders>
            <w:shd w:val="clear" w:color="auto" w:fill="auto"/>
          </w:tcPr>
          <w:p w14:paraId="527B844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0.276</w:t>
            </w:r>
          </w:p>
        </w:tc>
      </w:tr>
      <w:tr w:rsidR="003165E7" w14:paraId="14586C99"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0BB3BECD" w14:textId="77777777" w:rsidR="003165E7" w:rsidRDefault="00E54EBE">
            <w:pPr>
              <w:spacing w:line="360" w:lineRule="auto"/>
              <w:rPr>
                <w:rFonts w:asciiTheme="majorHAnsi" w:hAnsiTheme="majorHAnsi"/>
                <w:sz w:val="20"/>
                <w:szCs w:val="20"/>
              </w:rPr>
            </w:pPr>
            <w:r>
              <w:rPr>
                <w:rFonts w:asciiTheme="majorHAnsi" w:hAnsiTheme="majorHAnsi"/>
                <w:sz w:val="20"/>
                <w:szCs w:val="20"/>
              </w:rPr>
              <w:t>MPR</w:t>
            </w:r>
          </w:p>
        </w:tc>
        <w:tc>
          <w:tcPr>
            <w:tcW w:w="1908" w:type="dxa"/>
            <w:gridSpan w:val="2"/>
            <w:tcBorders>
              <w:top w:val="nil"/>
              <w:bottom w:val="nil"/>
            </w:tcBorders>
            <w:shd w:val="clear" w:color="auto" w:fill="auto"/>
          </w:tcPr>
          <w:p w14:paraId="09AB768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lang w:val="en-US"/>
              </w:rPr>
              <w:t>0.65 (0.34, 1.24)</w:t>
            </w:r>
          </w:p>
        </w:tc>
        <w:tc>
          <w:tcPr>
            <w:tcW w:w="927" w:type="dxa"/>
            <w:tcBorders>
              <w:top w:val="nil"/>
              <w:bottom w:val="nil"/>
              <w:right w:val="single" w:sz="4" w:space="0" w:color="auto"/>
            </w:tcBorders>
            <w:shd w:val="clear" w:color="auto" w:fill="auto"/>
          </w:tcPr>
          <w:p w14:paraId="11EEA11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0.189</w:t>
            </w:r>
          </w:p>
        </w:tc>
        <w:tc>
          <w:tcPr>
            <w:tcW w:w="1961" w:type="dxa"/>
            <w:tcBorders>
              <w:left w:val="single" w:sz="4" w:space="0" w:color="auto"/>
            </w:tcBorders>
            <w:shd w:val="clear" w:color="auto" w:fill="auto"/>
          </w:tcPr>
          <w:p w14:paraId="0AA5A70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0.51 (0.24, 1.11)</w:t>
            </w:r>
          </w:p>
        </w:tc>
        <w:tc>
          <w:tcPr>
            <w:tcW w:w="971" w:type="dxa"/>
            <w:tcBorders>
              <w:top w:val="nil"/>
              <w:bottom w:val="nil"/>
            </w:tcBorders>
            <w:shd w:val="clear" w:color="auto" w:fill="auto"/>
          </w:tcPr>
          <w:p w14:paraId="100469B8"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0.092</w:t>
            </w:r>
          </w:p>
        </w:tc>
      </w:tr>
      <w:tr w:rsidR="003165E7" w14:paraId="45A2E5E1"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1F4AD844" w14:textId="77777777" w:rsidR="003165E7" w:rsidRDefault="00E54EBE">
            <w:pPr>
              <w:spacing w:line="360" w:lineRule="auto"/>
              <w:rPr>
                <w:rFonts w:asciiTheme="majorHAnsi" w:hAnsiTheme="majorHAnsi"/>
                <w:sz w:val="20"/>
                <w:szCs w:val="20"/>
              </w:rPr>
            </w:pPr>
            <w:r>
              <w:rPr>
                <w:rFonts w:asciiTheme="majorHAnsi" w:hAnsiTheme="majorHAnsi"/>
                <w:sz w:val="20"/>
                <w:szCs w:val="20"/>
              </w:rPr>
              <w:t>Stress MBF</w:t>
            </w:r>
          </w:p>
        </w:tc>
        <w:tc>
          <w:tcPr>
            <w:tcW w:w="1908" w:type="dxa"/>
            <w:gridSpan w:val="2"/>
            <w:tcBorders>
              <w:top w:val="nil"/>
              <w:bottom w:val="nil"/>
            </w:tcBorders>
            <w:shd w:val="clear" w:color="auto" w:fill="auto"/>
          </w:tcPr>
          <w:p w14:paraId="1557626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Pr>
                <w:rFonts w:asciiTheme="majorHAnsi" w:hAnsiTheme="majorHAnsi"/>
                <w:sz w:val="20"/>
                <w:szCs w:val="20"/>
                <w:lang w:val="en-US"/>
              </w:rPr>
              <w:t>0.51 (0.24, 1.09)</w:t>
            </w:r>
          </w:p>
        </w:tc>
        <w:tc>
          <w:tcPr>
            <w:tcW w:w="927" w:type="dxa"/>
            <w:tcBorders>
              <w:top w:val="nil"/>
              <w:bottom w:val="nil"/>
              <w:right w:val="single" w:sz="4" w:space="0" w:color="auto"/>
            </w:tcBorders>
            <w:shd w:val="clear" w:color="auto" w:fill="auto"/>
          </w:tcPr>
          <w:p w14:paraId="5466B7A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0.083</w:t>
            </w:r>
          </w:p>
        </w:tc>
        <w:tc>
          <w:tcPr>
            <w:tcW w:w="1961" w:type="dxa"/>
            <w:tcBorders>
              <w:left w:val="single" w:sz="4" w:space="0" w:color="auto"/>
            </w:tcBorders>
            <w:shd w:val="clear" w:color="auto" w:fill="auto"/>
          </w:tcPr>
          <w:p w14:paraId="03A037EC"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0.84 (0.45, 1.57)</w:t>
            </w:r>
          </w:p>
        </w:tc>
        <w:tc>
          <w:tcPr>
            <w:tcW w:w="971" w:type="dxa"/>
            <w:tcBorders>
              <w:top w:val="nil"/>
              <w:bottom w:val="nil"/>
            </w:tcBorders>
            <w:shd w:val="clear" w:color="auto" w:fill="auto"/>
          </w:tcPr>
          <w:p w14:paraId="348DF95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0.574</w:t>
            </w:r>
          </w:p>
        </w:tc>
      </w:tr>
      <w:tr w:rsidR="003165E7" w14:paraId="5CED9F36"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1559C4D4" w14:textId="77777777" w:rsidR="003165E7" w:rsidRDefault="00E54EBE">
            <w:pPr>
              <w:spacing w:line="360" w:lineRule="auto"/>
              <w:rPr>
                <w:rFonts w:asciiTheme="majorHAnsi" w:hAnsiTheme="majorHAnsi"/>
                <w:sz w:val="20"/>
                <w:szCs w:val="20"/>
              </w:rPr>
            </w:pPr>
            <w:r>
              <w:rPr>
                <w:rFonts w:asciiTheme="majorHAnsi" w:hAnsiTheme="majorHAnsi"/>
                <w:sz w:val="20"/>
                <w:szCs w:val="20"/>
              </w:rPr>
              <w:t>Rest MBF</w:t>
            </w:r>
          </w:p>
        </w:tc>
        <w:tc>
          <w:tcPr>
            <w:tcW w:w="1908" w:type="dxa"/>
            <w:gridSpan w:val="2"/>
            <w:tcBorders>
              <w:top w:val="nil"/>
              <w:bottom w:val="nil"/>
            </w:tcBorders>
            <w:shd w:val="clear" w:color="auto" w:fill="auto"/>
          </w:tcPr>
          <w:p w14:paraId="2FE0B58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Pr>
                <w:rFonts w:asciiTheme="majorHAnsi" w:hAnsiTheme="majorHAnsi"/>
                <w:sz w:val="20"/>
                <w:szCs w:val="20"/>
                <w:lang w:val="en-US"/>
              </w:rPr>
              <w:t>0.67 (0.09, 5.20)</w:t>
            </w:r>
          </w:p>
        </w:tc>
        <w:tc>
          <w:tcPr>
            <w:tcW w:w="927" w:type="dxa"/>
            <w:tcBorders>
              <w:top w:val="nil"/>
              <w:bottom w:val="nil"/>
              <w:right w:val="single" w:sz="4" w:space="0" w:color="auto"/>
            </w:tcBorders>
            <w:shd w:val="clear" w:color="auto" w:fill="auto"/>
          </w:tcPr>
          <w:p w14:paraId="5AA1FFC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0.704</w:t>
            </w:r>
          </w:p>
        </w:tc>
        <w:tc>
          <w:tcPr>
            <w:tcW w:w="1961" w:type="dxa"/>
            <w:tcBorders>
              <w:left w:val="single" w:sz="4" w:space="0" w:color="auto"/>
            </w:tcBorders>
            <w:shd w:val="clear" w:color="auto" w:fill="auto"/>
          </w:tcPr>
          <w:p w14:paraId="13DF0E9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2.57 (0.87, 7.61)</w:t>
            </w:r>
          </w:p>
        </w:tc>
        <w:tc>
          <w:tcPr>
            <w:tcW w:w="971" w:type="dxa"/>
            <w:tcBorders>
              <w:top w:val="nil"/>
              <w:bottom w:val="nil"/>
            </w:tcBorders>
            <w:shd w:val="clear" w:color="auto" w:fill="auto"/>
          </w:tcPr>
          <w:p w14:paraId="6F3EF298"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0.087</w:t>
            </w:r>
          </w:p>
        </w:tc>
      </w:tr>
      <w:tr w:rsidR="003165E7" w14:paraId="479AB642"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2301CD56" w14:textId="77777777" w:rsidR="003165E7" w:rsidRDefault="00E54EBE">
            <w:pPr>
              <w:spacing w:line="360" w:lineRule="auto"/>
              <w:rPr>
                <w:rFonts w:asciiTheme="majorHAnsi" w:hAnsiTheme="majorHAnsi"/>
                <w:sz w:val="20"/>
                <w:szCs w:val="20"/>
              </w:rPr>
            </w:pPr>
            <w:r>
              <w:rPr>
                <w:rFonts w:asciiTheme="majorHAnsi" w:hAnsiTheme="majorHAnsi"/>
                <w:sz w:val="20"/>
                <w:szCs w:val="20"/>
              </w:rPr>
              <w:t>LGE presence</w:t>
            </w:r>
          </w:p>
        </w:tc>
        <w:tc>
          <w:tcPr>
            <w:tcW w:w="1908" w:type="dxa"/>
            <w:gridSpan w:val="2"/>
            <w:tcBorders>
              <w:top w:val="nil"/>
              <w:bottom w:val="nil"/>
            </w:tcBorders>
            <w:shd w:val="clear" w:color="auto" w:fill="auto"/>
          </w:tcPr>
          <w:p w14:paraId="172F133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lang w:val="en-US"/>
              </w:rPr>
              <w:t>1.55 (0.66, 3.62)</w:t>
            </w:r>
          </w:p>
        </w:tc>
        <w:tc>
          <w:tcPr>
            <w:tcW w:w="927" w:type="dxa"/>
            <w:tcBorders>
              <w:top w:val="nil"/>
              <w:bottom w:val="nil"/>
              <w:right w:val="single" w:sz="4" w:space="0" w:color="auto"/>
            </w:tcBorders>
            <w:shd w:val="clear" w:color="auto" w:fill="auto"/>
          </w:tcPr>
          <w:p w14:paraId="0401F17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0.316</w:t>
            </w:r>
          </w:p>
        </w:tc>
        <w:tc>
          <w:tcPr>
            <w:tcW w:w="1961" w:type="dxa"/>
            <w:tcBorders>
              <w:left w:val="single" w:sz="4" w:space="0" w:color="auto"/>
            </w:tcBorders>
            <w:shd w:val="clear" w:color="auto" w:fill="auto"/>
          </w:tcPr>
          <w:p w14:paraId="59982D34"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0.77 (0.27, 2.18)</w:t>
            </w:r>
          </w:p>
        </w:tc>
        <w:tc>
          <w:tcPr>
            <w:tcW w:w="971" w:type="dxa"/>
            <w:tcBorders>
              <w:top w:val="nil"/>
              <w:bottom w:val="nil"/>
            </w:tcBorders>
            <w:shd w:val="clear" w:color="auto" w:fill="auto"/>
          </w:tcPr>
          <w:p w14:paraId="3E0B03B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0.617</w:t>
            </w:r>
          </w:p>
        </w:tc>
      </w:tr>
      <w:tr w:rsidR="003165E7" w14:paraId="1A89BCAC"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154EEAF4" w14:textId="77777777" w:rsidR="003165E7" w:rsidRDefault="00E54EBE">
            <w:pPr>
              <w:spacing w:line="360" w:lineRule="auto"/>
              <w:rPr>
                <w:rFonts w:asciiTheme="majorHAnsi" w:hAnsiTheme="majorHAnsi"/>
                <w:sz w:val="20"/>
                <w:szCs w:val="20"/>
              </w:rPr>
            </w:pPr>
            <w:r>
              <w:rPr>
                <w:rFonts w:asciiTheme="majorHAnsi" w:hAnsiTheme="majorHAnsi"/>
                <w:sz w:val="20"/>
                <w:szCs w:val="20"/>
              </w:rPr>
              <w:t>LGE %</w:t>
            </w:r>
          </w:p>
        </w:tc>
        <w:tc>
          <w:tcPr>
            <w:tcW w:w="1908" w:type="dxa"/>
            <w:gridSpan w:val="2"/>
            <w:tcBorders>
              <w:top w:val="nil"/>
              <w:bottom w:val="nil"/>
            </w:tcBorders>
            <w:shd w:val="clear" w:color="auto" w:fill="auto"/>
          </w:tcPr>
          <w:p w14:paraId="0F98587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Pr>
                <w:rFonts w:asciiTheme="majorHAnsi" w:hAnsiTheme="majorHAnsi" w:cs="Times New Roman"/>
                <w:sz w:val="20"/>
                <w:szCs w:val="20"/>
                <w:lang w:val="en-US"/>
              </w:rPr>
              <w:t>1.01 (0.91, 1.12)</w:t>
            </w:r>
          </w:p>
        </w:tc>
        <w:tc>
          <w:tcPr>
            <w:tcW w:w="927" w:type="dxa"/>
            <w:tcBorders>
              <w:top w:val="nil"/>
              <w:bottom w:val="nil"/>
              <w:right w:val="single" w:sz="4" w:space="0" w:color="auto"/>
            </w:tcBorders>
            <w:shd w:val="clear" w:color="auto" w:fill="auto"/>
          </w:tcPr>
          <w:p w14:paraId="6286FEE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0.863</w:t>
            </w:r>
          </w:p>
        </w:tc>
        <w:tc>
          <w:tcPr>
            <w:tcW w:w="1961" w:type="dxa"/>
            <w:tcBorders>
              <w:left w:val="single" w:sz="4" w:space="0" w:color="auto"/>
            </w:tcBorders>
            <w:shd w:val="clear" w:color="auto" w:fill="auto"/>
          </w:tcPr>
          <w:p w14:paraId="6FED17A3"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1.00 (0.85, 1.17)</w:t>
            </w:r>
          </w:p>
        </w:tc>
        <w:tc>
          <w:tcPr>
            <w:tcW w:w="971" w:type="dxa"/>
            <w:tcBorders>
              <w:top w:val="nil"/>
              <w:bottom w:val="nil"/>
            </w:tcBorders>
            <w:shd w:val="clear" w:color="auto" w:fill="auto"/>
          </w:tcPr>
          <w:p w14:paraId="75B0CBDC"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1.000</w:t>
            </w:r>
          </w:p>
        </w:tc>
      </w:tr>
      <w:tr w:rsidR="003165E7" w14:paraId="165C229A"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3117CECE" w14:textId="77777777" w:rsidR="003165E7" w:rsidRDefault="00E54EBE">
            <w:pPr>
              <w:spacing w:line="360" w:lineRule="auto"/>
              <w:rPr>
                <w:rFonts w:asciiTheme="majorHAnsi" w:hAnsiTheme="majorHAnsi"/>
                <w:sz w:val="20"/>
                <w:szCs w:val="20"/>
              </w:rPr>
            </w:pPr>
            <w:r>
              <w:rPr>
                <w:rFonts w:asciiTheme="majorHAnsi" w:hAnsiTheme="majorHAnsi"/>
                <w:sz w:val="20"/>
                <w:szCs w:val="20"/>
              </w:rPr>
              <w:t>Native T1</w:t>
            </w:r>
          </w:p>
        </w:tc>
        <w:tc>
          <w:tcPr>
            <w:tcW w:w="1908" w:type="dxa"/>
            <w:gridSpan w:val="2"/>
            <w:tcBorders>
              <w:top w:val="nil"/>
              <w:bottom w:val="nil"/>
            </w:tcBorders>
            <w:shd w:val="clear" w:color="auto" w:fill="auto"/>
          </w:tcPr>
          <w:p w14:paraId="796570C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1.00 (0.99, 1.01)</w:t>
            </w:r>
          </w:p>
        </w:tc>
        <w:tc>
          <w:tcPr>
            <w:tcW w:w="927" w:type="dxa"/>
            <w:tcBorders>
              <w:top w:val="nil"/>
              <w:bottom w:val="nil"/>
              <w:right w:val="single" w:sz="4" w:space="0" w:color="auto"/>
            </w:tcBorders>
            <w:shd w:val="clear" w:color="auto" w:fill="auto"/>
          </w:tcPr>
          <w:p w14:paraId="43A4681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0.714</w:t>
            </w:r>
          </w:p>
        </w:tc>
        <w:tc>
          <w:tcPr>
            <w:tcW w:w="1961" w:type="dxa"/>
            <w:tcBorders>
              <w:left w:val="single" w:sz="4" w:space="0" w:color="auto"/>
            </w:tcBorders>
            <w:shd w:val="clear" w:color="auto" w:fill="auto"/>
          </w:tcPr>
          <w:p w14:paraId="153B416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1.00 (0.99, 1.01)</w:t>
            </w:r>
          </w:p>
        </w:tc>
        <w:tc>
          <w:tcPr>
            <w:tcW w:w="971" w:type="dxa"/>
            <w:tcBorders>
              <w:top w:val="nil"/>
              <w:bottom w:val="nil"/>
            </w:tcBorders>
            <w:shd w:val="clear" w:color="auto" w:fill="auto"/>
          </w:tcPr>
          <w:p w14:paraId="1D490BF3"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0.751</w:t>
            </w:r>
          </w:p>
        </w:tc>
      </w:tr>
      <w:tr w:rsidR="003165E7" w14:paraId="6EC91302"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67A81FB2" w14:textId="77777777" w:rsidR="003165E7" w:rsidRDefault="00E54EBE">
            <w:pPr>
              <w:spacing w:line="360" w:lineRule="auto"/>
              <w:rPr>
                <w:rFonts w:asciiTheme="majorHAnsi" w:hAnsiTheme="majorHAnsi"/>
                <w:sz w:val="20"/>
                <w:szCs w:val="20"/>
              </w:rPr>
            </w:pPr>
            <w:r>
              <w:rPr>
                <w:rFonts w:asciiTheme="majorHAnsi" w:hAnsiTheme="majorHAnsi"/>
                <w:sz w:val="20"/>
                <w:szCs w:val="20"/>
              </w:rPr>
              <w:t>ECV</w:t>
            </w:r>
          </w:p>
        </w:tc>
        <w:tc>
          <w:tcPr>
            <w:tcW w:w="1908" w:type="dxa"/>
            <w:gridSpan w:val="2"/>
            <w:tcBorders>
              <w:top w:val="nil"/>
              <w:bottom w:val="nil"/>
            </w:tcBorders>
            <w:shd w:val="clear" w:color="auto" w:fill="auto"/>
          </w:tcPr>
          <w:p w14:paraId="37D4E0E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1.19 (0.99, 1.44)</w:t>
            </w:r>
          </w:p>
        </w:tc>
        <w:tc>
          <w:tcPr>
            <w:tcW w:w="927" w:type="dxa"/>
            <w:tcBorders>
              <w:top w:val="nil"/>
              <w:bottom w:val="nil"/>
              <w:right w:val="single" w:sz="4" w:space="0" w:color="auto"/>
            </w:tcBorders>
            <w:shd w:val="clear" w:color="auto" w:fill="auto"/>
          </w:tcPr>
          <w:p w14:paraId="7CC4032F"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0.069</w:t>
            </w:r>
          </w:p>
        </w:tc>
        <w:tc>
          <w:tcPr>
            <w:tcW w:w="1961" w:type="dxa"/>
            <w:tcBorders>
              <w:left w:val="single" w:sz="4" w:space="0" w:color="auto"/>
            </w:tcBorders>
            <w:shd w:val="clear" w:color="auto" w:fill="auto"/>
          </w:tcPr>
          <w:p w14:paraId="06BB0E0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0.91 (0.67, 1.23)</w:t>
            </w:r>
          </w:p>
        </w:tc>
        <w:tc>
          <w:tcPr>
            <w:tcW w:w="971" w:type="dxa"/>
            <w:tcBorders>
              <w:top w:val="nil"/>
              <w:bottom w:val="nil"/>
            </w:tcBorders>
            <w:shd w:val="clear" w:color="auto" w:fill="auto"/>
          </w:tcPr>
          <w:p w14:paraId="5116B275"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0.536</w:t>
            </w:r>
          </w:p>
        </w:tc>
      </w:tr>
      <w:tr w:rsidR="003165E7" w14:paraId="320C61F5"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32EB3222" w14:textId="77777777" w:rsidR="003165E7" w:rsidRDefault="00E54EBE">
            <w:pPr>
              <w:spacing w:line="360" w:lineRule="auto"/>
              <w:rPr>
                <w:rFonts w:asciiTheme="majorHAnsi" w:hAnsiTheme="majorHAnsi"/>
                <w:sz w:val="20"/>
                <w:szCs w:val="20"/>
              </w:rPr>
            </w:pPr>
            <w:r>
              <w:rPr>
                <w:rFonts w:asciiTheme="majorHAnsi" w:hAnsiTheme="majorHAnsi"/>
                <w:sz w:val="20"/>
                <w:szCs w:val="20"/>
              </w:rPr>
              <w:t>PSS-L</w:t>
            </w:r>
          </w:p>
        </w:tc>
        <w:tc>
          <w:tcPr>
            <w:tcW w:w="1908" w:type="dxa"/>
            <w:gridSpan w:val="2"/>
            <w:tcBorders>
              <w:top w:val="nil"/>
              <w:bottom w:val="nil"/>
            </w:tcBorders>
            <w:shd w:val="clear" w:color="auto" w:fill="auto"/>
          </w:tcPr>
          <w:p w14:paraId="03EF0651"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1.01 (0.87, 1.17)</w:t>
            </w:r>
          </w:p>
        </w:tc>
        <w:tc>
          <w:tcPr>
            <w:tcW w:w="927" w:type="dxa"/>
            <w:tcBorders>
              <w:top w:val="nil"/>
              <w:bottom w:val="nil"/>
              <w:right w:val="single" w:sz="4" w:space="0" w:color="auto"/>
            </w:tcBorders>
            <w:shd w:val="clear" w:color="auto" w:fill="auto"/>
          </w:tcPr>
          <w:p w14:paraId="03D1FB3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0.931</w:t>
            </w:r>
          </w:p>
        </w:tc>
        <w:tc>
          <w:tcPr>
            <w:tcW w:w="1961" w:type="dxa"/>
            <w:tcBorders>
              <w:left w:val="single" w:sz="4" w:space="0" w:color="auto"/>
            </w:tcBorders>
            <w:shd w:val="clear" w:color="auto" w:fill="auto"/>
          </w:tcPr>
          <w:p w14:paraId="29A01446"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1.15 (0.95, 1.39)</w:t>
            </w:r>
          </w:p>
        </w:tc>
        <w:tc>
          <w:tcPr>
            <w:tcW w:w="971" w:type="dxa"/>
            <w:tcBorders>
              <w:top w:val="nil"/>
              <w:bottom w:val="nil"/>
            </w:tcBorders>
            <w:shd w:val="clear" w:color="auto" w:fill="auto"/>
          </w:tcPr>
          <w:p w14:paraId="7D36955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0.147</w:t>
            </w:r>
          </w:p>
        </w:tc>
      </w:tr>
      <w:tr w:rsidR="003165E7" w14:paraId="47651B0C"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2016B9C4" w14:textId="77777777" w:rsidR="003165E7" w:rsidRDefault="00E54EBE">
            <w:pPr>
              <w:spacing w:line="360" w:lineRule="auto"/>
              <w:rPr>
                <w:rFonts w:asciiTheme="majorHAnsi" w:hAnsiTheme="majorHAnsi"/>
                <w:sz w:val="20"/>
                <w:szCs w:val="20"/>
              </w:rPr>
            </w:pPr>
            <w:r>
              <w:rPr>
                <w:rFonts w:asciiTheme="majorHAnsi" w:hAnsiTheme="majorHAnsi"/>
                <w:sz w:val="20"/>
                <w:szCs w:val="20"/>
              </w:rPr>
              <w:t>PEDSR-L</w:t>
            </w:r>
          </w:p>
        </w:tc>
        <w:tc>
          <w:tcPr>
            <w:tcW w:w="1908" w:type="dxa"/>
            <w:gridSpan w:val="2"/>
            <w:tcBorders>
              <w:top w:val="nil"/>
              <w:bottom w:val="nil"/>
            </w:tcBorders>
            <w:shd w:val="clear" w:color="auto" w:fill="auto"/>
          </w:tcPr>
          <w:p w14:paraId="22E14BC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1.58 (0.34, 7.38)</w:t>
            </w:r>
          </w:p>
        </w:tc>
        <w:tc>
          <w:tcPr>
            <w:tcW w:w="927" w:type="dxa"/>
            <w:tcBorders>
              <w:top w:val="nil"/>
              <w:bottom w:val="nil"/>
              <w:right w:val="single" w:sz="4" w:space="0" w:color="auto"/>
            </w:tcBorders>
            <w:shd w:val="clear" w:color="auto" w:fill="auto"/>
          </w:tcPr>
          <w:p w14:paraId="3825C8C5"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0.563</w:t>
            </w:r>
          </w:p>
        </w:tc>
        <w:tc>
          <w:tcPr>
            <w:tcW w:w="1961" w:type="dxa"/>
            <w:tcBorders>
              <w:left w:val="single" w:sz="4" w:space="0" w:color="auto"/>
            </w:tcBorders>
            <w:shd w:val="clear" w:color="auto" w:fill="auto"/>
          </w:tcPr>
          <w:p w14:paraId="1C940A7B"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0.85 (0.12, 5.81)</w:t>
            </w:r>
          </w:p>
        </w:tc>
        <w:tc>
          <w:tcPr>
            <w:tcW w:w="971" w:type="dxa"/>
            <w:tcBorders>
              <w:top w:val="nil"/>
              <w:bottom w:val="nil"/>
            </w:tcBorders>
            <w:shd w:val="clear" w:color="auto" w:fill="auto"/>
          </w:tcPr>
          <w:p w14:paraId="7662CD2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0.866</w:t>
            </w:r>
          </w:p>
        </w:tc>
      </w:tr>
      <w:tr w:rsidR="003165E7" w14:paraId="5E81CA1D"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0CCB7919" w14:textId="77777777" w:rsidR="003165E7" w:rsidRDefault="00E54EBE">
            <w:pPr>
              <w:spacing w:line="360" w:lineRule="auto"/>
              <w:rPr>
                <w:rFonts w:asciiTheme="majorHAnsi" w:hAnsiTheme="majorHAnsi"/>
                <w:sz w:val="20"/>
                <w:szCs w:val="20"/>
              </w:rPr>
            </w:pPr>
            <w:r>
              <w:rPr>
                <w:rFonts w:asciiTheme="majorHAnsi" w:hAnsiTheme="majorHAnsi"/>
                <w:sz w:val="20"/>
                <w:szCs w:val="20"/>
              </w:rPr>
              <w:t>PSS-C</w:t>
            </w:r>
          </w:p>
        </w:tc>
        <w:tc>
          <w:tcPr>
            <w:tcW w:w="1908" w:type="dxa"/>
            <w:gridSpan w:val="2"/>
            <w:tcBorders>
              <w:top w:val="nil"/>
              <w:bottom w:val="nil"/>
            </w:tcBorders>
            <w:shd w:val="clear" w:color="auto" w:fill="auto"/>
          </w:tcPr>
          <w:p w14:paraId="74F17079"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0.91 (0.83, 1.01)</w:t>
            </w:r>
          </w:p>
        </w:tc>
        <w:tc>
          <w:tcPr>
            <w:tcW w:w="927" w:type="dxa"/>
            <w:tcBorders>
              <w:top w:val="nil"/>
              <w:bottom w:val="nil"/>
              <w:right w:val="single" w:sz="4" w:space="0" w:color="auto"/>
            </w:tcBorders>
            <w:shd w:val="clear" w:color="auto" w:fill="auto"/>
          </w:tcPr>
          <w:p w14:paraId="6D74BB3B"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0.066</w:t>
            </w:r>
          </w:p>
        </w:tc>
        <w:tc>
          <w:tcPr>
            <w:tcW w:w="1961" w:type="dxa"/>
            <w:tcBorders>
              <w:left w:val="single" w:sz="4" w:space="0" w:color="auto"/>
            </w:tcBorders>
            <w:shd w:val="clear" w:color="auto" w:fill="auto"/>
          </w:tcPr>
          <w:p w14:paraId="323FA837"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1.00 (0.87, 1.14)</w:t>
            </w:r>
          </w:p>
        </w:tc>
        <w:tc>
          <w:tcPr>
            <w:tcW w:w="971" w:type="dxa"/>
            <w:tcBorders>
              <w:top w:val="nil"/>
              <w:bottom w:val="nil"/>
            </w:tcBorders>
            <w:shd w:val="clear" w:color="auto" w:fill="auto"/>
          </w:tcPr>
          <w:p w14:paraId="4F252178"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0.962</w:t>
            </w:r>
          </w:p>
        </w:tc>
      </w:tr>
      <w:tr w:rsidR="003165E7" w14:paraId="4B2673F1"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tcPr>
          <w:p w14:paraId="3433AC5A" w14:textId="77777777" w:rsidR="003165E7" w:rsidRDefault="00E54EBE">
            <w:pPr>
              <w:spacing w:line="360" w:lineRule="auto"/>
              <w:rPr>
                <w:rFonts w:asciiTheme="majorHAnsi" w:hAnsiTheme="majorHAnsi"/>
                <w:sz w:val="20"/>
                <w:szCs w:val="20"/>
              </w:rPr>
            </w:pPr>
            <w:r>
              <w:rPr>
                <w:rFonts w:asciiTheme="majorHAnsi" w:hAnsiTheme="majorHAnsi"/>
                <w:sz w:val="20"/>
                <w:szCs w:val="20"/>
              </w:rPr>
              <w:t>PEDSR-C</w:t>
            </w:r>
          </w:p>
        </w:tc>
        <w:tc>
          <w:tcPr>
            <w:tcW w:w="1908" w:type="dxa"/>
            <w:gridSpan w:val="2"/>
            <w:tcBorders>
              <w:top w:val="nil"/>
              <w:bottom w:val="nil"/>
            </w:tcBorders>
            <w:shd w:val="clear" w:color="auto" w:fill="auto"/>
          </w:tcPr>
          <w:p w14:paraId="3D67CF2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1.74 (0.61, 4.97)</w:t>
            </w:r>
          </w:p>
        </w:tc>
        <w:tc>
          <w:tcPr>
            <w:tcW w:w="927" w:type="dxa"/>
            <w:tcBorders>
              <w:top w:val="nil"/>
              <w:bottom w:val="nil"/>
              <w:right w:val="single" w:sz="4" w:space="0" w:color="auto"/>
            </w:tcBorders>
            <w:shd w:val="clear" w:color="auto" w:fill="auto"/>
          </w:tcPr>
          <w:p w14:paraId="52834943"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0.303</w:t>
            </w:r>
          </w:p>
        </w:tc>
        <w:tc>
          <w:tcPr>
            <w:tcW w:w="1961" w:type="dxa"/>
            <w:tcBorders>
              <w:top w:val="nil"/>
              <w:left w:val="single" w:sz="4" w:space="0" w:color="auto"/>
              <w:bottom w:val="nil"/>
            </w:tcBorders>
            <w:shd w:val="clear" w:color="auto" w:fill="auto"/>
          </w:tcPr>
          <w:p w14:paraId="119E625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s="Times New Roman"/>
                <w:sz w:val="20"/>
                <w:szCs w:val="20"/>
                <w:lang w:val="en-US"/>
              </w:rPr>
              <w:t>0.95 (0.25, 3.62)</w:t>
            </w:r>
          </w:p>
        </w:tc>
        <w:tc>
          <w:tcPr>
            <w:tcW w:w="971" w:type="dxa"/>
            <w:tcBorders>
              <w:top w:val="nil"/>
              <w:bottom w:val="nil"/>
            </w:tcBorders>
            <w:shd w:val="clear" w:color="auto" w:fill="auto"/>
          </w:tcPr>
          <w:p w14:paraId="04304728"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0.935</w:t>
            </w:r>
          </w:p>
        </w:tc>
      </w:tr>
      <w:tr w:rsidR="003165E7" w14:paraId="13AB5484"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nil"/>
            </w:tcBorders>
            <w:shd w:val="clear" w:color="auto" w:fill="auto"/>
            <w:vAlign w:val="bottom"/>
          </w:tcPr>
          <w:p w14:paraId="1D3AB70D" w14:textId="77777777" w:rsidR="003165E7" w:rsidRDefault="00E54EBE">
            <w:pPr>
              <w:spacing w:line="360" w:lineRule="auto"/>
              <w:rPr>
                <w:rFonts w:asciiTheme="majorHAnsi" w:hAnsiTheme="majorHAnsi"/>
                <w:sz w:val="20"/>
                <w:szCs w:val="20"/>
              </w:rPr>
            </w:pPr>
            <w:r>
              <w:rPr>
                <w:rFonts w:asciiTheme="majorHAnsi" w:hAnsiTheme="majorHAnsi"/>
                <w:sz w:val="20"/>
                <w:szCs w:val="20"/>
              </w:rPr>
              <w:t>Log</w:t>
            </w:r>
            <w:r>
              <w:rPr>
                <w:rFonts w:asciiTheme="majorHAnsi" w:hAnsiTheme="majorHAnsi"/>
                <w:sz w:val="20"/>
                <w:szCs w:val="20"/>
                <w:vertAlign w:val="subscript"/>
              </w:rPr>
              <w:t>10</w:t>
            </w:r>
            <w:r>
              <w:rPr>
                <w:rFonts w:asciiTheme="majorHAnsi" w:hAnsiTheme="majorHAnsi"/>
                <w:sz w:val="20"/>
                <w:szCs w:val="20"/>
              </w:rPr>
              <w:t xml:space="preserve"> MMP3</w:t>
            </w:r>
          </w:p>
        </w:tc>
        <w:tc>
          <w:tcPr>
            <w:tcW w:w="1908" w:type="dxa"/>
            <w:gridSpan w:val="2"/>
            <w:tcBorders>
              <w:top w:val="nil"/>
              <w:bottom w:val="nil"/>
            </w:tcBorders>
            <w:shd w:val="clear" w:color="auto" w:fill="auto"/>
            <w:vAlign w:val="bottom"/>
          </w:tcPr>
          <w:p w14:paraId="708D20AC"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olor w:val="000000"/>
                <w:sz w:val="20"/>
                <w:szCs w:val="20"/>
              </w:rPr>
              <w:t>1.84 (1.04, 3.28)</w:t>
            </w:r>
          </w:p>
        </w:tc>
        <w:tc>
          <w:tcPr>
            <w:tcW w:w="927" w:type="dxa"/>
            <w:tcBorders>
              <w:top w:val="nil"/>
              <w:bottom w:val="nil"/>
              <w:right w:val="single" w:sz="4" w:space="0" w:color="auto"/>
            </w:tcBorders>
            <w:shd w:val="clear" w:color="auto" w:fill="auto"/>
            <w:vAlign w:val="bottom"/>
          </w:tcPr>
          <w:p w14:paraId="712B541A"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0.037</w:t>
            </w:r>
          </w:p>
        </w:tc>
        <w:tc>
          <w:tcPr>
            <w:tcW w:w="1961" w:type="dxa"/>
            <w:tcBorders>
              <w:top w:val="nil"/>
              <w:left w:val="single" w:sz="4" w:space="0" w:color="auto"/>
              <w:bottom w:val="nil"/>
            </w:tcBorders>
            <w:shd w:val="clear" w:color="auto" w:fill="auto"/>
            <w:vAlign w:val="bottom"/>
          </w:tcPr>
          <w:p w14:paraId="26465FC2"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olor w:val="000000"/>
                <w:sz w:val="20"/>
                <w:szCs w:val="20"/>
              </w:rPr>
              <w:t>1.25 (0.69, 2.27)</w:t>
            </w:r>
          </w:p>
        </w:tc>
        <w:tc>
          <w:tcPr>
            <w:tcW w:w="971" w:type="dxa"/>
            <w:tcBorders>
              <w:top w:val="nil"/>
              <w:bottom w:val="nil"/>
            </w:tcBorders>
            <w:shd w:val="clear" w:color="auto" w:fill="auto"/>
            <w:vAlign w:val="bottom"/>
          </w:tcPr>
          <w:p w14:paraId="74D4681F"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sz w:val="20"/>
                <w:szCs w:val="20"/>
              </w:rPr>
              <w:t>0.459</w:t>
            </w:r>
          </w:p>
        </w:tc>
      </w:tr>
      <w:tr w:rsidR="003165E7" w14:paraId="0A22FB40"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1" w:type="dxa"/>
            <w:gridSpan w:val="2"/>
            <w:tcBorders>
              <w:top w:val="nil"/>
              <w:bottom w:val="single" w:sz="4" w:space="0" w:color="auto"/>
            </w:tcBorders>
            <w:shd w:val="clear" w:color="auto" w:fill="auto"/>
            <w:vAlign w:val="bottom"/>
          </w:tcPr>
          <w:p w14:paraId="2ED60B1E" w14:textId="77777777" w:rsidR="003165E7" w:rsidRDefault="00E54EBE">
            <w:pPr>
              <w:spacing w:line="360" w:lineRule="auto"/>
              <w:rPr>
                <w:rFonts w:asciiTheme="majorHAnsi" w:hAnsiTheme="majorHAnsi"/>
                <w:color w:val="000000"/>
                <w:sz w:val="20"/>
                <w:szCs w:val="20"/>
              </w:rPr>
            </w:pPr>
            <w:r>
              <w:rPr>
                <w:rFonts w:asciiTheme="majorHAnsi" w:hAnsiTheme="majorHAnsi"/>
                <w:sz w:val="20"/>
                <w:szCs w:val="20"/>
              </w:rPr>
              <w:t>Log</w:t>
            </w:r>
            <w:r>
              <w:rPr>
                <w:rFonts w:asciiTheme="majorHAnsi" w:hAnsiTheme="majorHAnsi"/>
                <w:sz w:val="20"/>
                <w:szCs w:val="20"/>
                <w:vertAlign w:val="subscript"/>
              </w:rPr>
              <w:t>10</w:t>
            </w:r>
            <w:r>
              <w:rPr>
                <w:rFonts w:asciiTheme="majorHAnsi" w:hAnsiTheme="majorHAnsi"/>
                <w:sz w:val="20"/>
                <w:szCs w:val="20"/>
              </w:rPr>
              <w:t xml:space="preserve"> Syndecan 4</w:t>
            </w:r>
          </w:p>
        </w:tc>
        <w:tc>
          <w:tcPr>
            <w:tcW w:w="1908" w:type="dxa"/>
            <w:gridSpan w:val="2"/>
            <w:tcBorders>
              <w:top w:val="nil"/>
              <w:bottom w:val="single" w:sz="4" w:space="0" w:color="auto"/>
            </w:tcBorders>
            <w:shd w:val="clear" w:color="auto" w:fill="auto"/>
            <w:vAlign w:val="bottom"/>
          </w:tcPr>
          <w:p w14:paraId="64755C75"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0"/>
                <w:szCs w:val="20"/>
              </w:rPr>
            </w:pPr>
            <w:r>
              <w:rPr>
                <w:rFonts w:asciiTheme="majorHAnsi" w:hAnsiTheme="majorHAnsi"/>
                <w:color w:val="000000"/>
                <w:sz w:val="20"/>
                <w:szCs w:val="20"/>
              </w:rPr>
              <w:t>0.97 (0.71, 1.34)</w:t>
            </w:r>
          </w:p>
        </w:tc>
        <w:tc>
          <w:tcPr>
            <w:tcW w:w="927" w:type="dxa"/>
            <w:tcBorders>
              <w:top w:val="nil"/>
              <w:bottom w:val="single" w:sz="4" w:space="0" w:color="auto"/>
              <w:right w:val="single" w:sz="4" w:space="0" w:color="auto"/>
            </w:tcBorders>
            <w:shd w:val="clear" w:color="auto" w:fill="auto"/>
            <w:vAlign w:val="bottom"/>
          </w:tcPr>
          <w:p w14:paraId="0568D73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20"/>
                <w:szCs w:val="20"/>
              </w:rPr>
            </w:pPr>
            <w:r>
              <w:rPr>
                <w:rFonts w:asciiTheme="majorHAnsi" w:hAnsiTheme="majorHAnsi"/>
                <w:color w:val="000000"/>
                <w:sz w:val="20"/>
                <w:szCs w:val="20"/>
              </w:rPr>
              <w:t>0.852</w:t>
            </w:r>
          </w:p>
        </w:tc>
        <w:tc>
          <w:tcPr>
            <w:tcW w:w="1961" w:type="dxa"/>
            <w:tcBorders>
              <w:top w:val="nil"/>
              <w:left w:val="single" w:sz="4" w:space="0" w:color="auto"/>
              <w:bottom w:val="single" w:sz="4" w:space="0" w:color="auto"/>
            </w:tcBorders>
            <w:shd w:val="clear" w:color="auto" w:fill="auto"/>
            <w:vAlign w:val="bottom"/>
          </w:tcPr>
          <w:p w14:paraId="22140862"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0"/>
                <w:szCs w:val="20"/>
              </w:rPr>
            </w:pPr>
            <w:r>
              <w:rPr>
                <w:rFonts w:asciiTheme="majorHAnsi" w:hAnsiTheme="majorHAnsi"/>
                <w:color w:val="000000"/>
                <w:sz w:val="20"/>
                <w:szCs w:val="20"/>
              </w:rPr>
              <w:t>1.1 (0.75, 1.61)</w:t>
            </w:r>
          </w:p>
        </w:tc>
        <w:tc>
          <w:tcPr>
            <w:tcW w:w="971" w:type="dxa"/>
            <w:tcBorders>
              <w:top w:val="nil"/>
              <w:bottom w:val="single" w:sz="4" w:space="0" w:color="auto"/>
            </w:tcBorders>
            <w:shd w:val="clear" w:color="auto" w:fill="auto"/>
            <w:vAlign w:val="bottom"/>
          </w:tcPr>
          <w:p w14:paraId="75925710"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0"/>
                <w:szCs w:val="20"/>
              </w:rPr>
            </w:pPr>
            <w:r>
              <w:rPr>
                <w:rFonts w:asciiTheme="majorHAnsi" w:hAnsiTheme="majorHAnsi"/>
                <w:color w:val="000000"/>
                <w:sz w:val="20"/>
                <w:szCs w:val="20"/>
              </w:rPr>
              <w:t>0.617</w:t>
            </w:r>
          </w:p>
        </w:tc>
      </w:tr>
      <w:tr w:rsidR="003165E7" w14:paraId="4DE4332D"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7768" w:type="dxa"/>
            <w:gridSpan w:val="7"/>
            <w:tcBorders>
              <w:top w:val="single" w:sz="4" w:space="0" w:color="auto"/>
              <w:bottom w:val="single" w:sz="4" w:space="0" w:color="auto"/>
            </w:tcBorders>
            <w:shd w:val="clear" w:color="auto" w:fill="BFBFBF" w:themeFill="background1" w:themeFillShade="BF"/>
            <w:vAlign w:val="bottom"/>
          </w:tcPr>
          <w:p w14:paraId="7B0D723B" w14:textId="77777777" w:rsidR="003165E7" w:rsidRDefault="00E54EBE">
            <w:pPr>
              <w:spacing w:line="240" w:lineRule="auto"/>
              <w:jc w:val="center"/>
              <w:rPr>
                <w:rFonts w:asciiTheme="majorHAnsi" w:hAnsiTheme="majorHAnsi"/>
                <w:i/>
                <w:color w:val="000000"/>
                <w:sz w:val="20"/>
                <w:szCs w:val="20"/>
              </w:rPr>
            </w:pPr>
            <w:r>
              <w:rPr>
                <w:rFonts w:asciiTheme="majorHAnsi" w:hAnsiTheme="majorHAnsi"/>
                <w:i/>
                <w:color w:val="000000"/>
                <w:sz w:val="20"/>
                <w:szCs w:val="20"/>
              </w:rPr>
              <w:t>Multivariate associations:-</w:t>
            </w:r>
          </w:p>
        </w:tc>
      </w:tr>
      <w:tr w:rsidR="003165E7" w14:paraId="0048892C"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0" w:type="dxa"/>
            <w:tcBorders>
              <w:top w:val="single" w:sz="4" w:space="0" w:color="auto"/>
              <w:bottom w:val="nil"/>
            </w:tcBorders>
            <w:shd w:val="clear" w:color="auto" w:fill="auto"/>
          </w:tcPr>
          <w:p w14:paraId="468C14FF" w14:textId="77777777" w:rsidR="003165E7" w:rsidRDefault="00E54EBE">
            <w:pPr>
              <w:spacing w:line="360" w:lineRule="auto"/>
              <w:rPr>
                <w:rFonts w:asciiTheme="majorHAnsi" w:hAnsiTheme="majorHAnsi"/>
                <w:sz w:val="20"/>
                <w:szCs w:val="20"/>
              </w:rPr>
            </w:pPr>
            <w:r>
              <w:rPr>
                <w:rFonts w:asciiTheme="majorHAnsi" w:hAnsiTheme="majorHAnsi"/>
                <w:sz w:val="20"/>
                <w:szCs w:val="20"/>
              </w:rPr>
              <w:t>AV Vmax</w:t>
            </w:r>
          </w:p>
        </w:tc>
        <w:tc>
          <w:tcPr>
            <w:tcW w:w="1984" w:type="dxa"/>
            <w:gridSpan w:val="2"/>
            <w:tcBorders>
              <w:top w:val="single" w:sz="4" w:space="0" w:color="auto"/>
              <w:bottom w:val="nil"/>
            </w:tcBorders>
            <w:shd w:val="clear" w:color="auto" w:fill="auto"/>
          </w:tcPr>
          <w:p w14:paraId="070E57B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5.29 (2.21, 12.67)</w:t>
            </w:r>
          </w:p>
        </w:tc>
        <w:tc>
          <w:tcPr>
            <w:tcW w:w="992" w:type="dxa"/>
            <w:gridSpan w:val="2"/>
            <w:tcBorders>
              <w:top w:val="single" w:sz="4" w:space="0" w:color="auto"/>
              <w:bottom w:val="nil"/>
              <w:right w:val="single" w:sz="4" w:space="0" w:color="auto"/>
            </w:tcBorders>
            <w:shd w:val="clear" w:color="auto" w:fill="auto"/>
          </w:tcPr>
          <w:p w14:paraId="4C47386E"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b/>
                <w:sz w:val="20"/>
                <w:szCs w:val="20"/>
              </w:rPr>
              <w:t>&lt;0.001</w:t>
            </w:r>
          </w:p>
        </w:tc>
        <w:tc>
          <w:tcPr>
            <w:tcW w:w="1961" w:type="dxa"/>
            <w:tcBorders>
              <w:top w:val="single" w:sz="4" w:space="0" w:color="auto"/>
              <w:left w:val="single" w:sz="4" w:space="0" w:color="auto"/>
            </w:tcBorders>
            <w:shd w:val="clear" w:color="auto" w:fill="auto"/>
          </w:tcPr>
          <w:p w14:paraId="634CBBF6"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3.09 (1.18, 8.06)</w:t>
            </w:r>
          </w:p>
        </w:tc>
        <w:tc>
          <w:tcPr>
            <w:tcW w:w="971" w:type="dxa"/>
            <w:tcBorders>
              <w:top w:val="single" w:sz="4" w:space="0" w:color="auto"/>
              <w:bottom w:val="nil"/>
            </w:tcBorders>
            <w:shd w:val="clear" w:color="auto" w:fill="auto"/>
          </w:tcPr>
          <w:p w14:paraId="11D3AAB4"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0.022</w:t>
            </w:r>
          </w:p>
        </w:tc>
      </w:tr>
      <w:tr w:rsidR="003165E7" w14:paraId="48FFD912" w14:textId="77777777" w:rsidTr="003165E7">
        <w:trPr>
          <w:jc w:val="center"/>
        </w:trPr>
        <w:tc>
          <w:tcPr>
            <w:cnfStyle w:val="001000000000" w:firstRow="0" w:lastRow="0" w:firstColumn="1" w:lastColumn="0" w:oddVBand="0" w:evenVBand="0" w:oddHBand="0" w:evenHBand="0" w:firstRowFirstColumn="0" w:firstRowLastColumn="0" w:lastRowFirstColumn="0" w:lastRowLastColumn="0"/>
            <w:tcW w:w="1860" w:type="dxa"/>
            <w:tcBorders>
              <w:top w:val="nil"/>
              <w:bottom w:val="nil"/>
            </w:tcBorders>
            <w:shd w:val="clear" w:color="auto" w:fill="auto"/>
          </w:tcPr>
          <w:p w14:paraId="79C2FEEC" w14:textId="77777777" w:rsidR="003165E7" w:rsidRDefault="00E54EBE">
            <w:pPr>
              <w:spacing w:line="360" w:lineRule="auto"/>
              <w:rPr>
                <w:rFonts w:asciiTheme="majorHAnsi" w:hAnsiTheme="majorHAnsi"/>
                <w:sz w:val="20"/>
                <w:szCs w:val="20"/>
              </w:rPr>
            </w:pPr>
            <w:r>
              <w:rPr>
                <w:rFonts w:asciiTheme="majorHAnsi" w:hAnsiTheme="majorHAnsi"/>
                <w:sz w:val="20"/>
                <w:szCs w:val="20"/>
              </w:rPr>
              <w:t>ECV</w:t>
            </w:r>
          </w:p>
        </w:tc>
        <w:tc>
          <w:tcPr>
            <w:tcW w:w="1984" w:type="dxa"/>
            <w:gridSpan w:val="2"/>
            <w:tcBorders>
              <w:top w:val="nil"/>
              <w:bottom w:val="nil"/>
            </w:tcBorders>
            <w:shd w:val="clear" w:color="auto" w:fill="auto"/>
          </w:tcPr>
          <w:p w14:paraId="48BAAECD"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1.27 (1.03, 1.57)</w:t>
            </w:r>
          </w:p>
        </w:tc>
        <w:tc>
          <w:tcPr>
            <w:tcW w:w="992" w:type="dxa"/>
            <w:gridSpan w:val="2"/>
            <w:tcBorders>
              <w:top w:val="nil"/>
              <w:bottom w:val="nil"/>
              <w:right w:val="single" w:sz="4" w:space="0" w:color="auto"/>
            </w:tcBorders>
            <w:shd w:val="clear" w:color="auto" w:fill="auto"/>
          </w:tcPr>
          <w:p w14:paraId="3CD0DB7E" w14:textId="77777777" w:rsidR="003165E7" w:rsidRDefault="00E54EB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b/>
                <w:sz w:val="20"/>
                <w:szCs w:val="20"/>
              </w:rPr>
              <w:t>0.026</w:t>
            </w:r>
          </w:p>
        </w:tc>
        <w:tc>
          <w:tcPr>
            <w:tcW w:w="1961" w:type="dxa"/>
            <w:tcBorders>
              <w:top w:val="nil"/>
              <w:left w:val="single" w:sz="4" w:space="0" w:color="auto"/>
              <w:bottom w:val="nil"/>
            </w:tcBorders>
            <w:shd w:val="clear" w:color="auto" w:fill="auto"/>
          </w:tcPr>
          <w:p w14:paraId="338155A1" w14:textId="77777777" w:rsidR="003165E7" w:rsidRDefault="003165E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en-US"/>
              </w:rPr>
            </w:pPr>
          </w:p>
        </w:tc>
        <w:tc>
          <w:tcPr>
            <w:tcW w:w="971" w:type="dxa"/>
            <w:tcBorders>
              <w:top w:val="nil"/>
              <w:bottom w:val="nil"/>
            </w:tcBorders>
            <w:shd w:val="clear" w:color="auto" w:fill="auto"/>
          </w:tcPr>
          <w:p w14:paraId="03BEC7B3" w14:textId="77777777" w:rsidR="003165E7" w:rsidRDefault="003165E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3165E7" w14:paraId="5A3C1D71" w14:textId="77777777" w:rsidTr="003165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0" w:type="dxa"/>
            <w:tcBorders>
              <w:top w:val="nil"/>
              <w:bottom w:val="single" w:sz="4" w:space="0" w:color="auto"/>
            </w:tcBorders>
            <w:shd w:val="clear" w:color="auto" w:fill="auto"/>
          </w:tcPr>
          <w:p w14:paraId="1A37667A" w14:textId="77777777" w:rsidR="003165E7" w:rsidRDefault="00E54EBE">
            <w:pPr>
              <w:spacing w:line="360" w:lineRule="auto"/>
              <w:rPr>
                <w:rFonts w:asciiTheme="majorHAnsi" w:hAnsiTheme="majorHAnsi"/>
                <w:sz w:val="20"/>
                <w:szCs w:val="20"/>
              </w:rPr>
            </w:pPr>
            <w:r>
              <w:rPr>
                <w:rFonts w:asciiTheme="majorHAnsi" w:hAnsiTheme="majorHAnsi"/>
                <w:sz w:val="20"/>
                <w:szCs w:val="20"/>
              </w:rPr>
              <w:t>Log</w:t>
            </w:r>
            <w:r>
              <w:rPr>
                <w:rFonts w:asciiTheme="majorHAnsi" w:hAnsiTheme="majorHAnsi"/>
                <w:sz w:val="20"/>
                <w:szCs w:val="20"/>
                <w:vertAlign w:val="subscript"/>
              </w:rPr>
              <w:t>10</w:t>
            </w:r>
            <w:r>
              <w:rPr>
                <w:rFonts w:asciiTheme="majorHAnsi" w:hAnsiTheme="majorHAnsi"/>
                <w:sz w:val="20"/>
                <w:szCs w:val="20"/>
              </w:rPr>
              <w:t xml:space="preserve"> MMP 3</w:t>
            </w:r>
          </w:p>
        </w:tc>
        <w:tc>
          <w:tcPr>
            <w:tcW w:w="1984" w:type="dxa"/>
            <w:gridSpan w:val="2"/>
            <w:tcBorders>
              <w:top w:val="nil"/>
              <w:bottom w:val="single" w:sz="4" w:space="0" w:color="auto"/>
            </w:tcBorders>
            <w:shd w:val="clear" w:color="auto" w:fill="auto"/>
          </w:tcPr>
          <w:p w14:paraId="5A630F1D"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r>
              <w:rPr>
                <w:rFonts w:asciiTheme="majorHAnsi" w:hAnsiTheme="majorHAnsi" w:cs="Times New Roman"/>
                <w:sz w:val="20"/>
                <w:szCs w:val="20"/>
                <w:lang w:val="en-US"/>
              </w:rPr>
              <w:t>3.33 (1.54, 7.21)</w:t>
            </w:r>
          </w:p>
        </w:tc>
        <w:tc>
          <w:tcPr>
            <w:tcW w:w="992" w:type="dxa"/>
            <w:gridSpan w:val="2"/>
            <w:tcBorders>
              <w:top w:val="nil"/>
              <w:bottom w:val="single" w:sz="4" w:space="0" w:color="auto"/>
              <w:right w:val="single" w:sz="4" w:space="0" w:color="auto"/>
            </w:tcBorders>
            <w:shd w:val="clear" w:color="auto" w:fill="auto"/>
          </w:tcPr>
          <w:p w14:paraId="2547BF9A" w14:textId="77777777" w:rsidR="003165E7" w:rsidRDefault="00E54EB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0.002</w:t>
            </w:r>
          </w:p>
        </w:tc>
        <w:tc>
          <w:tcPr>
            <w:tcW w:w="1961" w:type="dxa"/>
            <w:tcBorders>
              <w:top w:val="nil"/>
              <w:left w:val="single" w:sz="4" w:space="0" w:color="auto"/>
              <w:bottom w:val="single" w:sz="4" w:space="0" w:color="auto"/>
            </w:tcBorders>
            <w:shd w:val="clear" w:color="auto" w:fill="auto"/>
          </w:tcPr>
          <w:p w14:paraId="4C8E3848" w14:textId="77777777" w:rsidR="003165E7" w:rsidRDefault="003165E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rPr>
            </w:pPr>
          </w:p>
        </w:tc>
        <w:tc>
          <w:tcPr>
            <w:tcW w:w="971" w:type="dxa"/>
            <w:tcBorders>
              <w:top w:val="nil"/>
              <w:bottom w:val="single" w:sz="4" w:space="0" w:color="auto"/>
            </w:tcBorders>
            <w:shd w:val="clear" w:color="auto" w:fill="auto"/>
          </w:tcPr>
          <w:p w14:paraId="07120AFC" w14:textId="77777777" w:rsidR="003165E7" w:rsidRDefault="003165E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bl>
    <w:p w14:paraId="4F426538" w14:textId="77777777" w:rsidR="003165E7" w:rsidRDefault="003165E7">
      <w:pPr>
        <w:rPr>
          <w:sz w:val="16"/>
          <w:szCs w:val="16"/>
        </w:rPr>
      </w:pPr>
    </w:p>
    <w:p w14:paraId="41320822" w14:textId="77777777" w:rsidR="003165E7" w:rsidRDefault="00E54EBE">
      <w:r>
        <w:rPr>
          <w:sz w:val="16"/>
          <w:szCs w:val="16"/>
        </w:rPr>
        <w:lastRenderedPageBreak/>
        <w:t>Abbreviations: As Table-1 and 2</w:t>
      </w:r>
      <w:r>
        <w:t xml:space="preserve">. </w:t>
      </w:r>
      <w:r>
        <w:rPr>
          <w:sz w:val="16"/>
          <w:szCs w:val="16"/>
        </w:rPr>
        <w:t>Stepwise multivariate analysis after entering the following variables: log(NT-proBNP), AV Vmax, VAI (CMR), LV mass/Volume, MPR, ECV and %LGE. On excluding ECV from model, log(NTpro-BNP) and AV Vmax are independently associated with the primary outcome for male patients andAV Vmax remains for females.</w:t>
      </w:r>
    </w:p>
    <w:sectPr w:rsidR="003165E7" w:rsidSect="008B1F7B">
      <w:footerReference w:type="even" r:id="rId10"/>
      <w:footerReference w:type="default" r:id="rId11"/>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CB173" w14:textId="77777777" w:rsidR="009F1102" w:rsidRDefault="009F1102">
      <w:pPr>
        <w:spacing w:line="240" w:lineRule="auto"/>
      </w:pPr>
      <w:r>
        <w:separator/>
      </w:r>
    </w:p>
  </w:endnote>
  <w:endnote w:type="continuationSeparator" w:id="0">
    <w:p w14:paraId="23BAC72B" w14:textId="77777777" w:rsidR="009F1102" w:rsidRDefault="009F11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410E1" w14:textId="77777777" w:rsidR="00EB6D4E" w:rsidRDefault="00EB6D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08744E" w14:textId="77777777" w:rsidR="00EB6D4E" w:rsidRDefault="00EB6D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5B6B0" w14:textId="3D594DD6" w:rsidR="00EB6D4E" w:rsidRDefault="00EB6D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699E">
      <w:rPr>
        <w:rStyle w:val="PageNumber"/>
        <w:noProof/>
      </w:rPr>
      <w:t>26</w:t>
    </w:r>
    <w:r>
      <w:rPr>
        <w:rStyle w:val="PageNumber"/>
      </w:rPr>
      <w:fldChar w:fldCharType="end"/>
    </w:r>
  </w:p>
  <w:p w14:paraId="5C5E5FF1" w14:textId="77777777" w:rsidR="00EB6D4E" w:rsidRDefault="00EB6D4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024CD" w14:textId="77777777" w:rsidR="009F1102" w:rsidRDefault="009F1102">
      <w:pPr>
        <w:spacing w:line="240" w:lineRule="auto"/>
      </w:pPr>
      <w:r>
        <w:separator/>
      </w:r>
    </w:p>
  </w:footnote>
  <w:footnote w:type="continuationSeparator" w:id="0">
    <w:p w14:paraId="2B3238BA" w14:textId="77777777" w:rsidR="009F1102" w:rsidRDefault="009F110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C83924"/>
    <w:multiLevelType w:val="hybridMultilevel"/>
    <w:tmpl w:val="3EC8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J Amer College Cardiolog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5fwwsz5phpsrwxe0ewb5w5t0dsaaxzsft52p&quot;&gt;My EndNote Library&lt;record-ids&gt;&lt;item&gt;13&lt;/item&gt;&lt;item&gt;14&lt;/item&gt;&lt;item&gt;24&lt;/item&gt;&lt;item&gt;40&lt;/item&gt;&lt;item&gt;47&lt;/item&gt;&lt;item&gt;51&lt;/item&gt;&lt;item&gt;55&lt;/item&gt;&lt;item&gt;69&lt;/item&gt;&lt;item&gt;76&lt;/item&gt;&lt;item&gt;84&lt;/item&gt;&lt;item&gt;96&lt;/item&gt;&lt;item&gt;101&lt;/item&gt;&lt;item&gt;265&lt;/item&gt;&lt;item&gt;273&lt;/item&gt;&lt;item&gt;275&lt;/item&gt;&lt;item&gt;286&lt;/item&gt;&lt;item&gt;367&lt;/item&gt;&lt;item&gt;373&lt;/item&gt;&lt;item&gt;412&lt;/item&gt;&lt;item&gt;466&lt;/item&gt;&lt;item&gt;480&lt;/item&gt;&lt;item&gt;492&lt;/item&gt;&lt;item&gt;501&lt;/item&gt;&lt;item&gt;504&lt;/item&gt;&lt;item&gt;511&lt;/item&gt;&lt;item&gt;512&lt;/item&gt;&lt;item&gt;513&lt;/item&gt;&lt;item&gt;514&lt;/item&gt;&lt;item&gt;516&lt;/item&gt;&lt;item&gt;517&lt;/item&gt;&lt;item&gt;518&lt;/item&gt;&lt;item&gt;521&lt;/item&gt;&lt;item&gt;523&lt;/item&gt;&lt;item&gt;524&lt;/item&gt;&lt;item&gt;525&lt;/item&gt;&lt;item&gt;531&lt;/item&gt;&lt;item&gt;532&lt;/item&gt;&lt;item&gt;533&lt;/item&gt;&lt;item&gt;534&lt;/item&gt;&lt;item&gt;535&lt;/item&gt;&lt;item&gt;544&lt;/item&gt;&lt;/record-ids&gt;&lt;/item&gt;&lt;/Libraries&gt;"/>
  </w:docVars>
  <w:rsids>
    <w:rsidRoot w:val="003165E7"/>
    <w:rsid w:val="000212BF"/>
    <w:rsid w:val="0005472B"/>
    <w:rsid w:val="000E3EBB"/>
    <w:rsid w:val="00122F62"/>
    <w:rsid w:val="00154B9F"/>
    <w:rsid w:val="001A1EDD"/>
    <w:rsid w:val="00246669"/>
    <w:rsid w:val="00284BCC"/>
    <w:rsid w:val="002D356A"/>
    <w:rsid w:val="002E515C"/>
    <w:rsid w:val="003165E7"/>
    <w:rsid w:val="00367B21"/>
    <w:rsid w:val="003E7F28"/>
    <w:rsid w:val="0043210C"/>
    <w:rsid w:val="0049699E"/>
    <w:rsid w:val="004F1299"/>
    <w:rsid w:val="004F6826"/>
    <w:rsid w:val="005E13B7"/>
    <w:rsid w:val="0060221B"/>
    <w:rsid w:val="00616360"/>
    <w:rsid w:val="00637448"/>
    <w:rsid w:val="0069113B"/>
    <w:rsid w:val="007261F6"/>
    <w:rsid w:val="0073631D"/>
    <w:rsid w:val="00752636"/>
    <w:rsid w:val="007672A9"/>
    <w:rsid w:val="007821FD"/>
    <w:rsid w:val="00786EBB"/>
    <w:rsid w:val="007A0660"/>
    <w:rsid w:val="007B481F"/>
    <w:rsid w:val="008B1F7B"/>
    <w:rsid w:val="008B3B07"/>
    <w:rsid w:val="00903DD7"/>
    <w:rsid w:val="009F1102"/>
    <w:rsid w:val="00A87C2E"/>
    <w:rsid w:val="00A974B8"/>
    <w:rsid w:val="00AD2145"/>
    <w:rsid w:val="00AF0EE8"/>
    <w:rsid w:val="00B30564"/>
    <w:rsid w:val="00B5009C"/>
    <w:rsid w:val="00BA7014"/>
    <w:rsid w:val="00C50382"/>
    <w:rsid w:val="00C53AB1"/>
    <w:rsid w:val="00C8698A"/>
    <w:rsid w:val="00D6562F"/>
    <w:rsid w:val="00D77B23"/>
    <w:rsid w:val="00E54EBE"/>
    <w:rsid w:val="00E9199B"/>
    <w:rsid w:val="00EB6D4E"/>
    <w:rsid w:val="00EC5A09"/>
    <w:rsid w:val="00F13064"/>
    <w:rsid w:val="00FF51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86BC62"/>
  <w14:defaultImageDpi w14:val="330"/>
  <w15:docId w15:val="{BE1167DB-948D-4993-AB09-886C4FC6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480" w:lineRule="auto"/>
      <w:jc w:val="both"/>
    </w:p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rPr>
      <w:rFonts w:ascii="Cambria" w:eastAsia="MS Mincho" w:hAnsi="Cambria" w:cs="Times New Roman"/>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i/>
    </w:rPr>
  </w:style>
  <w:style w:type="paragraph" w:styleId="Caption">
    <w:name w:val="caption"/>
    <w:basedOn w:val="Normal"/>
    <w:next w:val="Normal"/>
    <w:uiPriority w:val="35"/>
    <w:unhideWhenUsed/>
    <w:qFormat/>
    <w:pPr>
      <w:spacing w:after="200" w:line="240" w:lineRule="auto"/>
    </w:pPr>
    <w:rPr>
      <w:b/>
      <w:bCs/>
      <w:sz w:val="20"/>
      <w:szCs w:val="20"/>
    </w:rPr>
  </w:style>
  <w:style w:type="paragraph" w:styleId="BalloonText">
    <w:name w:val="Balloon Text"/>
    <w:basedOn w:val="Normal"/>
    <w:link w:val="BalloonTextChar"/>
    <w:uiPriority w:val="99"/>
    <w:semiHidden/>
    <w:unhideWhenUs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table" w:styleId="LightShading">
    <w:name w:val="Light Shading"/>
    <w:basedOn w:val="TableNormal"/>
    <w:uiPriority w:val="60"/>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Pr>
      <w:rFonts w:ascii="Lucida Grande" w:hAnsi="Lucida Grande" w:cs="Lucida Grande"/>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Footer">
    <w:name w:val="footer"/>
    <w:basedOn w:val="Normal"/>
    <w:link w:val="FooterChar"/>
    <w:uiPriority w:val="99"/>
    <w:unhideWhenUsed/>
    <w:pPr>
      <w:tabs>
        <w:tab w:val="center" w:pos="4320"/>
        <w:tab w:val="right" w:pos="8640"/>
      </w:tabs>
      <w:spacing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style>
  <w:style w:type="paragraph" w:customStyle="1" w:styleId="EndNoteBibliographyTitle">
    <w:name w:val="EndNote Bibliography Title"/>
    <w:basedOn w:val="Normal"/>
    <w:link w:val="EndNoteBibliographyTitleChar"/>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Pr>
      <w:rFonts w:ascii="Cambria" w:hAnsi="Cambria"/>
      <w:noProof/>
      <w:lang w:val="en-US"/>
    </w:rPr>
  </w:style>
  <w:style w:type="paragraph" w:customStyle="1" w:styleId="EndNoteBibliography">
    <w:name w:val="EndNote Bibliography"/>
    <w:basedOn w:val="Normal"/>
    <w:link w:val="EndNoteBibliographyChar"/>
    <w:pPr>
      <w:jc w:val="left"/>
    </w:pPr>
    <w:rPr>
      <w:rFonts w:ascii="Cambria" w:hAnsi="Cambria"/>
      <w:noProof/>
      <w:lang w:val="en-US"/>
    </w:rPr>
  </w:style>
  <w:style w:type="character" w:customStyle="1" w:styleId="EndNoteBibliographyChar">
    <w:name w:val="EndNote Bibliography Char"/>
    <w:basedOn w:val="DefaultParagraphFont"/>
    <w:link w:val="EndNoteBibliography"/>
    <w:rPr>
      <w:rFonts w:ascii="Cambria" w:hAnsi="Cambria"/>
      <w:noProof/>
      <w:lang w:val="en-US"/>
    </w:rPr>
  </w:style>
  <w:style w:type="character" w:styleId="LineNumber">
    <w:name w:val="line number"/>
    <w:basedOn w:val="DefaultParagraphFont"/>
    <w:uiPriority w:val="99"/>
    <w:semiHidden/>
    <w:unhideWhenUsed/>
    <w:rsid w:val="00691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3650">
      <w:bodyDiv w:val="1"/>
      <w:marLeft w:val="0"/>
      <w:marRight w:val="0"/>
      <w:marTop w:val="0"/>
      <w:marBottom w:val="0"/>
      <w:divBdr>
        <w:top w:val="none" w:sz="0" w:space="0" w:color="auto"/>
        <w:left w:val="none" w:sz="0" w:space="0" w:color="auto"/>
        <w:bottom w:val="none" w:sz="0" w:space="0" w:color="auto"/>
        <w:right w:val="none" w:sz="0" w:space="0" w:color="auto"/>
      </w:divBdr>
    </w:div>
    <w:div w:id="509494694">
      <w:bodyDiv w:val="1"/>
      <w:marLeft w:val="0"/>
      <w:marRight w:val="0"/>
      <w:marTop w:val="0"/>
      <w:marBottom w:val="0"/>
      <w:divBdr>
        <w:top w:val="none" w:sz="0" w:space="0" w:color="auto"/>
        <w:left w:val="none" w:sz="0" w:space="0" w:color="auto"/>
        <w:bottom w:val="none" w:sz="0" w:space="0" w:color="auto"/>
        <w:right w:val="none" w:sz="0" w:space="0" w:color="auto"/>
      </w:divBdr>
    </w:div>
    <w:div w:id="548884209">
      <w:bodyDiv w:val="1"/>
      <w:marLeft w:val="0"/>
      <w:marRight w:val="0"/>
      <w:marTop w:val="0"/>
      <w:marBottom w:val="0"/>
      <w:divBdr>
        <w:top w:val="none" w:sz="0" w:space="0" w:color="auto"/>
        <w:left w:val="none" w:sz="0" w:space="0" w:color="auto"/>
        <w:bottom w:val="none" w:sz="0" w:space="0" w:color="auto"/>
        <w:right w:val="none" w:sz="0" w:space="0" w:color="auto"/>
      </w:divBdr>
    </w:div>
    <w:div w:id="952060284">
      <w:bodyDiv w:val="1"/>
      <w:marLeft w:val="0"/>
      <w:marRight w:val="0"/>
      <w:marTop w:val="0"/>
      <w:marBottom w:val="0"/>
      <w:divBdr>
        <w:top w:val="none" w:sz="0" w:space="0" w:color="auto"/>
        <w:left w:val="none" w:sz="0" w:space="0" w:color="auto"/>
        <w:bottom w:val="none" w:sz="0" w:space="0" w:color="auto"/>
        <w:right w:val="none" w:sz="0" w:space="0" w:color="auto"/>
      </w:divBdr>
    </w:div>
    <w:div w:id="1495947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8EB2C-EA5D-4C07-B5CB-BE0777620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CE1E5BE8.dotm</Template>
  <TotalTime>1</TotalTime>
  <Pages>29</Pages>
  <Words>9290</Words>
  <Characters>52958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User</dc:creator>
  <cp:keywords/>
  <dc:description/>
  <cp:lastModifiedBy>Singh, Anvesha (Dr.)</cp:lastModifiedBy>
  <cp:revision>2</cp:revision>
  <cp:lastPrinted>2017-01-02T15:05:00Z</cp:lastPrinted>
  <dcterms:created xsi:type="dcterms:W3CDTF">2018-02-08T16:02:00Z</dcterms:created>
  <dcterms:modified xsi:type="dcterms:W3CDTF">2018-02-08T16:02:00Z</dcterms:modified>
</cp:coreProperties>
</file>