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45"/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134"/>
        <w:gridCol w:w="1559"/>
        <w:gridCol w:w="1418"/>
        <w:gridCol w:w="1276"/>
        <w:gridCol w:w="1417"/>
        <w:gridCol w:w="1559"/>
        <w:gridCol w:w="1560"/>
        <w:gridCol w:w="2126"/>
        <w:gridCol w:w="1276"/>
        <w:gridCol w:w="1441"/>
        <w:gridCol w:w="18"/>
      </w:tblGrid>
      <w:tr w:rsidR="008917BC" w:rsidRPr="008917BC" w:rsidTr="008917BC">
        <w:trPr>
          <w:trHeight w:val="309"/>
        </w:trPr>
        <w:tc>
          <w:tcPr>
            <w:tcW w:w="16060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Times New Roman" w:hAnsi="Times New Roman" w:cs="Times New Roman"/>
                <w:b/>
                <w:kern w:val="0"/>
                <w:lang w:val="en-GB" w:eastAsia="en-US"/>
              </w:rPr>
            </w:pPr>
            <w:r w:rsidRPr="00057755">
              <w:rPr>
                <w:rFonts w:ascii="Times New Roman" w:hAnsi="Times New Roman" w:cs="Times New Roman"/>
                <w:b/>
                <w:kern w:val="0"/>
                <w:lang w:val="en-GB" w:eastAsia="en-US"/>
              </w:rPr>
              <w:t xml:space="preserve">Supplementary </w:t>
            </w:r>
            <w:r>
              <w:rPr>
                <w:rFonts w:ascii="Times New Roman" w:hAnsi="Times New Roman" w:cs="Times New Roman"/>
                <w:b/>
                <w:kern w:val="0"/>
                <w:lang w:val="en-GB" w:eastAsia="en-US"/>
              </w:rPr>
              <w:t>T</w:t>
            </w:r>
            <w:r w:rsidRPr="00057755">
              <w:rPr>
                <w:rFonts w:ascii="Times New Roman" w:hAnsi="Times New Roman" w:cs="Times New Roman"/>
                <w:b/>
                <w:kern w:val="0"/>
                <w:lang w:val="en-GB" w:eastAsia="en-US"/>
              </w:rPr>
              <w:t xml:space="preserve">able 1: </w:t>
            </w:r>
            <w:r w:rsidRPr="00057755">
              <w:rPr>
                <w:rFonts w:ascii="Times New Roman" w:hAnsi="Times New Roman" w:cs="Times New Roman"/>
                <w:kern w:val="0"/>
                <w:lang w:val="en-GB" w:eastAsia="en-US"/>
              </w:rPr>
              <w:t xml:space="preserve">Specialist services as defined in each country specific questionnaire. Only </w:t>
            </w:r>
            <w:proofErr w:type="spellStart"/>
            <w:r w:rsidRPr="00057755">
              <w:rPr>
                <w:rFonts w:ascii="Times New Roman" w:hAnsi="Times New Roman" w:cs="Times New Roman"/>
                <w:kern w:val="0"/>
                <w:lang w:val="en-GB" w:eastAsia="en-US"/>
              </w:rPr>
              <w:t>freetext</w:t>
            </w:r>
            <w:proofErr w:type="spellEnd"/>
            <w:r w:rsidRPr="00057755">
              <w:rPr>
                <w:rFonts w:ascii="Times New Roman" w:hAnsi="Times New Roman" w:cs="Times New Roman"/>
                <w:kern w:val="0"/>
                <w:lang w:val="en-GB" w:eastAsia="en-US"/>
              </w:rPr>
              <w:t xml:space="preserve"> answers obtained where crossed out cells.  </w:t>
            </w:r>
            <w:r w:rsidRPr="00057755">
              <w:rPr>
                <w:rFonts w:cs="Arial"/>
                <w:b/>
                <w:bCs/>
                <w:kern w:val="0"/>
                <w:lang w:val="en-US" w:eastAsia="en-US"/>
              </w:rPr>
              <w:t xml:space="preserve"> </w:t>
            </w:r>
          </w:p>
        </w:tc>
      </w:tr>
      <w:tr w:rsidR="008917BC" w:rsidRPr="00057755" w:rsidTr="008917BC">
        <w:trPr>
          <w:gridAfter w:val="1"/>
          <w:wAfter w:w="18" w:type="dxa"/>
          <w:trHeight w:val="309"/>
        </w:trPr>
        <w:tc>
          <w:tcPr>
            <w:tcW w:w="1276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Services listed</w:t>
            </w:r>
            <w:r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 xml:space="preserve"> and/or free-text answers</w:t>
            </w:r>
          </w:p>
        </w:tc>
        <w:tc>
          <w:tcPr>
            <w:tcW w:w="1134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UK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FRANCE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SWEDEN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DENMARK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GERMANY</w:t>
            </w:r>
          </w:p>
        </w:tc>
        <w:tc>
          <w:tcPr>
            <w:tcW w:w="1559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BELGIUM &amp;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 xml:space="preserve">THE </w:t>
            </w: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NETHERLANDS</w:t>
            </w:r>
          </w:p>
        </w:tc>
        <w:tc>
          <w:tcPr>
            <w:tcW w:w="1560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PORTUGAL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ITALY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POLAND</w:t>
            </w:r>
          </w:p>
        </w:tc>
        <w:tc>
          <w:tcPr>
            <w:tcW w:w="1441" w:type="dxa"/>
            <w:shd w:val="clear" w:color="auto" w:fill="DEEAF6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jc w:val="center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  <w:t>ESTONIA</w:t>
            </w:r>
          </w:p>
        </w:tc>
      </w:tr>
      <w:tr w:rsidR="008917BC" w:rsidRPr="006E480E" w:rsidTr="008917BC">
        <w:trPr>
          <w:gridAfter w:val="1"/>
          <w:wAfter w:w="18" w:type="dxa"/>
          <w:trHeight w:val="309"/>
        </w:trPr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134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559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Un(e) pédiatre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418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Barnläkare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Børnelæge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417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Kinderärztin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/</w:t>
            </w: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br/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Kinderarzt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US" w:eastAsia="en-US"/>
              </w:rPr>
              <w:t>Paediatrician</w:t>
            </w:r>
          </w:p>
        </w:tc>
        <w:tc>
          <w:tcPr>
            <w:tcW w:w="1559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Kinderarts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US" w:eastAsia="en-US"/>
              </w:rPr>
              <w:t>Paediatrician</w:t>
            </w:r>
          </w:p>
        </w:tc>
        <w:tc>
          <w:tcPr>
            <w:tcW w:w="1560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Pediatra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US" w:eastAsia="en-US"/>
              </w:rPr>
              <w:t>Paediatrician</w:t>
            </w:r>
          </w:p>
        </w:tc>
        <w:tc>
          <w:tcPr>
            <w:tcW w:w="212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Pediatra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 xml:space="preserve"> </w:t>
            </w:r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(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 xml:space="preserve"> le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visite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 xml:space="preserve"> di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presso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 xml:space="preserve"> la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neonatologia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US" w:eastAsia="en-US"/>
              </w:rPr>
              <w:t>Paediatrician (outside check-up visit at neonatal unit)</w:t>
            </w:r>
          </w:p>
        </w:tc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Pediatra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  <w:t>Paediatrician</w:t>
            </w:r>
          </w:p>
        </w:tc>
        <w:tc>
          <w:tcPr>
            <w:tcW w:w="1441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Lastearst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väljaspool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eelnevaid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US" w:eastAsia="en-US"/>
              </w:rPr>
              <w:t>asutusi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cs="Arial"/>
                <w:b/>
                <w:b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US" w:eastAsia="en-US"/>
              </w:rPr>
              <w:t>Pediatrician outside the follow-up clinic</w:t>
            </w:r>
          </w:p>
        </w:tc>
      </w:tr>
      <w:tr w:rsidR="008917BC" w:rsidRPr="00057755" w:rsidTr="008917BC">
        <w:trPr>
          <w:gridAfter w:val="1"/>
          <w:wAfter w:w="18" w:type="dxa"/>
          <w:trHeight w:val="429"/>
        </w:trPr>
        <w:tc>
          <w:tcPr>
            <w:tcW w:w="1276" w:type="dxa"/>
            <w:vMerge w:val="restart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Physiotherapist or motor development therapist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Physiotherapist/Motor development therapist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Des séances de kinésithérapie motrice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Physiotherapy</w:t>
            </w:r>
            <w:proofErr w:type="spellEnd"/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sessios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Sjukgymnast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Fysioterapeut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  <w:vAlign w:val="center"/>
          </w:tcPr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</w:pPr>
            <w:r w:rsidRPr="006C146D"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  <w:t>Physiotherapeut(in)/ Krankengymnast(in)</w:t>
            </w:r>
          </w:p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</w:pP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Physiotherapist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Fysiotherapeut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Fisioterapeuta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/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Terapeuta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de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desenvolvimento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motor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Physiotherapist/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Motor development therapist</w:t>
            </w:r>
          </w:p>
        </w:tc>
        <w:tc>
          <w:tcPr>
            <w:tcW w:w="2126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Fisioterapista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/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Terapista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della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motricità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 (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le visite di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presso la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neo-natologia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  <w:p w:rsidR="008917BC" w:rsidRPr="00057755" w:rsidRDefault="008917BC" w:rsidP="0058122A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Physiotherapist/</w:t>
            </w:r>
            <w:bookmarkStart w:id="0" w:name="_GoBack"/>
            <w:bookmarkEnd w:id="0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Motor development therapist (outside check-up visit at neonatal unit)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Fizjoterapeuta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/ Rehabilitant</w:t>
            </w:r>
          </w:p>
          <w:p w:rsidR="0058122A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Physiotherapist/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Rehabilitation</w:t>
            </w:r>
          </w:p>
        </w:tc>
        <w:tc>
          <w:tcPr>
            <w:tcW w:w="1441" w:type="dxa"/>
            <w:vMerge w:val="restart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Füsioterapeut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Physiotherapist</w:t>
            </w:r>
          </w:p>
        </w:tc>
      </w:tr>
      <w:tr w:rsidR="008917BC" w:rsidRPr="006E480E" w:rsidTr="008917BC">
        <w:trPr>
          <w:gridAfter w:val="1"/>
          <w:wAfter w:w="18" w:type="dxa"/>
          <w:trHeight w:val="359"/>
        </w:trPr>
        <w:tc>
          <w:tcPr>
            <w:tcW w:w="1276" w:type="dxa"/>
            <w:vMerge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FF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Motor development therapist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Un(e)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psycho-motricien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(ne)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</w:t>
            </w: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sychomotor therapist</w:t>
            </w:r>
          </w:p>
        </w:tc>
        <w:tc>
          <w:tcPr>
            <w:tcW w:w="1418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7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Therapeut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voor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motorische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ontwikkeling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Motor development therapist</w:t>
            </w: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2126" w:type="dxa"/>
            <w:vMerge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41" w:type="dxa"/>
            <w:vMerge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</w:tr>
      <w:tr w:rsidR="008917BC" w:rsidRPr="00057755" w:rsidTr="008917BC">
        <w:trPr>
          <w:gridAfter w:val="1"/>
          <w:wAfter w:w="18" w:type="dxa"/>
          <w:trHeight w:val="968"/>
        </w:trPr>
        <w:tc>
          <w:tcPr>
            <w:tcW w:w="1276" w:type="dxa"/>
            <w:vAlign w:val="center"/>
          </w:tcPr>
          <w:p w:rsidR="008917BC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Resporatory</w:t>
            </w:r>
            <w:proofErr w:type="spellEnd"/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 xml:space="preserve">, lung or asthma specialist, </w:t>
            </w:r>
            <w:proofErr w:type="spellStart"/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allergologist</w:t>
            </w:r>
            <w:proofErr w:type="spellEnd"/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,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pulmo</w:t>
            </w: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nologist</w:t>
            </w:r>
          </w:p>
        </w:tc>
        <w:tc>
          <w:tcPr>
            <w:tcW w:w="1134" w:type="dxa"/>
            <w:vAlign w:val="center"/>
          </w:tcPr>
          <w:p w:rsidR="0058122A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Respiratory/</w:t>
            </w:r>
          </w:p>
          <w:p w:rsidR="008917BC" w:rsidRPr="00057755" w:rsidRDefault="0058122A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Asthma </w:t>
            </w:r>
            <w:r w:rsidR="008917BC"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specialist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Des séances de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kinési-thérapie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respiratoire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Respiratory physiotherapy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Andningsmottagning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eller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lungmottagning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Respiratory or lung specialist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Lungespecialist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/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astmaspecialist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Lung specialist/ asthma specialist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</w:pPr>
            <w:r w:rsidRPr="006C146D"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  <w:t>Lungenspezialist(in)/ Asthmaspezialist(in)</w:t>
            </w:r>
          </w:p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de-DE" w:eastAsia="en-US"/>
              </w:rPr>
            </w:pPr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 xml:space="preserve">Lung </w:t>
            </w: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specialist</w:t>
            </w:r>
            <w:proofErr w:type="spellEnd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 xml:space="preserve">/ </w:t>
            </w: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asthma</w:t>
            </w:r>
            <w:proofErr w:type="spellEnd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 xml:space="preserve"> </w:t>
            </w: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specialist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Ademhalings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-/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astmaspecialist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Respiratory/ asthma specialist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Imuno-alergologista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/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pneumologista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Immuno-allergist / pulmonologist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Specialista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in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malattie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respiratorie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le visite di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presso la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neo-natologia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Specialist in respiratory diseases (outside check-up visit at neonatal unit)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Pulmonolog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Pulmonologist</w:t>
            </w:r>
          </w:p>
        </w:tc>
        <w:tc>
          <w:tcPr>
            <w:tcW w:w="1441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Kopsuarst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Allergologist</w:t>
            </w:r>
            <w:proofErr w:type="spellEnd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/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pulmonolmogist</w:t>
            </w:r>
            <w:proofErr w:type="spellEnd"/>
          </w:p>
        </w:tc>
      </w:tr>
      <w:tr w:rsidR="008917BC" w:rsidRPr="00057755" w:rsidTr="008917BC">
        <w:trPr>
          <w:gridAfter w:val="1"/>
          <w:wAfter w:w="18" w:type="dxa"/>
          <w:trHeight w:val="317"/>
        </w:trPr>
        <w:tc>
          <w:tcPr>
            <w:tcW w:w="1276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Psychologist</w:t>
            </w:r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 xml:space="preserve"> or developmental psychologist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Developmental or behavioural psychologist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Un(e)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psychologue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Psychologist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Psykolog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Psychologist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Udviklings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-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eller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adfærdspsykolog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Developmental or behavioural psychologist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Entwicklungspsychologin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Develomental</w:t>
            </w:r>
            <w:proofErr w:type="spellEnd"/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 xml:space="preserve"> psychologist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Ontwikkelings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- of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gedragspsycholoog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Developmental or behavioural psychologist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Style w:val="shorttext"/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Psicólogo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(do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comportamento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ou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do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desenvolvimento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Style w:val="shorttext"/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Psychologist (</w:t>
            </w:r>
            <w:proofErr w:type="spellStart"/>
            <w:r w:rsidRPr="00057755">
              <w:rPr>
                <w:rStyle w:val="shorttext"/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behavior</w:t>
            </w:r>
            <w:proofErr w:type="spellEnd"/>
            <w:r w:rsidRPr="00057755">
              <w:rPr>
                <w:rStyle w:val="shorttext"/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 xml:space="preserve"> or development)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Psicologo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dello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sviluppo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in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età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evolutiva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(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le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visite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di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presso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la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neonatologia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 xml:space="preserve">Developmental psychologist </w:t>
            </w: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(outside check-up visit at neonatal unit)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Psychologis</w:t>
            </w:r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t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Lastepsühholoog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C</w:t>
            </w: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hild psychologist</w:t>
            </w:r>
          </w:p>
        </w:tc>
      </w:tr>
      <w:tr w:rsidR="008917BC" w:rsidRPr="00057755" w:rsidTr="008917BC">
        <w:trPr>
          <w:gridAfter w:val="1"/>
          <w:wAfter w:w="18" w:type="dxa"/>
          <w:trHeight w:val="307"/>
        </w:trPr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134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Un(e)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psychiatre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Psykiater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Børnepsykiater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Child psychiatrist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Psychiater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(in)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Psychiater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Ps</w:t>
            </w: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ychiatrist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Psiquiatra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Psychiatris</w:t>
            </w:r>
            <w:r w:rsidRPr="00057755"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  <w:t>t</w:t>
            </w:r>
          </w:p>
        </w:tc>
        <w:tc>
          <w:tcPr>
            <w:tcW w:w="2126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Psychiatra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Psychiatrist</w:t>
            </w:r>
          </w:p>
        </w:tc>
        <w:tc>
          <w:tcPr>
            <w:tcW w:w="1441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Lastepsühhiaater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Child psychiatrist</w:t>
            </w:r>
          </w:p>
        </w:tc>
      </w:tr>
      <w:tr w:rsidR="008917BC" w:rsidRPr="00057755" w:rsidTr="008917BC">
        <w:trPr>
          <w:gridAfter w:val="1"/>
          <w:wAfter w:w="18" w:type="dxa"/>
          <w:trHeight w:val="316"/>
        </w:trPr>
        <w:tc>
          <w:tcPr>
            <w:tcW w:w="1276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 xml:space="preserve"> or nutritionist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Un(e) diététicien(ne)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eastAsia="en-US"/>
              </w:rPr>
              <w:t>Dietician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Dietist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Diætist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Ernährungsberater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(in)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Diëtist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(e)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560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Nutricionista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/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Dietista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Nutritionist/</w:t>
            </w:r>
            <w:proofErr w:type="spellStart"/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Dietist</w:t>
            </w:r>
            <w:proofErr w:type="spellEnd"/>
          </w:p>
        </w:tc>
        <w:tc>
          <w:tcPr>
            <w:tcW w:w="212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Dietista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(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 xml:space="preserve"> le visite di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 xml:space="preserve"> presso la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neonatologia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  (outside check-up visit at neonatal unit</w:t>
            </w:r>
            <w:r w:rsidRPr="00057755"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  <w:t>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Dietetyk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Dieetõde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Dietician</w:t>
            </w:r>
          </w:p>
        </w:tc>
      </w:tr>
      <w:tr w:rsidR="008917BC" w:rsidRPr="00057755" w:rsidTr="008917BC">
        <w:trPr>
          <w:gridAfter w:val="1"/>
          <w:wAfter w:w="18" w:type="dxa"/>
          <w:trHeight w:val="778"/>
        </w:trPr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Ophthalmologist or eye specialist</w:t>
            </w:r>
          </w:p>
        </w:tc>
        <w:tc>
          <w:tcPr>
            <w:tcW w:w="1134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Un(e) orthoptiste/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ophtalmologiste (spécialiste des yeux)</w:t>
            </w:r>
          </w:p>
          <w:p w:rsidR="008917BC" w:rsidRPr="00057755" w:rsidRDefault="008917BC" w:rsidP="006E480E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O</w:t>
            </w: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ptometrist/ ophthalmologist (</w:t>
            </w:r>
            <w:r w:rsidR="006E480E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eye specialist</w:t>
            </w: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)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Ögonläkare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 /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Ortoptist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/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orthoptist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Øjenspecialist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</w:pPr>
            <w:r w:rsidRPr="006C146D"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  <w:t>Augenärztin/</w:t>
            </w:r>
            <w:r w:rsidRPr="006C146D">
              <w:rPr>
                <w:rFonts w:ascii="Arial" w:hAnsi="Arial" w:cs="Arial"/>
                <w:color w:val="000000"/>
                <w:kern w:val="0"/>
                <w:sz w:val="12"/>
                <w:szCs w:val="12"/>
                <w:lang w:val="de-DE" w:eastAsia="en-US"/>
              </w:rPr>
              <w:br/>
              <w:t>Augenarzt</w:t>
            </w:r>
          </w:p>
          <w:p w:rsidR="008917BC" w:rsidRPr="006C146D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</w:pP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Ophthalmologist</w:t>
            </w:r>
            <w:proofErr w:type="spellEnd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 xml:space="preserve"> / </w:t>
            </w: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eye</w:t>
            </w:r>
            <w:proofErr w:type="spellEnd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 xml:space="preserve"> </w:t>
            </w:r>
            <w:proofErr w:type="spellStart"/>
            <w:r w:rsidRPr="006C146D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de-DE" w:eastAsia="en-US"/>
              </w:rPr>
              <w:t>doctor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Oogspecialist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Oftalmologista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Oculista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</w:t>
            </w:r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(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 xml:space="preserve"> le visite di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 xml:space="preserve"> presso la </w:t>
            </w:r>
            <w:proofErr w:type="spellStart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neonatologia</w:t>
            </w:r>
            <w:proofErr w:type="spellEnd"/>
            <w:r w:rsidRPr="00057755">
              <w:rPr>
                <w:rFonts w:ascii="Arial" w:hAnsi="Arial" w:cs="Arial"/>
                <w:i/>
                <w:iCs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Oculist (outside check-up visit at neonatal unit)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Okulista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Oculist</w:t>
            </w:r>
          </w:p>
        </w:tc>
        <w:tc>
          <w:tcPr>
            <w:tcW w:w="1441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Silmaarst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Ophthalmologist</w:t>
            </w:r>
          </w:p>
        </w:tc>
      </w:tr>
      <w:tr w:rsidR="008917BC" w:rsidRPr="00057755" w:rsidTr="008917BC">
        <w:trPr>
          <w:gridAfter w:val="1"/>
          <w:wAfter w:w="18" w:type="dxa"/>
          <w:trHeight w:val="892"/>
        </w:trPr>
        <w:tc>
          <w:tcPr>
            <w:tcW w:w="1276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 xml:space="preserve">Un(e)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neurologue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1418" w:type="dxa"/>
            <w:tcBorders>
              <w:left w:val="nil"/>
              <w:tl2br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i/>
                <w:color w:val="000000"/>
                <w:kern w:val="0"/>
                <w:sz w:val="12"/>
                <w:szCs w:val="12"/>
                <w:lang w:val="en-GB" w:eastAsia="en-US"/>
              </w:rPr>
              <w:t>« Neurologist » asked in some questionnaires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Neuropädiater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(in)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Child neurologist</w:t>
            </w: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60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Neurologista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Neuropsichiatra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infantile /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Neurologo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(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oltre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le visite di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controllo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 xml:space="preserve"> presso la </w:t>
            </w: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neonatologia</w:t>
            </w:r>
            <w:proofErr w:type="spellEnd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eastAsia="en-US"/>
              </w:rPr>
              <w:t>)</w:t>
            </w:r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Child neuro-psychologist / Neurologist (outside check-up visit at neonatal unit)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Neurolog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Neurologist</w:t>
            </w:r>
          </w:p>
        </w:tc>
        <w:tc>
          <w:tcPr>
            <w:tcW w:w="1441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Lasteneuroloog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Child neurologist</w:t>
            </w:r>
          </w:p>
        </w:tc>
      </w:tr>
      <w:tr w:rsidR="008917BC" w:rsidRPr="00057755" w:rsidTr="008917BC">
        <w:trPr>
          <w:gridAfter w:val="1"/>
          <w:wAfter w:w="18" w:type="dxa"/>
          <w:trHeight w:val="262"/>
        </w:trPr>
        <w:tc>
          <w:tcPr>
            <w:tcW w:w="1276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Speech therapist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8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7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60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212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41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Logopeed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S</w:t>
            </w:r>
            <w:r w:rsidRPr="00057755">
              <w:rPr>
                <w:rFonts w:ascii="Arial" w:hAnsi="Arial" w:cs="Arial"/>
                <w:b/>
                <w:i/>
                <w:iCs/>
                <w:color w:val="000000"/>
                <w:kern w:val="0"/>
                <w:sz w:val="12"/>
                <w:szCs w:val="12"/>
                <w:lang w:val="en-GB" w:eastAsia="en-US"/>
              </w:rPr>
              <w:t>peech therapist</w:t>
            </w:r>
          </w:p>
        </w:tc>
      </w:tr>
      <w:tr w:rsidR="008917BC" w:rsidRPr="00057755" w:rsidTr="008917BC">
        <w:trPr>
          <w:gridAfter w:val="1"/>
          <w:wAfter w:w="18" w:type="dxa"/>
          <w:trHeight w:val="270"/>
        </w:trPr>
        <w:tc>
          <w:tcPr>
            <w:tcW w:w="1276" w:type="dxa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Hearing examination</w:t>
            </w: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/ ear specialist/ ENT/audiology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8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highlight w:val="yellow"/>
                <w:lang w:val="en-GB" w:eastAsia="en-US"/>
              </w:rPr>
            </w:pPr>
          </w:p>
        </w:tc>
        <w:tc>
          <w:tcPr>
            <w:tcW w:w="1417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60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2126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41" w:type="dxa"/>
            <w:tcBorders>
              <w:left w:val="nil"/>
            </w:tcBorders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Kuulmisuuringud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Hearing examinations</w:t>
            </w:r>
          </w:p>
        </w:tc>
      </w:tr>
      <w:tr w:rsidR="008917BC" w:rsidRPr="00057755" w:rsidTr="008917BC">
        <w:trPr>
          <w:gridAfter w:val="1"/>
          <w:wAfter w:w="18" w:type="dxa"/>
          <w:trHeight w:val="277"/>
        </w:trPr>
        <w:tc>
          <w:tcPr>
            <w:tcW w:w="1276" w:type="dxa"/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color w:val="000000"/>
                <w:kern w:val="0"/>
                <w:sz w:val="12"/>
                <w:szCs w:val="12"/>
                <w:lang w:val="en-GB" w:eastAsia="en-US"/>
              </w:rPr>
              <w:t>Osteopath</w:t>
            </w:r>
          </w:p>
        </w:tc>
        <w:tc>
          <w:tcPr>
            <w:tcW w:w="1134" w:type="dxa"/>
            <w:tcBorders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proofErr w:type="spellStart"/>
            <w:r w:rsidRPr="00057755"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  <w:t>Ostéopathe</w:t>
            </w:r>
            <w:proofErr w:type="spellEnd"/>
          </w:p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  <w:r w:rsidRPr="00057755">
              <w:rPr>
                <w:rFonts w:ascii="Arial" w:hAnsi="Arial" w:cs="Arial"/>
                <w:b/>
                <w:i/>
                <w:color w:val="000000"/>
                <w:kern w:val="0"/>
                <w:sz w:val="12"/>
                <w:szCs w:val="12"/>
                <w:lang w:val="en-GB" w:eastAsia="en-US"/>
              </w:rPr>
              <w:t>Osteopath</w:t>
            </w:r>
          </w:p>
        </w:tc>
        <w:tc>
          <w:tcPr>
            <w:tcW w:w="1418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17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59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Verdana" w:hAnsi="Verdana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560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212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276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  <w:tc>
          <w:tcPr>
            <w:tcW w:w="1441" w:type="dxa"/>
            <w:tcBorders>
              <w:left w:val="nil"/>
              <w:tl2br w:val="single" w:sz="4" w:space="0" w:color="auto"/>
              <w:tr2bl w:val="single" w:sz="4" w:space="0" w:color="auto"/>
            </w:tcBorders>
            <w:shd w:val="clear" w:color="auto" w:fill="F2F2F2"/>
            <w:vAlign w:val="center"/>
          </w:tcPr>
          <w:p w:rsidR="008917BC" w:rsidRPr="00057755" w:rsidRDefault="008917BC" w:rsidP="008917BC">
            <w:pPr>
              <w:suppressAutoHyphens w:val="0"/>
              <w:autoSpaceDN/>
              <w:spacing w:line="240" w:lineRule="auto"/>
              <w:textAlignment w:val="auto"/>
              <w:rPr>
                <w:rFonts w:ascii="Arial" w:hAnsi="Arial" w:cs="Arial"/>
                <w:color w:val="000000"/>
                <w:kern w:val="0"/>
                <w:sz w:val="12"/>
                <w:szCs w:val="12"/>
                <w:lang w:val="en-GB" w:eastAsia="en-US"/>
              </w:rPr>
            </w:pPr>
          </w:p>
        </w:tc>
      </w:tr>
    </w:tbl>
    <w:p w:rsidR="00BA14C3" w:rsidRDefault="00BA14C3" w:rsidP="008917BC"/>
    <w:sectPr w:rsidR="00BA14C3" w:rsidSect="0089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BC"/>
    <w:rsid w:val="0058122A"/>
    <w:rsid w:val="006E480E"/>
    <w:rsid w:val="008917BC"/>
    <w:rsid w:val="00BA14C3"/>
    <w:rsid w:val="00C4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1386E-7E8B-4BEC-9180-AC3F4C6D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BC"/>
    <w:pPr>
      <w:suppressAutoHyphens/>
      <w:autoSpaceDN w:val="0"/>
      <w:spacing w:after="0" w:line="244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horttext">
    <w:name w:val="short_text"/>
    <w:basedOn w:val="Policepardfaut"/>
    <w:uiPriority w:val="99"/>
    <w:rsid w:val="008917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3943</Characters>
  <Application>Microsoft Office Word</Application>
  <DocSecurity>0</DocSecurity>
  <Lines>157</Lines>
  <Paragraphs>119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Veera Seppänen</dc:creator>
  <cp:keywords/>
  <dc:description/>
  <cp:lastModifiedBy>Veera Seppänen</cp:lastModifiedBy>
  <cp:revision>4</cp:revision>
  <dcterms:created xsi:type="dcterms:W3CDTF">2018-05-29T14:33:00Z</dcterms:created>
  <dcterms:modified xsi:type="dcterms:W3CDTF">2018-05-30T12:47:00Z</dcterms:modified>
</cp:coreProperties>
</file>