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54" w:rsidRPr="00D23577" w:rsidRDefault="00164754" w:rsidP="00DD2A0C">
      <w:pPr>
        <w:spacing w:after="0" w:line="480" w:lineRule="auto"/>
        <w:jc w:val="both"/>
        <w:rPr>
          <w:rFonts w:ascii="Times New Roman" w:hAnsi="Times New Roman" w:cs="Times New Roman"/>
          <w:b/>
          <w:bCs/>
          <w:sz w:val="24"/>
          <w:szCs w:val="24"/>
          <w:lang w:val="en-US"/>
        </w:rPr>
      </w:pPr>
      <w:r w:rsidRPr="00D23577">
        <w:rPr>
          <w:rFonts w:ascii="Times New Roman" w:hAnsi="Times New Roman" w:cs="Times New Roman"/>
          <w:b/>
          <w:bCs/>
          <w:sz w:val="24"/>
          <w:szCs w:val="24"/>
          <w:lang w:val="en-US"/>
        </w:rPr>
        <w:t>Glycemic index, glycemic load and risk of coronary heart disease: a pan-European case-cohort study</w:t>
      </w:r>
    </w:p>
    <w:p w:rsidR="00164754" w:rsidRPr="00D23577" w:rsidRDefault="00164754" w:rsidP="00DD2A0C">
      <w:pPr>
        <w:spacing w:after="0" w:line="480" w:lineRule="auto"/>
        <w:jc w:val="both"/>
        <w:rPr>
          <w:rFonts w:ascii="Times New Roman" w:hAnsi="Times New Roman" w:cs="Times New Roman"/>
          <w:sz w:val="24"/>
          <w:szCs w:val="24"/>
          <w:lang w:val="en-US"/>
        </w:rPr>
      </w:pP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lang w:val="en-US"/>
        </w:rPr>
        <w:t>Sabina Sieri</w:t>
      </w:r>
      <w:r w:rsidRPr="00D23577">
        <w:rPr>
          <w:rFonts w:ascii="Times New Roman" w:hAnsi="Times New Roman" w:cs="Times New Roman"/>
          <w:sz w:val="24"/>
          <w:szCs w:val="24"/>
          <w:vertAlign w:val="superscript"/>
          <w:lang w:val="en-US"/>
        </w:rPr>
        <w:t>1</w:t>
      </w:r>
      <w:r w:rsidRPr="00D23577">
        <w:rPr>
          <w:rFonts w:ascii="Times New Roman" w:hAnsi="Times New Roman" w:cs="Times New Roman"/>
          <w:sz w:val="24"/>
          <w:szCs w:val="24"/>
          <w:lang w:val="en-US"/>
        </w:rPr>
        <w:t>, Claudia Agnoli</w:t>
      </w:r>
      <w:r w:rsidRPr="00D23577">
        <w:rPr>
          <w:rFonts w:ascii="Times New Roman" w:hAnsi="Times New Roman" w:cs="Times New Roman"/>
          <w:sz w:val="24"/>
          <w:szCs w:val="24"/>
          <w:vertAlign w:val="superscript"/>
          <w:lang w:val="en-US"/>
        </w:rPr>
        <w:t>1</w:t>
      </w:r>
      <w:r w:rsidRPr="00D23577">
        <w:rPr>
          <w:rFonts w:ascii="Times New Roman" w:hAnsi="Times New Roman" w:cs="Times New Roman"/>
          <w:sz w:val="24"/>
          <w:szCs w:val="24"/>
          <w:lang w:val="en-US"/>
        </w:rPr>
        <w:t>, Sara Grioni</w:t>
      </w:r>
      <w:r w:rsidRPr="00D23577">
        <w:rPr>
          <w:rFonts w:ascii="Times New Roman" w:hAnsi="Times New Roman" w:cs="Times New Roman"/>
          <w:sz w:val="24"/>
          <w:szCs w:val="24"/>
          <w:vertAlign w:val="superscript"/>
          <w:lang w:val="en-US"/>
        </w:rPr>
        <w:t>1</w:t>
      </w:r>
      <w:r w:rsidRPr="00D23577">
        <w:rPr>
          <w:rFonts w:ascii="Times New Roman" w:hAnsi="Times New Roman" w:cs="Times New Roman"/>
          <w:sz w:val="24"/>
          <w:szCs w:val="24"/>
          <w:lang w:val="en-US"/>
        </w:rPr>
        <w:t>, Elisabete Weiderpass</w:t>
      </w:r>
      <w:r w:rsidRPr="00D23577">
        <w:rPr>
          <w:rFonts w:ascii="Times New Roman" w:hAnsi="Times New Roman" w:cs="Times New Roman"/>
          <w:sz w:val="24"/>
          <w:szCs w:val="24"/>
          <w:vertAlign w:val="superscript"/>
          <w:lang w:val="en-US"/>
        </w:rPr>
        <w:t>2</w:t>
      </w:r>
      <w:r w:rsidRPr="00D23577">
        <w:rPr>
          <w:rFonts w:ascii="Times New Roman" w:hAnsi="Times New Roman" w:cs="Times New Roman"/>
          <w:sz w:val="24"/>
          <w:szCs w:val="24"/>
          <w:lang w:val="en-US"/>
        </w:rPr>
        <w:t>, Amalia Mattiello</w:t>
      </w:r>
      <w:r w:rsidRPr="00D23577">
        <w:rPr>
          <w:rFonts w:ascii="Times New Roman" w:hAnsi="Times New Roman" w:cs="Times New Roman"/>
          <w:sz w:val="24"/>
          <w:szCs w:val="24"/>
          <w:vertAlign w:val="superscript"/>
          <w:lang w:val="en-US"/>
        </w:rPr>
        <w:t>3</w:t>
      </w:r>
      <w:r w:rsidRPr="00D23577">
        <w:rPr>
          <w:rFonts w:ascii="Times New Roman" w:hAnsi="Times New Roman" w:cs="Times New Roman"/>
          <w:sz w:val="24"/>
          <w:szCs w:val="24"/>
          <w:lang w:val="en-US"/>
        </w:rPr>
        <w:t xml:space="preserve">, </w:t>
      </w:r>
      <w:proofErr w:type="spellStart"/>
      <w:r w:rsidRPr="00D23577">
        <w:rPr>
          <w:rFonts w:ascii="Times New Roman" w:hAnsi="Times New Roman" w:cs="Times New Roman"/>
          <w:sz w:val="24"/>
          <w:szCs w:val="24"/>
          <w:lang w:val="en-US"/>
        </w:rPr>
        <w:t>Ivonne</w:t>
      </w:r>
      <w:proofErr w:type="spellEnd"/>
      <w:r w:rsidRPr="00D23577">
        <w:rPr>
          <w:rFonts w:ascii="Times New Roman" w:hAnsi="Times New Roman" w:cs="Times New Roman"/>
          <w:sz w:val="24"/>
          <w:szCs w:val="24"/>
          <w:lang w:val="en-US"/>
        </w:rPr>
        <w:t xml:space="preserve"> Sluijs</w:t>
      </w:r>
      <w:r w:rsidRPr="00D23577">
        <w:rPr>
          <w:rFonts w:ascii="Times New Roman" w:hAnsi="Times New Roman" w:cs="Times New Roman"/>
          <w:sz w:val="24"/>
          <w:szCs w:val="24"/>
          <w:vertAlign w:val="superscript"/>
          <w:lang w:val="en-US"/>
        </w:rPr>
        <w:t>4</w:t>
      </w:r>
      <w:r w:rsidRPr="00D23577">
        <w:rPr>
          <w:rFonts w:ascii="Times New Roman" w:hAnsi="Times New Roman" w:cs="Times New Roman"/>
          <w:sz w:val="24"/>
          <w:szCs w:val="24"/>
          <w:lang w:val="en-US"/>
        </w:rPr>
        <w:t>, Maria Jose Sanchez</w:t>
      </w:r>
      <w:r w:rsidRPr="00D23577">
        <w:rPr>
          <w:rFonts w:ascii="Times New Roman" w:hAnsi="Times New Roman" w:cs="Times New Roman"/>
          <w:sz w:val="24"/>
          <w:szCs w:val="24"/>
          <w:vertAlign w:val="superscript"/>
          <w:lang w:val="en-US"/>
        </w:rPr>
        <w:t>5,6</w:t>
      </w:r>
      <w:r w:rsidRPr="00D23577">
        <w:rPr>
          <w:rFonts w:ascii="Times New Roman" w:hAnsi="Times New Roman" w:cs="Times New Roman"/>
          <w:sz w:val="24"/>
          <w:szCs w:val="24"/>
          <w:lang w:val="en-US"/>
        </w:rPr>
        <w:t>, Marianne Uhre Jakobsen</w:t>
      </w:r>
      <w:r w:rsidRPr="00D23577">
        <w:rPr>
          <w:rFonts w:ascii="Times New Roman" w:hAnsi="Times New Roman" w:cs="Times New Roman"/>
          <w:sz w:val="24"/>
          <w:szCs w:val="24"/>
          <w:vertAlign w:val="superscript"/>
          <w:lang w:val="en-US"/>
        </w:rPr>
        <w:t>7</w:t>
      </w:r>
      <w:r w:rsidRPr="00D23577">
        <w:rPr>
          <w:rFonts w:ascii="Times New Roman" w:hAnsi="Times New Roman" w:cs="Times New Roman"/>
          <w:sz w:val="24"/>
          <w:szCs w:val="24"/>
          <w:lang w:val="en-US"/>
        </w:rPr>
        <w:t>, Michael Sweeting</w:t>
      </w:r>
      <w:r w:rsidRPr="00D23577">
        <w:rPr>
          <w:rFonts w:ascii="Times New Roman" w:hAnsi="Times New Roman" w:cs="Times New Roman"/>
          <w:position w:val="7"/>
          <w:sz w:val="24"/>
          <w:szCs w:val="24"/>
          <w:vertAlign w:val="superscript"/>
          <w:lang w:val="en-US"/>
        </w:rPr>
        <w:t>8,9</w:t>
      </w:r>
      <w:r w:rsidRPr="00D23577">
        <w:rPr>
          <w:rFonts w:ascii="Times New Roman" w:hAnsi="Times New Roman" w:cs="Times New Roman"/>
          <w:sz w:val="24"/>
          <w:szCs w:val="24"/>
          <w:lang w:val="en-US"/>
        </w:rPr>
        <w:t>,Yvonne T van der Schouw</w:t>
      </w:r>
      <w:r w:rsidRPr="00D23577">
        <w:rPr>
          <w:rFonts w:ascii="Times New Roman" w:hAnsi="Times New Roman" w:cs="Times New Roman"/>
          <w:position w:val="7"/>
          <w:sz w:val="24"/>
          <w:szCs w:val="24"/>
          <w:vertAlign w:val="superscript"/>
          <w:lang w:val="en-US"/>
        </w:rPr>
        <w:t>4</w:t>
      </w:r>
      <w:r w:rsidRPr="00D23577">
        <w:rPr>
          <w:rFonts w:ascii="Times New Roman" w:hAnsi="Times New Roman" w:cs="Times New Roman"/>
          <w:sz w:val="24"/>
          <w:szCs w:val="24"/>
          <w:lang w:val="en-US"/>
        </w:rPr>
        <w:t>, Lena Maria Nilsson</w:t>
      </w:r>
      <w:r w:rsidRPr="00D23577">
        <w:rPr>
          <w:rFonts w:ascii="Times New Roman" w:hAnsi="Times New Roman" w:cs="Times New Roman"/>
          <w:sz w:val="24"/>
          <w:szCs w:val="24"/>
          <w:vertAlign w:val="superscript"/>
          <w:lang w:val="en-US"/>
        </w:rPr>
        <w:t>10</w:t>
      </w:r>
      <w:r w:rsidRPr="00D23577">
        <w:rPr>
          <w:rFonts w:ascii="Times New Roman" w:hAnsi="Times New Roman" w:cs="Times New Roman"/>
          <w:sz w:val="24"/>
          <w:szCs w:val="24"/>
          <w:lang w:val="en-US"/>
        </w:rPr>
        <w:t>, Patrik Wennberg</w:t>
      </w:r>
      <w:r w:rsidRPr="00D23577">
        <w:rPr>
          <w:rFonts w:ascii="Times New Roman" w:hAnsi="Times New Roman" w:cs="Times New Roman"/>
          <w:sz w:val="24"/>
          <w:szCs w:val="24"/>
          <w:vertAlign w:val="superscript"/>
          <w:lang w:val="en-US"/>
        </w:rPr>
        <w:t>11</w:t>
      </w:r>
      <w:r w:rsidRPr="00D23577">
        <w:rPr>
          <w:rFonts w:ascii="Times New Roman" w:hAnsi="Times New Roman" w:cs="Times New Roman"/>
          <w:sz w:val="24"/>
          <w:szCs w:val="24"/>
          <w:lang w:val="en-US"/>
        </w:rPr>
        <w:t>, Verena A Katzke</w:t>
      </w:r>
      <w:r w:rsidRPr="00D23577">
        <w:rPr>
          <w:rFonts w:ascii="Times New Roman" w:hAnsi="Times New Roman" w:cs="Times New Roman"/>
          <w:sz w:val="24"/>
          <w:szCs w:val="24"/>
          <w:vertAlign w:val="superscript"/>
          <w:lang w:val="en-US"/>
        </w:rPr>
        <w:t>12</w:t>
      </w:r>
      <w:r w:rsidRPr="00D23577">
        <w:rPr>
          <w:rFonts w:ascii="Times New Roman" w:hAnsi="Times New Roman" w:cs="Times New Roman"/>
          <w:sz w:val="24"/>
          <w:szCs w:val="24"/>
          <w:lang w:val="en-US"/>
        </w:rPr>
        <w:t>, Tilman Kühn</w:t>
      </w:r>
      <w:r w:rsidRPr="00D23577">
        <w:rPr>
          <w:rFonts w:ascii="Times New Roman" w:hAnsi="Times New Roman" w:cs="Times New Roman"/>
          <w:sz w:val="24"/>
          <w:szCs w:val="24"/>
          <w:vertAlign w:val="superscript"/>
          <w:lang w:val="en-US"/>
        </w:rPr>
        <w:t>12</w:t>
      </w:r>
      <w:r w:rsidRPr="00D23577">
        <w:rPr>
          <w:rFonts w:ascii="Times New Roman" w:hAnsi="Times New Roman" w:cs="Times New Roman"/>
          <w:sz w:val="24"/>
          <w:szCs w:val="24"/>
          <w:lang w:val="en-US"/>
        </w:rPr>
        <w:t xml:space="preserve">, </w:t>
      </w:r>
      <w:r w:rsidRPr="00D23577">
        <w:rPr>
          <w:rFonts w:ascii="Times New Roman" w:hAnsi="Times New Roman" w:cs="Times New Roman"/>
          <w:color w:val="000000"/>
          <w:sz w:val="24"/>
          <w:szCs w:val="24"/>
          <w:lang w:val="en-US"/>
        </w:rPr>
        <w:t>Kim Overvad</w:t>
      </w:r>
      <w:r w:rsidRPr="00D23577">
        <w:rPr>
          <w:rFonts w:ascii="Times New Roman" w:hAnsi="Times New Roman" w:cs="Times New Roman"/>
          <w:sz w:val="24"/>
          <w:szCs w:val="24"/>
          <w:vertAlign w:val="superscript"/>
          <w:lang w:val="en-US"/>
        </w:rPr>
        <w:t>13</w:t>
      </w:r>
      <w:r w:rsidRPr="00D23577">
        <w:rPr>
          <w:rFonts w:ascii="Times New Roman" w:hAnsi="Times New Roman" w:cs="Times New Roman"/>
          <w:color w:val="000000"/>
          <w:sz w:val="24"/>
          <w:szCs w:val="24"/>
          <w:lang w:val="en-US"/>
        </w:rPr>
        <w:t xml:space="preserve">, Tammy </w:t>
      </w:r>
      <w:proofErr w:type="spellStart"/>
      <w:r w:rsidRPr="00D23577">
        <w:rPr>
          <w:rFonts w:ascii="Times New Roman" w:hAnsi="Times New Roman" w:cs="Times New Roman"/>
          <w:color w:val="000000"/>
          <w:sz w:val="24"/>
          <w:szCs w:val="24"/>
          <w:lang w:val="en-US"/>
        </w:rPr>
        <w:t>YN</w:t>
      </w:r>
      <w:proofErr w:type="spellEnd"/>
      <w:r w:rsidRPr="00D23577">
        <w:rPr>
          <w:rFonts w:ascii="Times New Roman" w:hAnsi="Times New Roman" w:cs="Times New Roman"/>
          <w:color w:val="000000"/>
          <w:sz w:val="24"/>
          <w:szCs w:val="24"/>
          <w:lang w:val="en-US"/>
        </w:rPr>
        <w:t xml:space="preserve"> Tong</w:t>
      </w:r>
      <w:r w:rsidRPr="00D23577">
        <w:rPr>
          <w:rFonts w:ascii="Times New Roman" w:hAnsi="Times New Roman" w:cs="Times New Roman"/>
          <w:sz w:val="24"/>
          <w:szCs w:val="24"/>
          <w:vertAlign w:val="superscript"/>
          <w:lang w:val="en-US"/>
        </w:rPr>
        <w:t>14</w:t>
      </w:r>
      <w:r w:rsidRPr="00D23577">
        <w:rPr>
          <w:rFonts w:ascii="Times New Roman" w:hAnsi="Times New Roman" w:cs="Times New Roman"/>
          <w:sz w:val="24"/>
          <w:szCs w:val="24"/>
          <w:lang w:val="en-US"/>
        </w:rPr>
        <w:t>,</w:t>
      </w:r>
      <w:r w:rsidRPr="00D23577">
        <w:rPr>
          <w:rFonts w:ascii="Times New Roman" w:hAnsi="Times New Roman" w:cs="Times New Roman"/>
          <w:color w:val="000000"/>
          <w:sz w:val="24"/>
          <w:szCs w:val="24"/>
          <w:lang w:val="en-US"/>
        </w:rPr>
        <w:t xml:space="preserve"> Moreno-Iribas Conchi</w:t>
      </w:r>
      <w:r w:rsidRPr="00D23577">
        <w:rPr>
          <w:rFonts w:ascii="Times New Roman" w:hAnsi="Times New Roman" w:cs="Times New Roman"/>
          <w:sz w:val="24"/>
          <w:szCs w:val="24"/>
          <w:vertAlign w:val="superscript"/>
          <w:lang w:val="en-US"/>
        </w:rPr>
        <w:t>15</w:t>
      </w:r>
      <w:r w:rsidRPr="00D23577">
        <w:rPr>
          <w:rFonts w:ascii="Times New Roman" w:hAnsi="Times New Roman" w:cs="Times New Roman"/>
          <w:sz w:val="24"/>
          <w:szCs w:val="24"/>
          <w:lang w:val="en-US"/>
        </w:rPr>
        <w:t>, José Ramón Quirós</w:t>
      </w:r>
      <w:r w:rsidRPr="00D23577">
        <w:rPr>
          <w:rFonts w:ascii="Times New Roman" w:hAnsi="Times New Roman" w:cs="Times New Roman"/>
          <w:sz w:val="24"/>
          <w:szCs w:val="24"/>
          <w:vertAlign w:val="superscript"/>
          <w:lang w:val="en-US"/>
        </w:rPr>
        <w:t>16</w:t>
      </w:r>
      <w:r w:rsidRPr="00D23577">
        <w:rPr>
          <w:rFonts w:ascii="Times New Roman" w:hAnsi="Times New Roman" w:cs="Times New Roman"/>
          <w:sz w:val="24"/>
          <w:szCs w:val="24"/>
          <w:lang w:val="en-US"/>
        </w:rPr>
        <w:t>, Juan Manuel García-Torrecillas</w:t>
      </w:r>
      <w:r w:rsidRPr="00D23577">
        <w:rPr>
          <w:rFonts w:ascii="Times New Roman" w:hAnsi="Times New Roman" w:cs="Times New Roman"/>
          <w:sz w:val="24"/>
          <w:szCs w:val="24"/>
          <w:vertAlign w:val="superscript"/>
          <w:lang w:val="en-US"/>
        </w:rPr>
        <w:t>17</w:t>
      </w:r>
      <w:r w:rsidRPr="00D23577">
        <w:rPr>
          <w:rFonts w:ascii="Times New Roman" w:hAnsi="Times New Roman" w:cs="Times New Roman"/>
          <w:sz w:val="24"/>
          <w:szCs w:val="24"/>
          <w:lang w:val="en-US"/>
        </w:rPr>
        <w:t>,</w:t>
      </w:r>
      <w:r w:rsidRPr="00D23577">
        <w:rPr>
          <w:rFonts w:ascii="Times New Roman" w:hAnsi="Times New Roman" w:cs="Times New Roman"/>
          <w:iCs/>
          <w:sz w:val="24"/>
          <w:szCs w:val="24"/>
          <w:lang w:val="en-US"/>
        </w:rPr>
        <w:t>Olatz Mokoroa</w:t>
      </w:r>
      <w:r w:rsidRPr="00D23577">
        <w:rPr>
          <w:rFonts w:ascii="Times New Roman" w:hAnsi="Times New Roman" w:cs="Times New Roman"/>
          <w:iCs/>
          <w:sz w:val="24"/>
          <w:szCs w:val="24"/>
          <w:vertAlign w:val="superscript"/>
          <w:lang w:val="en-US"/>
        </w:rPr>
        <w:t>18</w:t>
      </w:r>
      <w:r w:rsidRPr="00D23577">
        <w:rPr>
          <w:rFonts w:ascii="Times New Roman" w:hAnsi="Times New Roman" w:cs="Times New Roman"/>
          <w:iCs/>
          <w:sz w:val="24"/>
          <w:szCs w:val="24"/>
          <w:lang w:val="en-US"/>
        </w:rPr>
        <w:t xml:space="preserve">, </w:t>
      </w:r>
      <w:proofErr w:type="spellStart"/>
      <w:r w:rsidRPr="00D23577">
        <w:rPr>
          <w:rFonts w:ascii="Times New Roman" w:hAnsi="Times New Roman" w:cs="Times New Roman"/>
          <w:color w:val="333333"/>
          <w:sz w:val="24"/>
          <w:szCs w:val="24"/>
          <w:lang w:val="en-US"/>
        </w:rPr>
        <w:t>Jesús-Humberto</w:t>
      </w:r>
      <w:proofErr w:type="spellEnd"/>
      <w:r w:rsidRPr="00D23577">
        <w:rPr>
          <w:rFonts w:ascii="Times New Roman" w:hAnsi="Times New Roman" w:cs="Times New Roman"/>
          <w:color w:val="333333"/>
          <w:sz w:val="24"/>
          <w:szCs w:val="24"/>
          <w:lang w:val="en-US"/>
        </w:rPr>
        <w:t xml:space="preserve"> Gómez</w:t>
      </w:r>
      <w:r w:rsidRPr="00D23577">
        <w:rPr>
          <w:rFonts w:ascii="Times New Roman" w:hAnsi="Times New Roman" w:cs="Times New Roman"/>
          <w:iCs/>
          <w:sz w:val="24"/>
          <w:szCs w:val="24"/>
          <w:vertAlign w:val="superscript"/>
          <w:lang w:val="en-US"/>
        </w:rPr>
        <w:t>19</w:t>
      </w:r>
      <w:r w:rsidRPr="00D23577">
        <w:rPr>
          <w:rFonts w:ascii="Times New Roman" w:hAnsi="Times New Roman" w:cs="Times New Roman"/>
          <w:color w:val="333333"/>
          <w:sz w:val="24"/>
          <w:szCs w:val="24"/>
          <w:lang w:val="en-US"/>
        </w:rPr>
        <w:t>,</w:t>
      </w:r>
      <w:r w:rsidRPr="00D23577">
        <w:rPr>
          <w:rFonts w:ascii="Times New Roman" w:hAnsi="Times New Roman" w:cs="Times New Roman"/>
          <w:iCs/>
          <w:sz w:val="24"/>
          <w:szCs w:val="24"/>
          <w:lang w:val="en-US"/>
        </w:rPr>
        <w:t xml:space="preserve"> Anne Tjønneland</w:t>
      </w:r>
      <w:r w:rsidRPr="00D23577">
        <w:rPr>
          <w:rFonts w:ascii="Times New Roman" w:hAnsi="Times New Roman" w:cs="Times New Roman"/>
          <w:sz w:val="24"/>
          <w:szCs w:val="24"/>
          <w:vertAlign w:val="superscript"/>
          <w:lang w:val="en-US"/>
        </w:rPr>
        <w:t>20,21</w:t>
      </w:r>
      <w:r w:rsidRPr="00D23577">
        <w:rPr>
          <w:rFonts w:ascii="Times New Roman" w:hAnsi="Times New Roman" w:cs="Times New Roman"/>
          <w:iCs/>
          <w:sz w:val="24"/>
          <w:szCs w:val="24"/>
          <w:lang w:val="en-US"/>
        </w:rPr>
        <w:t>,Emiliy Sonestedt</w:t>
      </w:r>
      <w:r w:rsidRPr="00D23577">
        <w:rPr>
          <w:rFonts w:ascii="Times New Roman" w:hAnsi="Times New Roman" w:cs="Times New Roman"/>
          <w:iCs/>
          <w:sz w:val="24"/>
          <w:szCs w:val="24"/>
          <w:vertAlign w:val="superscript"/>
          <w:lang w:val="en-US"/>
        </w:rPr>
        <w:t>22</w:t>
      </w:r>
      <w:r w:rsidRPr="00D23577">
        <w:rPr>
          <w:rFonts w:ascii="Times New Roman" w:hAnsi="Times New Roman" w:cs="Times New Roman"/>
          <w:iCs/>
          <w:sz w:val="24"/>
          <w:szCs w:val="24"/>
          <w:lang w:val="en-US"/>
        </w:rPr>
        <w:t>,Antonia Trichopoulou</w:t>
      </w:r>
      <w:r w:rsidRPr="00D23577">
        <w:rPr>
          <w:rFonts w:ascii="Times New Roman" w:hAnsi="Times New Roman" w:cs="Times New Roman"/>
          <w:iCs/>
          <w:sz w:val="24"/>
          <w:szCs w:val="24"/>
          <w:vertAlign w:val="superscript"/>
          <w:lang w:val="en-US"/>
        </w:rPr>
        <w:t>23</w:t>
      </w:r>
      <w:r w:rsidRPr="00D23577">
        <w:rPr>
          <w:rFonts w:ascii="Times New Roman" w:hAnsi="Times New Roman" w:cs="Times New Roman"/>
          <w:iCs/>
          <w:sz w:val="24"/>
          <w:szCs w:val="24"/>
          <w:lang w:val="en-US"/>
        </w:rPr>
        <w:t>, Anna Karakatsani</w:t>
      </w:r>
      <w:r w:rsidRPr="00D23577">
        <w:rPr>
          <w:rFonts w:ascii="Times New Roman" w:hAnsi="Times New Roman" w:cs="Times New Roman"/>
          <w:iCs/>
          <w:sz w:val="24"/>
          <w:szCs w:val="24"/>
          <w:vertAlign w:val="superscript"/>
          <w:lang w:val="en-US"/>
        </w:rPr>
        <w:t>23,24</w:t>
      </w:r>
      <w:r w:rsidRPr="00D23577">
        <w:rPr>
          <w:rFonts w:ascii="Times New Roman" w:hAnsi="Times New Roman" w:cs="Times New Roman"/>
          <w:iCs/>
          <w:sz w:val="24"/>
          <w:szCs w:val="24"/>
          <w:lang w:val="en-US"/>
        </w:rPr>
        <w:t xml:space="preserve">,  </w:t>
      </w:r>
      <w:proofErr w:type="spellStart"/>
      <w:r w:rsidRPr="00D23577">
        <w:rPr>
          <w:rFonts w:ascii="Times New Roman" w:hAnsi="Times New Roman" w:cs="Times New Roman"/>
          <w:iCs/>
          <w:sz w:val="24"/>
          <w:szCs w:val="24"/>
          <w:lang w:val="en-US"/>
        </w:rPr>
        <w:t>Elissavet</w:t>
      </w:r>
      <w:proofErr w:type="spellEnd"/>
      <w:r w:rsidRPr="00D23577">
        <w:rPr>
          <w:rFonts w:ascii="Times New Roman" w:hAnsi="Times New Roman" w:cs="Times New Roman"/>
          <w:iCs/>
          <w:sz w:val="24"/>
          <w:szCs w:val="24"/>
          <w:lang w:val="en-US"/>
        </w:rPr>
        <w:t xml:space="preserve"> Valanou</w:t>
      </w:r>
      <w:r w:rsidRPr="00D23577">
        <w:rPr>
          <w:rFonts w:ascii="Times New Roman" w:hAnsi="Times New Roman" w:cs="Times New Roman"/>
          <w:iCs/>
          <w:sz w:val="24"/>
          <w:szCs w:val="24"/>
          <w:vertAlign w:val="superscript"/>
          <w:lang w:val="en-US"/>
        </w:rPr>
        <w:t>23</w:t>
      </w:r>
      <w:r w:rsidRPr="00D23577">
        <w:rPr>
          <w:rFonts w:ascii="Times New Roman" w:hAnsi="Times New Roman" w:cs="Times New Roman"/>
          <w:iCs/>
          <w:sz w:val="24"/>
          <w:szCs w:val="24"/>
          <w:lang w:val="en-US"/>
        </w:rPr>
        <w:t>, Jolanda MA Boer</w:t>
      </w:r>
      <w:r w:rsidRPr="00D23577">
        <w:rPr>
          <w:rFonts w:ascii="Times New Roman" w:hAnsi="Times New Roman" w:cs="Times New Roman"/>
          <w:iCs/>
          <w:sz w:val="24"/>
          <w:szCs w:val="24"/>
          <w:vertAlign w:val="superscript"/>
          <w:lang w:val="en-US"/>
        </w:rPr>
        <w:t>25</w:t>
      </w:r>
      <w:r w:rsidRPr="00D23577">
        <w:rPr>
          <w:rFonts w:ascii="Times New Roman" w:hAnsi="Times New Roman" w:cs="Times New Roman"/>
          <w:iCs/>
          <w:sz w:val="24"/>
          <w:szCs w:val="24"/>
          <w:lang w:val="en-US"/>
        </w:rPr>
        <w:t xml:space="preserve">, WM Monique </w:t>
      </w:r>
      <w:proofErr w:type="spellStart"/>
      <w:r w:rsidRPr="00D23577">
        <w:rPr>
          <w:rFonts w:ascii="Times New Roman" w:hAnsi="Times New Roman" w:cs="Times New Roman"/>
          <w:iCs/>
          <w:sz w:val="24"/>
          <w:szCs w:val="24"/>
          <w:lang w:val="en-US"/>
        </w:rPr>
        <w:t>Verschuren</w:t>
      </w:r>
      <w:proofErr w:type="spellEnd"/>
      <w:r w:rsidRPr="00D23577">
        <w:rPr>
          <w:rFonts w:ascii="Times New Roman" w:hAnsi="Times New Roman" w:cs="Times New Roman"/>
          <w:iCs/>
          <w:sz w:val="24"/>
          <w:szCs w:val="24"/>
          <w:lang w:val="en-US"/>
        </w:rPr>
        <w:t xml:space="preserve"> </w:t>
      </w:r>
      <w:r w:rsidRPr="00D23577">
        <w:rPr>
          <w:rFonts w:ascii="Times New Roman" w:hAnsi="Times New Roman" w:cs="Times New Roman"/>
          <w:iCs/>
          <w:sz w:val="24"/>
          <w:szCs w:val="24"/>
          <w:vertAlign w:val="superscript"/>
          <w:lang w:val="en-US"/>
        </w:rPr>
        <w:t>25</w:t>
      </w:r>
      <w:r w:rsidRPr="00D23577">
        <w:rPr>
          <w:rFonts w:ascii="Times New Roman" w:hAnsi="Times New Roman" w:cs="Times New Roman"/>
          <w:iCs/>
          <w:sz w:val="24"/>
          <w:szCs w:val="24"/>
          <w:lang w:val="en-US"/>
        </w:rPr>
        <w:t>,Marie-Christine Boutron-Ruault</w:t>
      </w:r>
      <w:r w:rsidRPr="00D23577">
        <w:rPr>
          <w:rFonts w:ascii="Times New Roman" w:hAnsi="Times New Roman" w:cs="Times New Roman"/>
          <w:iCs/>
          <w:sz w:val="24"/>
          <w:szCs w:val="24"/>
          <w:vertAlign w:val="superscript"/>
          <w:lang w:val="en-US"/>
        </w:rPr>
        <w:t>26,27</w:t>
      </w:r>
      <w:r w:rsidRPr="00D23577">
        <w:rPr>
          <w:rFonts w:ascii="Times New Roman" w:hAnsi="Times New Roman" w:cs="Times New Roman"/>
          <w:sz w:val="24"/>
          <w:szCs w:val="24"/>
          <w:lang w:val="en-US"/>
        </w:rPr>
        <w:t>,</w:t>
      </w:r>
      <w:r w:rsidRPr="00D23577">
        <w:rPr>
          <w:rFonts w:ascii="Times New Roman" w:hAnsi="Times New Roman" w:cs="Times New Roman"/>
          <w:iCs/>
          <w:sz w:val="24"/>
          <w:szCs w:val="24"/>
          <w:lang w:val="en-US"/>
        </w:rPr>
        <w:t xml:space="preserve"> Guy Fagherazzi</w:t>
      </w:r>
      <w:r w:rsidRPr="00D23577">
        <w:rPr>
          <w:rFonts w:ascii="Times New Roman" w:hAnsi="Times New Roman" w:cs="Times New Roman"/>
          <w:iCs/>
          <w:sz w:val="24"/>
          <w:szCs w:val="24"/>
          <w:vertAlign w:val="superscript"/>
          <w:lang w:val="en-US"/>
        </w:rPr>
        <w:t xml:space="preserve">26,27 </w:t>
      </w:r>
      <w:r w:rsidRPr="00D23577">
        <w:rPr>
          <w:rFonts w:ascii="Times New Roman" w:hAnsi="Times New Roman" w:cs="Times New Roman"/>
          <w:iCs/>
          <w:sz w:val="24"/>
          <w:szCs w:val="24"/>
          <w:lang w:val="en-US"/>
        </w:rPr>
        <w:t>, Anne-Laure Madika</w:t>
      </w:r>
      <w:r w:rsidRPr="00D23577">
        <w:rPr>
          <w:rFonts w:ascii="Times New Roman" w:hAnsi="Times New Roman" w:cs="Times New Roman"/>
          <w:iCs/>
          <w:sz w:val="24"/>
          <w:szCs w:val="24"/>
          <w:vertAlign w:val="superscript"/>
          <w:lang w:val="en-US"/>
        </w:rPr>
        <w:t xml:space="preserve">26, 27, </w:t>
      </w:r>
      <w:r w:rsidRPr="00D23577">
        <w:rPr>
          <w:rFonts w:ascii="Times New Roman" w:hAnsi="Times New Roman" w:cs="Times New Roman"/>
          <w:i/>
          <w:iCs/>
          <w:sz w:val="24"/>
          <w:szCs w:val="24"/>
          <w:vertAlign w:val="superscript"/>
          <w:lang w:val="en-US"/>
        </w:rPr>
        <w:t>28</w:t>
      </w:r>
      <w:r w:rsidRPr="00D23577">
        <w:rPr>
          <w:rFonts w:ascii="Times New Roman" w:hAnsi="Times New Roman" w:cs="Times New Roman"/>
          <w:iCs/>
          <w:sz w:val="24"/>
          <w:szCs w:val="24"/>
          <w:lang w:val="en-US"/>
        </w:rPr>
        <w:t xml:space="preserve">, </w:t>
      </w:r>
      <w:r w:rsidRPr="00D23577">
        <w:rPr>
          <w:rFonts w:ascii="Times New Roman" w:hAnsi="Times New Roman" w:cs="Times New Roman"/>
          <w:sz w:val="24"/>
          <w:szCs w:val="24"/>
          <w:lang w:val="en-US"/>
        </w:rPr>
        <w:t>Manuela M Bergmann</w:t>
      </w:r>
      <w:r w:rsidRPr="00D23577">
        <w:rPr>
          <w:rFonts w:ascii="Times New Roman" w:hAnsi="Times New Roman" w:cs="Times New Roman"/>
          <w:sz w:val="24"/>
          <w:szCs w:val="24"/>
          <w:vertAlign w:val="superscript"/>
          <w:lang w:val="en-US"/>
        </w:rPr>
        <w:t>29</w:t>
      </w:r>
      <w:r w:rsidRPr="00D23577">
        <w:rPr>
          <w:rFonts w:ascii="Times New Roman" w:hAnsi="Times New Roman" w:cs="Times New Roman"/>
          <w:sz w:val="24"/>
          <w:szCs w:val="24"/>
          <w:lang w:val="en-US"/>
        </w:rPr>
        <w:t>, Matthias B. Schulze</w:t>
      </w:r>
      <w:r w:rsidRPr="00D23577">
        <w:rPr>
          <w:rFonts w:ascii="Times New Roman" w:hAnsi="Times New Roman" w:cs="Times New Roman"/>
          <w:sz w:val="24"/>
          <w:szCs w:val="24"/>
          <w:vertAlign w:val="superscript"/>
          <w:lang w:val="en-US"/>
        </w:rPr>
        <w:t>30,31,32</w:t>
      </w:r>
      <w:r w:rsidRPr="00D23577">
        <w:rPr>
          <w:rFonts w:ascii="Times New Roman" w:hAnsi="Times New Roman" w:cs="Times New Roman"/>
          <w:sz w:val="24"/>
          <w:szCs w:val="24"/>
          <w:lang w:val="en-US"/>
        </w:rPr>
        <w:t>, Pietro Ferrari</w:t>
      </w:r>
      <w:r w:rsidRPr="00D23577">
        <w:rPr>
          <w:rFonts w:ascii="Times New Roman" w:hAnsi="Times New Roman" w:cs="Times New Roman"/>
          <w:sz w:val="24"/>
          <w:szCs w:val="24"/>
          <w:vertAlign w:val="superscript"/>
          <w:lang w:val="en-US"/>
        </w:rPr>
        <w:t>2</w:t>
      </w:r>
      <w:r w:rsidRPr="00D23577">
        <w:rPr>
          <w:rFonts w:ascii="Times New Roman" w:hAnsi="Times New Roman" w:cs="Times New Roman"/>
          <w:sz w:val="24"/>
          <w:szCs w:val="24"/>
          <w:lang w:val="en-US"/>
        </w:rPr>
        <w:t>, Heinz Freisling</w:t>
      </w:r>
      <w:r w:rsidRPr="00D23577">
        <w:rPr>
          <w:rFonts w:ascii="Times New Roman" w:hAnsi="Times New Roman" w:cs="Times New Roman"/>
          <w:sz w:val="24"/>
          <w:szCs w:val="24"/>
          <w:vertAlign w:val="superscript"/>
          <w:lang w:val="en-US"/>
        </w:rPr>
        <w:t>2</w:t>
      </w:r>
      <w:r w:rsidRPr="00D23577">
        <w:rPr>
          <w:rFonts w:ascii="Times New Roman" w:hAnsi="Times New Roman" w:cs="Times New Roman"/>
          <w:sz w:val="24"/>
          <w:szCs w:val="24"/>
          <w:lang w:val="en-US"/>
        </w:rPr>
        <w:t>, Hannah Lennon</w:t>
      </w:r>
      <w:r w:rsidRPr="00D23577">
        <w:rPr>
          <w:rFonts w:ascii="Times New Roman" w:hAnsi="Times New Roman" w:cs="Times New Roman"/>
          <w:sz w:val="24"/>
          <w:szCs w:val="24"/>
          <w:vertAlign w:val="superscript"/>
          <w:lang w:val="en-US"/>
        </w:rPr>
        <w:t>2</w:t>
      </w:r>
      <w:r w:rsidRPr="00D23577">
        <w:rPr>
          <w:rFonts w:ascii="Times New Roman" w:hAnsi="Times New Roman" w:cs="Times New Roman"/>
          <w:sz w:val="24"/>
          <w:szCs w:val="24"/>
          <w:lang w:val="en-US"/>
        </w:rPr>
        <w:t>, Carlotta Sacerdote</w:t>
      </w:r>
      <w:r w:rsidRPr="00D23577">
        <w:rPr>
          <w:rFonts w:ascii="Times New Roman" w:hAnsi="Times New Roman" w:cs="Times New Roman"/>
          <w:sz w:val="24"/>
          <w:szCs w:val="24"/>
          <w:vertAlign w:val="superscript"/>
          <w:lang w:val="en-US"/>
        </w:rPr>
        <w:t>33</w:t>
      </w:r>
      <w:r w:rsidRPr="00D23577">
        <w:rPr>
          <w:rFonts w:ascii="Times New Roman" w:hAnsi="Times New Roman" w:cs="Times New Roman"/>
          <w:sz w:val="24"/>
          <w:szCs w:val="24"/>
          <w:lang w:val="en-US"/>
        </w:rPr>
        <w:t>, Giovanna Masala</w:t>
      </w:r>
      <w:r w:rsidRPr="00D23577">
        <w:rPr>
          <w:rFonts w:ascii="Times New Roman" w:hAnsi="Times New Roman" w:cs="Times New Roman"/>
          <w:sz w:val="24"/>
          <w:szCs w:val="24"/>
          <w:vertAlign w:val="superscript"/>
          <w:lang w:val="en-US"/>
        </w:rPr>
        <w:t>34</w:t>
      </w:r>
      <w:r w:rsidRPr="00D23577">
        <w:rPr>
          <w:rFonts w:ascii="Times New Roman" w:hAnsi="Times New Roman" w:cs="Times New Roman"/>
          <w:sz w:val="24"/>
          <w:szCs w:val="24"/>
          <w:lang w:val="en-US"/>
        </w:rPr>
        <w:t>, Rosario Tumino</w:t>
      </w:r>
      <w:r w:rsidRPr="00D23577">
        <w:rPr>
          <w:rFonts w:ascii="Times New Roman" w:hAnsi="Times New Roman" w:cs="Times New Roman"/>
          <w:sz w:val="24"/>
          <w:szCs w:val="24"/>
          <w:vertAlign w:val="superscript"/>
          <w:lang w:val="en-US"/>
        </w:rPr>
        <w:t>35</w:t>
      </w:r>
      <w:r w:rsidRPr="00D23577">
        <w:rPr>
          <w:rFonts w:ascii="Times New Roman" w:hAnsi="Times New Roman" w:cs="Times New Roman"/>
          <w:sz w:val="24"/>
          <w:szCs w:val="24"/>
          <w:lang w:val="en-US"/>
        </w:rPr>
        <w:t>, Elio Riboli</w:t>
      </w:r>
      <w:r w:rsidRPr="00D23577">
        <w:rPr>
          <w:rFonts w:ascii="Times New Roman" w:hAnsi="Times New Roman" w:cs="Times New Roman"/>
          <w:sz w:val="24"/>
          <w:szCs w:val="24"/>
          <w:vertAlign w:val="superscript"/>
          <w:lang w:val="en-US"/>
        </w:rPr>
        <w:t>36</w:t>
      </w:r>
      <w:r w:rsidRPr="00D23577">
        <w:rPr>
          <w:rFonts w:ascii="Times New Roman" w:hAnsi="Times New Roman" w:cs="Times New Roman"/>
          <w:sz w:val="24"/>
          <w:szCs w:val="24"/>
          <w:lang w:val="en-US"/>
        </w:rPr>
        <w:t>, Nicholas J Wareham</w:t>
      </w:r>
      <w:r w:rsidRPr="00D23577">
        <w:rPr>
          <w:rFonts w:ascii="Times New Roman" w:hAnsi="Times New Roman" w:cs="Times New Roman"/>
          <w:sz w:val="24"/>
          <w:szCs w:val="24"/>
          <w:vertAlign w:val="superscript"/>
          <w:lang w:val="en-US"/>
        </w:rPr>
        <w:t>37</w:t>
      </w:r>
      <w:r w:rsidRPr="00D23577">
        <w:rPr>
          <w:rFonts w:ascii="Times New Roman" w:hAnsi="Times New Roman" w:cs="Times New Roman"/>
          <w:sz w:val="24"/>
          <w:szCs w:val="24"/>
          <w:lang w:val="en-US"/>
        </w:rPr>
        <w:t xml:space="preserve">, </w:t>
      </w:r>
      <w:r w:rsidR="00894978" w:rsidRPr="00D23577">
        <w:rPr>
          <w:rFonts w:ascii="Times New Roman" w:hAnsi="Times New Roman" w:cs="Times New Roman"/>
          <w:sz w:val="24"/>
          <w:szCs w:val="24"/>
          <w:lang w:val="en-US"/>
        </w:rPr>
        <w:t xml:space="preserve">Nita </w:t>
      </w:r>
      <w:r w:rsidR="00DE356B" w:rsidRPr="00D23577">
        <w:rPr>
          <w:rFonts w:ascii="Times New Roman" w:hAnsi="Times New Roman" w:cs="Times New Roman"/>
          <w:sz w:val="24"/>
          <w:szCs w:val="24"/>
          <w:lang w:val="en-US"/>
        </w:rPr>
        <w:t xml:space="preserve">G </w:t>
      </w:r>
      <w:r w:rsidR="00894978" w:rsidRPr="00D23577">
        <w:rPr>
          <w:rFonts w:ascii="Times New Roman" w:hAnsi="Times New Roman" w:cs="Times New Roman"/>
          <w:sz w:val="24"/>
          <w:szCs w:val="24"/>
          <w:lang w:val="en-US"/>
        </w:rPr>
        <w:t>Forouhi</w:t>
      </w:r>
      <w:r w:rsidR="00894978" w:rsidRPr="00D23577">
        <w:rPr>
          <w:rFonts w:ascii="Times New Roman" w:hAnsi="Times New Roman" w:cs="Times New Roman"/>
          <w:sz w:val="24"/>
          <w:szCs w:val="24"/>
          <w:vertAlign w:val="superscript"/>
          <w:lang w:val="en-US"/>
        </w:rPr>
        <w:t>37</w:t>
      </w:r>
      <w:r w:rsidR="00894978" w:rsidRPr="00D23577">
        <w:rPr>
          <w:rFonts w:ascii="Times New Roman" w:hAnsi="Times New Roman" w:cs="Times New Roman"/>
          <w:sz w:val="24"/>
          <w:szCs w:val="24"/>
          <w:lang w:val="en-US"/>
        </w:rPr>
        <w:t>,</w:t>
      </w:r>
      <w:r w:rsidRPr="00D23577">
        <w:rPr>
          <w:rFonts w:ascii="Times New Roman" w:hAnsi="Times New Roman" w:cs="Times New Roman"/>
          <w:sz w:val="24"/>
          <w:szCs w:val="24"/>
          <w:lang w:val="en-US"/>
        </w:rPr>
        <w:t>Adam Butterworth</w:t>
      </w:r>
      <w:r w:rsidRPr="00D23577">
        <w:rPr>
          <w:rFonts w:ascii="Times New Roman" w:hAnsi="Times New Roman" w:cs="Times New Roman"/>
          <w:sz w:val="24"/>
          <w:szCs w:val="24"/>
          <w:vertAlign w:val="superscript"/>
          <w:lang w:val="en-US"/>
        </w:rPr>
        <w:t>8</w:t>
      </w:r>
      <w:r w:rsidRPr="00D23577">
        <w:rPr>
          <w:rFonts w:ascii="Times New Roman" w:hAnsi="Times New Roman" w:cs="Times New Roman"/>
          <w:sz w:val="24"/>
          <w:szCs w:val="24"/>
          <w:lang w:val="en-US"/>
        </w:rPr>
        <w:t>, John Danesh</w:t>
      </w:r>
      <w:r w:rsidRPr="00D23577">
        <w:rPr>
          <w:rFonts w:ascii="Times New Roman" w:hAnsi="Times New Roman" w:cs="Times New Roman"/>
          <w:sz w:val="24"/>
          <w:szCs w:val="24"/>
          <w:vertAlign w:val="superscript"/>
          <w:lang w:val="en-US"/>
        </w:rPr>
        <w:t>8</w:t>
      </w:r>
      <w:r w:rsidRPr="00D23577">
        <w:rPr>
          <w:rFonts w:ascii="Times New Roman" w:hAnsi="Times New Roman" w:cs="Times New Roman"/>
          <w:b/>
          <w:sz w:val="24"/>
          <w:szCs w:val="24"/>
          <w:vertAlign w:val="superscript"/>
          <w:lang w:val="en-US"/>
        </w:rPr>
        <w:t>‡</w:t>
      </w:r>
      <w:r w:rsidRPr="00D23577">
        <w:rPr>
          <w:rFonts w:ascii="Times New Roman" w:hAnsi="Times New Roman" w:cs="Times New Roman"/>
          <w:sz w:val="24"/>
          <w:szCs w:val="24"/>
          <w:lang w:val="en-US"/>
        </w:rPr>
        <w:t xml:space="preserve"> and Vittorio Krogh</w:t>
      </w:r>
      <w:r w:rsidRPr="00D23577">
        <w:rPr>
          <w:rFonts w:ascii="Times New Roman" w:hAnsi="Times New Roman" w:cs="Times New Roman"/>
          <w:sz w:val="24"/>
          <w:szCs w:val="24"/>
          <w:vertAlign w:val="superscript"/>
          <w:lang w:val="en-US"/>
        </w:rPr>
        <w:t>1</w:t>
      </w:r>
      <w:r w:rsidRPr="00D23577">
        <w:rPr>
          <w:rFonts w:ascii="Times New Roman" w:hAnsi="Times New Roman" w:cs="Times New Roman"/>
          <w:b/>
          <w:sz w:val="24"/>
          <w:szCs w:val="24"/>
          <w:vertAlign w:val="superscript"/>
          <w:lang w:val="en-US"/>
        </w:rPr>
        <w:t>‡</w:t>
      </w:r>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b/>
          <w:sz w:val="24"/>
          <w:szCs w:val="24"/>
          <w:vertAlign w:val="superscript"/>
          <w:lang w:val="en-US"/>
        </w:rPr>
        <w:t>‡</w:t>
      </w:r>
      <w:r w:rsidRPr="00D23577">
        <w:rPr>
          <w:rFonts w:ascii="Times New Roman" w:hAnsi="Times New Roman" w:cs="Times New Roman"/>
          <w:sz w:val="24"/>
          <w:szCs w:val="24"/>
          <w:lang w:val="en-US"/>
        </w:rPr>
        <w:t>These authors are joint Principal Investigators on this work</w:t>
      </w:r>
    </w:p>
    <w:p w:rsidR="00164754" w:rsidRPr="00D23577" w:rsidRDefault="00164754" w:rsidP="00DD2A0C">
      <w:pPr>
        <w:spacing w:after="0" w:line="480" w:lineRule="auto"/>
        <w:jc w:val="both"/>
        <w:rPr>
          <w:rFonts w:ascii="Times New Roman" w:hAnsi="Times New Roman" w:cs="Times New Roman"/>
          <w:iCs/>
          <w:sz w:val="24"/>
          <w:szCs w:val="24"/>
          <w:lang w:val="en-US"/>
        </w:rPr>
      </w:pPr>
    </w:p>
    <w:p w:rsidR="00164754" w:rsidRPr="00D23577" w:rsidRDefault="00164754" w:rsidP="00DD2A0C">
      <w:pPr>
        <w:spacing w:after="0" w:line="480" w:lineRule="auto"/>
        <w:jc w:val="both"/>
        <w:rPr>
          <w:rFonts w:ascii="Times New Roman" w:hAnsi="Times New Roman" w:cs="Times New Roman"/>
          <w:position w:val="8"/>
          <w:sz w:val="24"/>
          <w:szCs w:val="24"/>
          <w:lang w:val="it-IT"/>
        </w:rPr>
      </w:pPr>
      <w:r w:rsidRPr="00D23577">
        <w:rPr>
          <w:rFonts w:ascii="Times New Roman" w:hAnsi="Times New Roman" w:cs="Times New Roman"/>
          <w:sz w:val="24"/>
          <w:szCs w:val="24"/>
          <w:vertAlign w:val="superscript"/>
          <w:lang w:val="it-IT"/>
        </w:rPr>
        <w:t>1</w:t>
      </w:r>
      <w:r w:rsidRPr="00D23577">
        <w:rPr>
          <w:rFonts w:ascii="Times New Roman" w:hAnsi="Times New Roman" w:cs="Times New Roman"/>
          <w:sz w:val="24"/>
          <w:szCs w:val="24"/>
          <w:lang w:val="it-IT"/>
        </w:rPr>
        <w:t xml:space="preserve">Epidemiology and </w:t>
      </w:r>
      <w:proofErr w:type="spellStart"/>
      <w:r w:rsidRPr="00D23577">
        <w:rPr>
          <w:rFonts w:ascii="Times New Roman" w:hAnsi="Times New Roman" w:cs="Times New Roman"/>
          <w:sz w:val="24"/>
          <w:szCs w:val="24"/>
          <w:lang w:val="it-IT"/>
        </w:rPr>
        <w:t>Prevention</w:t>
      </w:r>
      <w:proofErr w:type="spellEnd"/>
      <w:r w:rsidRPr="00D23577">
        <w:rPr>
          <w:rFonts w:ascii="Times New Roman" w:hAnsi="Times New Roman" w:cs="Times New Roman"/>
          <w:sz w:val="24"/>
          <w:szCs w:val="24"/>
          <w:lang w:val="it-IT"/>
        </w:rPr>
        <w:t xml:space="preserve"> </w:t>
      </w:r>
      <w:proofErr w:type="spellStart"/>
      <w:r w:rsidRPr="00D23577">
        <w:rPr>
          <w:rFonts w:ascii="Times New Roman" w:hAnsi="Times New Roman" w:cs="Times New Roman"/>
          <w:sz w:val="24"/>
          <w:szCs w:val="24"/>
          <w:lang w:val="it-IT"/>
        </w:rPr>
        <w:t>Unit</w:t>
      </w:r>
      <w:proofErr w:type="spellEnd"/>
      <w:r w:rsidRPr="00D23577">
        <w:rPr>
          <w:rFonts w:ascii="Times New Roman" w:hAnsi="Times New Roman" w:cs="Times New Roman"/>
          <w:sz w:val="24"/>
          <w:szCs w:val="24"/>
          <w:lang w:val="it-IT"/>
        </w:rPr>
        <w:t xml:space="preserve">, Fondazione </w:t>
      </w:r>
      <w:proofErr w:type="spellStart"/>
      <w:r w:rsidRPr="00D23577">
        <w:rPr>
          <w:rFonts w:ascii="Times New Roman" w:hAnsi="Times New Roman" w:cs="Times New Roman"/>
          <w:sz w:val="24"/>
          <w:szCs w:val="24"/>
          <w:lang w:val="it-IT"/>
        </w:rPr>
        <w:t>IRCCS</w:t>
      </w:r>
      <w:proofErr w:type="spellEnd"/>
      <w:r w:rsidRPr="00D23577">
        <w:rPr>
          <w:rFonts w:ascii="Times New Roman" w:hAnsi="Times New Roman" w:cs="Times New Roman"/>
          <w:sz w:val="24"/>
          <w:szCs w:val="24"/>
          <w:lang w:val="it-IT"/>
        </w:rPr>
        <w:t xml:space="preserve"> Istituto Nazionale dei Tumori, Milan, Italy (SS,</w:t>
      </w:r>
      <w:proofErr w:type="spellStart"/>
      <w:r w:rsidRPr="00D23577">
        <w:rPr>
          <w:rFonts w:ascii="Times New Roman" w:hAnsi="Times New Roman" w:cs="Times New Roman"/>
          <w:sz w:val="24"/>
          <w:szCs w:val="24"/>
          <w:lang w:val="it-IT"/>
        </w:rPr>
        <w:t>CA</w:t>
      </w:r>
      <w:proofErr w:type="spellEnd"/>
      <w:r w:rsidRPr="00D23577">
        <w:rPr>
          <w:rFonts w:ascii="Times New Roman" w:hAnsi="Times New Roman" w:cs="Times New Roman"/>
          <w:sz w:val="24"/>
          <w:szCs w:val="24"/>
          <w:lang w:val="it-IT"/>
        </w:rPr>
        <w:t>,</w:t>
      </w:r>
      <w:proofErr w:type="spellStart"/>
      <w:r w:rsidRPr="00D23577">
        <w:rPr>
          <w:rFonts w:ascii="Times New Roman" w:hAnsi="Times New Roman" w:cs="Times New Roman"/>
          <w:sz w:val="24"/>
          <w:szCs w:val="24"/>
          <w:lang w:val="it-IT"/>
        </w:rPr>
        <w:t>SG</w:t>
      </w:r>
      <w:proofErr w:type="spellEnd"/>
      <w:r w:rsidRPr="00D23577">
        <w:rPr>
          <w:rFonts w:ascii="Times New Roman" w:hAnsi="Times New Roman" w:cs="Times New Roman"/>
          <w:sz w:val="24"/>
          <w:szCs w:val="24"/>
          <w:lang w:val="it-IT"/>
        </w:rPr>
        <w:t>,</w:t>
      </w:r>
      <w:proofErr w:type="spellStart"/>
      <w:r w:rsidRPr="00D23577">
        <w:rPr>
          <w:rFonts w:ascii="Times New Roman" w:hAnsi="Times New Roman" w:cs="Times New Roman"/>
          <w:sz w:val="24"/>
          <w:szCs w:val="24"/>
          <w:lang w:val="it-IT"/>
        </w:rPr>
        <w:t>VK</w:t>
      </w:r>
      <w:proofErr w:type="spellEnd"/>
      <w:r w:rsidRPr="00D23577">
        <w:rPr>
          <w:rFonts w:ascii="Times New Roman" w:hAnsi="Times New Roman" w:cs="Times New Roman"/>
          <w:sz w:val="24"/>
          <w:szCs w:val="24"/>
          <w:lang w:val="it-IT"/>
        </w:rPr>
        <w:t>)</w:t>
      </w:r>
    </w:p>
    <w:p w:rsidR="00164754" w:rsidRPr="00D23577" w:rsidRDefault="00164754" w:rsidP="00DD2A0C">
      <w:pPr>
        <w:spacing w:after="0" w:line="480" w:lineRule="auto"/>
        <w:jc w:val="both"/>
        <w:rPr>
          <w:rFonts w:ascii="Times New Roman" w:hAnsi="Times New Roman" w:cs="Times New Roman"/>
          <w:position w:val="8"/>
          <w:sz w:val="24"/>
          <w:szCs w:val="24"/>
          <w:lang w:val="en-US"/>
        </w:rPr>
      </w:pPr>
      <w:r w:rsidRPr="00D23577">
        <w:rPr>
          <w:rFonts w:ascii="Times New Roman" w:hAnsi="Times New Roman" w:cs="Times New Roman"/>
          <w:sz w:val="24"/>
          <w:szCs w:val="24"/>
          <w:vertAlign w:val="superscript"/>
          <w:lang w:val="en-US"/>
        </w:rPr>
        <w:t>2</w:t>
      </w:r>
      <w:r w:rsidRPr="00D23577">
        <w:rPr>
          <w:rFonts w:ascii="Times New Roman" w:hAnsi="Times New Roman" w:cs="Times New Roman"/>
          <w:sz w:val="24"/>
          <w:szCs w:val="24"/>
          <w:lang w:val="en-US"/>
        </w:rPr>
        <w:t>International Agency for Research on Cancer, World Health Organization, Lyon, France (</w:t>
      </w:r>
      <w:proofErr w:type="spellStart"/>
      <w:r w:rsidRPr="00D23577">
        <w:rPr>
          <w:rFonts w:ascii="Times New Roman" w:hAnsi="Times New Roman" w:cs="Times New Roman"/>
          <w:sz w:val="24"/>
          <w:szCs w:val="24"/>
          <w:lang w:val="en-US"/>
        </w:rPr>
        <w:t>EW,PF,HF,HL</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position w:val="7"/>
          <w:sz w:val="24"/>
          <w:szCs w:val="24"/>
          <w:lang w:val="en-US"/>
        </w:rPr>
      </w:pPr>
      <w:r w:rsidRPr="00D23577">
        <w:rPr>
          <w:rFonts w:ascii="Times New Roman" w:hAnsi="Times New Roman" w:cs="Times New Roman"/>
          <w:sz w:val="24"/>
          <w:szCs w:val="24"/>
          <w:vertAlign w:val="superscript"/>
          <w:lang w:val="en-US"/>
        </w:rPr>
        <w:t>3</w:t>
      </w:r>
      <w:r w:rsidRPr="00D23577">
        <w:rPr>
          <w:rFonts w:ascii="Times New Roman" w:hAnsi="Times New Roman" w:cs="Times New Roman"/>
          <w:sz w:val="24"/>
          <w:szCs w:val="24"/>
          <w:lang w:val="en-US"/>
        </w:rPr>
        <w:t>Department of Clinical Medicine and Surgery, Federico II University, Naples, Italy (AM)</w:t>
      </w:r>
    </w:p>
    <w:p w:rsidR="00164754" w:rsidRPr="00D23577" w:rsidRDefault="00164754" w:rsidP="00DD2A0C">
      <w:pPr>
        <w:spacing w:after="0" w:line="480" w:lineRule="auto"/>
        <w:jc w:val="both"/>
        <w:rPr>
          <w:rFonts w:ascii="Times New Roman" w:hAnsi="Times New Roman" w:cs="Times New Roman"/>
          <w:position w:val="7"/>
          <w:sz w:val="24"/>
          <w:szCs w:val="24"/>
          <w:lang w:val="en-US"/>
        </w:rPr>
      </w:pPr>
      <w:r w:rsidRPr="00D23577">
        <w:rPr>
          <w:rFonts w:ascii="Times New Roman" w:hAnsi="Times New Roman" w:cs="Times New Roman"/>
          <w:sz w:val="24"/>
          <w:szCs w:val="24"/>
          <w:vertAlign w:val="superscript"/>
          <w:lang w:val="en-US"/>
        </w:rPr>
        <w:t>4</w:t>
      </w:r>
      <w:r w:rsidRPr="00D23577">
        <w:rPr>
          <w:rFonts w:ascii="Times New Roman" w:hAnsi="Times New Roman" w:cs="Times New Roman"/>
          <w:sz w:val="24"/>
          <w:szCs w:val="24"/>
          <w:lang w:val="en-US"/>
        </w:rPr>
        <w:t>Julius Center for Health Sciences and Primary Care, University Medical Center Utrecht, Utrecht University, Utrecht, the Netherlands (</w:t>
      </w:r>
      <w:proofErr w:type="spellStart"/>
      <w:r w:rsidRPr="00D23577">
        <w:rPr>
          <w:rFonts w:ascii="Times New Roman" w:hAnsi="Times New Roman" w:cs="Times New Roman"/>
          <w:sz w:val="24"/>
          <w:szCs w:val="24"/>
          <w:lang w:val="en-US"/>
        </w:rPr>
        <w:t>IS,</w:t>
      </w:r>
      <w:r w:rsidRPr="00D23577">
        <w:rPr>
          <w:rFonts w:ascii="Times New Roman" w:hAnsi="Times New Roman" w:cs="Times New Roman"/>
          <w:bCs/>
          <w:sz w:val="24"/>
          <w:szCs w:val="24"/>
          <w:lang w:val="en-US"/>
        </w:rPr>
        <w:t>YTV</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position w:val="8"/>
          <w:sz w:val="24"/>
          <w:szCs w:val="24"/>
          <w:lang w:val="en-US"/>
        </w:rPr>
      </w:pPr>
      <w:r w:rsidRPr="00D23577">
        <w:rPr>
          <w:rFonts w:ascii="Times New Roman" w:hAnsi="Times New Roman" w:cs="Times New Roman"/>
          <w:sz w:val="24"/>
          <w:szCs w:val="24"/>
          <w:vertAlign w:val="superscript"/>
          <w:lang w:val="en-US"/>
        </w:rPr>
        <w:t>5</w:t>
      </w:r>
      <w:r w:rsidRPr="00D23577">
        <w:rPr>
          <w:rFonts w:ascii="Times New Roman" w:hAnsi="Times New Roman" w:cs="Times New Roman"/>
          <w:sz w:val="24"/>
          <w:szCs w:val="24"/>
          <w:lang w:val="en-US"/>
        </w:rPr>
        <w:t>Andalusian School of Public Health, Granada, Spain (</w:t>
      </w:r>
      <w:proofErr w:type="spellStart"/>
      <w:r w:rsidRPr="00D23577">
        <w:rPr>
          <w:rFonts w:ascii="Times New Roman" w:hAnsi="Times New Roman" w:cs="Times New Roman"/>
          <w:sz w:val="24"/>
          <w:szCs w:val="24"/>
          <w:lang w:val="en-US"/>
        </w:rPr>
        <w:t>MJS</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position w:val="8"/>
          <w:sz w:val="24"/>
          <w:szCs w:val="24"/>
          <w:lang w:val="es-ES_tradnl"/>
        </w:rPr>
      </w:pPr>
      <w:r w:rsidRPr="00D23577">
        <w:rPr>
          <w:rFonts w:ascii="Times New Roman" w:hAnsi="Times New Roman" w:cs="Times New Roman"/>
          <w:sz w:val="24"/>
          <w:szCs w:val="24"/>
          <w:vertAlign w:val="superscript"/>
          <w:lang w:val="es-ES_tradnl"/>
        </w:rPr>
        <w:t>6</w:t>
      </w:r>
      <w:r w:rsidRPr="00D23577">
        <w:rPr>
          <w:rFonts w:ascii="Times New Roman" w:hAnsi="Times New Roman" w:cs="Times New Roman"/>
          <w:sz w:val="24"/>
          <w:szCs w:val="24"/>
          <w:lang w:val="es-ES_tradnl"/>
        </w:rPr>
        <w:t>CIBER Epidemiología y Salud Pública, Madrid, Spain (MJS)</w:t>
      </w:r>
    </w:p>
    <w:p w:rsidR="00164754" w:rsidRPr="00D23577" w:rsidRDefault="00164754" w:rsidP="00DD2A0C">
      <w:pPr>
        <w:spacing w:after="0" w:line="480" w:lineRule="auto"/>
        <w:jc w:val="both"/>
        <w:rPr>
          <w:rFonts w:ascii="Times New Roman" w:hAnsi="Times New Roman" w:cs="Times New Roman"/>
          <w:position w:val="8"/>
          <w:sz w:val="24"/>
          <w:szCs w:val="24"/>
          <w:lang w:val="en-US"/>
        </w:rPr>
      </w:pPr>
      <w:r w:rsidRPr="00D23577">
        <w:rPr>
          <w:rFonts w:ascii="Times New Roman" w:hAnsi="Times New Roman" w:cs="Times New Roman"/>
          <w:sz w:val="24"/>
          <w:szCs w:val="24"/>
          <w:vertAlign w:val="superscript"/>
          <w:lang w:val="en-US"/>
        </w:rPr>
        <w:lastRenderedPageBreak/>
        <w:t>7</w:t>
      </w:r>
      <w:r w:rsidRPr="00D23577">
        <w:rPr>
          <w:rFonts w:ascii="Times New Roman" w:hAnsi="Times New Roman" w:cs="Times New Roman"/>
          <w:sz w:val="24"/>
          <w:szCs w:val="24"/>
          <w:lang w:val="en-US"/>
        </w:rPr>
        <w:t xml:space="preserve">National Food Institute, Division for Diet, Disease Prevention and Toxicology, Technical University of  Denmark, </w:t>
      </w:r>
      <w:proofErr w:type="spellStart"/>
      <w:r w:rsidRPr="00D23577">
        <w:rPr>
          <w:rFonts w:ascii="Times New Roman" w:hAnsi="Times New Roman" w:cs="Times New Roman"/>
          <w:sz w:val="24"/>
          <w:szCs w:val="24"/>
          <w:lang w:val="en-US"/>
        </w:rPr>
        <w:t>Kongens</w:t>
      </w:r>
      <w:proofErr w:type="spellEnd"/>
      <w:r w:rsidRPr="00D23577">
        <w:rPr>
          <w:rFonts w:ascii="Times New Roman" w:hAnsi="Times New Roman" w:cs="Times New Roman"/>
          <w:sz w:val="24"/>
          <w:szCs w:val="24"/>
          <w:lang w:val="en-US"/>
        </w:rPr>
        <w:t xml:space="preserve"> </w:t>
      </w:r>
      <w:proofErr w:type="spellStart"/>
      <w:r w:rsidRPr="00D23577">
        <w:rPr>
          <w:rFonts w:ascii="Times New Roman" w:hAnsi="Times New Roman" w:cs="Times New Roman"/>
          <w:sz w:val="24"/>
          <w:szCs w:val="24"/>
          <w:lang w:val="en-US"/>
        </w:rPr>
        <w:t>Lyngby</w:t>
      </w:r>
      <w:proofErr w:type="spellEnd"/>
      <w:r w:rsidRPr="00D23577">
        <w:rPr>
          <w:rFonts w:ascii="Times New Roman" w:hAnsi="Times New Roman" w:cs="Times New Roman"/>
          <w:sz w:val="24"/>
          <w:szCs w:val="24"/>
          <w:lang w:val="en-US"/>
        </w:rPr>
        <w:t>, Denmark (</w:t>
      </w:r>
      <w:proofErr w:type="spellStart"/>
      <w:r w:rsidRPr="00D23577">
        <w:rPr>
          <w:rFonts w:ascii="Times New Roman" w:hAnsi="Times New Roman" w:cs="Times New Roman"/>
          <w:sz w:val="24"/>
          <w:szCs w:val="24"/>
          <w:lang w:val="en-US"/>
        </w:rPr>
        <w:t>MUJ</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eastAsia="Arial" w:hAnsi="Times New Roman" w:cs="Times New Roman"/>
          <w:sz w:val="24"/>
          <w:szCs w:val="24"/>
          <w:vertAlign w:val="superscript"/>
          <w:lang w:val="en-US"/>
        </w:rPr>
        <w:t>8</w:t>
      </w:r>
      <w:r w:rsidRPr="00D23577">
        <w:rPr>
          <w:rFonts w:ascii="Times New Roman" w:hAnsi="Times New Roman" w:cs="Times New Roman"/>
          <w:sz w:val="24"/>
          <w:szCs w:val="24"/>
          <w:lang w:val="en-US"/>
        </w:rPr>
        <w:t>MRC/</w:t>
      </w:r>
      <w:proofErr w:type="spellStart"/>
      <w:r w:rsidRPr="00D23577">
        <w:rPr>
          <w:rFonts w:ascii="Times New Roman" w:hAnsi="Times New Roman" w:cs="Times New Roman"/>
          <w:sz w:val="24"/>
          <w:szCs w:val="24"/>
          <w:lang w:val="en-US"/>
        </w:rPr>
        <w:t>BHF</w:t>
      </w:r>
      <w:proofErr w:type="spellEnd"/>
      <w:r w:rsidRPr="00D23577">
        <w:rPr>
          <w:rFonts w:ascii="Times New Roman" w:hAnsi="Times New Roman" w:cs="Times New Roman"/>
          <w:sz w:val="24"/>
          <w:szCs w:val="24"/>
          <w:lang w:val="en-US"/>
        </w:rPr>
        <w:t xml:space="preserve"> Cardiovascular Epidemiology Unit, Department of Public Health and Primary Care, University of Cambridge, Cambridge, UK (MS, </w:t>
      </w:r>
      <w:proofErr w:type="spellStart"/>
      <w:r w:rsidRPr="00D23577">
        <w:rPr>
          <w:rFonts w:ascii="Times New Roman" w:hAnsi="Times New Roman" w:cs="Times New Roman"/>
          <w:sz w:val="24"/>
          <w:szCs w:val="24"/>
          <w:lang w:val="en-US"/>
        </w:rPr>
        <w:t>AB,JD</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position w:val="7"/>
          <w:sz w:val="24"/>
          <w:szCs w:val="24"/>
          <w:lang w:val="en-US"/>
        </w:rPr>
      </w:pPr>
      <w:r w:rsidRPr="00D23577">
        <w:rPr>
          <w:rFonts w:ascii="Times New Roman" w:eastAsia="Arial" w:hAnsi="Times New Roman" w:cs="Times New Roman"/>
          <w:sz w:val="24"/>
          <w:szCs w:val="24"/>
          <w:vertAlign w:val="superscript"/>
          <w:lang w:val="en-US"/>
        </w:rPr>
        <w:t>9</w:t>
      </w:r>
      <w:r w:rsidRPr="00D23577">
        <w:rPr>
          <w:rFonts w:ascii="Times New Roman" w:eastAsia="Arial" w:hAnsi="Times New Roman" w:cs="Times New Roman"/>
          <w:sz w:val="24"/>
          <w:szCs w:val="24"/>
          <w:lang w:val="en-US"/>
        </w:rPr>
        <w:t>Department of Health Sciences, University of Leicester, UK (MS)</w:t>
      </w:r>
    </w:p>
    <w:p w:rsidR="00164754" w:rsidRPr="00D23577" w:rsidRDefault="00164754" w:rsidP="00DD2A0C">
      <w:pPr>
        <w:spacing w:after="0" w:line="480" w:lineRule="auto"/>
        <w:jc w:val="both"/>
        <w:rPr>
          <w:rFonts w:ascii="Times New Roman" w:hAnsi="Times New Roman" w:cs="Times New Roman"/>
          <w:sz w:val="24"/>
          <w:szCs w:val="24"/>
          <w:vertAlign w:val="superscript"/>
          <w:lang w:val="en-US"/>
        </w:rPr>
      </w:pPr>
      <w:r w:rsidRPr="00D23577">
        <w:rPr>
          <w:rFonts w:ascii="Times New Roman" w:hAnsi="Times New Roman" w:cs="Times New Roman"/>
          <w:sz w:val="24"/>
          <w:szCs w:val="24"/>
          <w:vertAlign w:val="superscript"/>
          <w:lang w:val="en-US"/>
        </w:rPr>
        <w:t>10</w:t>
      </w:r>
      <w:r w:rsidRPr="00D23577">
        <w:rPr>
          <w:rFonts w:ascii="Times New Roman" w:hAnsi="Times New Roman" w:cs="Times New Roman"/>
          <w:sz w:val="24"/>
          <w:szCs w:val="24"/>
          <w:lang w:val="en-US"/>
        </w:rPr>
        <w:t xml:space="preserve">Department of Public Health and Clinical Medicine, Sustainable Health, </w:t>
      </w:r>
      <w:proofErr w:type="spellStart"/>
      <w:r w:rsidRPr="00D23577">
        <w:rPr>
          <w:rFonts w:ascii="Times New Roman" w:hAnsi="Times New Roman" w:cs="Times New Roman"/>
          <w:sz w:val="24"/>
          <w:szCs w:val="24"/>
          <w:lang w:val="en-US"/>
        </w:rPr>
        <w:t>Umeå</w:t>
      </w:r>
      <w:proofErr w:type="spellEnd"/>
      <w:r w:rsidRPr="00D23577">
        <w:rPr>
          <w:rFonts w:ascii="Times New Roman" w:hAnsi="Times New Roman" w:cs="Times New Roman"/>
          <w:sz w:val="24"/>
          <w:szCs w:val="24"/>
          <w:lang w:val="en-US"/>
        </w:rPr>
        <w:t xml:space="preserve"> University, </w:t>
      </w:r>
      <w:proofErr w:type="spellStart"/>
      <w:r w:rsidRPr="00D23577">
        <w:rPr>
          <w:rFonts w:ascii="Times New Roman" w:hAnsi="Times New Roman" w:cs="Times New Roman"/>
          <w:sz w:val="24"/>
          <w:szCs w:val="24"/>
          <w:lang w:val="en-US"/>
        </w:rPr>
        <w:t>Umeå</w:t>
      </w:r>
      <w:proofErr w:type="spellEnd"/>
      <w:r w:rsidRPr="00D23577">
        <w:rPr>
          <w:rFonts w:ascii="Times New Roman" w:hAnsi="Times New Roman" w:cs="Times New Roman"/>
          <w:sz w:val="24"/>
          <w:szCs w:val="24"/>
          <w:lang w:val="en-US"/>
        </w:rPr>
        <w:t>, Sweden (</w:t>
      </w:r>
      <w:proofErr w:type="spellStart"/>
      <w:r w:rsidRPr="00D23577">
        <w:rPr>
          <w:rFonts w:ascii="Times New Roman" w:hAnsi="Times New Roman" w:cs="Times New Roman"/>
          <w:sz w:val="24"/>
          <w:szCs w:val="24"/>
          <w:lang w:val="en-US"/>
        </w:rPr>
        <w:t>LMN</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position w:val="8"/>
          <w:sz w:val="24"/>
          <w:szCs w:val="24"/>
          <w:lang w:val="en-US"/>
        </w:rPr>
      </w:pPr>
      <w:r w:rsidRPr="00D23577">
        <w:rPr>
          <w:rFonts w:ascii="Times New Roman" w:hAnsi="Times New Roman" w:cs="Times New Roman"/>
          <w:sz w:val="24"/>
          <w:szCs w:val="24"/>
          <w:vertAlign w:val="superscript"/>
          <w:lang w:val="en-US"/>
        </w:rPr>
        <w:t>11</w:t>
      </w:r>
      <w:r w:rsidRPr="00D23577">
        <w:rPr>
          <w:rFonts w:ascii="Times New Roman" w:hAnsi="Times New Roman" w:cs="Times New Roman"/>
          <w:sz w:val="24"/>
          <w:szCs w:val="24"/>
          <w:lang w:val="en-US"/>
        </w:rPr>
        <w:t xml:space="preserve">Department of Public Health and Clinical Medicine, Family Medicine, </w:t>
      </w:r>
      <w:proofErr w:type="spellStart"/>
      <w:r w:rsidRPr="00D23577">
        <w:rPr>
          <w:rFonts w:ascii="Times New Roman" w:hAnsi="Times New Roman" w:cs="Times New Roman"/>
          <w:sz w:val="24"/>
          <w:szCs w:val="24"/>
          <w:lang w:val="en-US"/>
        </w:rPr>
        <w:t>Umeå</w:t>
      </w:r>
      <w:proofErr w:type="spellEnd"/>
      <w:r w:rsidRPr="00D23577">
        <w:rPr>
          <w:rFonts w:ascii="Times New Roman" w:hAnsi="Times New Roman" w:cs="Times New Roman"/>
          <w:sz w:val="24"/>
          <w:szCs w:val="24"/>
          <w:lang w:val="en-US"/>
        </w:rPr>
        <w:t xml:space="preserve"> University, </w:t>
      </w:r>
      <w:proofErr w:type="spellStart"/>
      <w:r w:rsidRPr="00D23577">
        <w:rPr>
          <w:rFonts w:ascii="Times New Roman" w:hAnsi="Times New Roman" w:cs="Times New Roman"/>
          <w:sz w:val="24"/>
          <w:szCs w:val="24"/>
          <w:lang w:val="en-US"/>
        </w:rPr>
        <w:t>Umeå</w:t>
      </w:r>
      <w:proofErr w:type="spellEnd"/>
      <w:r w:rsidRPr="00D23577">
        <w:rPr>
          <w:rFonts w:ascii="Times New Roman" w:hAnsi="Times New Roman" w:cs="Times New Roman"/>
          <w:sz w:val="24"/>
          <w:szCs w:val="24"/>
          <w:lang w:val="en-US"/>
        </w:rPr>
        <w:t>, Sweden (PW)</w:t>
      </w:r>
    </w:p>
    <w:p w:rsidR="00164754" w:rsidRPr="00D23577" w:rsidRDefault="00164754" w:rsidP="00DD2A0C">
      <w:pPr>
        <w:spacing w:after="0" w:line="480" w:lineRule="auto"/>
        <w:jc w:val="both"/>
        <w:rPr>
          <w:rFonts w:ascii="Times New Roman" w:hAnsi="Times New Roman" w:cs="Times New Roman"/>
          <w:position w:val="8"/>
          <w:sz w:val="24"/>
          <w:szCs w:val="24"/>
          <w:lang w:val="en-US"/>
        </w:rPr>
      </w:pPr>
      <w:r w:rsidRPr="00D23577">
        <w:rPr>
          <w:rFonts w:ascii="Times New Roman" w:hAnsi="Times New Roman" w:cs="Times New Roman"/>
          <w:sz w:val="24"/>
          <w:szCs w:val="24"/>
          <w:vertAlign w:val="superscript"/>
          <w:lang w:val="en-US"/>
        </w:rPr>
        <w:t>12</w:t>
      </w:r>
      <w:r w:rsidRPr="00D23577">
        <w:rPr>
          <w:rFonts w:ascii="Times New Roman" w:hAnsi="Times New Roman" w:cs="Times New Roman"/>
          <w:sz w:val="24"/>
          <w:szCs w:val="24"/>
          <w:lang w:val="en-US"/>
        </w:rPr>
        <w:t>Cancer Epidemiology, German Cancer Research Center, Heidelberg, Germany (</w:t>
      </w:r>
      <w:proofErr w:type="spellStart"/>
      <w:r w:rsidRPr="00D23577">
        <w:rPr>
          <w:rFonts w:ascii="Times New Roman" w:hAnsi="Times New Roman" w:cs="Times New Roman"/>
          <w:sz w:val="24"/>
          <w:szCs w:val="24"/>
          <w:lang w:val="en-US"/>
        </w:rPr>
        <w:t>VAK</w:t>
      </w:r>
      <w:proofErr w:type="spellEnd"/>
      <w:r w:rsidRPr="00D23577">
        <w:rPr>
          <w:rFonts w:ascii="Times New Roman" w:hAnsi="Times New Roman" w:cs="Times New Roman"/>
          <w:sz w:val="24"/>
          <w:szCs w:val="24"/>
          <w:lang w:val="en-US"/>
        </w:rPr>
        <w:t>, TK)</w:t>
      </w:r>
    </w:p>
    <w:p w:rsidR="00164754" w:rsidRPr="00D23577" w:rsidRDefault="00164754" w:rsidP="00DD2A0C">
      <w:pPr>
        <w:spacing w:after="0" w:line="480" w:lineRule="auto"/>
        <w:jc w:val="both"/>
        <w:rPr>
          <w:rFonts w:ascii="Times New Roman" w:hAnsi="Times New Roman" w:cs="Times New Roman"/>
          <w:position w:val="8"/>
          <w:sz w:val="24"/>
          <w:szCs w:val="24"/>
          <w:lang w:val="en-US"/>
        </w:rPr>
      </w:pPr>
      <w:r w:rsidRPr="00D23577">
        <w:rPr>
          <w:rFonts w:ascii="Times New Roman" w:hAnsi="Times New Roman" w:cs="Times New Roman"/>
          <w:sz w:val="24"/>
          <w:szCs w:val="24"/>
          <w:vertAlign w:val="superscript"/>
          <w:lang w:val="en-US"/>
        </w:rPr>
        <w:t>13</w:t>
      </w:r>
      <w:r w:rsidRPr="00D23577">
        <w:rPr>
          <w:rFonts w:ascii="Times New Roman" w:hAnsi="Times New Roman" w:cs="Times New Roman"/>
          <w:sz w:val="24"/>
          <w:szCs w:val="24"/>
          <w:lang w:val="en-US"/>
        </w:rPr>
        <w:t>Department of Public Health, Aarhus University, Aarhus , Denmark (KO)</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14</w:t>
      </w:r>
      <w:r w:rsidRPr="00D23577">
        <w:rPr>
          <w:rFonts w:ascii="Times New Roman" w:hAnsi="Times New Roman" w:cs="Times New Roman"/>
          <w:sz w:val="24"/>
          <w:szCs w:val="24"/>
          <w:lang w:val="en-US"/>
        </w:rPr>
        <w:t>Cancer Epidemiology Unit, Nuffield Department of Population Health, University of Oxford, Oxford, UK (</w:t>
      </w:r>
      <w:proofErr w:type="spellStart"/>
      <w:r w:rsidRPr="00D23577">
        <w:rPr>
          <w:rFonts w:ascii="Times New Roman" w:hAnsi="Times New Roman" w:cs="Times New Roman"/>
          <w:color w:val="000000"/>
          <w:sz w:val="24"/>
          <w:szCs w:val="24"/>
          <w:lang w:val="en-US"/>
        </w:rPr>
        <w:t>TYNT</w:t>
      </w:r>
      <w:proofErr w:type="spellEnd"/>
      <w:r w:rsidRPr="00D23577">
        <w:rPr>
          <w:rFonts w:ascii="Times New Roman" w:hAnsi="Times New Roman" w:cs="Times New Roman"/>
          <w:color w:val="000000"/>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 xml:space="preserve"> 15</w:t>
      </w:r>
      <w:r w:rsidRPr="00D23577">
        <w:rPr>
          <w:rFonts w:ascii="Times New Roman" w:hAnsi="Times New Roman" w:cs="Times New Roman"/>
          <w:sz w:val="24"/>
          <w:szCs w:val="24"/>
          <w:lang w:val="en-US"/>
        </w:rPr>
        <w:t xml:space="preserve">Public Health Institute of Navarra, </w:t>
      </w:r>
      <w:proofErr w:type="spellStart"/>
      <w:r w:rsidRPr="00D23577">
        <w:rPr>
          <w:rFonts w:ascii="Times New Roman" w:hAnsi="Times New Roman" w:cs="Times New Roman"/>
          <w:sz w:val="24"/>
          <w:szCs w:val="24"/>
          <w:lang w:val="en-US"/>
        </w:rPr>
        <w:t>IdiSNA</w:t>
      </w:r>
      <w:proofErr w:type="spellEnd"/>
      <w:r w:rsidRPr="00D23577">
        <w:rPr>
          <w:rFonts w:ascii="Times New Roman" w:hAnsi="Times New Roman" w:cs="Times New Roman"/>
          <w:sz w:val="24"/>
          <w:szCs w:val="24"/>
          <w:lang w:val="en-US"/>
        </w:rPr>
        <w:t>, Pamplona, Spain (MIC)</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16</w:t>
      </w:r>
      <w:r w:rsidRPr="00D23577">
        <w:rPr>
          <w:rFonts w:ascii="Times New Roman" w:hAnsi="Times New Roman" w:cs="Times New Roman"/>
          <w:sz w:val="24"/>
          <w:szCs w:val="24"/>
          <w:lang w:val="en-US"/>
        </w:rPr>
        <w:t>Public Health Directorate, Asturias, Spain (</w:t>
      </w:r>
      <w:proofErr w:type="spellStart"/>
      <w:r w:rsidRPr="00D23577">
        <w:rPr>
          <w:rFonts w:ascii="Times New Roman" w:hAnsi="Times New Roman" w:cs="Times New Roman"/>
          <w:sz w:val="24"/>
          <w:szCs w:val="24"/>
          <w:lang w:val="en-US"/>
        </w:rPr>
        <w:t>JRQ</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s-ES_tradnl"/>
        </w:rPr>
      </w:pPr>
      <w:r w:rsidRPr="00D23577">
        <w:rPr>
          <w:rFonts w:ascii="Times New Roman" w:hAnsi="Times New Roman" w:cs="Times New Roman"/>
          <w:sz w:val="24"/>
          <w:szCs w:val="24"/>
          <w:vertAlign w:val="superscript"/>
          <w:lang w:val="en-US"/>
        </w:rPr>
        <w:t>17</w:t>
      </w:r>
      <w:r w:rsidRPr="00D23577">
        <w:rPr>
          <w:rFonts w:ascii="Times New Roman" w:hAnsi="Times New Roman" w:cs="Times New Roman"/>
          <w:sz w:val="24"/>
          <w:szCs w:val="24"/>
          <w:lang w:val="en-US"/>
        </w:rPr>
        <w:t xml:space="preserve">Hospital </w:t>
      </w:r>
      <w:r w:rsidRPr="00D23577">
        <w:rPr>
          <w:rFonts w:ascii="Times New Roman" w:hAnsi="Times New Roman" w:cs="Times New Roman"/>
          <w:sz w:val="24"/>
          <w:szCs w:val="24"/>
          <w:lang w:val="es-ES_tradnl"/>
        </w:rPr>
        <w:t xml:space="preserve">Universitario </w:t>
      </w:r>
      <w:r w:rsidR="00B12F6C" w:rsidRPr="00D23577">
        <w:rPr>
          <w:rFonts w:ascii="Times New Roman" w:hAnsi="Times New Roman" w:cs="Times New Roman"/>
          <w:sz w:val="24"/>
          <w:szCs w:val="24"/>
          <w:lang w:val="es-ES_tradnl"/>
        </w:rPr>
        <w:t>Torre Cárdenas</w:t>
      </w:r>
      <w:r w:rsidRPr="00D23577">
        <w:rPr>
          <w:rFonts w:ascii="Times New Roman" w:hAnsi="Times New Roman" w:cs="Times New Roman"/>
          <w:sz w:val="24"/>
          <w:szCs w:val="24"/>
          <w:lang w:val="es-ES_tradnl"/>
        </w:rPr>
        <w:t>, Almería, Spain (JMG)</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18</w:t>
      </w:r>
      <w:r w:rsidRPr="00D23577">
        <w:rPr>
          <w:rFonts w:ascii="Times New Roman" w:hAnsi="Times New Roman" w:cs="Times New Roman"/>
          <w:sz w:val="24"/>
          <w:szCs w:val="24"/>
          <w:lang w:val="en-US"/>
        </w:rPr>
        <w:t xml:space="preserve">Public Health Division of </w:t>
      </w:r>
      <w:proofErr w:type="spellStart"/>
      <w:r w:rsidRPr="00D23577">
        <w:rPr>
          <w:rFonts w:ascii="Times New Roman" w:hAnsi="Times New Roman" w:cs="Times New Roman"/>
          <w:sz w:val="24"/>
          <w:szCs w:val="24"/>
          <w:lang w:val="en-US"/>
        </w:rPr>
        <w:t>Gipuzkoa</w:t>
      </w:r>
      <w:proofErr w:type="spellEnd"/>
      <w:r w:rsidRPr="00D23577">
        <w:rPr>
          <w:rFonts w:ascii="Times New Roman" w:hAnsi="Times New Roman" w:cs="Times New Roman"/>
          <w:sz w:val="24"/>
          <w:szCs w:val="24"/>
          <w:lang w:val="en-US"/>
        </w:rPr>
        <w:t xml:space="preserve">, </w:t>
      </w:r>
      <w:proofErr w:type="spellStart"/>
      <w:r w:rsidRPr="00D23577">
        <w:rPr>
          <w:rFonts w:ascii="Times New Roman" w:hAnsi="Times New Roman" w:cs="Times New Roman"/>
          <w:sz w:val="24"/>
          <w:szCs w:val="24"/>
          <w:lang w:val="en-US"/>
        </w:rPr>
        <w:t>BioDonostia</w:t>
      </w:r>
      <w:proofErr w:type="spellEnd"/>
      <w:r w:rsidRPr="00D23577">
        <w:rPr>
          <w:rFonts w:ascii="Times New Roman" w:hAnsi="Times New Roman" w:cs="Times New Roman"/>
          <w:sz w:val="24"/>
          <w:szCs w:val="24"/>
          <w:lang w:val="en-US"/>
        </w:rPr>
        <w:t xml:space="preserve"> Research Institute, San Sebastian, Spain (OM)</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19</w:t>
      </w:r>
      <w:r w:rsidRPr="00D23577">
        <w:rPr>
          <w:rFonts w:ascii="Times New Roman" w:hAnsi="Times New Roman" w:cs="Times New Roman"/>
          <w:color w:val="333333"/>
          <w:sz w:val="24"/>
          <w:szCs w:val="24"/>
          <w:lang w:val="en-US"/>
        </w:rPr>
        <w:t xml:space="preserve">Department of Epidemiology, Murcia Regional Health Council, </w:t>
      </w:r>
      <w:proofErr w:type="spellStart"/>
      <w:r w:rsidRPr="00D23577">
        <w:rPr>
          <w:rFonts w:ascii="Times New Roman" w:hAnsi="Times New Roman" w:cs="Times New Roman"/>
          <w:color w:val="333333"/>
          <w:sz w:val="24"/>
          <w:szCs w:val="24"/>
          <w:lang w:val="en-US"/>
        </w:rPr>
        <w:t>IMIB-Arrixaca</w:t>
      </w:r>
      <w:proofErr w:type="spellEnd"/>
      <w:r w:rsidRPr="00D23577">
        <w:rPr>
          <w:rFonts w:ascii="Times New Roman" w:hAnsi="Times New Roman" w:cs="Times New Roman"/>
          <w:color w:val="333333"/>
          <w:sz w:val="24"/>
          <w:szCs w:val="24"/>
          <w:lang w:val="en-US"/>
        </w:rPr>
        <w:t xml:space="preserve">, Murcia, Spain </w:t>
      </w:r>
      <w:r w:rsidRPr="00D23577">
        <w:rPr>
          <w:rFonts w:ascii="Times New Roman" w:hAnsi="Times New Roman" w:cs="Times New Roman"/>
          <w:sz w:val="24"/>
          <w:szCs w:val="24"/>
          <w:lang w:val="en-US"/>
        </w:rPr>
        <w:t>(</w:t>
      </w:r>
      <w:proofErr w:type="spellStart"/>
      <w:r w:rsidRPr="00D23577">
        <w:rPr>
          <w:rFonts w:ascii="Times New Roman" w:hAnsi="Times New Roman" w:cs="Times New Roman"/>
          <w:sz w:val="24"/>
          <w:szCs w:val="24"/>
          <w:lang w:val="en-US"/>
        </w:rPr>
        <w:t>JHG</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20</w:t>
      </w:r>
      <w:r w:rsidRPr="00D23577">
        <w:rPr>
          <w:rFonts w:ascii="Times New Roman" w:hAnsi="Times New Roman" w:cs="Times New Roman"/>
          <w:sz w:val="24"/>
          <w:szCs w:val="24"/>
          <w:lang w:val="en-US"/>
        </w:rPr>
        <w:t>Diet, Genes and Environment, Danish Cancer Society Research Center, Copenhagen, Denmark (AT)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21</w:t>
      </w:r>
      <w:r w:rsidRPr="00D23577">
        <w:rPr>
          <w:rFonts w:ascii="Times New Roman" w:hAnsi="Times New Roman" w:cs="Times New Roman"/>
          <w:sz w:val="24"/>
          <w:szCs w:val="24"/>
          <w:lang w:val="en-US"/>
        </w:rPr>
        <w:t>Department of Public Health, University of Copenhagen, Copenhagen, Denmark (AT)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22</w:t>
      </w:r>
      <w:r w:rsidRPr="00D23577">
        <w:rPr>
          <w:rFonts w:ascii="Times New Roman" w:hAnsi="Times New Roman" w:cs="Times New Roman"/>
          <w:sz w:val="24"/>
          <w:szCs w:val="24"/>
          <w:lang w:val="en-US"/>
        </w:rPr>
        <w:t xml:space="preserve">Nutritional Epidemiology, Department of Clinical Sciences </w:t>
      </w:r>
      <w:proofErr w:type="spellStart"/>
      <w:r w:rsidRPr="00D23577">
        <w:rPr>
          <w:rFonts w:ascii="Times New Roman" w:hAnsi="Times New Roman" w:cs="Times New Roman"/>
          <w:sz w:val="24"/>
          <w:szCs w:val="24"/>
          <w:lang w:val="en-US"/>
        </w:rPr>
        <w:t>Malmö</w:t>
      </w:r>
      <w:proofErr w:type="spellEnd"/>
      <w:r w:rsidRPr="00D23577">
        <w:rPr>
          <w:rFonts w:ascii="Times New Roman" w:hAnsi="Times New Roman" w:cs="Times New Roman"/>
          <w:sz w:val="24"/>
          <w:szCs w:val="24"/>
          <w:lang w:val="en-US"/>
        </w:rPr>
        <w:t>, Lund University, Lund, Sweden (ES)</w:t>
      </w:r>
    </w:p>
    <w:p w:rsidR="00164754" w:rsidRPr="00D23577" w:rsidRDefault="00164754" w:rsidP="00DD2A0C">
      <w:pPr>
        <w:spacing w:after="0" w:line="480" w:lineRule="auto"/>
        <w:jc w:val="both"/>
        <w:rPr>
          <w:rFonts w:ascii="Times New Roman" w:hAnsi="Times New Roman" w:cs="Times New Roman"/>
          <w:iCs/>
          <w:sz w:val="24"/>
          <w:szCs w:val="24"/>
          <w:lang w:val="en-US"/>
        </w:rPr>
      </w:pPr>
      <w:r w:rsidRPr="00D23577">
        <w:rPr>
          <w:rFonts w:ascii="Times New Roman" w:hAnsi="Times New Roman" w:cs="Times New Roman"/>
          <w:sz w:val="24"/>
          <w:szCs w:val="24"/>
          <w:vertAlign w:val="superscript"/>
          <w:lang w:val="en-US"/>
        </w:rPr>
        <w:t>23</w:t>
      </w:r>
      <w:r w:rsidRPr="00D23577">
        <w:rPr>
          <w:rFonts w:ascii="Times New Roman" w:hAnsi="Times New Roman" w:cs="Times New Roman"/>
          <w:iCs/>
          <w:sz w:val="24"/>
          <w:szCs w:val="24"/>
          <w:lang w:val="en-US"/>
        </w:rPr>
        <w:t xml:space="preserve">Hellenic Health Foundation, Athens, Greece (AT, AK, </w:t>
      </w:r>
      <w:proofErr w:type="spellStart"/>
      <w:r w:rsidRPr="00D23577">
        <w:rPr>
          <w:rFonts w:ascii="Times New Roman" w:hAnsi="Times New Roman" w:cs="Times New Roman"/>
          <w:iCs/>
          <w:sz w:val="24"/>
          <w:szCs w:val="24"/>
          <w:lang w:val="en-US"/>
        </w:rPr>
        <w:t>EV</w:t>
      </w:r>
      <w:proofErr w:type="spellEnd"/>
      <w:r w:rsidRPr="00D23577">
        <w:rPr>
          <w:rFonts w:ascii="Times New Roman" w:hAnsi="Times New Roman" w:cs="Times New Roman"/>
          <w:iCs/>
          <w:sz w:val="24"/>
          <w:szCs w:val="24"/>
          <w:lang w:val="en-US"/>
        </w:rPr>
        <w:t>)</w:t>
      </w:r>
    </w:p>
    <w:p w:rsidR="00164754" w:rsidRPr="00D23577" w:rsidRDefault="00164754" w:rsidP="00DD2A0C">
      <w:pPr>
        <w:pStyle w:val="Testonormale"/>
        <w:spacing w:line="480" w:lineRule="auto"/>
        <w:jc w:val="both"/>
        <w:rPr>
          <w:rFonts w:ascii="Times New Roman" w:hAnsi="Times New Roman" w:cs="Times New Roman"/>
          <w:iCs/>
          <w:sz w:val="24"/>
          <w:szCs w:val="24"/>
          <w:lang w:val="en-US"/>
        </w:rPr>
      </w:pPr>
      <w:r w:rsidRPr="00D23577">
        <w:rPr>
          <w:rFonts w:ascii="Times New Roman" w:hAnsi="Times New Roman" w:cs="Times New Roman"/>
          <w:iCs/>
          <w:sz w:val="24"/>
          <w:szCs w:val="24"/>
          <w:vertAlign w:val="superscript"/>
          <w:lang w:val="en-US"/>
        </w:rPr>
        <w:t>24</w:t>
      </w:r>
      <w:r w:rsidRPr="00D23577">
        <w:rPr>
          <w:rFonts w:ascii="Times New Roman" w:hAnsi="Times New Roman" w:cs="Times New Roman"/>
          <w:iCs/>
          <w:sz w:val="24"/>
          <w:szCs w:val="24"/>
          <w:lang w:val="en-US"/>
        </w:rPr>
        <w:t xml:space="preserve">Pulmonary Medicine Department, School of Medicine, National and </w:t>
      </w:r>
      <w:proofErr w:type="spellStart"/>
      <w:r w:rsidRPr="00D23577">
        <w:rPr>
          <w:rFonts w:ascii="Times New Roman" w:hAnsi="Times New Roman" w:cs="Times New Roman"/>
          <w:iCs/>
          <w:sz w:val="24"/>
          <w:szCs w:val="24"/>
          <w:lang w:val="en-US"/>
        </w:rPr>
        <w:t>Kapodistrian</w:t>
      </w:r>
      <w:proofErr w:type="spellEnd"/>
      <w:r w:rsidRPr="00D23577">
        <w:rPr>
          <w:rFonts w:ascii="Times New Roman" w:hAnsi="Times New Roman" w:cs="Times New Roman"/>
          <w:iCs/>
          <w:sz w:val="24"/>
          <w:szCs w:val="24"/>
          <w:lang w:val="en-US"/>
        </w:rPr>
        <w:t xml:space="preserve"> University of </w:t>
      </w:r>
      <w:r w:rsidRPr="00D23577">
        <w:rPr>
          <w:rFonts w:ascii="Times New Roman" w:hAnsi="Times New Roman" w:cs="Times New Roman"/>
          <w:iCs/>
          <w:sz w:val="24"/>
          <w:szCs w:val="24"/>
          <w:lang w:val="en-US"/>
        </w:rPr>
        <w:lastRenderedPageBreak/>
        <w:t>Athens, “</w:t>
      </w:r>
      <w:proofErr w:type="spellStart"/>
      <w:r w:rsidRPr="00D23577">
        <w:rPr>
          <w:rFonts w:ascii="Times New Roman" w:hAnsi="Times New Roman" w:cs="Times New Roman"/>
          <w:iCs/>
          <w:sz w:val="24"/>
          <w:szCs w:val="24"/>
          <w:lang w:val="en-US"/>
        </w:rPr>
        <w:t>ATTIKON</w:t>
      </w:r>
      <w:proofErr w:type="spellEnd"/>
      <w:r w:rsidRPr="00D23577">
        <w:rPr>
          <w:rFonts w:ascii="Times New Roman" w:hAnsi="Times New Roman" w:cs="Times New Roman"/>
          <w:iCs/>
          <w:sz w:val="24"/>
          <w:szCs w:val="24"/>
          <w:lang w:val="en-US"/>
        </w:rPr>
        <w:t xml:space="preserve">” University Hospital, </w:t>
      </w:r>
      <w:proofErr w:type="spellStart"/>
      <w:r w:rsidRPr="00D23577">
        <w:rPr>
          <w:rFonts w:ascii="Times New Roman" w:hAnsi="Times New Roman" w:cs="Times New Roman"/>
          <w:iCs/>
          <w:sz w:val="24"/>
          <w:szCs w:val="24"/>
          <w:lang w:val="en-US"/>
        </w:rPr>
        <w:t>Haidari</w:t>
      </w:r>
      <w:proofErr w:type="spellEnd"/>
      <w:r w:rsidRPr="00D23577">
        <w:rPr>
          <w:rFonts w:ascii="Times New Roman" w:hAnsi="Times New Roman" w:cs="Times New Roman"/>
          <w:iCs/>
          <w:sz w:val="24"/>
          <w:szCs w:val="24"/>
          <w:lang w:val="en-US"/>
        </w:rPr>
        <w:t>, Greece (AK)</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iCs/>
          <w:sz w:val="24"/>
          <w:szCs w:val="24"/>
          <w:vertAlign w:val="superscript"/>
          <w:lang w:val="en-US"/>
        </w:rPr>
        <w:t>25</w:t>
      </w:r>
      <w:r w:rsidRPr="00D23577">
        <w:rPr>
          <w:rFonts w:ascii="Times New Roman" w:hAnsi="Times New Roman" w:cs="Times New Roman"/>
          <w:sz w:val="24"/>
          <w:szCs w:val="24"/>
          <w:lang w:val="en-US"/>
        </w:rPr>
        <w:t>National Institute for Public Health and the Environment (</w:t>
      </w:r>
      <w:proofErr w:type="spellStart"/>
      <w:r w:rsidRPr="00D23577">
        <w:rPr>
          <w:rFonts w:ascii="Times New Roman" w:hAnsi="Times New Roman" w:cs="Times New Roman"/>
          <w:sz w:val="24"/>
          <w:szCs w:val="24"/>
          <w:lang w:val="en-US"/>
        </w:rPr>
        <w:t>RIVM</w:t>
      </w:r>
      <w:proofErr w:type="spellEnd"/>
      <w:r w:rsidRPr="00D23577">
        <w:rPr>
          <w:rFonts w:ascii="Times New Roman" w:hAnsi="Times New Roman" w:cs="Times New Roman"/>
          <w:sz w:val="24"/>
          <w:szCs w:val="24"/>
          <w:lang w:val="en-US"/>
        </w:rPr>
        <w:t>), Bilthoven, the Netherlands (</w:t>
      </w:r>
      <w:proofErr w:type="spellStart"/>
      <w:r w:rsidRPr="00D23577">
        <w:rPr>
          <w:rFonts w:ascii="Times New Roman" w:hAnsi="Times New Roman" w:cs="Times New Roman"/>
          <w:sz w:val="24"/>
          <w:szCs w:val="24"/>
          <w:lang w:val="en-US"/>
        </w:rPr>
        <w:t>JMAB</w:t>
      </w:r>
      <w:proofErr w:type="spellEnd"/>
      <w:r w:rsidRPr="00D23577">
        <w:rPr>
          <w:rFonts w:ascii="Times New Roman" w:hAnsi="Times New Roman" w:cs="Times New Roman"/>
          <w:sz w:val="24"/>
          <w:szCs w:val="24"/>
          <w:lang w:val="en-US"/>
        </w:rPr>
        <w:t>,</w:t>
      </w:r>
      <w:r w:rsidRPr="00D23577">
        <w:rPr>
          <w:rFonts w:ascii="Times New Roman" w:hAnsi="Times New Roman" w:cs="Times New Roman"/>
          <w:iCs/>
          <w:sz w:val="24"/>
          <w:szCs w:val="24"/>
          <w:lang w:val="en-US"/>
        </w:rPr>
        <w:t xml:space="preserve"> </w:t>
      </w:r>
      <w:proofErr w:type="spellStart"/>
      <w:r w:rsidRPr="00D23577">
        <w:rPr>
          <w:rFonts w:ascii="Times New Roman" w:hAnsi="Times New Roman" w:cs="Times New Roman"/>
          <w:iCs/>
          <w:sz w:val="24"/>
          <w:szCs w:val="24"/>
          <w:lang w:val="en-US"/>
        </w:rPr>
        <w:t>WMMV</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iCs/>
          <w:sz w:val="24"/>
          <w:szCs w:val="24"/>
          <w:lang w:val="fr-FR"/>
        </w:rPr>
      </w:pPr>
      <w:r w:rsidRPr="00D23577">
        <w:rPr>
          <w:rFonts w:ascii="Times New Roman" w:hAnsi="Times New Roman" w:cs="Times New Roman"/>
          <w:iCs/>
          <w:sz w:val="24"/>
          <w:szCs w:val="24"/>
          <w:vertAlign w:val="superscript"/>
          <w:lang w:val="fr-FR"/>
        </w:rPr>
        <w:t>26</w:t>
      </w:r>
      <w:r w:rsidRPr="00D23577">
        <w:rPr>
          <w:rFonts w:ascii="Times New Roman" w:hAnsi="Times New Roman" w:cs="Times New Roman"/>
          <w:iCs/>
          <w:sz w:val="24"/>
          <w:szCs w:val="24"/>
          <w:lang w:val="fr-FR"/>
        </w:rPr>
        <w:t xml:space="preserve">CESP, Fac. de médecine, </w:t>
      </w:r>
      <w:proofErr w:type="spellStart"/>
      <w:r w:rsidRPr="00D23577">
        <w:rPr>
          <w:rFonts w:ascii="Times New Roman" w:hAnsi="Times New Roman" w:cs="Times New Roman"/>
          <w:iCs/>
          <w:sz w:val="24"/>
          <w:szCs w:val="24"/>
          <w:lang w:val="fr-FR"/>
        </w:rPr>
        <w:t>Univ</w:t>
      </w:r>
      <w:proofErr w:type="spellEnd"/>
      <w:r w:rsidRPr="00D23577">
        <w:rPr>
          <w:rFonts w:ascii="Times New Roman" w:hAnsi="Times New Roman" w:cs="Times New Roman"/>
          <w:iCs/>
          <w:sz w:val="24"/>
          <w:szCs w:val="24"/>
          <w:lang w:val="fr-FR"/>
        </w:rPr>
        <w:t xml:space="preserve">. Paris-Sud, Fac. de médecine </w:t>
      </w:r>
      <w:proofErr w:type="spellStart"/>
      <w:r w:rsidRPr="00D23577">
        <w:rPr>
          <w:rFonts w:ascii="Times New Roman" w:hAnsi="Times New Roman" w:cs="Times New Roman"/>
          <w:iCs/>
          <w:sz w:val="24"/>
          <w:szCs w:val="24"/>
          <w:lang w:val="fr-FR"/>
        </w:rPr>
        <w:t>UVSQ</w:t>
      </w:r>
      <w:proofErr w:type="spellEnd"/>
      <w:r w:rsidRPr="00D23577">
        <w:rPr>
          <w:rFonts w:ascii="Times New Roman" w:hAnsi="Times New Roman" w:cs="Times New Roman"/>
          <w:iCs/>
          <w:sz w:val="24"/>
          <w:szCs w:val="24"/>
          <w:lang w:val="fr-FR"/>
        </w:rPr>
        <w:t>, INSERM, Université Paris-Saclay, 94805, Villejuif, France (</w:t>
      </w:r>
      <w:proofErr w:type="spellStart"/>
      <w:r w:rsidRPr="00D23577">
        <w:rPr>
          <w:rFonts w:ascii="Times New Roman" w:hAnsi="Times New Roman" w:cs="Times New Roman"/>
          <w:iCs/>
          <w:sz w:val="24"/>
          <w:szCs w:val="24"/>
          <w:lang w:val="fr-FR"/>
        </w:rPr>
        <w:t>MCB,GF,ALM</w:t>
      </w:r>
      <w:proofErr w:type="spellEnd"/>
      <w:r w:rsidRPr="00D23577">
        <w:rPr>
          <w:rFonts w:ascii="Times New Roman" w:hAnsi="Times New Roman" w:cs="Times New Roman"/>
          <w:iCs/>
          <w:sz w:val="24"/>
          <w:szCs w:val="24"/>
          <w:lang w:val="fr-FR"/>
        </w:rPr>
        <w:t>)</w:t>
      </w:r>
    </w:p>
    <w:p w:rsidR="00164754" w:rsidRPr="00D23577" w:rsidRDefault="00164754" w:rsidP="00DD2A0C">
      <w:pPr>
        <w:spacing w:after="0" w:line="480" w:lineRule="auto"/>
        <w:jc w:val="both"/>
        <w:rPr>
          <w:rFonts w:ascii="Times New Roman" w:hAnsi="Times New Roman" w:cs="Times New Roman"/>
          <w:iCs/>
          <w:sz w:val="24"/>
          <w:szCs w:val="24"/>
          <w:lang w:val="fr-FR"/>
        </w:rPr>
      </w:pPr>
      <w:r w:rsidRPr="00D23577">
        <w:rPr>
          <w:rFonts w:ascii="Times New Roman" w:hAnsi="Times New Roman" w:cs="Times New Roman"/>
          <w:iCs/>
          <w:sz w:val="24"/>
          <w:szCs w:val="24"/>
          <w:vertAlign w:val="superscript"/>
          <w:lang w:val="fr-FR"/>
        </w:rPr>
        <w:t>27</w:t>
      </w:r>
      <w:r w:rsidRPr="00D23577">
        <w:rPr>
          <w:rFonts w:ascii="Times New Roman" w:hAnsi="Times New Roman" w:cs="Times New Roman"/>
          <w:iCs/>
          <w:sz w:val="24"/>
          <w:szCs w:val="24"/>
          <w:lang w:val="fr-FR"/>
        </w:rPr>
        <w:t>Gustave Roussy, F-94805, Villejuif, France (</w:t>
      </w:r>
      <w:proofErr w:type="spellStart"/>
      <w:r w:rsidRPr="00D23577">
        <w:rPr>
          <w:rFonts w:ascii="Times New Roman" w:hAnsi="Times New Roman" w:cs="Times New Roman"/>
          <w:iCs/>
          <w:sz w:val="24"/>
          <w:szCs w:val="24"/>
          <w:lang w:val="fr-FR"/>
        </w:rPr>
        <w:t>MCB,GF,ALM</w:t>
      </w:r>
      <w:proofErr w:type="spellEnd"/>
      <w:r w:rsidRPr="00D23577">
        <w:rPr>
          <w:rFonts w:ascii="Times New Roman" w:hAnsi="Times New Roman" w:cs="Times New Roman"/>
          <w:iCs/>
          <w:sz w:val="24"/>
          <w:szCs w:val="24"/>
          <w:lang w:val="fr-FR"/>
        </w:rPr>
        <w:t>)</w:t>
      </w:r>
    </w:p>
    <w:p w:rsidR="00164754" w:rsidRPr="00D23577" w:rsidRDefault="00164754" w:rsidP="00DD2A0C">
      <w:pPr>
        <w:spacing w:after="0" w:line="480" w:lineRule="auto"/>
        <w:jc w:val="both"/>
        <w:rPr>
          <w:rFonts w:ascii="Times New Roman" w:hAnsi="Times New Roman" w:cs="Times New Roman"/>
          <w:iCs/>
          <w:sz w:val="24"/>
          <w:szCs w:val="24"/>
          <w:lang w:val="fr-FR"/>
        </w:rPr>
      </w:pPr>
      <w:r w:rsidRPr="00D23577">
        <w:rPr>
          <w:rFonts w:ascii="Times New Roman" w:hAnsi="Times New Roman" w:cs="Times New Roman"/>
          <w:iCs/>
          <w:sz w:val="24"/>
          <w:szCs w:val="24"/>
          <w:vertAlign w:val="superscript"/>
          <w:lang w:val="fr-FR"/>
        </w:rPr>
        <w:t>28</w:t>
      </w:r>
      <w:r w:rsidRPr="00D23577">
        <w:rPr>
          <w:rFonts w:ascii="Times New Roman" w:hAnsi="Times New Roman" w:cs="Times New Roman"/>
          <w:iCs/>
          <w:sz w:val="24"/>
          <w:szCs w:val="24"/>
          <w:lang w:val="fr-FR"/>
        </w:rPr>
        <w:t>Université Lille, CHU Lille, EA2694, Lille, France (</w:t>
      </w:r>
      <w:proofErr w:type="spellStart"/>
      <w:r w:rsidRPr="00D23577">
        <w:rPr>
          <w:rFonts w:ascii="Times New Roman" w:hAnsi="Times New Roman" w:cs="Times New Roman"/>
          <w:iCs/>
          <w:sz w:val="24"/>
          <w:szCs w:val="24"/>
          <w:lang w:val="fr-FR"/>
        </w:rPr>
        <w:t>ALM</w:t>
      </w:r>
      <w:proofErr w:type="spellEnd"/>
      <w:r w:rsidRPr="00D23577">
        <w:rPr>
          <w:rFonts w:ascii="Times New Roman" w:hAnsi="Times New Roman" w:cs="Times New Roman"/>
          <w:iCs/>
          <w:sz w:val="24"/>
          <w:szCs w:val="24"/>
          <w:lang w:val="fr-FR"/>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iCs/>
          <w:sz w:val="24"/>
          <w:szCs w:val="24"/>
          <w:vertAlign w:val="superscript"/>
          <w:lang w:val="en-US"/>
        </w:rPr>
        <w:t xml:space="preserve">29 </w:t>
      </w:r>
      <w:r w:rsidRPr="00D23577">
        <w:rPr>
          <w:rFonts w:ascii="Times New Roman" w:hAnsi="Times New Roman" w:cs="Times New Roman"/>
          <w:iCs/>
          <w:sz w:val="24"/>
          <w:szCs w:val="24"/>
          <w:lang w:val="en-US"/>
        </w:rPr>
        <w:t xml:space="preserve">Department of Epidemiology, German Institute of Human Nutrition </w:t>
      </w:r>
      <w:r w:rsidRPr="00D23577">
        <w:rPr>
          <w:rFonts w:ascii="Times New Roman" w:hAnsi="Times New Roman" w:cs="Times New Roman"/>
          <w:sz w:val="24"/>
          <w:szCs w:val="24"/>
          <w:lang w:val="en-US"/>
        </w:rPr>
        <w:t>Potsdam-</w:t>
      </w:r>
      <w:proofErr w:type="spellStart"/>
      <w:r w:rsidRPr="00D23577">
        <w:rPr>
          <w:rFonts w:ascii="Times New Roman" w:hAnsi="Times New Roman" w:cs="Times New Roman"/>
          <w:sz w:val="24"/>
          <w:szCs w:val="24"/>
          <w:lang w:val="en-US"/>
        </w:rPr>
        <w:t>Rehbrücke</w:t>
      </w:r>
      <w:proofErr w:type="spellEnd"/>
      <w:r w:rsidRPr="00D23577">
        <w:rPr>
          <w:rFonts w:ascii="Times New Roman" w:hAnsi="Times New Roman" w:cs="Times New Roman"/>
          <w:iCs/>
          <w:sz w:val="24"/>
          <w:szCs w:val="24"/>
          <w:lang w:val="en-US"/>
        </w:rPr>
        <w:t xml:space="preserve">, </w:t>
      </w:r>
      <w:proofErr w:type="spellStart"/>
      <w:r w:rsidRPr="00D23577">
        <w:rPr>
          <w:rFonts w:ascii="Times New Roman" w:hAnsi="Times New Roman" w:cs="Times New Roman"/>
          <w:sz w:val="24"/>
          <w:szCs w:val="24"/>
          <w:lang w:val="en-US"/>
        </w:rPr>
        <w:t>Nuthetal</w:t>
      </w:r>
      <w:proofErr w:type="spellEnd"/>
      <w:r w:rsidRPr="00D23577">
        <w:rPr>
          <w:rFonts w:ascii="Times New Roman" w:hAnsi="Times New Roman" w:cs="Times New Roman"/>
          <w:sz w:val="24"/>
          <w:szCs w:val="24"/>
          <w:lang w:val="en-US"/>
        </w:rPr>
        <w:t>, Germany (</w:t>
      </w:r>
      <w:proofErr w:type="spellStart"/>
      <w:r w:rsidRPr="00D23577">
        <w:rPr>
          <w:rFonts w:ascii="Times New Roman" w:hAnsi="Times New Roman" w:cs="Times New Roman"/>
          <w:sz w:val="24"/>
          <w:szCs w:val="24"/>
          <w:lang w:val="en-US"/>
        </w:rPr>
        <w:t>MMB</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30</w:t>
      </w:r>
      <w:r w:rsidRPr="00D23577">
        <w:rPr>
          <w:rFonts w:ascii="Times New Roman" w:hAnsi="Times New Roman" w:cs="Times New Roman"/>
          <w:sz w:val="24"/>
          <w:szCs w:val="24"/>
          <w:lang w:val="en-US"/>
        </w:rPr>
        <w:t>Department of Molecular Epidemiology, German Institute of Human Nutrition Potsdam-</w:t>
      </w:r>
      <w:proofErr w:type="spellStart"/>
      <w:r w:rsidRPr="00D23577">
        <w:rPr>
          <w:rFonts w:ascii="Times New Roman" w:hAnsi="Times New Roman" w:cs="Times New Roman"/>
          <w:sz w:val="24"/>
          <w:szCs w:val="24"/>
          <w:lang w:val="en-US"/>
        </w:rPr>
        <w:t>Rehbruecke</w:t>
      </w:r>
      <w:proofErr w:type="spellEnd"/>
      <w:r w:rsidRPr="00D23577">
        <w:rPr>
          <w:rFonts w:ascii="Times New Roman" w:hAnsi="Times New Roman" w:cs="Times New Roman"/>
          <w:sz w:val="24"/>
          <w:szCs w:val="24"/>
          <w:lang w:val="en-US"/>
        </w:rPr>
        <w:t xml:space="preserve">, </w:t>
      </w:r>
      <w:proofErr w:type="spellStart"/>
      <w:r w:rsidRPr="00D23577">
        <w:rPr>
          <w:rFonts w:ascii="Times New Roman" w:hAnsi="Times New Roman" w:cs="Times New Roman"/>
          <w:sz w:val="24"/>
          <w:szCs w:val="24"/>
          <w:lang w:val="en-US"/>
        </w:rPr>
        <w:t>Nuthetal</w:t>
      </w:r>
      <w:proofErr w:type="spellEnd"/>
      <w:r w:rsidRPr="00D23577">
        <w:rPr>
          <w:rFonts w:ascii="Times New Roman" w:hAnsi="Times New Roman" w:cs="Times New Roman"/>
          <w:sz w:val="24"/>
          <w:szCs w:val="24"/>
          <w:lang w:val="en-US"/>
        </w:rPr>
        <w:t>, Germany (</w:t>
      </w:r>
      <w:proofErr w:type="spellStart"/>
      <w:r w:rsidRPr="00D23577">
        <w:rPr>
          <w:rFonts w:ascii="Times New Roman" w:hAnsi="Times New Roman" w:cs="Times New Roman"/>
          <w:sz w:val="24"/>
          <w:szCs w:val="24"/>
          <w:lang w:val="en-US"/>
        </w:rPr>
        <w:t>MBS</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31</w:t>
      </w:r>
      <w:r w:rsidRPr="00D23577">
        <w:rPr>
          <w:rFonts w:ascii="Times New Roman" w:hAnsi="Times New Roman" w:cs="Times New Roman"/>
          <w:sz w:val="24"/>
          <w:szCs w:val="24"/>
          <w:lang w:val="en-US"/>
        </w:rPr>
        <w:t>DZHK (German Center for Cardiovascular Research), partner site Berlin, Berlin, Germany (</w:t>
      </w:r>
      <w:proofErr w:type="spellStart"/>
      <w:r w:rsidRPr="00D23577">
        <w:rPr>
          <w:rFonts w:ascii="Times New Roman" w:hAnsi="Times New Roman" w:cs="Times New Roman"/>
          <w:sz w:val="24"/>
          <w:szCs w:val="24"/>
          <w:lang w:val="en-US"/>
        </w:rPr>
        <w:t>MBS</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32</w:t>
      </w:r>
      <w:r w:rsidRPr="00D23577">
        <w:rPr>
          <w:rFonts w:ascii="Times New Roman" w:hAnsi="Times New Roman" w:cs="Times New Roman"/>
          <w:sz w:val="24"/>
          <w:szCs w:val="24"/>
          <w:lang w:val="en-US"/>
        </w:rPr>
        <w:t xml:space="preserve">University of Potsdam, Institute of Nutritional Sciences, </w:t>
      </w:r>
      <w:proofErr w:type="spellStart"/>
      <w:r w:rsidRPr="00D23577">
        <w:rPr>
          <w:rFonts w:ascii="Times New Roman" w:hAnsi="Times New Roman" w:cs="Times New Roman"/>
          <w:sz w:val="24"/>
          <w:szCs w:val="24"/>
          <w:lang w:val="en-US"/>
        </w:rPr>
        <w:t>Nuthetal</w:t>
      </w:r>
      <w:proofErr w:type="spellEnd"/>
      <w:r w:rsidRPr="00D23577">
        <w:rPr>
          <w:rFonts w:ascii="Times New Roman" w:hAnsi="Times New Roman" w:cs="Times New Roman"/>
          <w:sz w:val="24"/>
          <w:szCs w:val="24"/>
          <w:lang w:val="en-US"/>
        </w:rPr>
        <w:t>, Germany (</w:t>
      </w:r>
      <w:proofErr w:type="spellStart"/>
      <w:r w:rsidRPr="00D23577">
        <w:rPr>
          <w:rFonts w:ascii="Times New Roman" w:hAnsi="Times New Roman" w:cs="Times New Roman"/>
          <w:sz w:val="24"/>
          <w:szCs w:val="24"/>
          <w:lang w:val="en-US"/>
        </w:rPr>
        <w:t>MBS</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33</w:t>
      </w:r>
      <w:r w:rsidRPr="00D23577">
        <w:rPr>
          <w:rFonts w:ascii="Times New Roman" w:hAnsi="Times New Roman" w:cs="Times New Roman"/>
          <w:sz w:val="24"/>
          <w:szCs w:val="24"/>
          <w:lang w:val="en-US"/>
        </w:rPr>
        <w:t xml:space="preserve">Unit of Cancer Epidemiology, </w:t>
      </w:r>
      <w:proofErr w:type="spellStart"/>
      <w:r w:rsidRPr="00D23577">
        <w:rPr>
          <w:rFonts w:ascii="Times New Roman" w:hAnsi="Times New Roman" w:cs="Times New Roman"/>
          <w:sz w:val="24"/>
          <w:szCs w:val="24"/>
          <w:lang w:val="en-US"/>
        </w:rPr>
        <w:t>Città</w:t>
      </w:r>
      <w:proofErr w:type="spellEnd"/>
      <w:r w:rsidRPr="00D23577">
        <w:rPr>
          <w:rFonts w:ascii="Times New Roman" w:hAnsi="Times New Roman" w:cs="Times New Roman"/>
          <w:sz w:val="24"/>
          <w:szCs w:val="24"/>
          <w:lang w:val="en-US"/>
        </w:rPr>
        <w:t xml:space="preserve"> </w:t>
      </w:r>
      <w:proofErr w:type="spellStart"/>
      <w:r w:rsidRPr="00D23577">
        <w:rPr>
          <w:rFonts w:ascii="Times New Roman" w:hAnsi="Times New Roman" w:cs="Times New Roman"/>
          <w:sz w:val="24"/>
          <w:szCs w:val="24"/>
          <w:lang w:val="en-US"/>
        </w:rPr>
        <w:t>della</w:t>
      </w:r>
      <w:proofErr w:type="spellEnd"/>
      <w:r w:rsidRPr="00D23577">
        <w:rPr>
          <w:rFonts w:ascii="Times New Roman" w:hAnsi="Times New Roman" w:cs="Times New Roman"/>
          <w:sz w:val="24"/>
          <w:szCs w:val="24"/>
          <w:lang w:val="en-US"/>
        </w:rPr>
        <w:t xml:space="preserve"> Salute e </w:t>
      </w:r>
      <w:proofErr w:type="spellStart"/>
      <w:r w:rsidRPr="00D23577">
        <w:rPr>
          <w:rFonts w:ascii="Times New Roman" w:hAnsi="Times New Roman" w:cs="Times New Roman"/>
          <w:sz w:val="24"/>
          <w:szCs w:val="24"/>
          <w:lang w:val="en-US"/>
        </w:rPr>
        <w:t>della</w:t>
      </w:r>
      <w:proofErr w:type="spellEnd"/>
      <w:r w:rsidRPr="00D23577">
        <w:rPr>
          <w:rFonts w:ascii="Times New Roman" w:hAnsi="Times New Roman" w:cs="Times New Roman"/>
          <w:sz w:val="24"/>
          <w:szCs w:val="24"/>
          <w:lang w:val="en-US"/>
        </w:rPr>
        <w:t xml:space="preserve"> </w:t>
      </w:r>
      <w:proofErr w:type="spellStart"/>
      <w:r w:rsidRPr="00D23577">
        <w:rPr>
          <w:rFonts w:ascii="Times New Roman" w:hAnsi="Times New Roman" w:cs="Times New Roman"/>
          <w:sz w:val="24"/>
          <w:szCs w:val="24"/>
          <w:lang w:val="en-US"/>
        </w:rPr>
        <w:t>Scienza</w:t>
      </w:r>
      <w:proofErr w:type="spellEnd"/>
      <w:r w:rsidRPr="00D23577">
        <w:rPr>
          <w:rFonts w:ascii="Times New Roman" w:hAnsi="Times New Roman" w:cs="Times New Roman"/>
          <w:sz w:val="24"/>
          <w:szCs w:val="24"/>
          <w:lang w:val="en-US"/>
        </w:rPr>
        <w:t xml:space="preserve"> University-Hospital and Center for Cancer Prevention (</w:t>
      </w:r>
      <w:proofErr w:type="spellStart"/>
      <w:r w:rsidRPr="00D23577">
        <w:rPr>
          <w:rFonts w:ascii="Times New Roman" w:hAnsi="Times New Roman" w:cs="Times New Roman"/>
          <w:sz w:val="24"/>
          <w:szCs w:val="24"/>
          <w:lang w:val="en-US"/>
        </w:rPr>
        <w:t>CPO</w:t>
      </w:r>
      <w:proofErr w:type="spellEnd"/>
      <w:r w:rsidRPr="00D23577">
        <w:rPr>
          <w:rFonts w:ascii="Times New Roman" w:hAnsi="Times New Roman" w:cs="Times New Roman"/>
          <w:sz w:val="24"/>
          <w:szCs w:val="24"/>
          <w:lang w:val="en-US"/>
        </w:rPr>
        <w:t>), Turin, Italy (CS)</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34</w:t>
      </w:r>
      <w:r w:rsidRPr="00D23577">
        <w:rPr>
          <w:rFonts w:ascii="Times New Roman" w:hAnsi="Times New Roman" w:cs="Times New Roman"/>
          <w:sz w:val="24"/>
          <w:szCs w:val="24"/>
          <w:lang w:val="en-US"/>
        </w:rPr>
        <w:t>Cancer Risk Factors and Lifestyle Epidemiology Unit. Institute for cancer research, prevention and clinical network (ISPRO) Florence, Italy (GM)</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35</w:t>
      </w:r>
      <w:r w:rsidRPr="00D23577">
        <w:rPr>
          <w:rFonts w:ascii="Times New Roman" w:hAnsi="Times New Roman" w:cs="Times New Roman"/>
          <w:sz w:val="24"/>
          <w:szCs w:val="24"/>
          <w:lang w:val="en-US"/>
        </w:rPr>
        <w:t>Cancer Registry and Histopathology Department, ‘Civic-</w:t>
      </w:r>
      <w:proofErr w:type="spellStart"/>
      <w:r w:rsidRPr="00D23577">
        <w:rPr>
          <w:rFonts w:ascii="Times New Roman" w:hAnsi="Times New Roman" w:cs="Times New Roman"/>
          <w:sz w:val="24"/>
          <w:szCs w:val="24"/>
          <w:lang w:val="en-US"/>
        </w:rPr>
        <w:t>M.P.Arezzo</w:t>
      </w:r>
      <w:proofErr w:type="spellEnd"/>
      <w:r w:rsidRPr="00D23577">
        <w:rPr>
          <w:rFonts w:ascii="Times New Roman" w:hAnsi="Times New Roman" w:cs="Times New Roman"/>
          <w:sz w:val="24"/>
          <w:szCs w:val="24"/>
          <w:lang w:val="en-US"/>
        </w:rPr>
        <w:t>’ Hospital, ASP Ragusa, Ragusa Italy (</w:t>
      </w:r>
      <w:proofErr w:type="spellStart"/>
      <w:r w:rsidRPr="00D23577">
        <w:rPr>
          <w:rFonts w:ascii="Times New Roman" w:hAnsi="Times New Roman" w:cs="Times New Roman"/>
          <w:sz w:val="24"/>
          <w:szCs w:val="24"/>
          <w:lang w:val="en-US"/>
        </w:rPr>
        <w:t>RT</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36</w:t>
      </w:r>
      <w:r w:rsidRPr="00D23577">
        <w:rPr>
          <w:rFonts w:ascii="Times New Roman" w:hAnsi="Times New Roman" w:cs="Times New Roman"/>
          <w:sz w:val="24"/>
          <w:szCs w:val="24"/>
          <w:lang w:val="en-US"/>
        </w:rPr>
        <w:t>Department of Epidemiology and Public Health, Imperial College London, London, UK (ER)</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vertAlign w:val="superscript"/>
          <w:lang w:val="en-US"/>
        </w:rPr>
        <w:t>37</w:t>
      </w:r>
      <w:r w:rsidRPr="00D23577">
        <w:rPr>
          <w:rFonts w:ascii="Times New Roman" w:hAnsi="Times New Roman" w:cs="Times New Roman"/>
          <w:sz w:val="24"/>
          <w:szCs w:val="24"/>
          <w:lang w:val="en-US"/>
        </w:rPr>
        <w:t>MRC Epidemiology Unit, University of Cambridge School of Clinical Medicine, Cambridge, UK (</w:t>
      </w:r>
      <w:proofErr w:type="spellStart"/>
      <w:r w:rsidRPr="00D23577">
        <w:rPr>
          <w:rFonts w:ascii="Times New Roman" w:hAnsi="Times New Roman" w:cs="Times New Roman"/>
          <w:sz w:val="24"/>
          <w:szCs w:val="24"/>
          <w:lang w:val="en-US"/>
        </w:rPr>
        <w:t>NJW</w:t>
      </w:r>
      <w:r w:rsidR="00E603F1" w:rsidRPr="00D23577">
        <w:rPr>
          <w:rFonts w:ascii="Times New Roman" w:hAnsi="Times New Roman" w:cs="Times New Roman"/>
          <w:sz w:val="24"/>
          <w:szCs w:val="24"/>
          <w:lang w:val="en-US"/>
        </w:rPr>
        <w:t>,N</w:t>
      </w:r>
      <w:r w:rsidR="00DE356B" w:rsidRPr="00D23577">
        <w:rPr>
          <w:rFonts w:ascii="Times New Roman" w:hAnsi="Times New Roman" w:cs="Times New Roman"/>
          <w:sz w:val="24"/>
          <w:szCs w:val="24"/>
          <w:lang w:val="en-US"/>
        </w:rPr>
        <w:t>G</w:t>
      </w:r>
      <w:r w:rsidR="00E603F1" w:rsidRPr="00D23577">
        <w:rPr>
          <w:rFonts w:ascii="Times New Roman" w:hAnsi="Times New Roman" w:cs="Times New Roman"/>
          <w:sz w:val="24"/>
          <w:szCs w:val="24"/>
          <w:lang w:val="en-US"/>
        </w:rPr>
        <w:t>F</w:t>
      </w:r>
      <w:proofErr w:type="spellEnd"/>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b/>
          <w:sz w:val="24"/>
          <w:szCs w:val="24"/>
          <w:lang w:val="en-US"/>
        </w:rPr>
      </w:pPr>
    </w:p>
    <w:p w:rsidR="00164754" w:rsidRPr="00D23577" w:rsidRDefault="00164754" w:rsidP="00DD2A0C">
      <w:pPr>
        <w:spacing w:after="0" w:line="480" w:lineRule="auto"/>
        <w:jc w:val="both"/>
        <w:rPr>
          <w:rFonts w:ascii="Times New Roman" w:hAnsi="Times New Roman" w:cs="Times New Roman"/>
          <w:b/>
          <w:sz w:val="24"/>
          <w:szCs w:val="24"/>
          <w:lang w:val="en-US"/>
        </w:rPr>
      </w:pPr>
      <w:r w:rsidRPr="00D23577">
        <w:rPr>
          <w:rFonts w:ascii="Times New Roman" w:hAnsi="Times New Roman" w:cs="Times New Roman"/>
          <w:b/>
          <w:sz w:val="24"/>
          <w:szCs w:val="24"/>
          <w:lang w:val="en-US"/>
        </w:rPr>
        <w:t>Disclaimer</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lang w:val="en-US"/>
        </w:rPr>
        <w:t xml:space="preserve">Where authors are identified as personnel of the International Agency for Research on Cancer/World Health Organization, the authors alone are responsible for the views expressed in this </w:t>
      </w:r>
      <w:r w:rsidRPr="00D23577">
        <w:rPr>
          <w:rFonts w:ascii="Times New Roman" w:hAnsi="Times New Roman" w:cs="Times New Roman"/>
          <w:sz w:val="24"/>
          <w:szCs w:val="24"/>
          <w:lang w:val="en-US"/>
        </w:rPr>
        <w:lastRenderedPageBreak/>
        <w:t>article and they do not necessarily represent the decisions, policy or views of the International Agency for Research on Cancer or World Health Organization.</w:t>
      </w:r>
    </w:p>
    <w:p w:rsidR="00164754" w:rsidRPr="00D23577" w:rsidRDefault="00164754" w:rsidP="00DD2A0C">
      <w:pPr>
        <w:spacing w:after="0" w:line="480" w:lineRule="auto"/>
        <w:jc w:val="both"/>
        <w:rPr>
          <w:rFonts w:ascii="Times New Roman" w:hAnsi="Times New Roman" w:cs="Times New Roman"/>
          <w:b/>
          <w:sz w:val="24"/>
          <w:szCs w:val="24"/>
          <w:lang w:val="en-US"/>
        </w:rPr>
      </w:pPr>
    </w:p>
    <w:p w:rsidR="00164754" w:rsidRPr="00D23577" w:rsidRDefault="00164754" w:rsidP="00DD2A0C">
      <w:pPr>
        <w:pStyle w:val="Titolo"/>
        <w:tabs>
          <w:tab w:val="left" w:pos="-993"/>
          <w:tab w:val="left" w:pos="0"/>
          <w:tab w:val="left" w:pos="567"/>
          <w:tab w:val="left" w:pos="1134"/>
          <w:tab w:val="decimal" w:pos="9356"/>
          <w:tab w:val="decimal" w:pos="9630"/>
        </w:tabs>
        <w:spacing w:line="480" w:lineRule="auto"/>
        <w:jc w:val="both"/>
        <w:rPr>
          <w:sz w:val="24"/>
          <w:szCs w:val="24"/>
        </w:rPr>
      </w:pPr>
      <w:r w:rsidRPr="00D23577">
        <w:rPr>
          <w:sz w:val="24"/>
          <w:szCs w:val="24"/>
        </w:rPr>
        <w:t>Address for correspondence</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lang w:val="en-US"/>
        </w:rPr>
        <w:t xml:space="preserve">Claudia Agnoli, </w:t>
      </w:r>
      <w:proofErr w:type="spellStart"/>
      <w:r w:rsidRPr="00D23577">
        <w:rPr>
          <w:rFonts w:ascii="Times New Roman" w:hAnsi="Times New Roman" w:cs="Times New Roman"/>
          <w:sz w:val="24"/>
          <w:szCs w:val="24"/>
          <w:lang w:val="en-US"/>
        </w:rPr>
        <w:t>MSc</w:t>
      </w:r>
      <w:proofErr w:type="spellEnd"/>
    </w:p>
    <w:p w:rsidR="00164754" w:rsidRPr="00D23577" w:rsidRDefault="00164754" w:rsidP="00DD2A0C">
      <w:pPr>
        <w:spacing w:after="0" w:line="480" w:lineRule="auto"/>
        <w:jc w:val="both"/>
        <w:rPr>
          <w:rFonts w:ascii="Times New Roman" w:hAnsi="Times New Roman" w:cs="Times New Roman"/>
          <w:iCs/>
          <w:sz w:val="24"/>
          <w:szCs w:val="24"/>
          <w:lang w:val="en-US"/>
        </w:rPr>
      </w:pPr>
      <w:r w:rsidRPr="00D23577">
        <w:rPr>
          <w:rFonts w:ascii="Times New Roman" w:hAnsi="Times New Roman" w:cs="Times New Roman"/>
          <w:iCs/>
          <w:sz w:val="24"/>
          <w:szCs w:val="24"/>
          <w:lang w:val="en-US"/>
        </w:rPr>
        <w:t>Epidemiology and Prevention Unit</w:t>
      </w:r>
    </w:p>
    <w:p w:rsidR="00164754" w:rsidRPr="00D23577" w:rsidRDefault="00164754" w:rsidP="00DD2A0C">
      <w:pPr>
        <w:spacing w:after="0" w:line="480" w:lineRule="auto"/>
        <w:jc w:val="both"/>
        <w:rPr>
          <w:rFonts w:ascii="Times New Roman" w:hAnsi="Times New Roman" w:cs="Times New Roman"/>
          <w:sz w:val="24"/>
          <w:szCs w:val="24"/>
          <w:lang w:val="it-IT"/>
        </w:rPr>
      </w:pPr>
      <w:r w:rsidRPr="00D23577">
        <w:rPr>
          <w:rFonts w:ascii="Times New Roman" w:hAnsi="Times New Roman" w:cs="Times New Roman"/>
          <w:sz w:val="24"/>
          <w:szCs w:val="24"/>
          <w:lang w:val="it-IT"/>
        </w:rPr>
        <w:t xml:space="preserve">Fondazione </w:t>
      </w:r>
      <w:proofErr w:type="spellStart"/>
      <w:r w:rsidRPr="00D23577">
        <w:rPr>
          <w:rFonts w:ascii="Times New Roman" w:hAnsi="Times New Roman" w:cs="Times New Roman"/>
          <w:sz w:val="24"/>
          <w:szCs w:val="24"/>
          <w:lang w:val="it-IT"/>
        </w:rPr>
        <w:t>IRCCS</w:t>
      </w:r>
      <w:proofErr w:type="spellEnd"/>
      <w:r w:rsidRPr="00D23577">
        <w:rPr>
          <w:rFonts w:ascii="Times New Roman" w:hAnsi="Times New Roman" w:cs="Times New Roman"/>
          <w:sz w:val="24"/>
          <w:szCs w:val="24"/>
          <w:lang w:val="it-IT"/>
        </w:rPr>
        <w:t xml:space="preserve"> Istituto Nazionale dei Tumori</w:t>
      </w:r>
    </w:p>
    <w:p w:rsidR="00164754" w:rsidRPr="00D23577" w:rsidRDefault="00164754" w:rsidP="00DD2A0C">
      <w:pPr>
        <w:spacing w:after="0" w:line="480" w:lineRule="auto"/>
        <w:jc w:val="both"/>
        <w:rPr>
          <w:rFonts w:ascii="Times New Roman" w:hAnsi="Times New Roman" w:cs="Times New Roman"/>
          <w:sz w:val="24"/>
          <w:szCs w:val="24"/>
          <w:lang w:val="it-IT"/>
        </w:rPr>
      </w:pPr>
      <w:r w:rsidRPr="00D23577">
        <w:rPr>
          <w:rFonts w:ascii="Times New Roman" w:hAnsi="Times New Roman" w:cs="Times New Roman"/>
          <w:sz w:val="24"/>
          <w:szCs w:val="24"/>
          <w:lang w:val="it-IT"/>
        </w:rPr>
        <w:t xml:space="preserve">Via </w:t>
      </w:r>
      <w:proofErr w:type="spellStart"/>
      <w:r w:rsidRPr="00D23577">
        <w:rPr>
          <w:rFonts w:ascii="Times New Roman" w:hAnsi="Times New Roman" w:cs="Times New Roman"/>
          <w:sz w:val="24"/>
          <w:szCs w:val="24"/>
          <w:lang w:val="it-IT"/>
        </w:rPr>
        <w:t>Venezian</w:t>
      </w:r>
      <w:proofErr w:type="spellEnd"/>
      <w:r w:rsidRPr="00D23577">
        <w:rPr>
          <w:rFonts w:ascii="Times New Roman" w:hAnsi="Times New Roman" w:cs="Times New Roman"/>
          <w:sz w:val="24"/>
          <w:szCs w:val="24"/>
          <w:lang w:val="it-IT"/>
        </w:rPr>
        <w:t xml:space="preserve"> 1,</w:t>
      </w:r>
    </w:p>
    <w:p w:rsidR="00164754" w:rsidRPr="00D23577" w:rsidRDefault="00164754" w:rsidP="00DD2A0C">
      <w:pPr>
        <w:spacing w:after="0" w:line="480" w:lineRule="auto"/>
        <w:jc w:val="both"/>
        <w:rPr>
          <w:rFonts w:ascii="Times New Roman" w:hAnsi="Times New Roman" w:cs="Times New Roman"/>
          <w:sz w:val="24"/>
          <w:szCs w:val="24"/>
          <w:lang w:val="it-IT"/>
        </w:rPr>
      </w:pPr>
      <w:r w:rsidRPr="00D23577">
        <w:rPr>
          <w:rFonts w:ascii="Times New Roman" w:hAnsi="Times New Roman" w:cs="Times New Roman"/>
          <w:sz w:val="24"/>
          <w:szCs w:val="24"/>
          <w:lang w:val="it-IT"/>
        </w:rPr>
        <w:t>I-20133 Milan, Italy</w:t>
      </w:r>
    </w:p>
    <w:p w:rsidR="00164754" w:rsidRPr="00D23577" w:rsidRDefault="00164754" w:rsidP="00DD2A0C">
      <w:pPr>
        <w:spacing w:after="0" w:line="480" w:lineRule="auto"/>
        <w:jc w:val="both"/>
        <w:rPr>
          <w:rFonts w:ascii="Times New Roman" w:hAnsi="Times New Roman" w:cs="Times New Roman"/>
          <w:sz w:val="24"/>
          <w:szCs w:val="24"/>
          <w:lang w:val="it-IT"/>
        </w:rPr>
      </w:pPr>
      <w:r w:rsidRPr="00D23577">
        <w:rPr>
          <w:rFonts w:ascii="Times New Roman" w:hAnsi="Times New Roman" w:cs="Times New Roman"/>
          <w:sz w:val="24"/>
          <w:szCs w:val="24"/>
          <w:lang w:val="it-IT"/>
        </w:rPr>
        <w:t>Tel: +39 02 23903509; Fax: +39 02 23903516</w:t>
      </w:r>
    </w:p>
    <w:p w:rsidR="00164754" w:rsidRPr="00D23577" w:rsidRDefault="00164754" w:rsidP="00DD2A0C">
      <w:pPr>
        <w:spacing w:after="0" w:line="480" w:lineRule="auto"/>
        <w:jc w:val="both"/>
        <w:rPr>
          <w:rFonts w:ascii="Times New Roman" w:hAnsi="Times New Roman" w:cs="Times New Roman"/>
          <w:sz w:val="24"/>
          <w:szCs w:val="24"/>
          <w:lang w:val="it-IT"/>
        </w:rPr>
      </w:pPr>
      <w:r w:rsidRPr="00D23577">
        <w:rPr>
          <w:rFonts w:ascii="Times New Roman" w:hAnsi="Times New Roman" w:cs="Times New Roman"/>
          <w:sz w:val="24"/>
          <w:szCs w:val="24"/>
          <w:lang w:val="it-IT"/>
        </w:rPr>
        <w:t xml:space="preserve">e-mail: </w:t>
      </w:r>
      <w:hyperlink r:id="rId8" w:history="1">
        <w:r w:rsidRPr="00D23577">
          <w:rPr>
            <w:rStyle w:val="Collegamentoipertestuale"/>
            <w:rFonts w:ascii="Times New Roman" w:eastAsiaTheme="minorHAnsi" w:hAnsi="Times New Roman" w:cs="Times New Roman"/>
            <w:sz w:val="24"/>
            <w:szCs w:val="24"/>
            <w:lang w:val="it-IT"/>
          </w:rPr>
          <w:t>claudia.agnoli@istitutotumori.mi.it</w:t>
        </w:r>
      </w:hyperlink>
    </w:p>
    <w:p w:rsidR="00164754" w:rsidRPr="00D23577" w:rsidRDefault="00164754" w:rsidP="00DD2A0C">
      <w:pPr>
        <w:spacing w:after="0" w:line="480" w:lineRule="auto"/>
        <w:jc w:val="both"/>
        <w:rPr>
          <w:rFonts w:ascii="Times New Roman" w:hAnsi="Times New Roman" w:cs="Times New Roman"/>
          <w:sz w:val="24"/>
          <w:szCs w:val="24"/>
          <w:lang w:val="it-IT"/>
        </w:rPr>
      </w:pPr>
    </w:p>
    <w:p w:rsidR="00164754" w:rsidRPr="00D23577" w:rsidRDefault="00164754" w:rsidP="00DD2A0C">
      <w:pPr>
        <w:spacing w:after="0" w:line="480" w:lineRule="auto"/>
        <w:jc w:val="both"/>
        <w:rPr>
          <w:rFonts w:ascii="Times New Roman" w:hAnsi="Times New Roman" w:cs="Times New Roman"/>
          <w:b/>
          <w:sz w:val="24"/>
          <w:szCs w:val="24"/>
          <w:lang w:val="en-US"/>
        </w:rPr>
      </w:pPr>
      <w:r w:rsidRPr="00D23577">
        <w:rPr>
          <w:rFonts w:ascii="Times New Roman" w:hAnsi="Times New Roman" w:cs="Times New Roman"/>
          <w:b/>
          <w:sz w:val="24"/>
          <w:szCs w:val="24"/>
          <w:lang w:val="en-US"/>
        </w:rPr>
        <w:t>Funding</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lang w:val="en-US"/>
        </w:rPr>
        <w:t>EPIC-</w:t>
      </w:r>
      <w:proofErr w:type="spellStart"/>
      <w:r w:rsidRPr="00D23577">
        <w:rPr>
          <w:rFonts w:ascii="Times New Roman" w:hAnsi="Times New Roman" w:cs="Times New Roman"/>
          <w:sz w:val="24"/>
          <w:szCs w:val="24"/>
          <w:lang w:val="en-US"/>
        </w:rPr>
        <w:t>CVD</w:t>
      </w:r>
      <w:proofErr w:type="spellEnd"/>
      <w:r w:rsidRPr="00D23577">
        <w:rPr>
          <w:rFonts w:ascii="Times New Roman" w:hAnsi="Times New Roman" w:cs="Times New Roman"/>
          <w:sz w:val="24"/>
          <w:szCs w:val="24"/>
          <w:lang w:val="en-US"/>
        </w:rPr>
        <w:t xml:space="preserve"> was supported by the European Union Framework 7 (HEALTH-F2-2012-279233), the European Research Council (268834), the UK Medical Research Council (G0800270 and </w:t>
      </w:r>
      <w:proofErr w:type="spellStart"/>
      <w:r w:rsidRPr="00D23577">
        <w:rPr>
          <w:rFonts w:ascii="Times New Roman" w:hAnsi="Times New Roman" w:cs="Times New Roman"/>
          <w:sz w:val="24"/>
          <w:szCs w:val="24"/>
          <w:lang w:val="en-US"/>
        </w:rPr>
        <w:t>MR</w:t>
      </w:r>
      <w:proofErr w:type="spellEnd"/>
      <w:r w:rsidRPr="00D23577">
        <w:rPr>
          <w:rFonts w:ascii="Times New Roman" w:hAnsi="Times New Roman" w:cs="Times New Roman"/>
          <w:sz w:val="24"/>
          <w:szCs w:val="24"/>
          <w:lang w:val="en-US"/>
        </w:rPr>
        <w:t xml:space="preserve">/L003120/1), the British Heart Foundation (SP/09/002 and </w:t>
      </w:r>
      <w:proofErr w:type="spellStart"/>
      <w:r w:rsidRPr="00D23577">
        <w:rPr>
          <w:rFonts w:ascii="Times New Roman" w:hAnsi="Times New Roman" w:cs="Times New Roman"/>
          <w:sz w:val="24"/>
          <w:szCs w:val="24"/>
          <w:lang w:val="en-US"/>
        </w:rPr>
        <w:t>RG</w:t>
      </w:r>
      <w:proofErr w:type="spellEnd"/>
      <w:r w:rsidRPr="00D23577">
        <w:rPr>
          <w:rFonts w:ascii="Times New Roman" w:hAnsi="Times New Roman" w:cs="Times New Roman"/>
          <w:sz w:val="24"/>
          <w:szCs w:val="24"/>
          <w:lang w:val="en-US"/>
        </w:rPr>
        <w:t>/08/014 and RG13/13/30194), and the UK National Institute of Health Research.</w:t>
      </w:r>
      <w:r w:rsidR="005C7873" w:rsidRPr="00D23577">
        <w:rPr>
          <w:rFonts w:ascii="Times New Roman" w:hAnsi="Times New Roman" w:cs="Times New Roman"/>
          <w:sz w:val="24"/>
          <w:szCs w:val="24"/>
          <w:lang w:val="en-US"/>
        </w:rPr>
        <w:t xml:space="preserve"> </w:t>
      </w:r>
      <w:r w:rsidR="001E790D" w:rsidRPr="00D23577">
        <w:rPr>
          <w:rFonts w:ascii="Times New Roman" w:hAnsi="Times New Roman" w:cs="Times New Roman"/>
          <w:sz w:val="24"/>
          <w:szCs w:val="24"/>
          <w:lang w:val="en-US"/>
        </w:rPr>
        <w:t xml:space="preserve">The establishment of the study subcohort was supported by the EU Sixth Framework </w:t>
      </w:r>
      <w:proofErr w:type="spellStart"/>
      <w:r w:rsidR="001E790D" w:rsidRPr="00D23577">
        <w:rPr>
          <w:rFonts w:ascii="Times New Roman" w:hAnsi="Times New Roman" w:cs="Times New Roman"/>
          <w:sz w:val="24"/>
          <w:szCs w:val="24"/>
          <w:lang w:val="en-US"/>
        </w:rPr>
        <w:t>Programme</w:t>
      </w:r>
      <w:proofErr w:type="spellEnd"/>
      <w:r w:rsidR="001E790D" w:rsidRPr="00D23577">
        <w:rPr>
          <w:rFonts w:ascii="Times New Roman" w:hAnsi="Times New Roman" w:cs="Times New Roman"/>
          <w:sz w:val="24"/>
          <w:szCs w:val="24"/>
          <w:lang w:val="en-US"/>
        </w:rPr>
        <w:t xml:space="preserve"> (FP6) (grant LSHM_CT_2006_037197 to the </w:t>
      </w:r>
      <w:proofErr w:type="spellStart"/>
      <w:r w:rsidR="001E790D" w:rsidRPr="00D23577">
        <w:rPr>
          <w:rFonts w:ascii="Times New Roman" w:hAnsi="Times New Roman" w:cs="Times New Roman"/>
          <w:sz w:val="24"/>
          <w:szCs w:val="24"/>
          <w:lang w:val="en-US"/>
        </w:rPr>
        <w:t>InterAct</w:t>
      </w:r>
      <w:proofErr w:type="spellEnd"/>
      <w:r w:rsidR="001E790D" w:rsidRPr="00D23577">
        <w:rPr>
          <w:rFonts w:ascii="Times New Roman" w:hAnsi="Times New Roman" w:cs="Times New Roman"/>
          <w:sz w:val="24"/>
          <w:szCs w:val="24"/>
          <w:lang w:val="en-US"/>
        </w:rPr>
        <w:t xml:space="preserve"> project) and the Medical Research Council Epidemiology Unit (grants MC_UU_12015/1 and MC_UU_12015/5). </w:t>
      </w:r>
      <w:proofErr w:type="spellStart"/>
      <w:r w:rsidR="001E790D" w:rsidRPr="00D23577">
        <w:rPr>
          <w:rFonts w:ascii="Times New Roman" w:hAnsi="Times New Roman" w:cs="Times New Roman"/>
          <w:sz w:val="24"/>
          <w:szCs w:val="24"/>
          <w:lang w:val="en-US"/>
        </w:rPr>
        <w:t>NJW</w:t>
      </w:r>
      <w:proofErr w:type="spellEnd"/>
      <w:r w:rsidR="001E790D" w:rsidRPr="00D23577">
        <w:rPr>
          <w:rFonts w:ascii="Times New Roman" w:hAnsi="Times New Roman" w:cs="Times New Roman"/>
          <w:sz w:val="24"/>
          <w:szCs w:val="24"/>
          <w:lang w:val="en-US"/>
        </w:rPr>
        <w:t xml:space="preserve"> and </w:t>
      </w:r>
      <w:proofErr w:type="spellStart"/>
      <w:r w:rsidR="001E790D" w:rsidRPr="00D23577">
        <w:rPr>
          <w:rFonts w:ascii="Times New Roman" w:hAnsi="Times New Roman" w:cs="Times New Roman"/>
          <w:sz w:val="24"/>
          <w:szCs w:val="24"/>
          <w:lang w:val="en-US"/>
        </w:rPr>
        <w:t>NGF</w:t>
      </w:r>
      <w:proofErr w:type="spellEnd"/>
      <w:r w:rsidR="001E790D" w:rsidRPr="00D23577">
        <w:rPr>
          <w:rFonts w:ascii="Times New Roman" w:hAnsi="Times New Roman" w:cs="Times New Roman"/>
          <w:sz w:val="24"/>
          <w:szCs w:val="24"/>
          <w:lang w:val="en-US"/>
        </w:rPr>
        <w:t xml:space="preserve"> acknowledge support from </w:t>
      </w:r>
      <w:proofErr w:type="spellStart"/>
      <w:r w:rsidR="001E790D" w:rsidRPr="00D23577">
        <w:rPr>
          <w:rFonts w:ascii="Times New Roman" w:hAnsi="Times New Roman" w:cs="Times New Roman"/>
          <w:sz w:val="24"/>
          <w:szCs w:val="24"/>
          <w:lang w:val="en-US"/>
        </w:rPr>
        <w:t>NIHR</w:t>
      </w:r>
      <w:proofErr w:type="spellEnd"/>
      <w:r w:rsidR="001E790D" w:rsidRPr="00D23577">
        <w:rPr>
          <w:rFonts w:ascii="Times New Roman" w:hAnsi="Times New Roman" w:cs="Times New Roman"/>
          <w:sz w:val="24"/>
          <w:szCs w:val="24"/>
          <w:lang w:val="en-US"/>
        </w:rPr>
        <w:t xml:space="preserve"> Biomedical Research Centre Cambridge: Nutrition, Diet, and Lifestyle Research Theme (IS-BRC-1215-20014).</w:t>
      </w:r>
      <w:r w:rsidRPr="00D23577">
        <w:rPr>
          <w:rFonts w:ascii="Times New Roman" w:hAnsi="Times New Roman" w:cs="Times New Roman"/>
          <w:sz w:val="24"/>
          <w:szCs w:val="24"/>
          <w:lang w:val="en-US"/>
        </w:rPr>
        <w:t xml:space="preserve"> EPIC-Asturias was supported by the Regional Government of Asturias. EPIC-Greece was supported by the Hellenic Health Foundation. EPIC-Heidelberg was supported by German Cancer Aid, the German Cancer Research Centre, and the German Federal Ministry of Education and Research. EPIC-Oxford was supported by the UK Medical Research Council (</w:t>
      </w:r>
      <w:proofErr w:type="spellStart"/>
      <w:r w:rsidRPr="00D23577">
        <w:rPr>
          <w:rFonts w:ascii="Times New Roman" w:hAnsi="Times New Roman" w:cs="Times New Roman"/>
          <w:sz w:val="24"/>
          <w:szCs w:val="24"/>
          <w:lang w:val="en-US"/>
        </w:rPr>
        <w:t>MR</w:t>
      </w:r>
      <w:proofErr w:type="spellEnd"/>
      <w:r w:rsidRPr="00D23577">
        <w:rPr>
          <w:rFonts w:ascii="Times New Roman" w:hAnsi="Times New Roman" w:cs="Times New Roman"/>
          <w:sz w:val="24"/>
          <w:szCs w:val="24"/>
          <w:lang w:val="en-US"/>
        </w:rPr>
        <w:t xml:space="preserve">/M012190/1) and Cancer Research UK (570/A16491). EPIC-Ragusa was supported by the Sicilian Regional Government, the </w:t>
      </w:r>
      <w:proofErr w:type="spellStart"/>
      <w:r w:rsidRPr="00D23577">
        <w:rPr>
          <w:rFonts w:ascii="Times New Roman" w:hAnsi="Times New Roman" w:cs="Times New Roman"/>
          <w:sz w:val="24"/>
          <w:szCs w:val="24"/>
          <w:lang w:val="en-US"/>
        </w:rPr>
        <w:lastRenderedPageBreak/>
        <w:t>Iblean</w:t>
      </w:r>
      <w:proofErr w:type="spellEnd"/>
      <w:r w:rsidRPr="00D23577">
        <w:rPr>
          <w:rFonts w:ascii="Times New Roman" w:hAnsi="Times New Roman" w:cs="Times New Roman"/>
          <w:sz w:val="24"/>
          <w:szCs w:val="24"/>
          <w:lang w:val="en-US"/>
        </w:rPr>
        <w:t xml:space="preserve"> Charitable Association for Epidemiological Research (</w:t>
      </w:r>
      <w:proofErr w:type="spellStart"/>
      <w:r w:rsidRPr="00D23577">
        <w:rPr>
          <w:rFonts w:ascii="Times New Roman" w:hAnsi="Times New Roman" w:cs="Times New Roman"/>
          <w:sz w:val="24"/>
          <w:szCs w:val="24"/>
          <w:lang w:val="en-US"/>
        </w:rPr>
        <w:t>AIRE</w:t>
      </w:r>
      <w:proofErr w:type="spellEnd"/>
      <w:r w:rsidRPr="00D23577">
        <w:rPr>
          <w:rFonts w:ascii="Times New Roman" w:hAnsi="Times New Roman" w:cs="Times New Roman"/>
          <w:sz w:val="24"/>
          <w:szCs w:val="24"/>
          <w:lang w:val="en-US"/>
        </w:rPr>
        <w:t xml:space="preserve">), Ragusa, and the Italian Association of Blood Donors (AVIS) Ragusa. EPIC-Turin was supported by the </w:t>
      </w:r>
      <w:proofErr w:type="spellStart"/>
      <w:r w:rsidRPr="00D23577">
        <w:rPr>
          <w:rFonts w:ascii="Times New Roman" w:hAnsi="Times New Roman" w:cs="Times New Roman"/>
          <w:sz w:val="24"/>
          <w:szCs w:val="24"/>
          <w:lang w:val="en-US"/>
        </w:rPr>
        <w:t>Compagnia</w:t>
      </w:r>
      <w:proofErr w:type="spellEnd"/>
      <w:r w:rsidRPr="00D23577">
        <w:rPr>
          <w:rFonts w:ascii="Times New Roman" w:hAnsi="Times New Roman" w:cs="Times New Roman"/>
          <w:sz w:val="24"/>
          <w:szCs w:val="24"/>
          <w:lang w:val="en-US"/>
        </w:rPr>
        <w:t xml:space="preserve"> di San Paolo and the Human Genetics Foundation (</w:t>
      </w:r>
      <w:proofErr w:type="spellStart"/>
      <w:r w:rsidRPr="00D23577">
        <w:rPr>
          <w:rFonts w:ascii="Times New Roman" w:hAnsi="Times New Roman" w:cs="Times New Roman"/>
          <w:sz w:val="24"/>
          <w:szCs w:val="24"/>
          <w:lang w:val="en-US"/>
        </w:rPr>
        <w:t>HuGeF</w:t>
      </w:r>
      <w:proofErr w:type="spellEnd"/>
      <w:r w:rsidRPr="00D23577">
        <w:rPr>
          <w:rFonts w:ascii="Times New Roman" w:hAnsi="Times New Roman" w:cs="Times New Roman"/>
          <w:sz w:val="24"/>
          <w:szCs w:val="24"/>
          <w:lang w:val="en-US"/>
        </w:rPr>
        <w:t>) Turin. EPIC-NL was supported by the Dutch Ministry of Public Health, Welfare and Sports (</w:t>
      </w:r>
      <w:proofErr w:type="spellStart"/>
      <w:r w:rsidRPr="00D23577">
        <w:rPr>
          <w:rFonts w:ascii="Times New Roman" w:hAnsi="Times New Roman" w:cs="Times New Roman"/>
          <w:sz w:val="24"/>
          <w:szCs w:val="24"/>
          <w:lang w:val="en-US"/>
        </w:rPr>
        <w:t>VWS</w:t>
      </w:r>
      <w:proofErr w:type="spellEnd"/>
      <w:r w:rsidRPr="00D23577">
        <w:rPr>
          <w:rFonts w:ascii="Times New Roman" w:hAnsi="Times New Roman" w:cs="Times New Roman"/>
          <w:sz w:val="24"/>
          <w:szCs w:val="24"/>
          <w:lang w:val="en-US"/>
        </w:rPr>
        <w:t xml:space="preserve">), the Netherlands </w:t>
      </w:r>
      <w:proofErr w:type="spellStart"/>
      <w:r w:rsidRPr="00D23577">
        <w:rPr>
          <w:rFonts w:ascii="Times New Roman" w:hAnsi="Times New Roman" w:cs="Times New Roman"/>
          <w:sz w:val="24"/>
          <w:szCs w:val="24"/>
          <w:lang w:val="en-US"/>
        </w:rPr>
        <w:t>Organisation</w:t>
      </w:r>
      <w:proofErr w:type="spellEnd"/>
      <w:r w:rsidRPr="00D23577">
        <w:rPr>
          <w:rFonts w:ascii="Times New Roman" w:hAnsi="Times New Roman" w:cs="Times New Roman"/>
          <w:sz w:val="24"/>
          <w:szCs w:val="24"/>
          <w:lang w:val="en-US"/>
        </w:rPr>
        <w:t xml:space="preserve"> for Health Research and Development (</w:t>
      </w:r>
      <w:proofErr w:type="spellStart"/>
      <w:r w:rsidRPr="00D23577">
        <w:rPr>
          <w:rFonts w:ascii="Times New Roman" w:hAnsi="Times New Roman" w:cs="Times New Roman"/>
          <w:sz w:val="24"/>
          <w:szCs w:val="24"/>
          <w:lang w:val="en-US"/>
        </w:rPr>
        <w:t>ZonMW</w:t>
      </w:r>
      <w:proofErr w:type="spellEnd"/>
      <w:r w:rsidRPr="00D23577">
        <w:rPr>
          <w:rFonts w:ascii="Times New Roman" w:hAnsi="Times New Roman" w:cs="Times New Roman"/>
          <w:sz w:val="24"/>
          <w:szCs w:val="24"/>
          <w:lang w:val="en-US"/>
        </w:rPr>
        <w:t>); and the World Cancer Research Fund (</w:t>
      </w:r>
      <w:proofErr w:type="spellStart"/>
      <w:r w:rsidRPr="00D23577">
        <w:rPr>
          <w:rFonts w:ascii="Times New Roman" w:hAnsi="Times New Roman" w:cs="Times New Roman"/>
          <w:sz w:val="24"/>
          <w:szCs w:val="24"/>
          <w:lang w:val="en-US"/>
        </w:rPr>
        <w:t>WCRF</w:t>
      </w:r>
      <w:proofErr w:type="spellEnd"/>
      <w:r w:rsidRPr="00D23577">
        <w:rPr>
          <w:rFonts w:ascii="Times New Roman" w:hAnsi="Times New Roman" w:cs="Times New Roman"/>
          <w:sz w:val="24"/>
          <w:szCs w:val="24"/>
          <w:lang w:val="en-US"/>
        </w:rPr>
        <w:t>). EPIC-</w:t>
      </w:r>
      <w:proofErr w:type="spellStart"/>
      <w:r w:rsidRPr="00D23577">
        <w:rPr>
          <w:rFonts w:ascii="Times New Roman" w:hAnsi="Times New Roman" w:cs="Times New Roman"/>
          <w:sz w:val="24"/>
          <w:szCs w:val="24"/>
          <w:lang w:val="en-US"/>
        </w:rPr>
        <w:t>Umeå</w:t>
      </w:r>
      <w:proofErr w:type="spellEnd"/>
      <w:r w:rsidRPr="00D23577">
        <w:rPr>
          <w:rFonts w:ascii="Times New Roman" w:hAnsi="Times New Roman" w:cs="Times New Roman"/>
          <w:sz w:val="24"/>
          <w:szCs w:val="24"/>
          <w:lang w:val="en-US"/>
        </w:rPr>
        <w:t xml:space="preserve"> was supported by the Swedish Cancer Society, the Swedish Scientific Council and the Regional Government of </w:t>
      </w:r>
      <w:proofErr w:type="spellStart"/>
      <w:r w:rsidRPr="00D23577">
        <w:rPr>
          <w:rFonts w:ascii="Times New Roman" w:hAnsi="Times New Roman" w:cs="Times New Roman"/>
          <w:sz w:val="24"/>
          <w:szCs w:val="24"/>
          <w:lang w:val="en-US"/>
        </w:rPr>
        <w:t>Västerbotten</w:t>
      </w:r>
      <w:proofErr w:type="spellEnd"/>
      <w:r w:rsidRPr="00D23577">
        <w:rPr>
          <w:rFonts w:ascii="Times New Roman" w:hAnsi="Times New Roman" w:cs="Times New Roman"/>
          <w:sz w:val="24"/>
          <w:szCs w:val="24"/>
          <w:lang w:val="en-US"/>
        </w:rPr>
        <w:t xml:space="preserve">. </w:t>
      </w: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lang w:val="en-US"/>
        </w:rPr>
        <w:t>The funders had no role in study design, data collection and analysis, decision to publish, or preparation of the manuscript.</w:t>
      </w:r>
    </w:p>
    <w:p w:rsidR="009A423D" w:rsidRPr="00D23577" w:rsidRDefault="009A423D"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sz w:val="24"/>
          <w:szCs w:val="24"/>
          <w:lang w:val="en-US"/>
        </w:rPr>
        <w:t xml:space="preserve">Data described in the manuscript will be made available upon request pending application (see website </w:t>
      </w:r>
      <w:hyperlink r:id="rId9" w:history="1">
        <w:r w:rsidRPr="00D23577">
          <w:rPr>
            <w:rStyle w:val="Collegamentoipertestuale"/>
            <w:rFonts w:ascii="Times New Roman" w:eastAsiaTheme="minorHAnsi" w:hAnsi="Times New Roman" w:cs="Times New Roman"/>
            <w:sz w:val="24"/>
            <w:szCs w:val="24"/>
            <w:lang w:val="en-US"/>
          </w:rPr>
          <w:t>http://epic.iarc.fr/access/index.php</w:t>
        </w:r>
      </w:hyperlink>
      <w:r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hAnsi="Times New Roman" w:cs="Times New Roman"/>
          <w:sz w:val="24"/>
          <w:szCs w:val="24"/>
          <w:lang w:val="en-US"/>
        </w:rPr>
      </w:pPr>
    </w:p>
    <w:p w:rsidR="00164754" w:rsidRPr="00D23577" w:rsidRDefault="00164754" w:rsidP="00DD2A0C">
      <w:pPr>
        <w:spacing w:after="0" w:line="480" w:lineRule="auto"/>
        <w:jc w:val="both"/>
        <w:rPr>
          <w:rFonts w:ascii="Times New Roman" w:hAnsi="Times New Roman" w:cs="Times New Roman"/>
          <w:sz w:val="24"/>
          <w:szCs w:val="24"/>
          <w:lang w:val="en-US"/>
        </w:rPr>
      </w:pPr>
      <w:r w:rsidRPr="00D23577">
        <w:rPr>
          <w:rFonts w:ascii="Times New Roman" w:hAnsi="Times New Roman" w:cs="Times New Roman"/>
          <w:b/>
          <w:sz w:val="24"/>
          <w:szCs w:val="24"/>
          <w:lang w:val="en-US"/>
        </w:rPr>
        <w:t xml:space="preserve">Short Title: </w:t>
      </w:r>
      <w:r w:rsidRPr="00D23577">
        <w:rPr>
          <w:rFonts w:ascii="Times New Roman" w:hAnsi="Times New Roman" w:cs="Times New Roman"/>
          <w:sz w:val="24"/>
          <w:szCs w:val="24"/>
          <w:lang w:val="en-US"/>
        </w:rPr>
        <w:t xml:space="preserve">Dietary glycemic load and coronary heart disease  </w:t>
      </w:r>
    </w:p>
    <w:p w:rsidR="00164754" w:rsidRPr="00D23577" w:rsidRDefault="00164754" w:rsidP="00DD2A0C">
      <w:pPr>
        <w:spacing w:after="0" w:line="480" w:lineRule="auto"/>
        <w:jc w:val="both"/>
        <w:rPr>
          <w:rFonts w:ascii="Times New Roman" w:hAnsi="Times New Roman" w:cs="Times New Roman"/>
          <w:sz w:val="24"/>
          <w:szCs w:val="24"/>
          <w:lang w:val="en-US"/>
        </w:rPr>
      </w:pPr>
    </w:p>
    <w:p w:rsidR="00164754" w:rsidRPr="00D23577" w:rsidRDefault="00164754" w:rsidP="00DD2A0C">
      <w:pPr>
        <w:spacing w:after="0" w:line="480" w:lineRule="auto"/>
        <w:jc w:val="both"/>
        <w:rPr>
          <w:rFonts w:ascii="Times New Roman" w:eastAsia="Helvetica" w:hAnsi="Times New Roman" w:cs="Times New Roman"/>
          <w:color w:val="000000"/>
          <w:sz w:val="24"/>
          <w:szCs w:val="24"/>
          <w:lang w:val="en-US"/>
        </w:rPr>
      </w:pPr>
      <w:r w:rsidRPr="00D23577">
        <w:rPr>
          <w:rFonts w:ascii="Times New Roman" w:eastAsia="Helvetica" w:hAnsi="Times New Roman" w:cs="Times New Roman"/>
          <w:b/>
          <w:color w:val="000000"/>
          <w:sz w:val="24"/>
          <w:szCs w:val="24"/>
          <w:lang w:val="en-US"/>
        </w:rPr>
        <w:t>Abbreviations List</w:t>
      </w:r>
    </w:p>
    <w:p w:rsidR="00164754" w:rsidRPr="00D23577" w:rsidRDefault="00164754" w:rsidP="00DD2A0C">
      <w:pPr>
        <w:spacing w:after="0" w:line="480" w:lineRule="auto"/>
        <w:jc w:val="both"/>
        <w:rPr>
          <w:rFonts w:ascii="Times New Roman" w:eastAsia="Helvetica" w:hAnsi="Times New Roman" w:cs="Times New Roman"/>
          <w:b/>
          <w:color w:val="000000"/>
          <w:sz w:val="24"/>
          <w:szCs w:val="24"/>
          <w:lang w:val="en-US"/>
        </w:rPr>
      </w:pPr>
      <w:r w:rsidRPr="00D23577">
        <w:rPr>
          <w:rFonts w:ascii="Times New Roman" w:eastAsia="Helvetica" w:hAnsi="Times New Roman" w:cs="Times New Roman"/>
          <w:color w:val="000000"/>
          <w:sz w:val="24"/>
          <w:szCs w:val="24"/>
          <w:lang w:val="en-US"/>
        </w:rPr>
        <w:t xml:space="preserve">CHD Coronary heart disease; </w:t>
      </w:r>
      <w:proofErr w:type="spellStart"/>
      <w:r w:rsidRPr="00D23577">
        <w:rPr>
          <w:rFonts w:ascii="Times New Roman" w:eastAsia="Helvetica" w:hAnsi="Times New Roman" w:cs="Times New Roman"/>
          <w:color w:val="000000"/>
          <w:sz w:val="24"/>
          <w:szCs w:val="24"/>
          <w:lang w:val="en-US"/>
        </w:rPr>
        <w:t>CVD</w:t>
      </w:r>
      <w:proofErr w:type="spellEnd"/>
      <w:r w:rsidRPr="00D23577">
        <w:rPr>
          <w:rFonts w:ascii="Times New Roman" w:eastAsia="Helvetica" w:hAnsi="Times New Roman" w:cs="Times New Roman"/>
          <w:color w:val="000000"/>
          <w:sz w:val="24"/>
          <w:szCs w:val="24"/>
          <w:lang w:val="en-US"/>
        </w:rPr>
        <w:t xml:space="preserve"> Cardiovascular disease; BMI Body mass index; GL Glycemic load; GI Glycemic index; HR Hazard ratio; CI Confidence interval; CRP C-reactive protein; HDL High density lipoprotein; HbA1c Hemoglobin A1c</w:t>
      </w:r>
    </w:p>
    <w:p w:rsidR="00164754" w:rsidRPr="00D23577" w:rsidRDefault="00164754" w:rsidP="00DD2A0C">
      <w:pPr>
        <w:spacing w:after="0" w:line="480" w:lineRule="auto"/>
        <w:jc w:val="both"/>
        <w:rPr>
          <w:rFonts w:ascii="Times New Roman" w:hAnsi="Times New Roman" w:cs="Times New Roman"/>
          <w:sz w:val="24"/>
          <w:szCs w:val="24"/>
          <w:lang w:val="en-US"/>
        </w:rPr>
      </w:pPr>
    </w:p>
    <w:p w:rsidR="00164754" w:rsidRPr="00D23577" w:rsidRDefault="00164754" w:rsidP="00DD2A0C">
      <w:pPr>
        <w:spacing w:after="0" w:line="240" w:lineRule="auto"/>
        <w:jc w:val="both"/>
        <w:rPr>
          <w:rFonts w:ascii="Times New Roman" w:hAnsi="Times New Roman"/>
          <w:sz w:val="24"/>
          <w:szCs w:val="24"/>
          <w:lang w:val="en-US"/>
        </w:rPr>
        <w:sectPr w:rsidR="00164754" w:rsidRPr="00D23577" w:rsidSect="00BA68BF">
          <w:headerReference w:type="default" r:id="rId10"/>
          <w:pgSz w:w="11906" w:h="16838"/>
          <w:pgMar w:top="1417" w:right="1134" w:bottom="1134" w:left="1134" w:header="708" w:footer="708" w:gutter="0"/>
          <w:cols w:space="708"/>
          <w:docGrid w:linePitch="360"/>
        </w:sectPr>
      </w:pPr>
    </w:p>
    <w:p w:rsidR="00164754" w:rsidRPr="00D23577" w:rsidRDefault="00164754" w:rsidP="00DD2A0C">
      <w:pPr>
        <w:spacing w:after="0" w:line="480" w:lineRule="auto"/>
        <w:jc w:val="both"/>
        <w:rPr>
          <w:rFonts w:ascii="Times New Roman" w:eastAsia="Helvetica" w:hAnsi="Times New Roman"/>
          <w:b/>
          <w:bCs/>
          <w:color w:val="000000"/>
          <w:sz w:val="24"/>
          <w:szCs w:val="24"/>
          <w:lang w:val="en-US"/>
        </w:rPr>
      </w:pPr>
      <w:r w:rsidRPr="00D23577">
        <w:rPr>
          <w:rFonts w:ascii="Times New Roman" w:eastAsia="Helvetica" w:hAnsi="Times New Roman"/>
          <w:b/>
          <w:bCs/>
          <w:color w:val="333333"/>
          <w:sz w:val="24"/>
          <w:szCs w:val="24"/>
          <w:lang w:val="en-US"/>
        </w:rPr>
        <w:lastRenderedPageBreak/>
        <w:t xml:space="preserve">ABSTRACT </w:t>
      </w:r>
    </w:p>
    <w:p w:rsidR="00164754" w:rsidRPr="00D23577" w:rsidRDefault="00164754" w:rsidP="00DD2A0C">
      <w:pPr>
        <w:spacing w:after="0" w:line="480" w:lineRule="auto"/>
        <w:jc w:val="both"/>
        <w:rPr>
          <w:rFonts w:ascii="Times New Roman" w:eastAsia="Helvetica" w:hAnsi="Times New Roman"/>
          <w:b/>
          <w:bCs/>
          <w:color w:val="000000"/>
          <w:sz w:val="24"/>
          <w:szCs w:val="24"/>
          <w:lang w:val="en-US"/>
        </w:rPr>
      </w:pPr>
      <w:r w:rsidRPr="00D23577">
        <w:rPr>
          <w:rFonts w:ascii="Times New Roman" w:eastAsia="Helvetica" w:hAnsi="Times New Roman"/>
          <w:b/>
          <w:bCs/>
          <w:color w:val="000000"/>
          <w:sz w:val="24"/>
          <w:szCs w:val="24"/>
          <w:lang w:val="en-US"/>
        </w:rPr>
        <w:t xml:space="preserve">Background: </w:t>
      </w:r>
      <w:r w:rsidRPr="00D23577">
        <w:rPr>
          <w:rFonts w:ascii="Times New Roman" w:eastAsia="Helvetica" w:hAnsi="Times New Roman"/>
          <w:color w:val="000000"/>
          <w:sz w:val="24"/>
          <w:szCs w:val="24"/>
          <w:lang w:val="en-US"/>
        </w:rPr>
        <w:t>High carbohydrate</w:t>
      </w:r>
      <w:r w:rsidR="00CD7D40" w:rsidRPr="00D23577">
        <w:rPr>
          <w:rFonts w:ascii="Times New Roman" w:eastAsia="Helvetica" w:hAnsi="Times New Roman"/>
          <w:color w:val="000000"/>
          <w:sz w:val="24"/>
          <w:szCs w:val="24"/>
          <w:lang w:val="en-US"/>
        </w:rPr>
        <w:t xml:space="preserve"> </w:t>
      </w:r>
      <w:r w:rsidR="00943889" w:rsidRPr="00D23577">
        <w:rPr>
          <w:rFonts w:ascii="Times New Roman" w:eastAsia="Helvetica" w:hAnsi="Times New Roman"/>
          <w:color w:val="000000"/>
          <w:sz w:val="24"/>
          <w:szCs w:val="24"/>
          <w:lang w:val="en-US"/>
        </w:rPr>
        <w:t>intake</w:t>
      </w:r>
      <w:r w:rsidRPr="00D23577">
        <w:rPr>
          <w:rFonts w:ascii="Times New Roman" w:eastAsia="Helvetica" w:hAnsi="Times New Roman"/>
          <w:color w:val="000000"/>
          <w:sz w:val="24"/>
          <w:szCs w:val="24"/>
          <w:lang w:val="en-US"/>
        </w:rPr>
        <w:t xml:space="preserve"> raises blood triglycerides, glucose, and insulin, reduces high density lipoproteins, and may increase </w:t>
      </w:r>
      <w:r w:rsidRPr="00D23577">
        <w:rPr>
          <w:rFonts w:ascii="Times New Roman" w:hAnsi="Times New Roman"/>
          <w:sz w:val="24"/>
          <w:szCs w:val="24"/>
          <w:lang w:val="en-US"/>
        </w:rPr>
        <w:t>coronary heart disease (CHD)</w:t>
      </w:r>
      <w:r w:rsidR="00CD7D40" w:rsidRPr="00D23577">
        <w:rPr>
          <w:rFonts w:ascii="Times New Roman" w:hAnsi="Times New Roman"/>
          <w:sz w:val="24"/>
          <w:szCs w:val="24"/>
          <w:lang w:val="en-US"/>
        </w:rPr>
        <w:t xml:space="preserve"> </w:t>
      </w:r>
      <w:r w:rsidR="00943889" w:rsidRPr="00D23577">
        <w:rPr>
          <w:rFonts w:ascii="Times New Roman" w:hAnsi="Times New Roman"/>
          <w:sz w:val="24"/>
          <w:szCs w:val="24"/>
          <w:lang w:val="en-US"/>
        </w:rPr>
        <w:t>risk</w:t>
      </w:r>
      <w:r w:rsidRPr="00D23577">
        <w:rPr>
          <w:rFonts w:ascii="Times New Roman" w:hAnsi="Times New Roman"/>
          <w:sz w:val="24"/>
          <w:szCs w:val="24"/>
          <w:lang w:val="en-US"/>
        </w:rPr>
        <w:t xml:space="preserve">. </w:t>
      </w:r>
      <w:r w:rsidRPr="00D23577">
        <w:rPr>
          <w:rFonts w:ascii="Times New Roman" w:eastAsia="Helvetica" w:hAnsi="Times New Roman"/>
          <w:color w:val="000000"/>
          <w:sz w:val="24"/>
          <w:szCs w:val="24"/>
          <w:lang w:val="en-US"/>
        </w:rPr>
        <w:t>Epidemiological studies indicate that high dietary glycemic index (GI) and load (GL) are assoc</w:t>
      </w:r>
      <w:r w:rsidRPr="00D23577">
        <w:rPr>
          <w:rFonts w:ascii="Times New Roman" w:eastAsia="Helvetica" w:hAnsi="Times New Roman"/>
          <w:sz w:val="24"/>
          <w:szCs w:val="24"/>
          <w:lang w:val="en-US"/>
        </w:rPr>
        <w:t xml:space="preserve">iated with </w:t>
      </w:r>
      <w:r w:rsidR="001363E2" w:rsidRPr="00D23577">
        <w:rPr>
          <w:rFonts w:ascii="Times New Roman" w:eastAsia="Helvetica" w:hAnsi="Times New Roman"/>
          <w:sz w:val="24"/>
          <w:szCs w:val="24"/>
          <w:lang w:val="en-US"/>
        </w:rPr>
        <w:t xml:space="preserve">increased </w:t>
      </w:r>
      <w:r w:rsidR="00325A81" w:rsidRPr="00D23577">
        <w:rPr>
          <w:rFonts w:ascii="Times New Roman" w:eastAsia="Helvetica" w:hAnsi="Times New Roman"/>
          <w:sz w:val="24"/>
          <w:szCs w:val="24"/>
          <w:lang w:val="en-US"/>
        </w:rPr>
        <w:t>CHD risk</w:t>
      </w:r>
      <w:r w:rsidRPr="00D23577">
        <w:rPr>
          <w:rFonts w:ascii="Times New Roman" w:eastAsia="Helvetica" w:hAnsi="Times New Roman"/>
          <w:color w:val="000000"/>
          <w:sz w:val="24"/>
          <w:szCs w:val="24"/>
          <w:lang w:val="en-US"/>
        </w:rPr>
        <w:t>.</w:t>
      </w:r>
    </w:p>
    <w:p w:rsidR="00164754" w:rsidRPr="00D23577" w:rsidRDefault="00164754" w:rsidP="00DD2A0C">
      <w:pPr>
        <w:spacing w:after="0" w:line="480" w:lineRule="auto"/>
        <w:jc w:val="both"/>
        <w:rPr>
          <w:rFonts w:ascii="Times New Roman" w:eastAsia="Helvetica" w:hAnsi="Times New Roman"/>
          <w:b/>
          <w:bCs/>
          <w:color w:val="000000"/>
          <w:sz w:val="24"/>
          <w:szCs w:val="24"/>
          <w:lang w:val="en-US"/>
        </w:rPr>
      </w:pPr>
      <w:r w:rsidRPr="00D23577">
        <w:rPr>
          <w:rFonts w:ascii="Times New Roman" w:eastAsia="Helvetica" w:hAnsi="Times New Roman"/>
          <w:b/>
          <w:bCs/>
          <w:color w:val="000000"/>
          <w:sz w:val="24"/>
          <w:szCs w:val="24"/>
          <w:lang w:val="en-US"/>
        </w:rPr>
        <w:t xml:space="preserve">Objectives: </w:t>
      </w:r>
      <w:r w:rsidRPr="00D23577">
        <w:rPr>
          <w:rFonts w:ascii="Times New Roman" w:eastAsia="Helvetica" w:hAnsi="Times New Roman"/>
          <w:color w:val="333333"/>
          <w:sz w:val="24"/>
          <w:szCs w:val="24"/>
          <w:lang w:val="en-US"/>
        </w:rPr>
        <w:t>To deter</w:t>
      </w:r>
      <w:r w:rsidRPr="00D23577">
        <w:rPr>
          <w:rFonts w:ascii="Times New Roman" w:eastAsia="Helvetica" w:hAnsi="Times New Roman"/>
          <w:sz w:val="24"/>
          <w:szCs w:val="24"/>
          <w:lang w:val="en-US"/>
        </w:rPr>
        <w:t>mine whether dietary GI, GL, and available carbohydrates are associated with CHD risk in both sexes</w:t>
      </w:r>
      <w:r w:rsidR="00F41FDE" w:rsidRPr="00D23577">
        <w:rPr>
          <w:rFonts w:ascii="Times New Roman" w:eastAsia="Helvetica" w:hAnsi="Times New Roman"/>
          <w:sz w:val="24"/>
          <w:szCs w:val="24"/>
          <w:lang w:val="en-US"/>
        </w:rPr>
        <w:t>.</w:t>
      </w:r>
    </w:p>
    <w:p w:rsidR="00164754" w:rsidRPr="00D23577" w:rsidRDefault="00164754" w:rsidP="00DD2A0C">
      <w:pPr>
        <w:spacing w:after="0" w:line="480" w:lineRule="auto"/>
        <w:jc w:val="both"/>
        <w:rPr>
          <w:rFonts w:ascii="Times New Roman" w:eastAsia="Helvetica" w:hAnsi="Times New Roman"/>
          <w:color w:val="000000"/>
          <w:sz w:val="24"/>
          <w:szCs w:val="24"/>
          <w:lang w:val="en-US"/>
        </w:rPr>
      </w:pPr>
      <w:r w:rsidRPr="00D23577">
        <w:rPr>
          <w:rFonts w:ascii="Times New Roman" w:eastAsia="Helvetica" w:hAnsi="Times New Roman"/>
          <w:b/>
          <w:bCs/>
          <w:color w:val="000000"/>
          <w:sz w:val="24"/>
          <w:szCs w:val="24"/>
          <w:lang w:val="en-US"/>
        </w:rPr>
        <w:t xml:space="preserve">Methods: </w:t>
      </w:r>
      <w:r w:rsidRPr="00D23577">
        <w:rPr>
          <w:rFonts w:ascii="Times New Roman" w:eastAsia="Helvetica" w:hAnsi="Times New Roman"/>
          <w:bCs/>
          <w:color w:val="000000"/>
          <w:sz w:val="24"/>
          <w:szCs w:val="24"/>
          <w:lang w:val="en-US"/>
        </w:rPr>
        <w:t>This was a</w:t>
      </w:r>
      <w:r w:rsidR="00CD7D40" w:rsidRPr="00D23577">
        <w:rPr>
          <w:rFonts w:ascii="Times New Roman" w:eastAsia="Helvetica" w:hAnsi="Times New Roman"/>
          <w:bCs/>
          <w:color w:val="000000"/>
          <w:sz w:val="24"/>
          <w:szCs w:val="24"/>
          <w:lang w:val="en-US"/>
        </w:rPr>
        <w:t xml:space="preserve"> </w:t>
      </w:r>
      <w:r w:rsidRPr="00D23577">
        <w:rPr>
          <w:rFonts w:ascii="Times New Roman" w:eastAsia="Helvetica" w:hAnsi="Times New Roman"/>
          <w:color w:val="000000"/>
          <w:sz w:val="24"/>
          <w:szCs w:val="24"/>
          <w:lang w:val="en-US"/>
        </w:rPr>
        <w:t xml:space="preserve">case-cohort study nested within the European Prospective Investigation into Cancer and Nutrition, on </w:t>
      </w:r>
      <w:r w:rsidR="004A4B8C" w:rsidRPr="00D23577">
        <w:rPr>
          <w:rFonts w:ascii="Times New Roman" w:eastAsia="Helvetica" w:hAnsi="Times New Roman"/>
          <w:color w:val="000000"/>
          <w:sz w:val="24"/>
          <w:szCs w:val="24"/>
          <w:lang w:val="en-US"/>
        </w:rPr>
        <w:t xml:space="preserve">7435 </w:t>
      </w:r>
      <w:r w:rsidR="004A4B8C" w:rsidRPr="00D23577">
        <w:rPr>
          <w:rFonts w:ascii="Times New Roman" w:hAnsi="Times New Roman"/>
          <w:sz w:val="24"/>
          <w:szCs w:val="24"/>
          <w:lang w:val="en-US"/>
        </w:rPr>
        <w:t xml:space="preserve">cases and a sub-cohort of </w:t>
      </w:r>
      <w:r w:rsidR="00124052" w:rsidRPr="00D23577">
        <w:rPr>
          <w:rFonts w:ascii="Times New Roman" w:hAnsi="Times New Roman"/>
          <w:sz w:val="24"/>
          <w:szCs w:val="24"/>
          <w:lang w:val="en-US"/>
        </w:rPr>
        <w:t xml:space="preserve">17,162 </w:t>
      </w:r>
      <w:r w:rsidRPr="00D23577">
        <w:rPr>
          <w:rFonts w:ascii="Times New Roman" w:eastAsia="Helvetica" w:hAnsi="Times New Roman"/>
          <w:color w:val="000000"/>
          <w:sz w:val="24"/>
          <w:szCs w:val="24"/>
          <w:lang w:val="en-US"/>
        </w:rPr>
        <w:t>participant</w:t>
      </w:r>
      <w:r w:rsidRPr="00D23577">
        <w:rPr>
          <w:rFonts w:ascii="Times New Roman" w:eastAsia="Helvetica" w:hAnsi="Times New Roman"/>
          <w:sz w:val="24"/>
          <w:szCs w:val="24"/>
          <w:lang w:val="en-US"/>
        </w:rPr>
        <w:t>s</w:t>
      </w:r>
      <w:r w:rsidRPr="00D23577">
        <w:rPr>
          <w:rFonts w:ascii="Times New Roman" w:hAnsi="Times New Roman"/>
          <w:sz w:val="24"/>
          <w:szCs w:val="24"/>
          <w:lang w:val="en-US"/>
        </w:rPr>
        <w:t>.</w:t>
      </w:r>
      <w:r w:rsidR="00CD7D40" w:rsidRPr="00D23577">
        <w:rPr>
          <w:rFonts w:ascii="Times New Roman" w:hAnsi="Times New Roman"/>
          <w:sz w:val="24"/>
          <w:szCs w:val="24"/>
          <w:lang w:val="en-US"/>
        </w:rPr>
        <w:t xml:space="preserve"> </w:t>
      </w:r>
      <w:r w:rsidRPr="00D23577">
        <w:rPr>
          <w:rFonts w:ascii="Times New Roman" w:eastAsia="Helvetica" w:hAnsi="Times New Roman"/>
          <w:color w:val="000000"/>
          <w:sz w:val="24"/>
          <w:szCs w:val="24"/>
          <w:lang w:val="en-US"/>
        </w:rPr>
        <w:t>HRs with 95% confidence intervals (CI) for a CHD event</w:t>
      </w:r>
      <w:r w:rsidR="00943889" w:rsidRPr="00D23577">
        <w:rPr>
          <w:rFonts w:ascii="Times New Roman" w:eastAsia="Helvetica" w:hAnsi="Times New Roman"/>
          <w:color w:val="000000"/>
          <w:sz w:val="24"/>
          <w:szCs w:val="24"/>
          <w:lang w:val="en-US"/>
        </w:rPr>
        <w:t>,</w:t>
      </w:r>
      <w:r w:rsidR="00CD7D40" w:rsidRPr="00D23577">
        <w:rPr>
          <w:rFonts w:ascii="Times New Roman" w:eastAsia="Helvetica" w:hAnsi="Times New Roman"/>
          <w:color w:val="000000"/>
          <w:sz w:val="24"/>
          <w:szCs w:val="24"/>
          <w:lang w:val="en-US"/>
        </w:rPr>
        <w:t xml:space="preserve"> </w:t>
      </w:r>
      <w:r w:rsidR="00943889" w:rsidRPr="00D23577">
        <w:rPr>
          <w:rFonts w:ascii="Times New Roman" w:eastAsia="Helvetica" w:hAnsi="Times New Roman"/>
          <w:color w:val="000000"/>
          <w:sz w:val="24"/>
          <w:szCs w:val="24"/>
          <w:lang w:val="en-US"/>
        </w:rPr>
        <w:t>in relation to intake of GI, GL and carbohydrates,</w:t>
      </w:r>
      <w:r w:rsidR="00CD7D40" w:rsidRPr="00D23577">
        <w:rPr>
          <w:rFonts w:ascii="Times New Roman" w:eastAsia="Helvetica" w:hAnsi="Times New Roman"/>
          <w:color w:val="000000"/>
          <w:sz w:val="24"/>
          <w:szCs w:val="24"/>
          <w:lang w:val="en-US"/>
        </w:rPr>
        <w:t xml:space="preserve"> </w:t>
      </w:r>
      <w:r w:rsidRPr="00D23577">
        <w:rPr>
          <w:rFonts w:ascii="Times New Roman" w:eastAsia="Helvetica" w:hAnsi="Times New Roman"/>
          <w:color w:val="000000"/>
          <w:sz w:val="24"/>
          <w:szCs w:val="24"/>
          <w:lang w:val="en-US"/>
        </w:rPr>
        <w:t>were estimated using covariate-adjusted Prentice-weighted Cox models.</w:t>
      </w:r>
    </w:p>
    <w:p w:rsidR="00095D18" w:rsidRPr="00D23577" w:rsidRDefault="00164754" w:rsidP="00DD2A0C">
      <w:pPr>
        <w:spacing w:after="0" w:line="480" w:lineRule="auto"/>
        <w:jc w:val="both"/>
        <w:rPr>
          <w:rFonts w:ascii="Times New Roman" w:hAnsi="Times New Roman"/>
          <w:sz w:val="24"/>
          <w:szCs w:val="24"/>
          <w:lang w:val="en-US"/>
        </w:rPr>
      </w:pPr>
      <w:r w:rsidRPr="00D23577">
        <w:rPr>
          <w:rFonts w:ascii="Times New Roman" w:eastAsia="Helvetica" w:hAnsi="Times New Roman"/>
          <w:b/>
          <w:bCs/>
          <w:color w:val="000000"/>
          <w:sz w:val="24"/>
          <w:szCs w:val="24"/>
          <w:lang w:val="en-US"/>
        </w:rPr>
        <w:t xml:space="preserve">Results: </w:t>
      </w:r>
      <w:r w:rsidRPr="00D23577">
        <w:rPr>
          <w:rFonts w:ascii="Times New Roman" w:hAnsi="Times New Roman"/>
          <w:sz w:val="24"/>
          <w:szCs w:val="24"/>
          <w:lang w:val="en-US"/>
        </w:rPr>
        <w:t>After 10.9 years (median), 4970 men</w:t>
      </w:r>
      <w:r w:rsidR="009D0FFA" w:rsidRPr="00D23577">
        <w:rPr>
          <w:rFonts w:ascii="Times New Roman" w:hAnsi="Times New Roman"/>
          <w:sz w:val="24"/>
          <w:szCs w:val="24"/>
          <w:lang w:val="en-US"/>
        </w:rPr>
        <w:t xml:space="preserve"> and </w:t>
      </w:r>
      <w:r w:rsidRPr="00D23577">
        <w:rPr>
          <w:rFonts w:ascii="Times New Roman" w:hAnsi="Times New Roman"/>
          <w:sz w:val="24"/>
          <w:szCs w:val="24"/>
          <w:lang w:val="en-US"/>
        </w:rPr>
        <w:t>2465 women</w:t>
      </w:r>
      <w:r w:rsidR="00CD7D40" w:rsidRPr="00D23577">
        <w:rPr>
          <w:rFonts w:ascii="Times New Roman" w:hAnsi="Times New Roman"/>
          <w:sz w:val="24"/>
          <w:szCs w:val="24"/>
          <w:lang w:val="en-US"/>
        </w:rPr>
        <w:t xml:space="preserve"> </w:t>
      </w:r>
      <w:r w:rsidR="00C70180" w:rsidRPr="00D23577">
        <w:rPr>
          <w:rFonts w:ascii="Times New Roman" w:hAnsi="Times New Roman"/>
          <w:sz w:val="24"/>
          <w:szCs w:val="24"/>
          <w:lang w:val="en-US"/>
        </w:rPr>
        <w:t xml:space="preserve">had a </w:t>
      </w:r>
      <w:r w:rsidR="009D0FFA" w:rsidRPr="00D23577">
        <w:rPr>
          <w:rFonts w:ascii="Times New Roman" w:hAnsi="Times New Roman"/>
          <w:sz w:val="24"/>
          <w:szCs w:val="24"/>
          <w:lang w:val="en-US"/>
        </w:rPr>
        <w:t>CHD event</w:t>
      </w:r>
      <w:r w:rsidRPr="00D23577">
        <w:rPr>
          <w:rFonts w:ascii="Times New Roman" w:hAnsi="Times New Roman"/>
          <w:sz w:val="24"/>
          <w:szCs w:val="24"/>
          <w:lang w:val="en-US"/>
        </w:rPr>
        <w:t xml:space="preserve">. </w:t>
      </w:r>
      <w:r w:rsidRPr="00D23577">
        <w:rPr>
          <w:rFonts w:ascii="Times New Roman" w:eastAsia="Helvetica" w:hAnsi="Times New Roman"/>
          <w:color w:val="000000"/>
          <w:sz w:val="24"/>
          <w:szCs w:val="24"/>
          <w:lang w:val="en-US"/>
        </w:rPr>
        <w:t>High GL was associated with increased coronary risk: HR 1.2</w:t>
      </w:r>
      <w:r w:rsidR="00CB757D" w:rsidRPr="00D23577">
        <w:rPr>
          <w:rFonts w:ascii="Times New Roman" w:eastAsia="Helvetica" w:hAnsi="Times New Roman"/>
          <w:color w:val="000000"/>
          <w:sz w:val="24"/>
          <w:szCs w:val="24"/>
          <w:lang w:val="en-US"/>
        </w:rPr>
        <w:t>3</w:t>
      </w:r>
      <w:r w:rsidRPr="00D23577">
        <w:rPr>
          <w:rFonts w:ascii="Times New Roman" w:eastAsia="Helvetica" w:hAnsi="Times New Roman"/>
          <w:color w:val="000000"/>
          <w:sz w:val="24"/>
          <w:szCs w:val="24"/>
          <w:lang w:val="en-US"/>
        </w:rPr>
        <w:t xml:space="preserve"> 95% CI 1.0</w:t>
      </w:r>
      <w:r w:rsidR="00CB757D" w:rsidRPr="00D23577">
        <w:rPr>
          <w:rFonts w:ascii="Times New Roman" w:eastAsia="Helvetica" w:hAnsi="Times New Roman"/>
          <w:color w:val="000000"/>
          <w:sz w:val="24"/>
          <w:szCs w:val="24"/>
          <w:lang w:val="en-US"/>
        </w:rPr>
        <w:t>3</w:t>
      </w:r>
      <w:r w:rsidR="001507BA" w:rsidRPr="00D23577">
        <w:rPr>
          <w:rFonts w:ascii="Times New Roman" w:eastAsia="Helvetica" w:hAnsi="Times New Roman"/>
          <w:color w:val="000000"/>
          <w:sz w:val="24"/>
          <w:szCs w:val="24"/>
          <w:lang w:val="en-US"/>
        </w:rPr>
        <w:t>,</w:t>
      </w:r>
      <w:r w:rsidRPr="00D23577">
        <w:rPr>
          <w:rFonts w:ascii="Times New Roman" w:eastAsia="Helvetica" w:hAnsi="Times New Roman"/>
          <w:color w:val="000000"/>
          <w:sz w:val="24"/>
          <w:szCs w:val="24"/>
          <w:lang w:val="en-US"/>
        </w:rPr>
        <w:t>1.</w:t>
      </w:r>
      <w:r w:rsidR="00CB757D" w:rsidRPr="00D23577">
        <w:rPr>
          <w:rFonts w:ascii="Times New Roman" w:eastAsia="Helvetica" w:hAnsi="Times New Roman"/>
          <w:color w:val="000000"/>
          <w:sz w:val="24"/>
          <w:szCs w:val="24"/>
          <w:lang w:val="en-US"/>
        </w:rPr>
        <w:t>46</w:t>
      </w:r>
      <w:r w:rsidRPr="00D23577">
        <w:rPr>
          <w:rFonts w:ascii="Times New Roman" w:eastAsia="Helvetica" w:hAnsi="Times New Roman"/>
          <w:color w:val="000000"/>
          <w:sz w:val="24"/>
          <w:szCs w:val="24"/>
          <w:lang w:val="en-US"/>
        </w:rPr>
        <w:t>;p-trend 0.0</w:t>
      </w:r>
      <w:r w:rsidR="00C46C80" w:rsidRPr="00D23577">
        <w:rPr>
          <w:rFonts w:ascii="Times New Roman" w:eastAsia="Helvetica" w:hAnsi="Times New Roman"/>
          <w:color w:val="000000"/>
          <w:sz w:val="24"/>
          <w:szCs w:val="24"/>
          <w:lang w:val="en-US"/>
        </w:rPr>
        <w:t>2</w:t>
      </w:r>
      <w:r w:rsidRPr="00D23577">
        <w:rPr>
          <w:rFonts w:ascii="Times New Roman" w:eastAsia="Helvetica" w:hAnsi="Times New Roman"/>
          <w:color w:val="000000"/>
          <w:sz w:val="24"/>
          <w:szCs w:val="24"/>
          <w:lang w:val="en-US"/>
        </w:rPr>
        <w:t xml:space="preserve">, highest quintile of intake vs. lowest; </w:t>
      </w:r>
      <w:r w:rsidRPr="00D23577">
        <w:rPr>
          <w:rFonts w:ascii="Times New Roman" w:hAnsi="Times New Roman"/>
          <w:sz w:val="24"/>
          <w:szCs w:val="24"/>
          <w:lang w:val="en-US"/>
        </w:rPr>
        <w:t>HR 1.</w:t>
      </w:r>
      <w:r w:rsidR="00C46C80" w:rsidRPr="00D23577">
        <w:rPr>
          <w:rFonts w:ascii="Times New Roman" w:hAnsi="Times New Roman"/>
          <w:sz w:val="24"/>
          <w:szCs w:val="24"/>
          <w:lang w:val="en-US"/>
        </w:rPr>
        <w:t>18</w:t>
      </w:r>
      <w:r w:rsidRPr="00D23577">
        <w:rPr>
          <w:rFonts w:ascii="Times New Roman" w:hAnsi="Times New Roman"/>
          <w:sz w:val="24"/>
          <w:szCs w:val="24"/>
          <w:lang w:val="en-US"/>
        </w:rPr>
        <w:t xml:space="preserve"> 95% CI 1.0</w:t>
      </w:r>
      <w:r w:rsidR="00112117" w:rsidRPr="00D23577">
        <w:rPr>
          <w:rFonts w:ascii="Times New Roman" w:hAnsi="Times New Roman"/>
          <w:sz w:val="24"/>
          <w:szCs w:val="24"/>
          <w:lang w:val="en-US"/>
        </w:rPr>
        <w:t>3</w:t>
      </w:r>
      <w:r w:rsidR="001507BA" w:rsidRPr="00D23577">
        <w:rPr>
          <w:rFonts w:ascii="Times New Roman" w:hAnsi="Times New Roman"/>
          <w:sz w:val="24"/>
          <w:szCs w:val="24"/>
          <w:lang w:val="en-US"/>
        </w:rPr>
        <w:t>,</w:t>
      </w:r>
      <w:r w:rsidRPr="00D23577">
        <w:rPr>
          <w:rFonts w:ascii="Times New Roman" w:hAnsi="Times New Roman"/>
          <w:sz w:val="24"/>
          <w:szCs w:val="24"/>
          <w:lang w:val="en-US"/>
        </w:rPr>
        <w:t>1.</w:t>
      </w:r>
      <w:r w:rsidR="008C7A9C" w:rsidRPr="00D23577">
        <w:rPr>
          <w:rFonts w:ascii="Times New Roman" w:hAnsi="Times New Roman"/>
          <w:sz w:val="24"/>
          <w:szCs w:val="24"/>
          <w:lang w:val="en-US"/>
        </w:rPr>
        <w:t>3</w:t>
      </w:r>
      <w:r w:rsidR="00112117" w:rsidRPr="00D23577">
        <w:rPr>
          <w:rFonts w:ascii="Times New Roman" w:hAnsi="Times New Roman"/>
          <w:sz w:val="24"/>
          <w:szCs w:val="24"/>
          <w:lang w:val="en-US"/>
        </w:rPr>
        <w:t>4</w:t>
      </w:r>
      <w:r w:rsidRPr="00D23577">
        <w:rPr>
          <w:rFonts w:ascii="Times New Roman" w:hAnsi="Times New Roman"/>
          <w:sz w:val="24"/>
          <w:szCs w:val="24"/>
          <w:lang w:val="en-US"/>
        </w:rPr>
        <w:t xml:space="preserve"> per 50 g/day GL</w:t>
      </w:r>
      <w:r w:rsidR="00CD7D40" w:rsidRPr="00D23577">
        <w:rPr>
          <w:rFonts w:ascii="Times New Roman" w:hAnsi="Times New Roman"/>
          <w:sz w:val="24"/>
          <w:szCs w:val="24"/>
          <w:lang w:val="en-US"/>
        </w:rPr>
        <w:t xml:space="preserve"> </w:t>
      </w:r>
      <w:r w:rsidRPr="00D23577">
        <w:rPr>
          <w:rFonts w:ascii="Times New Roman" w:hAnsi="Times New Roman"/>
          <w:sz w:val="24"/>
          <w:szCs w:val="24"/>
          <w:lang w:val="en-US"/>
        </w:rPr>
        <w:t>increase.</w:t>
      </w:r>
      <w:r w:rsidR="009A423D" w:rsidRPr="00D23577">
        <w:rPr>
          <w:rFonts w:ascii="Times New Roman" w:hAnsi="Times New Roman"/>
          <w:sz w:val="24"/>
          <w:szCs w:val="24"/>
          <w:lang w:val="en-US"/>
        </w:rPr>
        <w:t xml:space="preserve"> </w:t>
      </w:r>
      <w:r w:rsidR="008C7A9C" w:rsidRPr="00D23577">
        <w:rPr>
          <w:rFonts w:ascii="Times New Roman" w:hAnsi="Times New Roman"/>
          <w:sz w:val="24"/>
          <w:szCs w:val="24"/>
          <w:lang w:val="en-US"/>
        </w:rPr>
        <w:t>The GL</w:t>
      </w:r>
      <w:r w:rsidR="006E71F2" w:rsidRPr="00D23577">
        <w:rPr>
          <w:rFonts w:ascii="Times New Roman" w:hAnsi="Times New Roman"/>
          <w:sz w:val="24"/>
          <w:szCs w:val="24"/>
          <w:lang w:val="en-US"/>
        </w:rPr>
        <w:t>-</w:t>
      </w:r>
      <w:r w:rsidR="008C7A9C" w:rsidRPr="00D23577">
        <w:rPr>
          <w:rFonts w:ascii="Times New Roman" w:hAnsi="Times New Roman"/>
          <w:sz w:val="24"/>
          <w:szCs w:val="24"/>
          <w:lang w:val="en-US"/>
        </w:rPr>
        <w:t xml:space="preserve">CHD </w:t>
      </w:r>
      <w:r w:rsidR="006E71F2" w:rsidRPr="00D23577">
        <w:rPr>
          <w:rFonts w:ascii="Times New Roman" w:hAnsi="Times New Roman"/>
          <w:sz w:val="24"/>
          <w:szCs w:val="24"/>
          <w:lang w:val="en-US"/>
        </w:rPr>
        <w:t xml:space="preserve">association remained after </w:t>
      </w:r>
      <w:r w:rsidR="0069621D" w:rsidRPr="00D23577">
        <w:rPr>
          <w:rFonts w:ascii="Times New Roman" w:hAnsi="Times New Roman"/>
          <w:sz w:val="24"/>
          <w:szCs w:val="24"/>
          <w:lang w:val="en-US"/>
        </w:rPr>
        <w:t xml:space="preserve">excluding </w:t>
      </w:r>
      <w:r w:rsidR="008C7A9C" w:rsidRPr="00D23577">
        <w:rPr>
          <w:rFonts w:ascii="Times New Roman" w:hAnsi="Times New Roman"/>
          <w:sz w:val="24"/>
          <w:szCs w:val="24"/>
          <w:lang w:val="en-US"/>
        </w:rPr>
        <w:t>participants with diabetes</w:t>
      </w:r>
      <w:r w:rsidR="0069621D" w:rsidRPr="00D23577">
        <w:rPr>
          <w:rFonts w:ascii="Times New Roman" w:hAnsi="Times New Roman"/>
          <w:sz w:val="24"/>
          <w:szCs w:val="24"/>
          <w:lang w:val="en-US"/>
        </w:rPr>
        <w:t xml:space="preserve">; and </w:t>
      </w:r>
      <w:r w:rsidR="000B27C1" w:rsidRPr="00D23577">
        <w:rPr>
          <w:rFonts w:ascii="Times New Roman" w:eastAsia="Helvetica" w:hAnsi="Times New Roman"/>
          <w:sz w:val="24"/>
          <w:szCs w:val="24"/>
          <w:lang w:val="en-US"/>
        </w:rPr>
        <w:t xml:space="preserve">did not differ between men </w:t>
      </w:r>
      <w:r w:rsidR="008C7A9C" w:rsidRPr="00D23577">
        <w:rPr>
          <w:rFonts w:ascii="Times New Roman" w:eastAsia="Helvetica" w:hAnsi="Times New Roman"/>
          <w:sz w:val="24"/>
          <w:szCs w:val="24"/>
          <w:lang w:val="en-US"/>
        </w:rPr>
        <w:t xml:space="preserve">(HR </w:t>
      </w:r>
      <w:r w:rsidR="008C7A9C" w:rsidRPr="00D23577">
        <w:rPr>
          <w:rFonts w:ascii="Times New Roman" w:hAnsi="Times New Roman"/>
          <w:sz w:val="24"/>
          <w:szCs w:val="24"/>
          <w:lang w:val="en-US"/>
        </w:rPr>
        <w:t>1.18 95% CI 1.02</w:t>
      </w:r>
      <w:r w:rsidR="001507BA" w:rsidRPr="00D23577">
        <w:rPr>
          <w:rFonts w:ascii="Times New Roman" w:hAnsi="Times New Roman"/>
          <w:sz w:val="24"/>
          <w:szCs w:val="24"/>
          <w:lang w:val="en-US"/>
        </w:rPr>
        <w:t>,</w:t>
      </w:r>
      <w:r w:rsidR="008C7A9C" w:rsidRPr="00D23577">
        <w:rPr>
          <w:rFonts w:ascii="Times New Roman" w:hAnsi="Times New Roman"/>
          <w:sz w:val="24"/>
          <w:szCs w:val="24"/>
          <w:lang w:val="en-US"/>
        </w:rPr>
        <w:t xml:space="preserve">1.36 per 50 g/day) </w:t>
      </w:r>
      <w:r w:rsidR="000B27C1" w:rsidRPr="00D23577">
        <w:rPr>
          <w:rFonts w:ascii="Times New Roman" w:eastAsia="Helvetica" w:hAnsi="Times New Roman"/>
          <w:sz w:val="24"/>
          <w:szCs w:val="24"/>
          <w:lang w:val="en-US"/>
        </w:rPr>
        <w:t>and women</w:t>
      </w:r>
      <w:r w:rsidR="008C7A9C" w:rsidRPr="00D23577">
        <w:rPr>
          <w:rFonts w:ascii="Times New Roman" w:eastAsia="Helvetica" w:hAnsi="Times New Roman"/>
          <w:sz w:val="24"/>
          <w:szCs w:val="24"/>
          <w:lang w:val="en-US"/>
        </w:rPr>
        <w:t xml:space="preserve"> (HR </w:t>
      </w:r>
      <w:r w:rsidR="008C7A9C" w:rsidRPr="00D23577">
        <w:rPr>
          <w:rFonts w:ascii="Times New Roman" w:hAnsi="Times New Roman"/>
          <w:sz w:val="24"/>
          <w:szCs w:val="24"/>
          <w:lang w:val="en-US"/>
        </w:rPr>
        <w:t>1.</w:t>
      </w:r>
      <w:r w:rsidR="00CB5A8A" w:rsidRPr="00D23577">
        <w:rPr>
          <w:rFonts w:ascii="Times New Roman" w:hAnsi="Times New Roman"/>
          <w:sz w:val="24"/>
          <w:szCs w:val="24"/>
          <w:lang w:val="en-US"/>
        </w:rPr>
        <w:t>22</w:t>
      </w:r>
      <w:r w:rsidR="008C7A9C" w:rsidRPr="00D23577">
        <w:rPr>
          <w:rFonts w:ascii="Times New Roman" w:hAnsi="Times New Roman"/>
          <w:sz w:val="24"/>
          <w:szCs w:val="24"/>
          <w:lang w:val="en-US"/>
        </w:rPr>
        <w:t xml:space="preserve"> 95% CI </w:t>
      </w:r>
      <w:r w:rsidR="00CB5A8A" w:rsidRPr="00D23577">
        <w:rPr>
          <w:rFonts w:ascii="Times New Roman" w:hAnsi="Times New Roman"/>
          <w:sz w:val="24"/>
          <w:szCs w:val="24"/>
          <w:lang w:val="en-US"/>
        </w:rPr>
        <w:t>0.88</w:t>
      </w:r>
      <w:r w:rsidR="001507BA" w:rsidRPr="00D23577">
        <w:rPr>
          <w:rFonts w:ascii="Times New Roman" w:hAnsi="Times New Roman"/>
          <w:sz w:val="24"/>
          <w:szCs w:val="24"/>
          <w:lang w:val="en-US"/>
        </w:rPr>
        <w:t>,</w:t>
      </w:r>
      <w:r w:rsidR="008C7A9C" w:rsidRPr="00D23577">
        <w:rPr>
          <w:rFonts w:ascii="Times New Roman" w:hAnsi="Times New Roman"/>
          <w:sz w:val="24"/>
          <w:szCs w:val="24"/>
          <w:lang w:val="en-US"/>
        </w:rPr>
        <w:t>1.</w:t>
      </w:r>
      <w:r w:rsidR="00CB5A8A" w:rsidRPr="00D23577">
        <w:rPr>
          <w:rFonts w:ascii="Times New Roman" w:hAnsi="Times New Roman"/>
          <w:sz w:val="24"/>
          <w:szCs w:val="24"/>
          <w:lang w:val="en-US"/>
        </w:rPr>
        <w:t>68</w:t>
      </w:r>
      <w:r w:rsidR="008C7A9C" w:rsidRPr="00D23577">
        <w:rPr>
          <w:rFonts w:ascii="Times New Roman" w:hAnsi="Times New Roman"/>
          <w:sz w:val="24"/>
          <w:szCs w:val="24"/>
          <w:lang w:val="en-US"/>
        </w:rPr>
        <w:t xml:space="preserve"> per 50 g/day)</w:t>
      </w:r>
      <w:r w:rsidR="00CD7D40" w:rsidRPr="00D23577">
        <w:rPr>
          <w:rFonts w:ascii="Times New Roman" w:hAnsi="Times New Roman"/>
          <w:sz w:val="24"/>
          <w:szCs w:val="24"/>
          <w:lang w:val="en-US"/>
        </w:rPr>
        <w:t xml:space="preserve"> </w:t>
      </w:r>
      <w:r w:rsidR="003379E7" w:rsidRPr="00D23577">
        <w:rPr>
          <w:rFonts w:ascii="Times New Roman" w:eastAsia="Helvetica" w:hAnsi="Times New Roman"/>
          <w:sz w:val="24"/>
          <w:szCs w:val="24"/>
          <w:lang w:val="en-US"/>
        </w:rPr>
        <w:t xml:space="preserve">or </w:t>
      </w:r>
      <w:r w:rsidR="00E011A6" w:rsidRPr="00D23577">
        <w:rPr>
          <w:rFonts w:ascii="Times New Roman" w:eastAsia="Helvetica" w:hAnsi="Times New Roman"/>
          <w:sz w:val="24"/>
          <w:szCs w:val="24"/>
          <w:lang w:val="en-US"/>
        </w:rPr>
        <w:t xml:space="preserve">between </w:t>
      </w:r>
      <w:r w:rsidR="00CB5A8A" w:rsidRPr="00D23577">
        <w:rPr>
          <w:rFonts w:ascii="Times New Roman" w:hAnsi="Times New Roman"/>
          <w:sz w:val="24"/>
          <w:szCs w:val="24"/>
          <w:lang w:val="en-US"/>
        </w:rPr>
        <w:t>BMI</w:t>
      </w:r>
      <w:r w:rsidR="00CB5A8A" w:rsidRPr="00D23577">
        <w:rPr>
          <w:rFonts w:ascii="Times New Roman" w:hAnsi="Times New Roman" w:cs="Times New Roman"/>
          <w:sz w:val="24"/>
          <w:szCs w:val="24"/>
          <w:lang w:val="en-US"/>
        </w:rPr>
        <w:t>≥</w:t>
      </w:r>
      <w:r w:rsidR="00CB5A8A" w:rsidRPr="00D23577">
        <w:rPr>
          <w:rFonts w:ascii="Times New Roman" w:hAnsi="Times New Roman"/>
          <w:sz w:val="24"/>
          <w:szCs w:val="24"/>
          <w:lang w:val="en-US"/>
        </w:rPr>
        <w:t>25</w:t>
      </w:r>
      <w:r w:rsidR="00AF30B2" w:rsidRPr="00D23577">
        <w:rPr>
          <w:rFonts w:ascii="Times New Roman" w:hAnsi="Times New Roman"/>
          <w:sz w:val="24"/>
          <w:szCs w:val="24"/>
          <w:lang w:val="en-US"/>
        </w:rPr>
        <w:t xml:space="preserve"> (</w:t>
      </w:r>
      <w:r w:rsidR="00CB5A8A" w:rsidRPr="00D23577">
        <w:rPr>
          <w:rFonts w:ascii="Times New Roman" w:hAnsi="Times New Roman"/>
          <w:sz w:val="24"/>
          <w:szCs w:val="24"/>
          <w:lang w:val="en-US"/>
        </w:rPr>
        <w:t>HR 1.22 95% CI 1.05</w:t>
      </w:r>
      <w:r w:rsidR="001507BA" w:rsidRPr="00D23577">
        <w:rPr>
          <w:rFonts w:ascii="Times New Roman" w:hAnsi="Times New Roman"/>
          <w:sz w:val="24"/>
          <w:szCs w:val="24"/>
          <w:lang w:val="en-US"/>
        </w:rPr>
        <w:t>,</w:t>
      </w:r>
      <w:r w:rsidR="00CB5A8A" w:rsidRPr="00D23577">
        <w:rPr>
          <w:rFonts w:ascii="Times New Roman" w:hAnsi="Times New Roman"/>
          <w:sz w:val="24"/>
          <w:szCs w:val="24"/>
          <w:lang w:val="en-US"/>
        </w:rPr>
        <w:t xml:space="preserve">1.42) </w:t>
      </w:r>
      <w:r w:rsidR="00E011A6" w:rsidRPr="00D23577">
        <w:rPr>
          <w:rFonts w:ascii="Times New Roman" w:eastAsia="Helvetica" w:hAnsi="Times New Roman"/>
          <w:sz w:val="24"/>
          <w:szCs w:val="24"/>
          <w:lang w:val="en-US"/>
        </w:rPr>
        <w:t xml:space="preserve">and </w:t>
      </w:r>
      <w:r w:rsidR="00CB5A8A" w:rsidRPr="00D23577">
        <w:rPr>
          <w:rFonts w:ascii="Times New Roman" w:eastAsia="Helvetica" w:hAnsi="Times New Roman"/>
          <w:sz w:val="24"/>
          <w:szCs w:val="24"/>
          <w:lang w:val="en-US"/>
        </w:rPr>
        <w:t>BMI &lt;25</w:t>
      </w:r>
      <w:r w:rsidR="00AF30B2" w:rsidRPr="00D23577">
        <w:rPr>
          <w:rFonts w:ascii="Times New Roman" w:eastAsia="Helvetica" w:hAnsi="Times New Roman"/>
          <w:sz w:val="24"/>
          <w:szCs w:val="24"/>
          <w:lang w:val="en-US"/>
        </w:rPr>
        <w:t xml:space="preserve"> (</w:t>
      </w:r>
      <w:r w:rsidR="00CB5A8A" w:rsidRPr="00D23577">
        <w:rPr>
          <w:rFonts w:ascii="Times New Roman" w:hAnsi="Times New Roman"/>
          <w:sz w:val="24"/>
          <w:szCs w:val="24"/>
          <w:lang w:val="en-US"/>
        </w:rPr>
        <w:t>HR 1.08 95% CI 0.84</w:t>
      </w:r>
      <w:r w:rsidR="001507BA" w:rsidRPr="00D23577">
        <w:rPr>
          <w:rFonts w:ascii="Times New Roman" w:hAnsi="Times New Roman"/>
          <w:sz w:val="24"/>
          <w:szCs w:val="24"/>
          <w:lang w:val="en-US"/>
        </w:rPr>
        <w:t>,</w:t>
      </w:r>
      <w:r w:rsidR="00CB5A8A" w:rsidRPr="00D23577">
        <w:rPr>
          <w:rFonts w:ascii="Times New Roman" w:hAnsi="Times New Roman"/>
          <w:sz w:val="24"/>
          <w:szCs w:val="24"/>
          <w:lang w:val="en-US"/>
        </w:rPr>
        <w:t>1.38)</w:t>
      </w:r>
      <w:r w:rsidR="00AF30B2" w:rsidRPr="00D23577">
        <w:rPr>
          <w:rFonts w:ascii="Times New Roman" w:hAnsi="Times New Roman"/>
          <w:sz w:val="24"/>
          <w:szCs w:val="24"/>
          <w:lang w:val="en-US"/>
        </w:rPr>
        <w:t>(</w:t>
      </w:r>
      <w:r w:rsidR="000B27C1" w:rsidRPr="00D23577">
        <w:rPr>
          <w:rFonts w:ascii="Times New Roman" w:eastAsia="Helvetica" w:hAnsi="Times New Roman"/>
          <w:sz w:val="24"/>
          <w:szCs w:val="24"/>
          <w:lang w:val="en-US"/>
        </w:rPr>
        <w:t>tests for interaction not significant)</w:t>
      </w:r>
      <w:r w:rsidR="006136DF" w:rsidRPr="00D23577">
        <w:rPr>
          <w:rFonts w:ascii="Times New Roman" w:eastAsia="Helvetica" w:hAnsi="Times New Roman"/>
          <w:sz w:val="24"/>
          <w:szCs w:val="24"/>
          <w:lang w:val="en-US"/>
        </w:rPr>
        <w:t xml:space="preserve">. </w:t>
      </w:r>
      <w:r w:rsidRPr="00D23577">
        <w:rPr>
          <w:rFonts w:ascii="Times New Roman" w:eastAsia="Helvetica" w:hAnsi="Times New Roman"/>
          <w:sz w:val="24"/>
          <w:szCs w:val="24"/>
          <w:lang w:val="en-US"/>
        </w:rPr>
        <w:t xml:space="preserve">GI </w:t>
      </w:r>
      <w:r w:rsidRPr="00D23577">
        <w:rPr>
          <w:rFonts w:ascii="Times New Roman" w:eastAsia="Helvetica" w:hAnsi="Times New Roman"/>
          <w:color w:val="000000"/>
          <w:sz w:val="24"/>
          <w:szCs w:val="24"/>
          <w:lang w:val="en-US"/>
        </w:rPr>
        <w:t xml:space="preserve">was not associated with </w:t>
      </w:r>
      <w:r w:rsidR="00CD7D40" w:rsidRPr="00D23577">
        <w:rPr>
          <w:rFonts w:ascii="Times New Roman" w:eastAsia="Helvetica" w:hAnsi="Times New Roman"/>
          <w:color w:val="000000"/>
          <w:sz w:val="24"/>
          <w:szCs w:val="24"/>
          <w:lang w:val="en-US"/>
        </w:rPr>
        <w:t xml:space="preserve"> </w:t>
      </w:r>
      <w:r w:rsidRPr="00D23577">
        <w:rPr>
          <w:rFonts w:ascii="Times New Roman" w:eastAsia="Helvetica" w:hAnsi="Times New Roman"/>
          <w:color w:val="000000"/>
          <w:sz w:val="24"/>
          <w:szCs w:val="24"/>
          <w:lang w:val="en-US"/>
        </w:rPr>
        <w:t>coronary risk</w:t>
      </w:r>
      <w:r w:rsidR="00CD7D40" w:rsidRPr="00D23577">
        <w:rPr>
          <w:rFonts w:ascii="Times New Roman" w:eastAsia="Helvetica" w:hAnsi="Times New Roman"/>
          <w:color w:val="000000"/>
          <w:sz w:val="24"/>
          <w:szCs w:val="24"/>
          <w:lang w:val="en-US"/>
        </w:rPr>
        <w:t xml:space="preserve"> </w:t>
      </w:r>
      <w:r w:rsidR="00F87BF5" w:rsidRPr="00D23577">
        <w:rPr>
          <w:rFonts w:ascii="Times New Roman" w:eastAsia="Helvetica" w:hAnsi="Times New Roman"/>
          <w:color w:val="000000"/>
          <w:sz w:val="24"/>
          <w:szCs w:val="24"/>
          <w:lang w:val="en-US"/>
        </w:rPr>
        <w:t>(HR</w:t>
      </w:r>
      <w:r w:rsidR="00650870" w:rsidRPr="00D23577">
        <w:rPr>
          <w:rFonts w:ascii="Times New Roman" w:eastAsia="Helvetica" w:hAnsi="Times New Roman"/>
          <w:color w:val="000000"/>
          <w:sz w:val="24"/>
          <w:szCs w:val="24"/>
          <w:lang w:val="en-US"/>
        </w:rPr>
        <w:t xml:space="preserve"> 1.03 95% CI 0.98</w:t>
      </w:r>
      <w:r w:rsidR="001507BA" w:rsidRPr="00D23577">
        <w:rPr>
          <w:rFonts w:ascii="Times New Roman" w:eastAsia="Helvetica" w:hAnsi="Times New Roman"/>
          <w:color w:val="000000"/>
          <w:sz w:val="24"/>
          <w:szCs w:val="24"/>
          <w:lang w:val="en-US"/>
        </w:rPr>
        <w:t>,</w:t>
      </w:r>
      <w:r w:rsidR="00650870" w:rsidRPr="00D23577">
        <w:rPr>
          <w:rFonts w:ascii="Times New Roman" w:eastAsia="Helvetica" w:hAnsi="Times New Roman"/>
          <w:color w:val="000000"/>
          <w:sz w:val="24"/>
          <w:szCs w:val="24"/>
          <w:lang w:val="en-US"/>
        </w:rPr>
        <w:t xml:space="preserve">1.09 </w:t>
      </w:r>
      <w:r w:rsidR="00650870" w:rsidRPr="00D23577">
        <w:rPr>
          <w:rFonts w:ascii="Times New Roman" w:hAnsi="Times New Roman"/>
          <w:sz w:val="24"/>
          <w:szCs w:val="24"/>
          <w:lang w:val="en-US"/>
        </w:rPr>
        <w:t xml:space="preserve">per </w:t>
      </w:r>
      <w:r w:rsidR="00650870" w:rsidRPr="00D23577">
        <w:rPr>
          <w:rFonts w:ascii="Times New Roman" w:eastAsia="Calibri" w:hAnsi="Times New Roman"/>
          <w:sz w:val="24"/>
          <w:szCs w:val="24"/>
          <w:lang w:val="en-US"/>
        </w:rPr>
        <w:t>5 unit/day</w:t>
      </w:r>
      <w:r w:rsidR="00AF30B2" w:rsidRPr="00D23577">
        <w:rPr>
          <w:rFonts w:ascii="Times New Roman" w:eastAsia="Calibri" w:hAnsi="Times New Roman"/>
          <w:sz w:val="24"/>
          <w:szCs w:val="24"/>
          <w:lang w:val="en-US"/>
        </w:rPr>
        <w:t xml:space="preserve"> increase</w:t>
      </w:r>
      <w:r w:rsidR="00650870" w:rsidRPr="00D23577">
        <w:rPr>
          <w:rFonts w:ascii="Times New Roman" w:eastAsia="Calibri" w:hAnsi="Times New Roman"/>
          <w:sz w:val="24"/>
          <w:szCs w:val="24"/>
          <w:lang w:val="en-US"/>
        </w:rPr>
        <w:t>)</w:t>
      </w:r>
      <w:r w:rsidR="006136DF" w:rsidRPr="00D23577">
        <w:rPr>
          <w:rFonts w:ascii="Times New Roman" w:eastAsia="Calibri" w:hAnsi="Times New Roman"/>
          <w:sz w:val="24"/>
          <w:szCs w:val="24"/>
          <w:lang w:val="en-US"/>
        </w:rPr>
        <w:t>.</w:t>
      </w:r>
      <w:r w:rsidRPr="00D23577">
        <w:rPr>
          <w:rFonts w:ascii="Times New Roman" w:eastAsia="Helvetica" w:hAnsi="Times New Roman"/>
          <w:color w:val="000000"/>
          <w:sz w:val="24"/>
          <w:szCs w:val="24"/>
          <w:lang w:val="en-US"/>
        </w:rPr>
        <w:t xml:space="preserve"> High available carbohydrate was associated with </w:t>
      </w:r>
      <w:r w:rsidR="003379E7" w:rsidRPr="00D23577">
        <w:rPr>
          <w:rFonts w:ascii="Times New Roman" w:eastAsia="Helvetica" w:hAnsi="Times New Roman"/>
          <w:color w:val="000000"/>
          <w:sz w:val="24"/>
          <w:szCs w:val="24"/>
          <w:lang w:val="en-US"/>
        </w:rPr>
        <w:t xml:space="preserve">increased </w:t>
      </w:r>
      <w:r w:rsidRPr="00D23577">
        <w:rPr>
          <w:rFonts w:ascii="Times New Roman" w:eastAsia="Helvetica" w:hAnsi="Times New Roman"/>
          <w:color w:val="000000"/>
          <w:sz w:val="24"/>
          <w:szCs w:val="24"/>
          <w:lang w:val="en-US"/>
        </w:rPr>
        <w:t>coronary risk: HR 1.2</w:t>
      </w:r>
      <w:r w:rsidR="00650870" w:rsidRPr="00D23577">
        <w:rPr>
          <w:rFonts w:ascii="Times New Roman" w:eastAsia="Helvetica" w:hAnsi="Times New Roman"/>
          <w:color w:val="000000"/>
          <w:sz w:val="24"/>
          <w:szCs w:val="24"/>
          <w:lang w:val="en-US"/>
        </w:rPr>
        <w:t>2</w:t>
      </w:r>
      <w:r w:rsidRPr="00D23577">
        <w:rPr>
          <w:rFonts w:ascii="Times New Roman" w:eastAsia="Helvetica" w:hAnsi="Times New Roman"/>
          <w:color w:val="000000"/>
          <w:sz w:val="24"/>
          <w:szCs w:val="24"/>
          <w:lang w:val="en-US"/>
        </w:rPr>
        <w:t>; 95% CI 1.0</w:t>
      </w:r>
      <w:r w:rsidR="00650870" w:rsidRPr="00D23577">
        <w:rPr>
          <w:rFonts w:ascii="Times New Roman" w:eastAsia="Helvetica" w:hAnsi="Times New Roman"/>
          <w:color w:val="000000"/>
          <w:sz w:val="24"/>
          <w:szCs w:val="24"/>
          <w:lang w:val="en-US"/>
        </w:rPr>
        <w:t>1</w:t>
      </w:r>
      <w:r w:rsidR="001507BA" w:rsidRPr="00D23577">
        <w:rPr>
          <w:rFonts w:ascii="Times New Roman" w:eastAsia="Helvetica" w:hAnsi="Times New Roman"/>
          <w:color w:val="000000"/>
          <w:sz w:val="24"/>
          <w:szCs w:val="24"/>
          <w:lang w:val="en-US"/>
        </w:rPr>
        <w:t>,</w:t>
      </w:r>
      <w:r w:rsidRPr="00D23577">
        <w:rPr>
          <w:rFonts w:ascii="Times New Roman" w:eastAsia="Helvetica" w:hAnsi="Times New Roman"/>
          <w:color w:val="000000"/>
          <w:sz w:val="24"/>
          <w:szCs w:val="24"/>
          <w:lang w:val="en-US"/>
        </w:rPr>
        <w:t>1.</w:t>
      </w:r>
      <w:r w:rsidR="00650870" w:rsidRPr="00D23577">
        <w:rPr>
          <w:rFonts w:ascii="Times New Roman" w:eastAsia="Helvetica" w:hAnsi="Times New Roman"/>
          <w:color w:val="000000"/>
          <w:sz w:val="24"/>
          <w:szCs w:val="24"/>
          <w:lang w:val="en-US"/>
        </w:rPr>
        <w:t>48</w:t>
      </w:r>
      <w:r w:rsidRPr="00D23577">
        <w:rPr>
          <w:rFonts w:ascii="Times New Roman" w:eastAsia="Helvetica" w:hAnsi="Times New Roman"/>
          <w:color w:val="000000"/>
          <w:sz w:val="24"/>
          <w:szCs w:val="24"/>
          <w:lang w:val="en-US"/>
        </w:rPr>
        <w:t>, p-trend 0.0</w:t>
      </w:r>
      <w:r w:rsidR="00650870" w:rsidRPr="00D23577">
        <w:rPr>
          <w:rFonts w:ascii="Times New Roman" w:eastAsia="Helvetica" w:hAnsi="Times New Roman"/>
          <w:color w:val="000000"/>
          <w:sz w:val="24"/>
          <w:szCs w:val="24"/>
          <w:lang w:val="en-US"/>
        </w:rPr>
        <w:t>32</w:t>
      </w:r>
      <w:r w:rsidRPr="00D23577">
        <w:rPr>
          <w:rFonts w:ascii="Times New Roman" w:eastAsia="Helvetica" w:hAnsi="Times New Roman"/>
          <w:color w:val="000000"/>
          <w:sz w:val="24"/>
          <w:szCs w:val="24"/>
          <w:lang w:val="en-US"/>
        </w:rPr>
        <w:t>, highest vs. lowest</w:t>
      </w:r>
      <w:r w:rsidR="00CD7D40" w:rsidRPr="00D23577">
        <w:rPr>
          <w:rFonts w:ascii="Times New Roman" w:eastAsia="Helvetica" w:hAnsi="Times New Roman"/>
          <w:color w:val="000000"/>
          <w:sz w:val="24"/>
          <w:szCs w:val="24"/>
          <w:lang w:val="en-US"/>
        </w:rPr>
        <w:t xml:space="preserve"> </w:t>
      </w:r>
      <w:r w:rsidR="00177E35" w:rsidRPr="00D23577">
        <w:rPr>
          <w:rFonts w:ascii="Times New Roman" w:eastAsia="Helvetica" w:hAnsi="Times New Roman"/>
          <w:color w:val="000000"/>
          <w:sz w:val="24"/>
          <w:szCs w:val="24"/>
          <w:lang w:val="en-US"/>
        </w:rPr>
        <w:t>quintile</w:t>
      </w:r>
      <w:r w:rsidRPr="00D23577">
        <w:rPr>
          <w:rFonts w:ascii="Times New Roman" w:eastAsia="Helvetica" w:hAnsi="Times New Roman"/>
          <w:color w:val="000000"/>
          <w:sz w:val="24"/>
          <w:szCs w:val="24"/>
          <w:lang w:val="en-US"/>
        </w:rPr>
        <w:t xml:space="preserve">; </w:t>
      </w:r>
      <w:r w:rsidRPr="00D23577">
        <w:rPr>
          <w:rFonts w:ascii="Times New Roman" w:hAnsi="Times New Roman"/>
          <w:sz w:val="24"/>
          <w:szCs w:val="24"/>
          <w:lang w:val="en-US"/>
        </w:rPr>
        <w:t>HR 1.12 (95% CI 1.02</w:t>
      </w:r>
      <w:r w:rsidR="001507BA" w:rsidRPr="00D23577">
        <w:rPr>
          <w:rFonts w:ascii="Times New Roman" w:hAnsi="Times New Roman"/>
          <w:sz w:val="24"/>
          <w:szCs w:val="24"/>
          <w:lang w:val="en-US"/>
        </w:rPr>
        <w:t>,</w:t>
      </w:r>
      <w:r w:rsidRPr="00D23577">
        <w:rPr>
          <w:rFonts w:ascii="Times New Roman" w:hAnsi="Times New Roman"/>
          <w:sz w:val="24"/>
          <w:szCs w:val="24"/>
          <w:lang w:val="en-US"/>
        </w:rPr>
        <w:t>1.2</w:t>
      </w:r>
      <w:r w:rsidR="00650870" w:rsidRPr="00D23577">
        <w:rPr>
          <w:rFonts w:ascii="Times New Roman" w:hAnsi="Times New Roman"/>
          <w:sz w:val="24"/>
          <w:szCs w:val="24"/>
          <w:lang w:val="en-US"/>
        </w:rPr>
        <w:t>3</w:t>
      </w:r>
      <w:r w:rsidRPr="00D23577">
        <w:rPr>
          <w:rFonts w:ascii="Times New Roman" w:hAnsi="Times New Roman"/>
          <w:sz w:val="24"/>
          <w:szCs w:val="24"/>
          <w:lang w:val="en-US"/>
        </w:rPr>
        <w:t>) per 50 g/day increase.</w:t>
      </w:r>
    </w:p>
    <w:p w:rsidR="00C024A2" w:rsidRPr="00D23577" w:rsidRDefault="00175E5E" w:rsidP="00DD2A0C">
      <w:pPr>
        <w:spacing w:after="0" w:line="480" w:lineRule="auto"/>
        <w:jc w:val="both"/>
        <w:rPr>
          <w:rFonts w:ascii="Times New Roman" w:hAnsi="Times New Roman" w:cs="Times New Roman"/>
          <w:sz w:val="24"/>
          <w:szCs w:val="24"/>
          <w:lang w:val="en-US"/>
        </w:rPr>
      </w:pPr>
      <w:proofErr w:type="spellStart"/>
      <w:r w:rsidRPr="00D23577">
        <w:rPr>
          <w:rFonts w:ascii="Times New Roman" w:hAnsi="Times New Roman" w:cs="Times New Roman"/>
          <w:color w:val="131413"/>
          <w:sz w:val="24"/>
          <w:szCs w:val="24"/>
          <w:lang w:val="en-US"/>
        </w:rPr>
        <w:t>Bonferroni</w:t>
      </w:r>
      <w:proofErr w:type="spellEnd"/>
      <w:r w:rsidRPr="00D23577">
        <w:rPr>
          <w:rFonts w:ascii="Times New Roman" w:hAnsi="Times New Roman" w:cs="Times New Roman"/>
          <w:color w:val="131413"/>
          <w:sz w:val="24"/>
          <w:szCs w:val="24"/>
          <w:lang w:val="en-US"/>
        </w:rPr>
        <w:t xml:space="preserve"> correction </w:t>
      </w:r>
      <w:r w:rsidR="00796159" w:rsidRPr="00D23577">
        <w:rPr>
          <w:rFonts w:ascii="Times New Roman" w:hAnsi="Times New Roman" w:cs="Times New Roman"/>
          <w:color w:val="131413"/>
          <w:sz w:val="24"/>
          <w:szCs w:val="24"/>
          <w:lang w:val="en-US"/>
        </w:rPr>
        <w:t>for multiple</w:t>
      </w:r>
      <w:r w:rsidR="005C7873" w:rsidRPr="00D23577">
        <w:rPr>
          <w:rFonts w:ascii="Times New Roman" w:hAnsi="Times New Roman" w:cs="Times New Roman"/>
          <w:color w:val="131413"/>
          <w:sz w:val="24"/>
          <w:szCs w:val="24"/>
          <w:lang w:val="en-US"/>
        </w:rPr>
        <w:t xml:space="preserve"> tests</w:t>
      </w:r>
      <w:r w:rsidR="00796159" w:rsidRPr="00D23577">
        <w:rPr>
          <w:rFonts w:ascii="Times New Roman" w:hAnsi="Times New Roman" w:cs="Times New Roman"/>
          <w:color w:val="131413"/>
          <w:sz w:val="24"/>
          <w:szCs w:val="24"/>
          <w:lang w:val="en-US"/>
        </w:rPr>
        <w:t xml:space="preserve"> </w:t>
      </w:r>
      <w:r w:rsidRPr="00D23577">
        <w:rPr>
          <w:rFonts w:ascii="Times New Roman" w:hAnsi="Times New Roman" w:cs="Times New Roman"/>
          <w:color w:val="131413"/>
          <w:sz w:val="24"/>
          <w:szCs w:val="24"/>
          <w:lang w:val="en-US"/>
        </w:rPr>
        <w:t xml:space="preserve">reduced the </w:t>
      </w:r>
      <w:r w:rsidR="00796159" w:rsidRPr="00D23577">
        <w:rPr>
          <w:rFonts w:ascii="Times New Roman" w:hAnsi="Times New Roman" w:cs="Times New Roman"/>
          <w:sz w:val="24"/>
          <w:szCs w:val="24"/>
          <w:lang w:val="en-US"/>
        </w:rPr>
        <w:t xml:space="preserve">p-value </w:t>
      </w:r>
      <w:r w:rsidRPr="00D23577">
        <w:rPr>
          <w:rFonts w:ascii="Times New Roman" w:hAnsi="Times New Roman" w:cs="Times New Roman"/>
          <w:sz w:val="24"/>
          <w:szCs w:val="24"/>
          <w:lang w:val="en-US"/>
        </w:rPr>
        <w:t xml:space="preserve">significance </w:t>
      </w:r>
      <w:r w:rsidR="00796159" w:rsidRPr="00D23577">
        <w:rPr>
          <w:rFonts w:ascii="Times New Roman" w:hAnsi="Times New Roman" w:cs="Times New Roman"/>
          <w:sz w:val="24"/>
          <w:szCs w:val="24"/>
          <w:lang w:val="en-US"/>
        </w:rPr>
        <w:t xml:space="preserve">threshold </w:t>
      </w:r>
      <w:r w:rsidRPr="00D23577">
        <w:rPr>
          <w:rFonts w:ascii="Times New Roman" w:hAnsi="Times New Roman" w:cs="Times New Roman"/>
          <w:sz w:val="24"/>
          <w:szCs w:val="24"/>
          <w:lang w:val="en-US"/>
        </w:rPr>
        <w:t xml:space="preserve">to </w:t>
      </w:r>
      <w:r w:rsidR="00796159" w:rsidRPr="00D23577">
        <w:rPr>
          <w:rFonts w:ascii="Times New Roman" w:hAnsi="Times New Roman" w:cs="Times New Roman"/>
          <w:sz w:val="24"/>
          <w:szCs w:val="24"/>
          <w:lang w:val="en-US"/>
        </w:rPr>
        <w:t>0.01</w:t>
      </w:r>
      <w:r w:rsidR="00CB242D" w:rsidRPr="00D23577">
        <w:rPr>
          <w:rFonts w:ascii="Times New Roman" w:hAnsi="Times New Roman" w:cs="Times New Roman"/>
          <w:sz w:val="24"/>
          <w:szCs w:val="24"/>
          <w:lang w:val="en-US"/>
        </w:rPr>
        <w:t xml:space="preserve">, </w:t>
      </w:r>
      <w:r w:rsidR="003010A4" w:rsidRPr="00D23577">
        <w:rPr>
          <w:rFonts w:ascii="Times New Roman" w:hAnsi="Times New Roman" w:cs="Times New Roman"/>
          <w:sz w:val="24"/>
          <w:szCs w:val="24"/>
          <w:lang w:val="en-US"/>
        </w:rPr>
        <w:t xml:space="preserve">so that </w:t>
      </w:r>
      <w:r w:rsidR="00CB242D" w:rsidRPr="00D23577">
        <w:rPr>
          <w:rFonts w:ascii="Times New Roman" w:hAnsi="Times New Roman" w:cs="Times New Roman"/>
          <w:sz w:val="24"/>
          <w:szCs w:val="24"/>
          <w:lang w:val="en-US"/>
        </w:rPr>
        <w:t>GL and carbohydrate were no longer significantly associate</w:t>
      </w:r>
      <w:r w:rsidR="004035B0" w:rsidRPr="00D23577">
        <w:rPr>
          <w:rFonts w:ascii="Times New Roman" w:hAnsi="Times New Roman" w:cs="Times New Roman"/>
          <w:sz w:val="24"/>
          <w:szCs w:val="24"/>
          <w:lang w:val="en-US"/>
        </w:rPr>
        <w:t>d</w:t>
      </w:r>
      <w:r w:rsidR="00CB242D" w:rsidRPr="00D23577">
        <w:rPr>
          <w:rFonts w:ascii="Times New Roman" w:hAnsi="Times New Roman" w:cs="Times New Roman"/>
          <w:sz w:val="24"/>
          <w:szCs w:val="24"/>
          <w:lang w:val="en-US"/>
        </w:rPr>
        <w:t xml:space="preserve"> with CHD risk</w:t>
      </w:r>
      <w:r w:rsidR="004035B0" w:rsidRPr="00D23577">
        <w:rPr>
          <w:rFonts w:ascii="Times New Roman" w:hAnsi="Times New Roman" w:cs="Times New Roman"/>
          <w:sz w:val="24"/>
          <w:szCs w:val="24"/>
          <w:lang w:val="en-US"/>
        </w:rPr>
        <w:t>.</w:t>
      </w:r>
    </w:p>
    <w:p w:rsidR="00164754" w:rsidRPr="00D23577" w:rsidRDefault="00164754" w:rsidP="00DD2A0C">
      <w:pPr>
        <w:spacing w:after="0" w:line="480" w:lineRule="auto"/>
        <w:jc w:val="both"/>
        <w:rPr>
          <w:rFonts w:ascii="Times New Roman" w:eastAsia="Helvetica" w:hAnsi="Times New Roman"/>
          <w:color w:val="000000"/>
          <w:sz w:val="24"/>
          <w:szCs w:val="24"/>
          <w:lang w:val="en-US"/>
        </w:rPr>
      </w:pPr>
      <w:r w:rsidRPr="00D23577">
        <w:rPr>
          <w:rFonts w:ascii="Times New Roman" w:eastAsia="Helvetica" w:hAnsi="Times New Roman"/>
          <w:b/>
          <w:bCs/>
          <w:color w:val="000000"/>
          <w:sz w:val="24"/>
          <w:szCs w:val="24"/>
          <w:lang w:val="en-US"/>
        </w:rPr>
        <w:t xml:space="preserve">Conclusions: </w:t>
      </w:r>
      <w:r w:rsidRPr="00D23577">
        <w:rPr>
          <w:rFonts w:ascii="Times New Roman" w:eastAsia="Helvetica" w:hAnsi="Times New Roman"/>
          <w:color w:val="000000"/>
          <w:sz w:val="24"/>
          <w:szCs w:val="24"/>
          <w:lang w:val="en-US"/>
        </w:rPr>
        <w:t xml:space="preserve">This large </w:t>
      </w:r>
      <w:r w:rsidR="006136DF" w:rsidRPr="00D23577">
        <w:rPr>
          <w:rFonts w:ascii="Times New Roman" w:eastAsia="Helvetica" w:hAnsi="Times New Roman"/>
          <w:color w:val="000000"/>
          <w:sz w:val="24"/>
          <w:szCs w:val="24"/>
          <w:lang w:val="en-US"/>
        </w:rPr>
        <w:t>pan-</w:t>
      </w:r>
      <w:r w:rsidRPr="00D23577">
        <w:rPr>
          <w:rFonts w:ascii="Times New Roman" w:eastAsia="Helvetica" w:hAnsi="Times New Roman"/>
          <w:color w:val="000000"/>
          <w:sz w:val="24"/>
          <w:szCs w:val="24"/>
          <w:lang w:val="en-US"/>
        </w:rPr>
        <w:t xml:space="preserve">European study </w:t>
      </w:r>
      <w:r w:rsidR="00C543D3" w:rsidRPr="00D23577">
        <w:rPr>
          <w:rFonts w:ascii="Times New Roman" w:eastAsia="Helvetica" w:hAnsi="Times New Roman"/>
          <w:color w:val="000000"/>
          <w:sz w:val="24"/>
          <w:szCs w:val="24"/>
          <w:lang w:val="en-US"/>
        </w:rPr>
        <w:t xml:space="preserve">does not </w:t>
      </w:r>
      <w:r w:rsidR="00177E35" w:rsidRPr="00D23577">
        <w:rPr>
          <w:rFonts w:ascii="Times New Roman" w:eastAsia="Helvetica" w:hAnsi="Times New Roman"/>
          <w:color w:val="000000"/>
          <w:sz w:val="24"/>
          <w:szCs w:val="24"/>
          <w:lang w:val="en-US"/>
        </w:rPr>
        <w:t xml:space="preserve">provide </w:t>
      </w:r>
      <w:r w:rsidR="00C543D3" w:rsidRPr="00D23577">
        <w:rPr>
          <w:rFonts w:ascii="Times New Roman" w:eastAsia="Helvetica" w:hAnsi="Times New Roman"/>
          <w:color w:val="000000"/>
          <w:sz w:val="24"/>
          <w:szCs w:val="24"/>
          <w:lang w:val="en-US"/>
        </w:rPr>
        <w:t xml:space="preserve">strong support </w:t>
      </w:r>
      <w:r w:rsidR="009C7EC3" w:rsidRPr="00D23577">
        <w:rPr>
          <w:rFonts w:ascii="Times New Roman" w:eastAsia="Helvetica" w:hAnsi="Times New Roman"/>
          <w:color w:val="000000"/>
          <w:sz w:val="24"/>
          <w:szCs w:val="24"/>
          <w:lang w:val="en-US"/>
        </w:rPr>
        <w:t xml:space="preserve">for the hypotheses that </w:t>
      </w:r>
      <w:r w:rsidR="00F87BF5" w:rsidRPr="00D23577">
        <w:rPr>
          <w:rFonts w:ascii="Times New Roman" w:eastAsia="Helvetica" w:hAnsi="Times New Roman"/>
          <w:color w:val="000000"/>
          <w:sz w:val="24"/>
          <w:szCs w:val="24"/>
          <w:lang w:val="en-US"/>
        </w:rPr>
        <w:t xml:space="preserve">high </w:t>
      </w:r>
      <w:r w:rsidR="009C7EC3" w:rsidRPr="00D23577">
        <w:rPr>
          <w:rFonts w:ascii="Times New Roman" w:eastAsia="Helvetica" w:hAnsi="Times New Roman"/>
          <w:color w:val="000000"/>
          <w:sz w:val="24"/>
          <w:szCs w:val="24"/>
          <w:lang w:val="en-US"/>
        </w:rPr>
        <w:t xml:space="preserve">dietary GL and </w:t>
      </w:r>
      <w:r w:rsidR="00F87BF5" w:rsidRPr="00D23577">
        <w:rPr>
          <w:rFonts w:ascii="Times New Roman" w:eastAsia="Helvetica" w:hAnsi="Times New Roman"/>
          <w:color w:val="000000"/>
          <w:sz w:val="24"/>
          <w:szCs w:val="24"/>
          <w:lang w:val="en-US"/>
        </w:rPr>
        <w:t>carbohydrate</w:t>
      </w:r>
      <w:r w:rsidR="00CD7D40" w:rsidRPr="00D23577">
        <w:rPr>
          <w:rFonts w:ascii="Times New Roman" w:eastAsia="Helvetica" w:hAnsi="Times New Roman"/>
          <w:color w:val="000000"/>
          <w:sz w:val="24"/>
          <w:szCs w:val="24"/>
          <w:lang w:val="en-US"/>
        </w:rPr>
        <w:t xml:space="preserve"> </w:t>
      </w:r>
      <w:r w:rsidR="009C7EC3" w:rsidRPr="00D23577">
        <w:rPr>
          <w:rFonts w:ascii="Times New Roman" w:eastAsia="Helvetica" w:hAnsi="Times New Roman"/>
          <w:color w:val="000000"/>
          <w:sz w:val="24"/>
          <w:szCs w:val="24"/>
          <w:lang w:val="en-US"/>
        </w:rPr>
        <w:t>in</w:t>
      </w:r>
      <w:r w:rsidR="00CD7D40" w:rsidRPr="00D23577">
        <w:rPr>
          <w:rFonts w:ascii="Times New Roman" w:eastAsia="Helvetica" w:hAnsi="Times New Roman"/>
          <w:color w:val="000000"/>
          <w:sz w:val="24"/>
          <w:szCs w:val="24"/>
          <w:lang w:val="en-US"/>
        </w:rPr>
        <w:t>c</w:t>
      </w:r>
      <w:r w:rsidR="00412AF3" w:rsidRPr="00D23577">
        <w:rPr>
          <w:rFonts w:ascii="Times New Roman" w:eastAsia="Helvetica" w:hAnsi="Times New Roman"/>
          <w:color w:val="000000"/>
          <w:sz w:val="24"/>
          <w:szCs w:val="24"/>
          <w:lang w:val="en-US"/>
        </w:rPr>
        <w:t>rease</w:t>
      </w:r>
      <w:r w:rsidR="00CD7D40" w:rsidRPr="00D23577">
        <w:rPr>
          <w:rFonts w:ascii="Times New Roman" w:eastAsia="Helvetica" w:hAnsi="Times New Roman"/>
          <w:color w:val="000000"/>
          <w:sz w:val="24"/>
          <w:szCs w:val="24"/>
          <w:lang w:val="en-US"/>
        </w:rPr>
        <w:t xml:space="preserve"> </w:t>
      </w:r>
      <w:r w:rsidRPr="00D23577">
        <w:rPr>
          <w:rFonts w:ascii="Times New Roman" w:eastAsia="Helvetica" w:hAnsi="Times New Roman"/>
          <w:color w:val="000000"/>
          <w:sz w:val="24"/>
          <w:szCs w:val="24"/>
          <w:lang w:val="en-US"/>
        </w:rPr>
        <w:t>CHD risk.</w:t>
      </w:r>
    </w:p>
    <w:p w:rsidR="00164754" w:rsidRPr="00D23577" w:rsidRDefault="00164754" w:rsidP="00DD2A0C">
      <w:pPr>
        <w:spacing w:after="0" w:line="480" w:lineRule="auto"/>
        <w:jc w:val="both"/>
        <w:rPr>
          <w:rFonts w:ascii="Times New Roman" w:eastAsia="Helvetica" w:hAnsi="Times New Roman"/>
          <w:b/>
          <w:color w:val="000000"/>
          <w:sz w:val="24"/>
          <w:szCs w:val="24"/>
          <w:lang w:val="en-US"/>
        </w:rPr>
      </w:pPr>
      <w:r w:rsidRPr="00D23577">
        <w:rPr>
          <w:rFonts w:ascii="Times New Roman" w:eastAsia="Helvetica" w:hAnsi="Times New Roman"/>
          <w:b/>
          <w:color w:val="000000"/>
          <w:sz w:val="24"/>
          <w:szCs w:val="24"/>
          <w:lang w:val="en-US"/>
        </w:rPr>
        <w:lastRenderedPageBreak/>
        <w:t>Keywords</w:t>
      </w:r>
    </w:p>
    <w:p w:rsidR="00164754" w:rsidRPr="00D23577" w:rsidRDefault="00164754" w:rsidP="00DD2A0C">
      <w:pPr>
        <w:spacing w:after="0" w:line="480" w:lineRule="auto"/>
        <w:jc w:val="both"/>
        <w:rPr>
          <w:rFonts w:ascii="Times New Roman" w:eastAsia="Helvetica" w:hAnsi="Times New Roman"/>
          <w:color w:val="000000"/>
          <w:sz w:val="24"/>
          <w:szCs w:val="24"/>
          <w:lang w:val="en-US"/>
        </w:rPr>
      </w:pPr>
      <w:r w:rsidRPr="00D23577">
        <w:rPr>
          <w:rFonts w:ascii="Times New Roman" w:eastAsia="Helvetica" w:hAnsi="Times New Roman"/>
          <w:color w:val="000000"/>
          <w:sz w:val="24"/>
          <w:szCs w:val="24"/>
          <w:lang w:val="en-US"/>
        </w:rPr>
        <w:t>Glycemic index, Glycemic load, Coronary heart disease, Case-cohort study, EPIC-</w:t>
      </w:r>
      <w:proofErr w:type="spellStart"/>
      <w:r w:rsidRPr="00D23577">
        <w:rPr>
          <w:rFonts w:ascii="Times New Roman" w:eastAsia="Helvetica" w:hAnsi="Times New Roman"/>
          <w:color w:val="000000"/>
          <w:sz w:val="24"/>
          <w:szCs w:val="24"/>
          <w:lang w:val="en-US"/>
        </w:rPr>
        <w:t>CVD</w:t>
      </w:r>
      <w:proofErr w:type="spellEnd"/>
      <w:r w:rsidRPr="00D23577">
        <w:rPr>
          <w:rFonts w:ascii="Times New Roman" w:eastAsia="Helvetica" w:hAnsi="Times New Roman"/>
          <w:color w:val="000000"/>
          <w:sz w:val="24"/>
          <w:szCs w:val="24"/>
          <w:lang w:val="en-US"/>
        </w:rPr>
        <w:t xml:space="preserve"> study.</w:t>
      </w:r>
    </w:p>
    <w:p w:rsidR="00C06AEB" w:rsidRPr="00D23577" w:rsidRDefault="00C06AEB" w:rsidP="00DD2A0C">
      <w:pPr>
        <w:spacing w:after="0" w:line="480" w:lineRule="auto"/>
        <w:jc w:val="both"/>
        <w:rPr>
          <w:rFonts w:ascii="Times New Roman" w:eastAsia="Helvetica" w:hAnsi="Times New Roman"/>
          <w:color w:val="000000"/>
          <w:sz w:val="24"/>
          <w:szCs w:val="24"/>
          <w:lang w:val="en-US"/>
        </w:rPr>
      </w:pPr>
    </w:p>
    <w:p w:rsidR="00164754" w:rsidRPr="00D23577" w:rsidRDefault="00164754" w:rsidP="00DD2A0C">
      <w:pPr>
        <w:spacing w:after="0" w:line="480" w:lineRule="auto"/>
        <w:jc w:val="both"/>
        <w:rPr>
          <w:rFonts w:ascii="Times New Roman" w:hAnsi="Times New Roman"/>
          <w:b/>
          <w:bCs/>
          <w:sz w:val="24"/>
          <w:szCs w:val="24"/>
          <w:lang w:val="en-US"/>
        </w:rPr>
        <w:sectPr w:rsidR="00164754" w:rsidRPr="00D23577" w:rsidSect="00210BE9">
          <w:footerReference w:type="default" r:id="rId11"/>
          <w:pgSz w:w="11906" w:h="16838"/>
          <w:pgMar w:top="1418" w:right="1418" w:bottom="1418" w:left="1418" w:header="709" w:footer="709" w:gutter="0"/>
          <w:lnNumType w:countBy="1" w:restart="continuous"/>
          <w:cols w:space="708"/>
          <w:docGrid w:linePitch="360"/>
        </w:sectPr>
      </w:pPr>
    </w:p>
    <w:p w:rsidR="00164754" w:rsidRPr="00D23577" w:rsidRDefault="00164754" w:rsidP="00DD2A0C">
      <w:pPr>
        <w:spacing w:after="0" w:line="480" w:lineRule="auto"/>
        <w:jc w:val="both"/>
        <w:rPr>
          <w:rFonts w:ascii="Times New Roman" w:hAnsi="Times New Roman"/>
          <w:b/>
          <w:bCs/>
          <w:sz w:val="24"/>
          <w:szCs w:val="24"/>
          <w:lang w:val="en-US"/>
        </w:rPr>
      </w:pPr>
      <w:r w:rsidRPr="00D23577">
        <w:rPr>
          <w:rFonts w:ascii="Times New Roman" w:hAnsi="Times New Roman"/>
          <w:b/>
          <w:bCs/>
          <w:sz w:val="24"/>
          <w:szCs w:val="24"/>
          <w:lang w:val="en-US"/>
        </w:rPr>
        <w:lastRenderedPageBreak/>
        <w:t>INTRODUCTION</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Dietary guidelines have long emphasized that reducing consumption of fat, particularly saturated fat, and getting more calories from unsaturated fat or carbohydrate, lowers risk of cardiovascular disease (</w:t>
      </w:r>
      <w:proofErr w:type="spellStart"/>
      <w:r w:rsidRPr="00D23577">
        <w:rPr>
          <w:rFonts w:ascii="Times New Roman" w:hAnsi="Times New Roman"/>
          <w:sz w:val="24"/>
          <w:szCs w:val="24"/>
          <w:lang w:val="en-US"/>
        </w:rPr>
        <w:t>CVD</w:t>
      </w:r>
      <w:proofErr w:type="spellEnd"/>
      <w:r w:rsidRPr="00D23577">
        <w:rPr>
          <w:rFonts w:ascii="Times New Roman" w:hAnsi="Times New Roman"/>
          <w:sz w:val="24"/>
          <w:szCs w:val="24"/>
          <w:lang w:val="en-US"/>
        </w:rPr>
        <w:t>) including coronary heart disease (CHD)</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&lt;Refman&gt;&lt;Cite&gt;&lt;Author&gt;Sacks&lt;/Author&gt;&lt;Year&gt;2017&lt;/Year&gt;&lt;RecNum&gt;280&lt;/RecNum&gt;&lt;IDText&gt;Dietary Fats and Cardiovascular Disease: A Presidential Advisory From the American Heart Association&lt;/IDText&gt;&lt;MDL Ref_Type="Journal"&gt;&lt;Ref_Type&gt;Journal&lt;/Ref_Type&gt;&lt;Ref_ID&gt;280&lt;/Ref_ID&gt;&lt;Title_Primary&gt;Dietary Fats and Cardiovascular Disease: A Presidential Advisory From the American Heart Association&lt;/Title_Primary&gt;&lt;Authors_Primary&gt;Sacks,F.M.&lt;/Authors_Primary&gt;&lt;Authors_Primary&gt;Lichtenstein,A.H.&lt;/Authors_Primary&gt;&lt;Authors_Primary&gt;Wu,J.H.Y.&lt;/Authors_Primary&gt;&lt;Authors_Primary&gt;Appel,L.J.&lt;/Authors_Primary&gt;&lt;Authors_Primary&gt;Creager,M.A.&lt;/Authors_Primary&gt;&lt;Authors_Primary&gt;Kris-Etherton,P.M.&lt;/Authors_Primary&gt;&lt;Authors_Primary&gt;Miller,M.&lt;/Authors_Primary&gt;&lt;Authors_Primary&gt;Rimm,E.B.&lt;/Authors_Primary&gt;&lt;Authors_Primary&gt;Rudel,L.L.&lt;/Authors_Primary&gt;&lt;Authors_Primary&gt;Robinson,J.G.&lt;/Authors_Primary&gt;&lt;Authors_Primary&gt;Stone,N.J.&lt;/Authors_Primary&gt;&lt;Authors_Primary&gt;Van Horn,L.V.&lt;/Authors_Primary&gt;&lt;Date_Primary&gt;2017/7/18&lt;/Date_Primary&gt;&lt;Keywords&gt;administration &amp;amp; dosage&lt;/Keywords&gt;&lt;Keywords&gt;adverse effects&lt;/Keywords&gt;&lt;Keywords&gt;American Heart Association&lt;/Keywords&gt;&lt;Keywords&gt;Atherosclerosis&lt;/Keywords&gt;&lt;Keywords&gt;Carbohydrates&lt;/Keywords&gt;&lt;Keywords&gt;Cardiovascular Diseases&lt;/Keywords&gt;&lt;Keywords&gt;Cause of Death&lt;/Keywords&gt;&lt;Keywords&gt;Cholesterol&lt;/Keywords&gt;&lt;Keywords&gt;Diet&lt;/Keywords&gt;&lt;Keywords&gt;diet therapy&lt;/Keywords&gt;&lt;Keywords&gt;Dietary Approaches To Stop Hypertension&lt;/Keywords&gt;&lt;Keywords&gt;Dietary Fats&lt;/Keywords&gt;&lt;Keywords&gt;Dietary Fats,Unsaturated&lt;/Keywords&gt;&lt;Keywords&gt;epidemiology&lt;/Keywords&gt;&lt;Keywords&gt;Fats&lt;/Keywords&gt;&lt;Keywords&gt;Healthy Lifestyle&lt;/Keywords&gt;&lt;Keywords&gt;Humans&lt;/Keywords&gt;&lt;Keywords&gt;Hypertension&lt;/Keywords&gt;&lt;Keywords&gt;Incidence&lt;/Keywords&gt;&lt;Keywords&gt;methods&lt;/Keywords&gt;&lt;Keywords&gt;mortality&lt;/Keywords&gt;&lt;Keywords&gt;Nutrition Policy&lt;/Keywords&gt;&lt;Keywords&gt;prevention &amp;amp; control&lt;/Keywords&gt;&lt;Keywords&gt;Prospective Studies&lt;/Keywords&gt;&lt;Keywords&gt;Randomized Controlled Trials as Topic&lt;/Keywords&gt;&lt;Keywords&gt;trends&lt;/Keywords&gt;&lt;Keywords&gt;United States&lt;/Keywords&gt;&lt;Reprint&gt;Not in File&lt;/Reprint&gt;&lt;Start_Page&gt;e1&lt;/Start_Page&gt;&lt;End_Page&gt;e23&lt;/End_Page&gt;&lt;Periodical&gt;Circulation&lt;/Periodical&gt;&lt;Volume&gt;136&lt;/Volume&gt;&lt;Issue&gt;3&lt;/Issue&gt;&lt;Web_URL&gt;PM:28620111&lt;/Web_URL&gt;&lt;ZZ_JournalStdAbbrev&gt;&lt;f name="System"&gt;Circulation&lt;/f&gt;&lt;/ZZ_JournalStdAbbrev&gt;&lt;ZZ_WorkformID&gt;1&lt;/ZZ_WorkformID&gt;&lt;/MDL&gt;&lt;/Cite&gt;&lt;/Refman&gt;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t>
      </w:r>
      <w:r w:rsidR="00BE30D7" w:rsidRPr="00D23577">
        <w:rPr>
          <w:rFonts w:ascii="Times New Roman" w:hAnsi="Times New Roman"/>
          <w:sz w:val="24"/>
          <w:szCs w:val="24"/>
          <w:lang w:val="en-US"/>
        </w:rPr>
        <w:t>Conversely, evidence from observational studies suggests</w:t>
      </w:r>
      <w:r w:rsidRPr="00D23577">
        <w:rPr>
          <w:rFonts w:ascii="Times New Roman" w:hAnsi="Times New Roman"/>
          <w:sz w:val="24"/>
          <w:szCs w:val="24"/>
          <w:lang w:val="en-US"/>
        </w:rPr>
        <w:t xml:space="preserve"> that replacing saturated fat by sugars or refined starch does not reduce risk but may increase it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&lt;Refman&gt;&lt;Cite&gt;&lt;Author&gt;Sacks&lt;/Author&gt;&lt;Year&gt;2017&lt;/Year&gt;&lt;RecNum&gt;280&lt;/RecNum&gt;&lt;IDText&gt;Dietary Fats and Cardiovascular Disease: A Presidential Advisory From the American Heart Association&lt;/IDText&gt;&lt;MDL Ref_Type="Journal"&gt;&lt;Ref_Type&gt;Journal&lt;/Ref_Type&gt;&lt;Ref_ID&gt;280&lt;/Ref_ID&gt;&lt;Title_Primary&gt;Dietary Fats and Cardiovascular Disease: A Presidential Advisory From the American Heart Association&lt;/Title_Primary&gt;&lt;Authors_Primary&gt;Sacks,F.M.&lt;/Authors_Primary&gt;&lt;Authors_Primary&gt;Lichtenstein,A.H.&lt;/Authors_Primary&gt;&lt;Authors_Primary&gt;Wu,J.H.Y.&lt;/Authors_Primary&gt;&lt;Authors_Primary&gt;Appel,L.J.&lt;/Authors_Primary&gt;&lt;Authors_Primary&gt;Creager,M.A.&lt;/Authors_Primary&gt;&lt;Authors_Primary&gt;Kris-Etherton,P.M.&lt;/Authors_Primary&gt;&lt;Authors_Primary&gt;Miller,M.&lt;/Authors_Primary&gt;&lt;Authors_Primary&gt;Rimm,E.B.&lt;/Authors_Primary&gt;&lt;Authors_Primary&gt;Rudel,L.L.&lt;/Authors_Primary&gt;&lt;Authors_Primary&gt;Robinson,J.G.&lt;/Authors_Primary&gt;&lt;Authors_Primary&gt;Stone,N.J.&lt;/Authors_Primary&gt;&lt;Authors_Primary&gt;Van Horn,L.V.&lt;/Authors_Primary&gt;&lt;Date_Primary&gt;2017/7/18&lt;/Date_Primary&gt;&lt;Keywords&gt;administration &amp;amp; dosage&lt;/Keywords&gt;&lt;Keywords&gt;adverse effects&lt;/Keywords&gt;&lt;Keywords&gt;American Heart Association&lt;/Keywords&gt;&lt;Keywords&gt;Atherosclerosis&lt;/Keywords&gt;&lt;Keywords&gt;Carbohydrates&lt;/Keywords&gt;&lt;Keywords&gt;Cardiovascular Diseases&lt;/Keywords&gt;&lt;Keywords&gt;Cause of Death&lt;/Keywords&gt;&lt;Keywords&gt;Cholesterol&lt;/Keywords&gt;&lt;Keywords&gt;Diet&lt;/Keywords&gt;&lt;Keywords&gt;diet therapy&lt;/Keywords&gt;&lt;Keywords&gt;Dietary Approaches To Stop Hypertension&lt;/Keywords&gt;&lt;Keywords&gt;Dietary Fats&lt;/Keywords&gt;&lt;Keywords&gt;Dietary Fats,Unsaturated&lt;/Keywords&gt;&lt;Keywords&gt;epidemiology&lt;/Keywords&gt;&lt;Keywords&gt;Fats&lt;/Keywords&gt;&lt;Keywords&gt;Healthy Lifestyle&lt;/Keywords&gt;&lt;Keywords&gt;Humans&lt;/Keywords&gt;&lt;Keywords&gt;Hypertension&lt;/Keywords&gt;&lt;Keywords&gt;Incidence&lt;/Keywords&gt;&lt;Keywords&gt;methods&lt;/Keywords&gt;&lt;Keywords&gt;mortality&lt;/Keywords&gt;&lt;Keywords&gt;Nutrition Policy&lt;/Keywords&gt;&lt;Keywords&gt;prevention &amp;amp; control&lt;/Keywords&gt;&lt;Keywords&gt;Prospective Studies&lt;/Keywords&gt;&lt;Keywords&gt;Randomized Controlled Trials as Topic&lt;/Keywords&gt;&lt;Keywords&gt;trends&lt;/Keywords&gt;&lt;Keywords&gt;United States&lt;/Keywords&gt;&lt;Reprint&gt;Not in File&lt;/Reprint&gt;&lt;Start_Page&gt;e1&lt;/Start_Page&gt;&lt;End_Page&gt;e23&lt;/End_Page&gt;&lt;Periodical&gt;Circulation&lt;/Periodical&gt;&lt;Volume&gt;136&lt;/Volume&gt;&lt;Issue&gt;3&lt;/Issue&gt;&lt;Web_URL&gt;PM:28620111&lt;/Web_URL&gt;&lt;ZZ_JournalStdAbbrev&gt;&lt;f name="System"&gt;Circulation&lt;/f&gt;&lt;/ZZ_JournalStdAbbrev&gt;&lt;ZZ_WorkformID&gt;1&lt;/ZZ_WorkformID&gt;&lt;/MDL&gt;&lt;/Cite&gt;&lt;Cite&gt;&lt;Author&gt;Hu&lt;/Author&gt;&lt;Year&gt;1997&lt;/Year&gt;&lt;RecNum&gt;235&lt;/RecNum&gt;&lt;IDText&gt;Dietary fat intake and the risk of coronary heart disease in women&lt;/IDText&gt;&lt;MDL Ref_Type="Journal"&gt;&lt;Ref_Type&gt;Journal&lt;/Ref_Type&gt;&lt;Ref_ID&gt;235&lt;/Ref_ID&gt;&lt;Title_Primary&gt;Dietary fat intake and the risk of coronary heart disease in women&lt;/Title_Primary&gt;&lt;Authors_Primary&gt;Hu,F.B.&lt;/Authors_Primary&gt;&lt;Authors_Primary&gt;Stampfer,M.J.&lt;/Authors_Primary&gt;&lt;Authors_Primary&gt;Manson,J.E.&lt;/Authors_Primary&gt;&lt;Authors_Primary&gt;Rimm,E.&lt;/Authors_Primary&gt;&lt;Authors_Primary&gt;Colditz,G.A.&lt;/Authors_Primary&gt;&lt;Authors_Primary&gt;Rosner,B.A.&lt;/Authors_Primary&gt;&lt;Authors_Primary&gt;Hennekens,C.H.&lt;/Authors_Primary&gt;&lt;Authors_Primary&gt;Willett,W.C.&lt;/Authors_Primary&gt;&lt;Date_Primary&gt;1997/11/20&lt;/Date_Primary&gt;&lt;Keywords&gt;administration &amp;amp; dosage&lt;/Keywords&gt;&lt;Keywords&gt;Adult&lt;/Keywords&gt;&lt;Keywords&gt;adverse effects&lt;/Keywords&gt;&lt;Keywords&gt;cancer&lt;/Keywords&gt;&lt;Keywords&gt;Carbohydrates&lt;/Keywords&gt;&lt;Keywords&gt;Cholesterol&lt;/Keywords&gt;&lt;Keywords&gt;Cholesterol,Dietary&lt;/Keywords&gt;&lt;Keywords&gt;Coronary Disease&lt;/Keywords&gt;&lt;Keywords&gt;Diet&lt;/Keywords&gt;&lt;Keywords&gt;Dietary Fats&lt;/Keywords&gt;&lt;Keywords&gt;Dietary Fats,Unsaturated&lt;/Keywords&gt;&lt;Keywords&gt;Energy Intake&lt;/Keywords&gt;&lt;Keywords&gt;etiology&lt;/Keywords&gt;&lt;Keywords&gt;Fats&lt;/Keywords&gt;&lt;Keywords&gt;Female&lt;/Keywords&gt;&lt;Keywords&gt;Health&lt;/Keywords&gt;&lt;Keywords&gt;Humans&lt;/Keywords&gt;&lt;Keywords&gt;Hypercholesterolemia&lt;/Keywords&gt;&lt;Keywords&gt;methods&lt;/Keywords&gt;&lt;Keywords&gt;Middle Aged&lt;/Keywords&gt;&lt;Keywords&gt;Multivariate Analysis&lt;/Keywords&gt;&lt;Keywords&gt;Myocardial Infarction&lt;/Keywords&gt;&lt;Keywords&gt;Nurses&lt;/Keywords&gt;&lt;Keywords&gt;Nutrition&lt;/Keywords&gt;&lt;Keywords&gt;prevention &amp;amp; control&lt;/Keywords&gt;&lt;Keywords&gt;Prospective Studies&lt;/Keywords&gt;&lt;Keywords&gt;Questionnaires&lt;/Keywords&gt;&lt;Keywords&gt;Risk&lt;/Keywords&gt;&lt;Keywords&gt;Risk Factors&lt;/Keywords&gt;&lt;Keywords&gt;Smoking&lt;/Keywords&gt;&lt;Keywords&gt;Stroke&lt;/Keywords&gt;&lt;Reprint&gt;Not in File&lt;/Reprint&gt;&lt;Start_Page&gt;1491&lt;/Start_Page&gt;&lt;End_Page&gt;1499&lt;/End_Page&gt;&lt;Periodical&gt;N.Engl.J Med.&lt;/Periodical&gt;&lt;Volume&gt;337&lt;/Volume&gt;&lt;Issue&gt;21&lt;/Issue&gt;&lt;Address&gt;Department of Nutrition, Harvard School of Public Health, Boston, MA 02115, USA&lt;/Address&gt;&lt;Web_URL&gt;PM:9366580&lt;/Web_URL&gt;&lt;ZZ_JournalStdAbbrev&gt;&lt;f name="System"&gt;N.Engl.J Med.&lt;/f&gt;&lt;/ZZ_JournalStdAbbrev&gt;&lt;ZZ_WorkformID&gt;1&lt;/ZZ_WorkformID&gt;&lt;/MDL&gt;&lt;/Cite&gt;&lt;/Refman&gt;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2061B8" w:rsidRPr="00D23577">
        <w:rPr>
          <w:rFonts w:ascii="Times New Roman" w:hAnsi="Times New Roman"/>
          <w:sz w:val="24"/>
          <w:szCs w:val="24"/>
          <w:lang w:val="en-US"/>
        </w:rPr>
        <w:t>(1,</w:t>
      </w:r>
      <w:r w:rsidR="00EF586A" w:rsidRPr="00D23577">
        <w:rPr>
          <w:rFonts w:ascii="Times New Roman" w:hAnsi="Times New Roman"/>
          <w:sz w:val="24"/>
          <w:szCs w:val="24"/>
          <w:lang w:val="en-US"/>
        </w:rPr>
        <w:t>2)</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while replacing </w:t>
      </w:r>
      <w:r w:rsidR="00B0090A" w:rsidRPr="00D23577">
        <w:rPr>
          <w:rFonts w:ascii="Times New Roman" w:hAnsi="Times New Roman"/>
          <w:sz w:val="24"/>
          <w:szCs w:val="24"/>
          <w:lang w:val="en-US"/>
        </w:rPr>
        <w:t xml:space="preserve">saturated </w:t>
      </w:r>
      <w:r w:rsidRPr="00D23577">
        <w:rPr>
          <w:rFonts w:ascii="Times New Roman" w:hAnsi="Times New Roman"/>
          <w:sz w:val="24"/>
          <w:szCs w:val="24"/>
          <w:lang w:val="en-US"/>
        </w:rPr>
        <w:t xml:space="preserve">fat with carbohydrates from whole fruits, vegetables, pulses, and whole grains may decrease risk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&lt;Refman&gt;&lt;Cite&gt;&lt;Author&gt;Li&lt;/Author&gt;&lt;Year&gt;2015&lt;/Year&gt;&lt;RecNum&gt;26&lt;/RecNum&gt;&lt;IDText&gt;Saturated Fats Compared With Unsaturated Fats and Sources of Carbohydrates in Relation to Risk of Coronary Heart Disease: A Prospective Cohort Study&lt;/IDText&gt;&lt;MDL Ref_Type="Journal"&gt;&lt;Ref_Type&gt;Journal&lt;/Ref_Type&gt;&lt;Ref_ID&gt;26&lt;/Ref_ID&gt;&lt;Title_Primary&gt;Saturated Fats Compared With Unsaturated Fats and Sources of Carbohydrates in Relation to Risk of Coronary Heart Disease: A Prospective Cohort Study&lt;/Title_Primary&gt;&lt;Authors_Primary&gt;Li,Y.&lt;/Authors_Primary&gt;&lt;Authors_Primary&gt;Hruby,A.&lt;/Authors_Primary&gt;&lt;Authors_Primary&gt;Bernstein,A.M.&lt;/Authors_Primary&gt;&lt;Authors_Primary&gt;Ley,S.H.&lt;/Authors_Primary&gt;&lt;Authors_Primary&gt;Wang,D.D.&lt;/Authors_Primary&gt;&lt;Authors_Primary&gt;Chiuve,S.E.&lt;/Authors_Primary&gt;&lt;Authors_Primary&gt;Sampson,L.&lt;/Authors_Primary&gt;&lt;Authors_Primary&gt;Rexrode,K.M.&lt;/Authors_Primary&gt;&lt;Authors_Primary&gt;Rimm,E.B.&lt;/Authors_Primary&gt;&lt;Authors_Primary&gt;Willett,W.C.&lt;/Authors_Primary&gt;&lt;Authors_Primary&gt;Hu,F.B.&lt;/Authors_Primary&gt;&lt;Date_Primary&gt;2015/10/6&lt;/Date_Primary&gt;&lt;Keywords&gt;Adult&lt;/Keywords&gt;&lt;Keywords&gt;Aged&lt;/Keywords&gt;&lt;Keywords&gt;Cohort Studies&lt;/Keywords&gt;&lt;Keywords&gt;Coronary Artery Disease&lt;/Keywords&gt;&lt;Keywords&gt;diagnosis&lt;/Keywords&gt;&lt;Keywords&gt;Diet&lt;/Keywords&gt;&lt;Keywords&gt;Diet Surveys&lt;/Keywords&gt;&lt;Keywords&gt;Dietary Carbohydrates&lt;/Keywords&gt;&lt;Keywords&gt;Dietary Fats&lt;/Keywords&gt;&lt;Keywords&gt;Dietary Fats,Unsaturated&lt;/Keywords&gt;&lt;Keywords&gt;Energy Intake&lt;/Keywords&gt;&lt;Keywords&gt;epidemiology&lt;/Keywords&gt;&lt;Keywords&gt;Fats&lt;/Keywords&gt;&lt;Keywords&gt;Fatty Acids&lt;/Keywords&gt;&lt;Keywords&gt;Feeding Behavior&lt;/Keywords&gt;&lt;Keywords&gt;Female&lt;/Keywords&gt;&lt;Keywords&gt;Follow-Up Studies&lt;/Keywords&gt;&lt;Keywords&gt;Food Preferences&lt;/Keywords&gt;&lt;Keywords&gt;Health&lt;/Keywords&gt;&lt;Keywords&gt;Humans&lt;/Keywords&gt;&lt;Keywords&gt;Incidence&lt;/Keywords&gt;&lt;Keywords&gt;Male&lt;/Keywords&gt;&lt;Keywords&gt;methods&lt;/Keywords&gt;&lt;Keywords&gt;Middle Aged&lt;/Keywords&gt;&lt;Keywords&gt;Nutrition&lt;/Keywords&gt;&lt;Keywords&gt;Prospective Studies&lt;/Keywords&gt;&lt;Keywords&gt;Risk&lt;/Keywords&gt;&lt;Keywords&gt;Risk Factors&lt;/Keywords&gt;&lt;Keywords&gt;Self Report&lt;/Keywords&gt;&lt;Keywords&gt;United States&lt;/Keywords&gt;&lt;Reprint&gt;Not in File&lt;/Reprint&gt;&lt;Start_Page&gt;1538&lt;/Start_Page&gt;&lt;End_Page&gt;1548&lt;/End_Page&gt;&lt;Periodical&gt;J Am Coll.Cardiol.&lt;/Periodical&gt;&lt;Volume&gt;66&lt;/Volume&gt;&lt;Issue&gt;14&lt;/Issue&gt;&lt;Address&gt;Department of Nutrition, Harvard T.H. Chan School of Public Health, Boston, Massachusetts&amp;#xA;Department of Nutrition, Harvard T.H. Chan School of Public Health, Boston, Massachusetts&amp;#xA;Wellness Institute, Cleveland Clinic, Lyndhurst, Ohio&amp;#xA;Department of Nutrition, Harvard T.H. Chan School of Public Health, Boston, Massachusetts&amp;#xA;Department of Nutrition, Harvard T.H. Chan School of Public Health, Boston, Massachusetts&amp;#xA;Department of Nutrition, Harvard T.H. Chan School of Public Health, Boston, Massachusetts&amp;#xA;Division of Preventive Medicine, Department of Medicine, Brigham and Women&amp;apos;s Hospital, and Harvard Medical School, Boston, Massachusetts&amp;#xA;Department of Nutrition, Harvard T.H. Chan School of Public Health, Boston, Massachusetts&amp;#xA;Division of Preventive Medicine, Department of Medicine, Brigham and Women&amp;apos;s Hospital, and Harvard Medical School, Boston, Massachusetts&amp;#xA;Department of Nutrition, Harvard T.H. Chan School of Public Health, Boston, Massachusetts&amp;#xA;Department of Epidemiology, Harvard T.H. Chan School of Public Health, Boston, Massachusetts&amp;#xA;Channing Division of Network Medicine, Department of Medicine, Brigham and Women&amp;apos;s Hospital, Harvard Medical School, Boston, Massachusetts&amp;#xA;Department of Nutrition, Harvard T.H. Chan School of Public Health, Boston, Massachusetts&amp;#xA;Department of Epidemiology, Harvard T.H. Chan School of Public Health, Boston, Massachusetts&amp;#xA;Channing Division of Network Medicine, Department of Medicine, Brigham and Women&amp;apos;s Hospital, Harvard Medical School, Boston, Massachusetts&amp;#xA;Department of Nutrition, Harvard T.H. Chan School of Public Health, Boston, Massachusetts&amp;#xA;Department of Epidemiology, Harvard T.H. Chan School of Public Health, Boston, Massachusetts&amp;#xA;Channing Division of Network Medicine, Department of Medicine, Brigham and Women&amp;apos;s Hospital, Harvard Medical School, Boston, Massachusetts&lt;/Address&gt;&lt;Web_URL&gt;PM:26429077&lt;/Web_URL&gt;&lt;ZZ_JournalStdAbbrev&gt;&lt;f name="System"&gt;J Am Coll.Cardiol.&lt;/f&gt;&lt;/ZZ_JournalStdAbbrev&gt;&lt;ZZ_WorkformID&gt;1&lt;/ZZ_WorkformID&gt;&lt;/MDL&gt;&lt;/Cite&gt;&lt;/Refman&gt;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(3)</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w:t>
      </w:r>
    </w:p>
    <w:p w:rsidR="00E51D1E"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High intake of carbohydrates, particularly refined carbohydrates, can raise fasting </w:t>
      </w:r>
      <w:r w:rsidRPr="00D23577">
        <w:rPr>
          <w:rFonts w:ascii="Times New Roman" w:hAnsi="Times New Roman"/>
          <w:color w:val="000000"/>
          <w:sz w:val="24"/>
          <w:szCs w:val="24"/>
          <w:lang w:val="en-US"/>
        </w:rPr>
        <w:t>triglycerides</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&lt;Refman&gt;&lt;Cite&gt;&lt;Author&gt;Parks&lt;/Author&gt;&lt;Year&gt;2000&lt;/Year&gt;&lt;RecNum&gt;27&lt;/RecNum&gt;&lt;IDText&gt;Carbohydrate-induced hypertriacylglycerolemia: historical perspective and review of biological mechanisms&lt;/IDText&gt;&lt;MDL Ref_Type="Journal"&gt;&lt;Ref_Type&gt;Journal&lt;/Ref_Type&gt;&lt;Ref_ID&gt;27&lt;/Ref_ID&gt;&lt;Title_Primary&gt;Carbohydrate-induced hypertriacylglycerolemia: historical perspective and review of biological mechanisms&lt;/Title_Primary&gt;&lt;Authors_Primary&gt;Parks,E.J.&lt;/Authors_Primary&gt;&lt;Authors_Primary&gt;Hellerstein,M.K.&lt;/Authors_Primary&gt;&lt;Date_Primary&gt;2000/2&lt;/Date_Primary&gt;&lt;Keywords&gt;administration &amp;amp; dosage&lt;/Keywords&gt;&lt;Keywords&gt;Apolipoproteins B&lt;/Keywords&gt;&lt;Keywords&gt;blood&lt;/Keywords&gt;&lt;Keywords&gt;Cholesterol&lt;/Keywords&gt;&lt;Keywords&gt;Chylomicrons&lt;/Keywords&gt;&lt;Keywords&gt;Diet&lt;/Keywords&gt;&lt;Keywords&gt;Dietary Carbohydrates&lt;/Keywords&gt;&lt;Keywords&gt;Dietary Fats&lt;/Keywords&gt;&lt;Keywords&gt;Fats&lt;/Keywords&gt;&lt;Keywords&gt;Health&lt;/Keywords&gt;&lt;Keywords&gt;Health Promotion&lt;/Keywords&gt;&lt;Keywords&gt;Humans&lt;/Keywords&gt;&lt;Keywords&gt;Hyperlipoproteinemias&lt;/Keywords&gt;&lt;Keywords&gt;Insulin Resistance&lt;/Keywords&gt;&lt;Keywords&gt;Lipoprotein Lipase&lt;/Keywords&gt;&lt;Keywords&gt;Lipoproteins&lt;/Keywords&gt;&lt;Keywords&gt;Lipoproteins,VLDL&lt;/Keywords&gt;&lt;Keywords&gt;metabolism&lt;/Keywords&gt;&lt;Keywords&gt;Nutrition&lt;/Keywords&gt;&lt;Keywords&gt;Obesity&lt;/Keywords&gt;&lt;Keywords&gt;pharmacology&lt;/Keywords&gt;&lt;Keywords&gt;Risk&lt;/Keywords&gt;&lt;Keywords&gt;Risk Factors&lt;/Keywords&gt;&lt;Keywords&gt;trends&lt;/Keywords&gt;&lt;Keywords&gt;Triglycerides&lt;/Keywords&gt;&lt;Reprint&gt;Not in File&lt;/Reprint&gt;&lt;Start_Page&gt;412&lt;/Start_Page&gt;&lt;End_Page&gt;433&lt;/End_Page&gt;&lt;Periodical&gt;Am J Clin Nutr.&lt;/Periodical&gt;&lt;Volume&gt;71&lt;/Volume&gt;&lt;Issue&gt;2&lt;/Issue&gt;&lt;Address&gt;Department of Food Science and Nutrition, University of Minnesota-Twin Cities, St Paul, MN 55108-6099, USA. eparks@tc.umn.edu&lt;/Address&gt;&lt;Web_URL&gt;PM:10648253&lt;/Web_URL&gt;&lt;ZZ_JournalStdAbbrev&gt;&lt;f name="System"&gt;Am J Clin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(4)</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reduce high density lipoproteins (HDL)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&lt;Refman&gt;&lt;Cite&gt;&lt;Author&gt;Siri&lt;/Author&gt;&lt;Year&gt;2005&lt;/Year&gt;&lt;RecNum&gt;28&lt;/RecNum&gt;&lt;IDText&gt;Influence of dietary carbohydrate and fat on LDL and HDL particle distributions&lt;/IDText&gt;&lt;MDL Ref_Type="Journal"&gt;&lt;Ref_Type&gt;Journal&lt;/Ref_Type&gt;&lt;Ref_ID&gt;28&lt;/Ref_ID&gt;&lt;Title_Primary&gt;Influence of dietary carbohydrate and fat on LDL and HDL particle distributions&lt;/Title_Primary&gt;&lt;Authors_Primary&gt;Siri,P.W.&lt;/Authors_Primary&gt;&lt;Authors_Primary&gt;Krauss,R.M.&lt;/Authors_Primary&gt;&lt;Date_Primary&gt;2005/11&lt;/Date_Primary&gt;&lt;Keywords&gt;administration &amp;amp; dosage&lt;/Keywords&gt;&lt;Keywords&gt;adverse effects&lt;/Keywords&gt;&lt;Keywords&gt;analysis&lt;/Keywords&gt;&lt;Keywords&gt;Atherosclerosis&lt;/Keywords&gt;&lt;Keywords&gt;Cholesterol&lt;/Keywords&gt;&lt;Keywords&gt;Cholesterol,HDL&lt;/Keywords&gt;&lt;Keywords&gt;Cholesterol,LDL&lt;/Keywords&gt;&lt;Keywords&gt;Diet&lt;/Keywords&gt;&lt;Keywords&gt;Dietary Carbohydrates&lt;/Keywords&gt;&lt;Keywords&gt;Dietary Fats&lt;/Keywords&gt;&lt;Keywords&gt;Fats&lt;/Keywords&gt;&lt;Keywords&gt;Female&lt;/Keywords&gt;&lt;Keywords&gt;Glycemic Index&lt;/Keywords&gt;&lt;Keywords&gt;Humans&lt;/Keywords&gt;&lt;Keywords&gt;Hyperlipidemias&lt;/Keywords&gt;&lt;Keywords&gt;Insulin&lt;/Keywords&gt;&lt;Keywords&gt;Insulin Resistance&lt;/Keywords&gt;&lt;Keywords&gt;Male&lt;/Keywords&gt;&lt;Keywords&gt;metabolism&lt;/Keywords&gt;&lt;Keywords&gt;Obesity&lt;/Keywords&gt;&lt;Keywords&gt;Particle Size&lt;/Keywords&gt;&lt;Keywords&gt;prevention &amp;amp; control&lt;/Keywords&gt;&lt;Keywords&gt;Risk&lt;/Keywords&gt;&lt;Keywords&gt;Risk Assessment&lt;/Keywords&gt;&lt;Keywords&gt;Sensitivity and Specificity&lt;/Keywords&gt;&lt;Reprint&gt;Not in File&lt;/Reprint&gt;&lt;Start_Page&gt;455&lt;/Start_Page&gt;&lt;End_Page&gt;459&lt;/End_Page&gt;&lt;Periodical&gt;Curr.Atheroscler.Rep.&lt;/Periodical&gt;&lt;Volume&gt;7&lt;/Volume&gt;&lt;Issue&gt;6&lt;/Issue&gt;&lt;Address&gt;Department of Atherosclerosis Research, Children&amp;apos;s Hospital Oakland Research Institute, Oakland, CA 94609, USA&lt;/Address&gt;&lt;Web_URL&gt;PM:16256003&lt;/Web_URL&gt;&lt;ZZ_JournalStdAbbrev&gt;&lt;f name="System"&gt;Curr.Atheroscler.Rep.&lt;/f&gt;&lt;/ZZ_JournalStdAbbrev&gt;&lt;ZZ_WorkformID&gt;1&lt;/ZZ_WorkformID&gt;&lt;/MDL&gt;&lt;/Cite&gt;&lt;/Refman&gt;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(5)</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and increase blood glucose and insulin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&lt;Refman&gt;&lt;Cite&gt;&lt;Author&gt;Ludwig&lt;/Author&gt;&lt;Year&gt;2002&lt;/Year&gt;&lt;RecNum&gt;29&lt;/RecNum&gt;&lt;IDText&gt;The glycemic index: physiological mechanisms relating to obesity, diabetes, and cardiovascular disease&lt;/IDText&gt;&lt;MDL Ref_Type="Journal"&gt;&lt;Ref_Type&gt;Journal&lt;/Ref_Type&gt;&lt;Ref_ID&gt;29&lt;/Ref_ID&gt;&lt;Title_Primary&gt;The glycemic index: physiological mechanisms relating to obesity, diabetes, and cardiovascular disease&lt;/Title_Primary&gt;&lt;Authors_Primary&gt;Ludwig,D.S.&lt;/Authors_Primary&gt;&lt;Date_Primary&gt;2002/5/8&lt;/Date_Primary&gt;&lt;Keywords&gt;Animals&lt;/Keywords&gt;&lt;Keywords&gt;blood&lt;/Keywords&gt;&lt;Keywords&gt;Blood Glucose&lt;/Keywords&gt;&lt;Keywords&gt;Cardiovascular Diseases&lt;/Keywords&gt;&lt;Keywords&gt;Diabetes Mellitus,Type 1&lt;/Keywords&gt;&lt;Keywords&gt;Diabetes Mellitus,Type 2&lt;/Keywords&gt;&lt;Keywords&gt;Diet&lt;/Keywords&gt;&lt;Keywords&gt;Dietary Carbohydrates&lt;/Keywords&gt;&lt;Keywords&gt;Glycemic Index&lt;/Keywords&gt;&lt;Keywords&gt;Hormones&lt;/Keywords&gt;&lt;Keywords&gt;Humans&lt;/Keywords&gt;&lt;Keywords&gt;Hyperglycemia&lt;/Keywords&gt;&lt;Keywords&gt;Hyperinsulinism&lt;/Keywords&gt;&lt;Keywords&gt;Hypoglycemia&lt;/Keywords&gt;&lt;Keywords&gt;metabolism&lt;/Keywords&gt;&lt;Keywords&gt;Obesity&lt;/Keywords&gt;&lt;Keywords&gt;physiology&lt;/Keywords&gt;&lt;Keywords&gt;physiopathology&lt;/Keywords&gt;&lt;Keywords&gt;Postprandial Period&lt;/Keywords&gt;&lt;Keywords&gt;prevention &amp;amp; control&lt;/Keywords&gt;&lt;Keywords&gt;Risk&lt;/Keywords&gt;&lt;Reprint&gt;Not in File&lt;/Reprint&gt;&lt;Start_Page&gt;2414&lt;/Start_Page&gt;&lt;End_Page&gt;2423&lt;/End_Page&gt;&lt;Periodical&gt;JAMA&lt;/Periodical&gt;&lt;Volume&gt;287&lt;/Volume&gt;&lt;Issue&gt;18&lt;/Issue&gt;&lt;Address&gt;Department of Medicine, Children&amp;apos;s Hospital, 300 Longwood Ave, Boston, MA 02115, USA. david.ludwig@tch.harvard.edu&lt;/Address&gt;&lt;Web_URL&gt;PM:11988062&lt;/Web_URL&gt;&lt;ZZ_JournalStdAbbrev&gt;&lt;f name="System"&gt;JAMA&lt;/f&gt;&lt;/ZZ_JournalStdAbbrev&gt;&lt;ZZ_WorkformID&gt;1&lt;/ZZ_WorkformID&gt;&lt;/MDL&gt;&lt;/Cite&gt;&lt;/Refman&gt;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(6)</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and </w:t>
      </w:r>
      <w:r w:rsidR="00E51D1E" w:rsidRPr="00D23577">
        <w:rPr>
          <w:rFonts w:ascii="Times New Roman" w:hAnsi="Times New Roman"/>
          <w:sz w:val="24"/>
          <w:szCs w:val="24"/>
          <w:lang w:val="en-US"/>
        </w:rPr>
        <w:t xml:space="preserve">may </w:t>
      </w:r>
      <w:r w:rsidRPr="00D23577">
        <w:rPr>
          <w:rFonts w:ascii="Times New Roman" w:hAnsi="Times New Roman"/>
          <w:sz w:val="24"/>
          <w:szCs w:val="24"/>
          <w:lang w:val="en-US"/>
        </w:rPr>
        <w:t xml:space="preserve">increase CHD risk. </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Variation in the ability of carbohydrates to increase blood glucose is captured by the glycemic index (GI)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&lt;Refman&gt;&lt;Cite&gt;&lt;Author&gt;Jenkins&lt;/Author&gt;&lt;Year&gt;1981&lt;/Year&gt;&lt;RecNum&gt;60&lt;/RecNum&gt;&lt;IDText&gt;Glycemic index of foods: a physiological basis for carbohydrate exchange&lt;/IDText&gt;&lt;MDL Ref_Type="Journal"&gt;&lt;Ref_Type&gt;Journal&lt;/Ref_Type&gt;&lt;Ref_ID&gt;60&lt;/Ref_ID&gt;&lt;Title_Primary&gt;Glycemic index of foods: a physiological basis for carbohydrate exchange&lt;/Title_Primary&gt;&lt;Authors_Primary&gt;Jenkins,D.J.&lt;/Authors_Primary&gt;&lt;Authors_Primary&gt;Wolever,T.M.&lt;/Authors_Primary&gt;&lt;Authors_Primary&gt;Taylor,R.H.&lt;/Authors_Primary&gt;&lt;Authors_Primary&gt;Barker,H.&lt;/Authors_Primary&gt;&lt;Authors_Primary&gt;Fielden,H.&lt;/Authors_Primary&gt;&lt;Authors_Primary&gt;Baldwin,J.M.&lt;/Authors_Primary&gt;&lt;Authors_Primary&gt;Bowling,A.C.&lt;/Authors_Primary&gt;&lt;Authors_Primary&gt;Newman,H.C.&lt;/Authors_Primary&gt;&lt;Authors_Primary&gt;Jenkins,A.L.&lt;/Authors_Primary&gt;&lt;Authors_Primary&gt;Goff,D.V.&lt;/Authors_Primary&gt;&lt;Date_Primary&gt;1981/3&lt;/Date_Primary&gt;&lt;Keywords&gt;Adult&lt;/Keywords&gt;&lt;Keywords&gt;analysis&lt;/Keywords&gt;&lt;Keywords&gt;blood&lt;/Keywords&gt;&lt;Keywords&gt;Blood Glucose&lt;/Keywords&gt;&lt;Keywords&gt;Carbohydrates&lt;/Keywords&gt;&lt;Keywords&gt;Cereals&lt;/Keywords&gt;&lt;Keywords&gt;Diabetic Diet&lt;/Keywords&gt;&lt;Keywords&gt;Diet&lt;/Keywords&gt;&lt;Keywords&gt;Dietary Carbohydrates&lt;/Keywords&gt;&lt;Keywords&gt;Dietary Fats&lt;/Keywords&gt;&lt;Keywords&gt;Dietary Fiber&lt;/Keywords&gt;&lt;Keywords&gt;Dietary Proteins&lt;/Keywords&gt;&lt;Keywords&gt;Fasting&lt;/Keywords&gt;&lt;Keywords&gt;Fats&lt;/Keywords&gt;&lt;Keywords&gt;Female&lt;/Keywords&gt;&lt;Keywords&gt;Food&lt;/Keywords&gt;&lt;Keywords&gt;Food Analysis&lt;/Keywords&gt;&lt;Keywords&gt;Fruit&lt;/Keywords&gt;&lt;Keywords&gt;Glucose&lt;/Keywords&gt;&lt;Keywords&gt;Glycemic Index&lt;/Keywords&gt;&lt;Keywords&gt;Humans&lt;/Keywords&gt;&lt;Keywords&gt;Male&lt;/Keywords&gt;&lt;Keywords&gt;metabolism&lt;/Keywords&gt;&lt;Keywords&gt;Proteins&lt;/Keywords&gt;&lt;Keywords&gt;Research Support,Non-U.S.Gov&amp;apos;t&lt;/Keywords&gt;&lt;Keywords&gt;trends&lt;/Keywords&gt;&lt;Keywords&gt;Vegetables&lt;/Keywords&gt;&lt;Reprint&gt;Not in File&lt;/Reprint&gt;&lt;Start_Page&gt;362&lt;/Start_Page&gt;&lt;End_Page&gt;366&lt;/End_Page&gt;&lt;Periodical&gt;Am.J.Clin.Nutr.&lt;/Periodical&gt;&lt;Volume&gt;34&lt;/Volume&gt;&lt;Issue&gt;3&lt;/Issue&gt;&lt;Web_URL&gt;PM:6259925&lt;/Web_URL&gt;&lt;ZZ_JournalStdAbbrev&gt;&lt;f name="System"&gt;Am.J.Clin.Nutr.&lt;/f&gt;&lt;/ZZ_JournalStdAbbrev&gt;&lt;ZZ_WorkformID&gt;1&lt;/ZZ_WorkformID&gt;&lt;/MDL&gt;&lt;/Cite&gt;&lt;/Refman&gt;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(7)</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which ranks carbohydrate foods according to their blood-glucose-raising ability. Dietary GI is a measure of the overall ability of consumed carbohydrates to raise blood glucose. Glycemic load (GL), the product of a food’s GI and its available carbohydrate, incorporates the effect of the total amount of carbohydrate consumed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&lt;Refman&gt;&lt;Cite&gt;&lt;Author&gt;Jenkins&lt;/Author&gt;&lt;Year&gt;1981&lt;/Year&gt;&lt;RecNum&gt;60&lt;/RecNum&gt;&lt;IDText&gt;Glycemic index of foods: a physiological basis for carbohydrate exchange&lt;/IDText&gt;&lt;MDL Ref_Type="Journal"&gt;&lt;Ref_Type&gt;Journal&lt;/Ref_Type&gt;&lt;Ref_ID&gt;60&lt;/Ref_ID&gt;&lt;Title_Primary&gt;Glycemic index of foods: a physiological basis for carbohydrate exchange&lt;/Title_Primary&gt;&lt;Authors_Primary&gt;Jenkins,D.J.&lt;/Authors_Primary&gt;&lt;Authors_Primary&gt;Wolever,T.M.&lt;/Authors_Primary&gt;&lt;Authors_Primary&gt;Taylor,R.H.&lt;/Authors_Primary&gt;&lt;Authors_Primary&gt;Barker,H.&lt;/Authors_Primary&gt;&lt;Authors_Primary&gt;Fielden,H.&lt;/Authors_Primary&gt;&lt;Authors_Primary&gt;Baldwin,J.M.&lt;/Authors_Primary&gt;&lt;Authors_Primary&gt;Bowling,A.C.&lt;/Authors_Primary&gt;&lt;Authors_Primary&gt;Newman,H.C.&lt;/Authors_Primary&gt;&lt;Authors_Primary&gt;Jenkins,A.L.&lt;/Authors_Primary&gt;&lt;Authors_Primary&gt;Goff,D.V.&lt;/Authors_Primary&gt;&lt;Date_Primary&gt;1981/3&lt;/Date_Primary&gt;&lt;Keywords&gt;Adult&lt;/Keywords&gt;&lt;Keywords&gt;analysis&lt;/Keywords&gt;&lt;Keywords&gt;blood&lt;/Keywords&gt;&lt;Keywords&gt;Blood Glucose&lt;/Keywords&gt;&lt;Keywords&gt;Carbohydrates&lt;/Keywords&gt;&lt;Keywords&gt;Cereals&lt;/Keywords&gt;&lt;Keywords&gt;Diabetic Diet&lt;/Keywords&gt;&lt;Keywords&gt;Diet&lt;/Keywords&gt;&lt;Keywords&gt;Dietary Carbohydrates&lt;/Keywords&gt;&lt;Keywords&gt;Dietary Fats&lt;/Keywords&gt;&lt;Keywords&gt;Dietary Fiber&lt;/Keywords&gt;&lt;Keywords&gt;Dietary Proteins&lt;/Keywords&gt;&lt;Keywords&gt;Fasting&lt;/Keywords&gt;&lt;Keywords&gt;Fats&lt;/Keywords&gt;&lt;Keywords&gt;Female&lt;/Keywords&gt;&lt;Keywords&gt;Food&lt;/Keywords&gt;&lt;Keywords&gt;Food Analysis&lt;/Keywords&gt;&lt;Keywords&gt;Fruit&lt;/Keywords&gt;&lt;Keywords&gt;Glucose&lt;/Keywords&gt;&lt;Keywords&gt;Glycemic Index&lt;/Keywords&gt;&lt;Keywords&gt;Humans&lt;/Keywords&gt;&lt;Keywords&gt;Male&lt;/Keywords&gt;&lt;Keywords&gt;metabolism&lt;/Keywords&gt;&lt;Keywords&gt;Proteins&lt;/Keywords&gt;&lt;Keywords&gt;Research Support,Non-U.S.Gov&amp;apos;t&lt;/Keywords&gt;&lt;Keywords&gt;trends&lt;/Keywords&gt;&lt;Keywords&gt;Vegetables&lt;/Keywords&gt;&lt;Reprint&gt;Not in File&lt;/Reprint&gt;&lt;Start_Page&gt;362&lt;/Start_Page&gt;&lt;End_Page&gt;366&lt;/End_Page&gt;&lt;Periodical&gt;Am.J.Clin.Nutr.&lt;/Periodical&gt;&lt;Volume&gt;34&lt;/Volume&gt;&lt;Issue&gt;3&lt;/Issue&gt;&lt;Web_URL&gt;PM:6259925&lt;/Web_URL&gt;&lt;ZZ_JournalStdAbbrev&gt;&lt;f name="System"&gt;Am.J.Clin.Nutr.&lt;/f&gt;&lt;/ZZ_JournalStdAbbrev&gt;&lt;ZZ_WorkformID&gt;1&lt;/ZZ_WorkformID&gt;&lt;/MDL&gt;&lt;/Cite&gt;&lt;/Refman&gt;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(7)</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Dietary GL is the sum of the </w:t>
      </w:r>
      <w:proofErr w:type="spellStart"/>
      <w:r w:rsidRPr="00D23577">
        <w:rPr>
          <w:rFonts w:ascii="Times New Roman" w:hAnsi="Times New Roman"/>
          <w:sz w:val="24"/>
          <w:szCs w:val="24"/>
          <w:lang w:val="en-US"/>
        </w:rPr>
        <w:t>GLs</w:t>
      </w:r>
      <w:proofErr w:type="spellEnd"/>
      <w:r w:rsidRPr="00D23577">
        <w:rPr>
          <w:rFonts w:ascii="Times New Roman" w:hAnsi="Times New Roman"/>
          <w:sz w:val="24"/>
          <w:szCs w:val="24"/>
          <w:lang w:val="en-US"/>
        </w:rPr>
        <w:t xml:space="preserve"> for all carbohydrate-containing foods consumed, and reflects the quantity as well as the blood-glucose-raising ability of consumed carbohydrates.</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Recent reviews and meta-analyses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&lt;Refman&gt;&lt;Cite&gt;&lt;Author&gt;Dong&lt;/Author&gt;&lt;Year&gt;2012&lt;/Year&gt;&lt;RecNum&gt;63&lt;/RecNum&gt;&lt;IDText&gt;Meta-analysis of dietary glycemic load and glycemic index in relation to risk of coronary heart disease&lt;/IDText&gt;&lt;MDL Ref_Type="Journal"&gt;&lt;Ref_Type&gt;Journal&lt;/Ref_Type&gt;&lt;Ref_ID&gt;63&lt;/Ref_ID&gt;&lt;Title_Primary&gt;Meta-analysis of dietary glycemic load and glycemic index in relation to risk of coronary heart disease&lt;/Title_Primary&gt;&lt;Authors_Primary&gt;Dong,J.Y.&lt;/Authors_Primary&gt;&lt;Authors_Primary&gt;Zhang,Y.H.&lt;/Authors_Primary&gt;&lt;Authors_Primary&gt;Wang,P.&lt;/Authors_Primary&gt;&lt;Authors_Primary&gt;Qin,L.Q.&lt;/Authors_Primary&gt;&lt;Date_Primary&gt;2012/6/1&lt;/Date_Primary&gt;&lt;Keywords&gt;administration &amp;amp; dosage&lt;/Keywords&gt;&lt;Keywords&gt;adverse effects&lt;/Keywords&gt;&lt;Keywords&gt;Body Mass Index&lt;/Keywords&gt;&lt;Keywords&gt;Carbohydrates&lt;/Keywords&gt;&lt;Keywords&gt;China&lt;/Keywords&gt;&lt;Keywords&gt;Coronary Disease&lt;/Keywords&gt;&lt;Keywords&gt;Diet&lt;/Keywords&gt;&lt;Keywords&gt;Dietary Carbohydrates&lt;/Keywords&gt;&lt;Keywords&gt;epidemiology&lt;/Keywords&gt;&lt;Keywords&gt;etiology&lt;/Keywords&gt;&lt;Keywords&gt;Food&lt;/Keywords&gt;&lt;Keywords&gt;Glycemic Index&lt;/Keywords&gt;&lt;Keywords&gt;Health&lt;/Keywords&gt;&lt;Keywords&gt;Humans&lt;/Keywords&gt;&lt;Keywords&gt;Nutrition&lt;/Keywords&gt;&lt;Keywords&gt;Obesity&lt;/Keywords&gt;&lt;Keywords&gt;Overweight&lt;/Keywords&gt;&lt;Keywords&gt;Prospective Studies&lt;/Keywords&gt;&lt;Keywords&gt;Risk&lt;/Keywords&gt;&lt;Keywords&gt;Risk Assessment&lt;/Keywords&gt;&lt;Keywords&gt;Sex Factors&lt;/Keywords&gt;&lt;Reprint&gt;Not in File&lt;/Reprint&gt;&lt;Start_Page&gt;1608&lt;/Start_Page&gt;&lt;End_Page&gt;1613&lt;/End_Page&gt;&lt;Periodical&gt;Am J Cardiol.&lt;/Periodical&gt;&lt;Volume&gt;109&lt;/Volume&gt;&lt;Issue&gt;11&lt;/Issue&gt;&lt;Address&gt;Department of Nutrition and Food Hygiene, School of Public Health, Soochow University, Suzhou, China&lt;/Address&gt;&lt;Web_URL&gt;PM:22440121&lt;/Web_URL&gt;&lt;ZZ_JournalStdAbbrev&gt;&lt;f name="System"&gt;Am J Cardiol.&lt;/f&gt;&lt;/ZZ_JournalStdAbbrev&gt;&lt;ZZ_WorkformID&gt;1&lt;/ZZ_WorkformID&gt;&lt;/MDL&gt;&lt;/Cite&gt;&lt;Cite&gt;&lt;Author&gt;Fan&lt;/Author&gt;&lt;Year&gt;2012&lt;/Year&gt;&lt;RecNum&gt;62&lt;/RecNum&gt;&lt;IDText&gt;Dietary glycemic index, glycemic load, and risk of coronary heart disease, stroke, and stroke mortality: a systematic review with meta-analysis&lt;/IDText&gt;&lt;MDL Ref_Type="Journal"&gt;&lt;Ref_Type&gt;Journal&lt;/Ref_Type&gt;&lt;Ref_ID&gt;62&lt;/Ref_ID&gt;&lt;Title_Primary&gt;Dietary glycemic index, glycemic load, and risk of coronary heart disease, stroke, and stroke mortality: a systematic review with meta-analysis&lt;/Title_Primary&gt;&lt;Authors_Primary&gt;Fan,J.&lt;/Authors_Primary&gt;&lt;Authors_Primary&gt;Song,Y.&lt;/Authors_Primary&gt;&lt;Authors_Primary&gt;Wang,Y.&lt;/Authors_Primary&gt;&lt;Authors_Primary&gt;Hui,R.&lt;/Authors_Primary&gt;&lt;Authors_Primary&gt;Zhang,W.&lt;/Authors_Primary&gt;&lt;Date_Primary&gt;2012&lt;/Date_Primary&gt;&lt;Keywords&gt;Body Mass Index&lt;/Keywords&gt;&lt;Keywords&gt;Body Weight&lt;/Keywords&gt;&lt;Keywords&gt;Carbohydrates&lt;/Keywords&gt;&lt;Keywords&gt;Cardiovascular Diseases&lt;/Keywords&gt;&lt;Keywords&gt;China&lt;/Keywords&gt;&lt;Keywords&gt;Coronary Disease&lt;/Keywords&gt;&lt;Keywords&gt;Dietary Carbohydrates&lt;/Keywords&gt;&lt;Keywords&gt;epidemiology&lt;/Keywords&gt;&lt;Keywords&gt;Glycemic Index&lt;/Keywords&gt;&lt;Keywords&gt;Humans&lt;/Keywords&gt;&lt;Keywords&gt;Incidence&lt;/Keywords&gt;&lt;Keywords&gt;methods&lt;/Keywords&gt;&lt;Keywords&gt;mortality&lt;/Keywords&gt;&lt;Keywords&gt;Overweight&lt;/Keywords&gt;&lt;Keywords&gt;physiology&lt;/Keywords&gt;&lt;Keywords&gt;Prospective Studies&lt;/Keywords&gt;&lt;Keywords&gt;Risk&lt;/Keywords&gt;&lt;Keywords&gt;Risk Factors&lt;/Keywords&gt;&lt;Keywords&gt;Sex Factors&lt;/Keywords&gt;&lt;Keywords&gt;Stroke&lt;/Keywords&gt;&lt;Reprint&gt;Not in File&lt;/Reprint&gt;&lt;Start_Page&gt;e52182&lt;/Start_Page&gt;&lt;Periodical&gt;PLoS One&lt;/Periodical&gt;&lt;Volume&gt;7&lt;/Volume&gt;&lt;Issue&gt;12&lt;/Issue&gt;&lt;Address&gt;Sino-German Laboratory for Molecular Medicine, the State Key Laboratory of Cardiovascular Diseases, FuWai Hospital, National Center for Cardiovascular Diseases, Peking Union Medical College and Chinese Academy of Medical Sciences, Beijing, People&amp;apos;s Republic of China&lt;/Address&gt;&lt;Web_URL&gt;PM:23284926&lt;/Web_URL&gt;&lt;ZZ_JournalStdAbbrev&gt;&lt;f name="System"&gt;PLoS One&lt;/f&gt;&lt;/ZZ_JournalStdAbbrev&gt;&lt;ZZ_WorkformID&gt;1&lt;/ZZ_WorkformID&gt;&lt;/MDL&gt;&lt;/Cite&gt;&lt;Cite&gt;&lt;Author&gt;Mirrahimi&lt;/Author&gt;&lt;Year&gt;2012&lt;/Year&gt;&lt;RecNum&gt;61&lt;/RecNum&gt;&lt;IDText&gt;Associations of glycemic index and load with coronary heart disease events: a systematic review and meta-analysis of prospective cohorts&lt;/IDText&gt;&lt;MDL Ref_Type="Journal"&gt;&lt;Ref_Type&gt;Journal&lt;/Ref_Type&gt;&lt;Ref_ID&gt;61&lt;/Ref_ID&gt;&lt;Title_Primary&gt;Associations of glycemic index and load with coronary heart disease events: a systematic review and meta-analysis of prospective cohorts&lt;/Title_Primary&gt;&lt;Authors_Primary&gt;Mirrahimi,A.&lt;/Authors_Primary&gt;&lt;Authors_Primary&gt;de Souza,R.J.&lt;/Authors_Primary&gt;&lt;Authors_Primary&gt;Chiavaroli,L.&lt;/Authors_Primary&gt;&lt;Authors_Primary&gt;Sievenpiper,J.L.&lt;/Authors_Primary&gt;&lt;Authors_Primary&gt;Beyene,J.&lt;/Authors_Primary&gt;&lt;Authors_Primary&gt;Hanley,A.J.&lt;/Authors_Primary&gt;&lt;Authors_Primary&gt;Augustin,L.S.&lt;/Authors_Primary&gt;&lt;Authors_Primary&gt;Kendall,C.W.&lt;/Authors_Primary&gt;&lt;Authors_Primary&gt;Jenkins,D.J.&lt;/Authors_Primary&gt;&lt;Date_Primary&gt;2012/10&lt;/Date_Primary&gt;&lt;Keywords&gt;Canada&lt;/Keywords&gt;&lt;Keywords&gt;Cohort Studies&lt;/Keywords&gt;&lt;Keywords&gt;Coronary Disease&lt;/Keywords&gt;&lt;Keywords&gt;Diet&lt;/Keywords&gt;&lt;Keywords&gt;epidemiology&lt;/Keywords&gt;&lt;Keywords&gt;Female&lt;/Keywords&gt;&lt;Keywords&gt;Glycemic Index&lt;/Keywords&gt;&lt;Keywords&gt;Humans&lt;/Keywords&gt;&lt;Keywords&gt;Incidence&lt;/Keywords&gt;&lt;Keywords&gt;methods&lt;/Keywords&gt;&lt;Keywords&gt;Nutrition&lt;/Keywords&gt;&lt;Keywords&gt;physiology&lt;/Keywords&gt;&lt;Keywords&gt;physiopathology&lt;/Keywords&gt;&lt;Keywords&gt;Risk&lt;/Keywords&gt;&lt;Keywords&gt;Risk Factors&lt;/Keywords&gt;&lt;Reprint&gt;Not in File&lt;/Reprint&gt;&lt;Start_Page&gt;e000752&lt;/Start_Page&gt;&lt;Periodical&gt;J Am Heart Assoc.&lt;/Periodical&gt;&lt;Volume&gt;1&lt;/Volume&gt;&lt;Issue&gt;5&lt;/Issue&gt;&lt;Address&gt;Clinical Nutrition and Risk Factor Modification Center, St. Michael&amp;apos;s Hospital, Toronto, Ontario, Canada&lt;/Address&gt;&lt;Web_URL&gt;PM:23316283&lt;/Web_URL&gt;&lt;ZZ_JournalStdAbbrev&gt;&lt;f name="System"&gt;J Am Heart Assoc.&lt;/f&gt;&lt;/ZZ_JournalStdAbbrev&gt;&lt;ZZ_WorkformID&gt;1&lt;/ZZ_WorkformID&gt;&lt;/MDL&gt;&lt;/Cite&gt;&lt;Cite&gt;&lt;Author&gt;Mirrahimi&lt;/Author&gt;&lt;Year&gt;2014&lt;/Year&gt;&lt;RecNum&gt;215&lt;/RecNum&gt;&lt;IDText&gt;The role of glycemic index and glycemic load in cardiovascular disease and its risk factors: a review of the recent literature&lt;/IDText&gt;&lt;MDL Ref_Type="Journal"&gt;&lt;Ref_Type&gt;Journal&lt;/Ref_Type&gt;&lt;Ref_ID&gt;215&lt;/Ref_ID&gt;&lt;Title_Primary&gt;The role of glycemic index and glycemic load in cardiovascular disease and its risk factors: a review of the recent literature&lt;/Title_Primary&gt;&lt;Authors_Primary&gt;Mirrahimi,A.&lt;/Authors_Primary&gt;&lt;Authors_Primary&gt;Chiavaroli,L.&lt;/Authors_Primary&gt;&lt;Authors_Primary&gt;Srichaikul,K.&lt;/Authors_Primary&gt;&lt;Authors_Primary&gt;Augustin,L.S.&lt;/Authors_Primary&gt;&lt;Authors_Primary&gt;Sievenpiper,J.L.&lt;/Authors_Primary&gt;&lt;Authors_Primary&gt;Kendall,C.W.&lt;/Authors_Primary&gt;&lt;Authors_Primary&gt;Jenkins,D.J.&lt;/Authors_Primary&gt;&lt;Date_Primary&gt;2014/1&lt;/Date_Primary&gt;&lt;Keywords&gt;Animals&lt;/Keywords&gt;&lt;Keywords&gt;blood&lt;/Keywords&gt;&lt;Keywords&gt;Blood Glucose&lt;/Keywords&gt;&lt;Keywords&gt;Cardiovascular Diseases&lt;/Keywords&gt;&lt;Keywords&gt;Cohort Studies&lt;/Keywords&gt;&lt;Keywords&gt;Diet&lt;/Keywords&gt;&lt;Keywords&gt;etiology&lt;/Keywords&gt;&lt;Keywords&gt;Glucose&lt;/Keywords&gt;&lt;Keywords&gt;Glycemic Index&lt;/Keywords&gt;&lt;Keywords&gt;Humans&lt;/Keywords&gt;&lt;Keywords&gt;metabolism&lt;/Keywords&gt;&lt;Keywords&gt;Nutrition&lt;/Keywords&gt;&lt;Keywords&gt;physiology&lt;/Keywords&gt;&lt;Keywords&gt;Risk&lt;/Keywords&gt;&lt;Keywords&gt;Risk Factors&lt;/Keywords&gt;&lt;Keywords&gt;Sex Factors&lt;/Keywords&gt;&lt;Reprint&gt;Not in File&lt;/Reprint&gt;&lt;Start_Page&gt;381&lt;/Start_Page&gt;&lt;Periodical&gt;Curr.Atheroscler.Rep.&lt;/Periodical&gt;&lt;Volume&gt;16&lt;/Volume&gt;&lt;Issue&gt;1&lt;/Issue&gt;&lt;Address&gt;Clinical Nutrition and Risk Factor Modification Center, St. Michael&amp;apos;s Hospital, Toronto, ON, USA&lt;/Address&gt;&lt;Web_URL&gt;PM:24271882&lt;/Web_URL&gt;&lt;ZZ_JournalStdAbbrev&gt;&lt;f name="System"&gt;Curr.Atheroscler.Rep.&lt;/f&gt;&lt;/ZZ_JournalStdAbbrev&gt;&lt;ZZ_WorkformID&gt;1&lt;/ZZ_WorkformID&gt;&lt;/MDL&gt;&lt;/Cite&gt;&lt;/Refman&gt;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(8-11)</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found that high GI and GL diets were associated with increased CHD risk in women, especially women with high body mass index (BMI), but in men findings were inconsistent. A </w:t>
      </w:r>
      <w:r w:rsidR="00F04F9E" w:rsidRPr="00D23577">
        <w:rPr>
          <w:rFonts w:ascii="Times New Roman" w:hAnsi="Times New Roman"/>
          <w:sz w:val="24"/>
          <w:szCs w:val="24"/>
          <w:lang w:val="en-US"/>
        </w:rPr>
        <w:t>2019</w:t>
      </w:r>
      <w:r w:rsidR="005B2695" w:rsidRPr="00D23577">
        <w:rPr>
          <w:rFonts w:ascii="Times New Roman" w:hAnsi="Times New Roman"/>
          <w:sz w:val="24"/>
          <w:szCs w:val="24"/>
          <w:lang w:val="en-US"/>
        </w:rPr>
        <w:t xml:space="preserve"> </w:t>
      </w:r>
      <w:r w:rsidRPr="00D23577">
        <w:rPr>
          <w:rFonts w:ascii="Times New Roman" w:hAnsi="Times New Roman"/>
          <w:sz w:val="24"/>
          <w:szCs w:val="24"/>
          <w:lang w:val="en-US"/>
        </w:rPr>
        <w:t>meta-analysis of prospective studies found that high dietary GI and GL were strongly associated with increased CHD risk in both sexes</w:t>
      </w:r>
      <w:r w:rsidR="005B2695" w:rsidRPr="00D23577">
        <w:rPr>
          <w:rFonts w:ascii="Times New Roman" w:hAnsi="Times New Roman"/>
          <w:sz w:val="24"/>
          <w:szCs w:val="24"/>
          <w:lang w:val="en-US"/>
        </w:rPr>
        <w:t xml:space="preserv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&lt;Refman&gt;&lt;Cite&gt;&lt;Author&gt;Livesey&lt;/Author&gt;&lt;Year&gt;2019&lt;/Year&gt;&lt;RecNum&gt;277&lt;/RecNum&gt;&lt;IDText&gt;Coronary Heart Disease and Dietary Carbohydrate, Glycemic Index, and Glycemic Load: Dose-Response Meta-analyses of Prospective Cohort Studies&lt;/IDText&gt;&lt;MDL Ref_Type="Journal"&gt;&lt;Ref_Type&gt;Journal&lt;/Ref_Type&gt;&lt;Ref_ID&gt;277&lt;/Ref_ID&gt;&lt;Title_Primary&gt;Coronary Heart Disease and Dietary Carbohydrate, Glycemic Index, and Glycemic Load: Dose-Response Meta-analyses of Prospective Cohort Studies&lt;/Title_Primary&gt;&lt;Authors_Primary&gt;Livesey,G.&lt;/Authors_Primary&gt;&lt;Authors_Primary&gt;Livesey,H.&lt;/Authors_Primary&gt;&lt;Date_Primary&gt;2019/3&lt;/Date_Primary&gt;&lt;Keywords&gt;Adult&lt;/Keywords&gt;&lt;Keywords&gt;Carbohydrates&lt;/Keywords&gt;&lt;Keywords&gt;Cohort Studies&lt;/Keywords&gt;&lt;Keywords&gt;Europe&lt;/Keywords&gt;&lt;Keywords&gt;Food&lt;/Keywords&gt;&lt;Keywords&gt;Glucose&lt;/Keywords&gt;&lt;Keywords&gt;Glycemic Index&lt;/Keywords&gt;&lt;Keywords&gt;Glycemic Load&lt;/Keywords&gt;&lt;Keywords&gt;Health&lt;/Keywords&gt;&lt;Keywords&gt;Medline&lt;/Keywords&gt;&lt;Keywords&gt;methods&lt;/Keywords&gt;&lt;Keywords&gt;Risk&lt;/Keywords&gt;&lt;Reprint&gt;Not in File&lt;/Reprint&gt;&lt;Start_Page&gt;52&lt;/Start_Page&gt;&lt;End_Page&gt;69&lt;/End_Page&gt;&lt;Periodical&gt;Mayo Clin.Proc.Innov.Qual.Outcomes.&lt;/Periodical&gt;&lt;Volume&gt;3&lt;/Volume&gt;&lt;Issue&gt;1&lt;/Issue&gt;&lt;Web_URL&gt;PM:30899909&lt;/Web_URL&gt;&lt;ZZ_JournalStdAbbrev&gt;&lt;f name="System"&gt;Mayo Clin.Proc.Innov.Qual.Outcomes.&lt;/f&gt;&lt;/ZZ_JournalStdAbbrev&gt;&lt;ZZ_WorkformID&gt;1&lt;/ZZ_WorkformID&gt;&lt;/MDL&gt;&lt;/Cite&gt;&lt;/Refman&gt;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(12)</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w:t>
      </w:r>
      <w:r w:rsidR="00EF0E23" w:rsidRPr="00D23577">
        <w:rPr>
          <w:rFonts w:ascii="Times New Roman" w:hAnsi="Times New Roman"/>
          <w:sz w:val="24"/>
          <w:szCs w:val="24"/>
          <w:lang w:val="en-US"/>
        </w:rPr>
        <w:t xml:space="preserve">However, a </w:t>
      </w:r>
      <w:r w:rsidR="00650714" w:rsidRPr="00D23577">
        <w:rPr>
          <w:rFonts w:ascii="Times New Roman" w:hAnsi="Times New Roman"/>
          <w:sz w:val="24"/>
          <w:szCs w:val="24"/>
          <w:lang w:val="en-US"/>
        </w:rPr>
        <w:t xml:space="preserve">large and comprehensive </w:t>
      </w:r>
      <w:r w:rsidR="00B365BC" w:rsidRPr="00D23577">
        <w:rPr>
          <w:rFonts w:ascii="Times New Roman" w:hAnsi="Times New Roman"/>
          <w:sz w:val="24"/>
          <w:szCs w:val="24"/>
          <w:lang w:val="en-US"/>
        </w:rPr>
        <w:t xml:space="preserve">2019 </w:t>
      </w:r>
      <w:r w:rsidR="00650714" w:rsidRPr="00D23577">
        <w:rPr>
          <w:rFonts w:ascii="Times New Roman" w:hAnsi="Times New Roman"/>
          <w:sz w:val="24"/>
          <w:szCs w:val="24"/>
          <w:lang w:val="en-US"/>
        </w:rPr>
        <w:t>review</w:t>
      </w:r>
      <w:r w:rsidR="00EF0E23" w:rsidRPr="00D23577">
        <w:rPr>
          <w:rFonts w:ascii="Times New Roman" w:hAnsi="Times New Roman"/>
          <w:sz w:val="24"/>
          <w:szCs w:val="24"/>
          <w:lang w:val="en-US"/>
        </w:rPr>
        <w:t xml:space="preserve"> and meta-</w:t>
      </w:r>
      <w:r w:rsidR="00622683" w:rsidRPr="00D23577">
        <w:rPr>
          <w:rFonts w:ascii="Times New Roman" w:hAnsi="Times New Roman"/>
          <w:sz w:val="24"/>
          <w:szCs w:val="24"/>
          <w:lang w:val="en-US"/>
        </w:rPr>
        <w:t>analyses</w:t>
      </w:r>
      <w:r w:rsidR="005B2695" w:rsidRPr="00D23577">
        <w:rPr>
          <w:rFonts w:ascii="Times New Roman" w:hAnsi="Times New Roman"/>
          <w:sz w:val="24"/>
          <w:szCs w:val="24"/>
          <w:lang w:val="en-US"/>
        </w:rPr>
        <w:t xml:space="preserve"> </w:t>
      </w:r>
      <w:r w:rsidR="00EF0E23" w:rsidRPr="00D23577">
        <w:rPr>
          <w:rFonts w:ascii="Times New Roman" w:hAnsi="Times New Roman"/>
          <w:sz w:val="24"/>
          <w:szCs w:val="24"/>
          <w:lang w:val="en-US"/>
        </w:rPr>
        <w:t xml:space="preserve">on </w:t>
      </w:r>
      <w:r w:rsidR="00650714" w:rsidRPr="00D23577">
        <w:rPr>
          <w:rFonts w:ascii="Times New Roman" w:hAnsi="Times New Roman"/>
          <w:sz w:val="24"/>
          <w:szCs w:val="24"/>
          <w:lang w:val="en-US"/>
        </w:rPr>
        <w:t>carb</w:t>
      </w:r>
      <w:r w:rsidR="008F2683" w:rsidRPr="00D23577">
        <w:rPr>
          <w:rFonts w:ascii="Times New Roman" w:hAnsi="Times New Roman"/>
          <w:sz w:val="24"/>
          <w:szCs w:val="24"/>
          <w:lang w:val="en-US"/>
        </w:rPr>
        <w:t xml:space="preserve">ohydrate </w:t>
      </w:r>
      <w:r w:rsidR="00650714" w:rsidRPr="00D23577">
        <w:rPr>
          <w:rFonts w:ascii="Times New Roman" w:hAnsi="Times New Roman"/>
          <w:sz w:val="24"/>
          <w:szCs w:val="24"/>
          <w:lang w:val="en-US"/>
        </w:rPr>
        <w:t xml:space="preserve">quality and several </w:t>
      </w:r>
      <w:r w:rsidR="008F2683" w:rsidRPr="00D23577">
        <w:rPr>
          <w:rFonts w:ascii="Times New Roman" w:hAnsi="Times New Roman"/>
          <w:sz w:val="24"/>
          <w:szCs w:val="24"/>
          <w:lang w:val="en-US"/>
        </w:rPr>
        <w:t>non</w:t>
      </w:r>
      <w:r w:rsidR="00B365BC" w:rsidRPr="00D23577">
        <w:rPr>
          <w:rFonts w:ascii="Times New Roman" w:hAnsi="Times New Roman"/>
          <w:sz w:val="24"/>
          <w:szCs w:val="24"/>
          <w:lang w:val="en-US"/>
        </w:rPr>
        <w:t>-</w:t>
      </w:r>
      <w:r w:rsidR="008F2683" w:rsidRPr="00D23577">
        <w:rPr>
          <w:rFonts w:ascii="Times New Roman" w:hAnsi="Times New Roman"/>
          <w:sz w:val="24"/>
          <w:szCs w:val="24"/>
          <w:lang w:val="en-US"/>
        </w:rPr>
        <w:t>communicable disease endpoints including CHD</w:t>
      </w:r>
      <w:r w:rsidR="00B456D4" w:rsidRPr="00D23577">
        <w:rPr>
          <w:rFonts w:ascii="Times New Roman" w:hAnsi="Times New Roman"/>
          <w:sz w:val="24"/>
          <w:szCs w:val="24"/>
          <w:lang w:val="en-US"/>
        </w:rPr>
        <w:t>,</w:t>
      </w:r>
      <w:r w:rsidR="005B2695" w:rsidRPr="00D23577">
        <w:rPr>
          <w:rFonts w:ascii="Times New Roman" w:hAnsi="Times New Roman"/>
          <w:sz w:val="24"/>
          <w:szCs w:val="24"/>
          <w:lang w:val="en-US"/>
        </w:rPr>
        <w:t xml:space="preserve"> </w:t>
      </w:r>
      <w:r w:rsidR="00B365BC" w:rsidRPr="00D23577">
        <w:rPr>
          <w:rFonts w:ascii="Times New Roman" w:hAnsi="Times New Roman"/>
          <w:sz w:val="24"/>
          <w:szCs w:val="24"/>
          <w:lang w:val="en-US"/>
        </w:rPr>
        <w:t>reported that</w:t>
      </w:r>
      <w:r w:rsidR="00E50A04" w:rsidRPr="00D23577">
        <w:rPr>
          <w:rFonts w:ascii="Times New Roman" w:hAnsi="Times New Roman"/>
          <w:sz w:val="24"/>
          <w:szCs w:val="24"/>
          <w:lang w:val="en-US"/>
        </w:rPr>
        <w:t>,</w:t>
      </w:r>
      <w:r w:rsidR="005B2695" w:rsidRPr="00D23577">
        <w:rPr>
          <w:rFonts w:ascii="Times New Roman" w:hAnsi="Times New Roman"/>
          <w:sz w:val="24"/>
          <w:szCs w:val="24"/>
          <w:lang w:val="en-US"/>
        </w:rPr>
        <w:t xml:space="preserve"> </w:t>
      </w:r>
      <w:r w:rsidR="00650714" w:rsidRPr="00D23577">
        <w:rPr>
          <w:rFonts w:ascii="Times New Roman" w:hAnsi="Times New Roman"/>
          <w:sz w:val="24"/>
          <w:szCs w:val="24"/>
          <w:lang w:val="en-US"/>
        </w:rPr>
        <w:t>across observational studies and clinical trials</w:t>
      </w:r>
      <w:r w:rsidR="00E50A04" w:rsidRPr="00D23577">
        <w:rPr>
          <w:rFonts w:ascii="Times New Roman" w:hAnsi="Times New Roman"/>
          <w:sz w:val="24"/>
          <w:szCs w:val="24"/>
          <w:lang w:val="en-US"/>
        </w:rPr>
        <w:t>,</w:t>
      </w:r>
      <w:r w:rsidR="005B2695" w:rsidRPr="00D23577">
        <w:rPr>
          <w:rFonts w:ascii="Times New Roman" w:hAnsi="Times New Roman"/>
          <w:sz w:val="24"/>
          <w:szCs w:val="24"/>
          <w:lang w:val="en-US"/>
        </w:rPr>
        <w:t xml:space="preserve"> </w:t>
      </w:r>
      <w:r w:rsidR="00B365BC" w:rsidRPr="00D23577">
        <w:rPr>
          <w:rFonts w:ascii="Times New Roman" w:hAnsi="Times New Roman"/>
          <w:sz w:val="24"/>
          <w:szCs w:val="24"/>
          <w:lang w:val="en-US"/>
        </w:rPr>
        <w:t>GI had no</w:t>
      </w:r>
      <w:r w:rsidR="00650714" w:rsidRPr="00D23577">
        <w:rPr>
          <w:rFonts w:ascii="Times New Roman" w:hAnsi="Times New Roman"/>
          <w:sz w:val="24"/>
          <w:szCs w:val="24"/>
          <w:lang w:val="en-US"/>
        </w:rPr>
        <w:t xml:space="preserve"> or inconsistent </w:t>
      </w:r>
      <w:r w:rsidR="00B365BC" w:rsidRPr="00D23577">
        <w:rPr>
          <w:rFonts w:ascii="Times New Roman" w:hAnsi="Times New Roman"/>
          <w:sz w:val="24"/>
          <w:szCs w:val="24"/>
          <w:lang w:val="en-US"/>
        </w:rPr>
        <w:t xml:space="preserve">association with </w:t>
      </w:r>
      <w:r w:rsidR="00650714" w:rsidRPr="00D23577">
        <w:rPr>
          <w:rFonts w:ascii="Times New Roman" w:hAnsi="Times New Roman"/>
          <w:sz w:val="24"/>
          <w:szCs w:val="24"/>
          <w:lang w:val="en-US"/>
        </w:rPr>
        <w:t>CHD</w:t>
      </w:r>
      <w:r w:rsidR="00433207" w:rsidRPr="00D23577">
        <w:rPr>
          <w:rFonts w:ascii="Times New Roman" w:hAnsi="Times New Roman"/>
          <w:sz w:val="24"/>
          <w:szCs w:val="24"/>
          <w:lang w:val="en-US"/>
        </w:rPr>
        <w:t xml:space="preserve">, while high </w:t>
      </w:r>
      <w:r w:rsidR="002661AF" w:rsidRPr="00D23577">
        <w:rPr>
          <w:rFonts w:ascii="Times New Roman" w:hAnsi="Times New Roman"/>
          <w:sz w:val="24"/>
          <w:szCs w:val="24"/>
          <w:lang w:val="en-US"/>
        </w:rPr>
        <w:t xml:space="preserve">GL </w:t>
      </w:r>
      <w:r w:rsidR="00433207" w:rsidRPr="00D23577">
        <w:rPr>
          <w:rFonts w:ascii="Times New Roman" w:hAnsi="Times New Roman"/>
          <w:sz w:val="24"/>
          <w:szCs w:val="24"/>
          <w:lang w:val="en-US"/>
        </w:rPr>
        <w:t xml:space="preserve">was moderately </w:t>
      </w:r>
      <w:r w:rsidR="002661AF" w:rsidRPr="00D23577">
        <w:rPr>
          <w:rFonts w:ascii="Times New Roman" w:hAnsi="Times New Roman"/>
          <w:sz w:val="24"/>
          <w:szCs w:val="24"/>
          <w:lang w:val="en-US"/>
        </w:rPr>
        <w:t>associat</w:t>
      </w:r>
      <w:r w:rsidR="00433207" w:rsidRPr="00D23577">
        <w:rPr>
          <w:rFonts w:ascii="Times New Roman" w:hAnsi="Times New Roman"/>
          <w:sz w:val="24"/>
          <w:szCs w:val="24"/>
          <w:lang w:val="en-US"/>
        </w:rPr>
        <w:t xml:space="preserve">ed </w:t>
      </w:r>
      <w:r w:rsidR="002661AF" w:rsidRPr="00D23577">
        <w:rPr>
          <w:rFonts w:ascii="Times New Roman" w:hAnsi="Times New Roman"/>
          <w:sz w:val="24"/>
          <w:szCs w:val="24"/>
          <w:lang w:val="en-US"/>
        </w:rPr>
        <w:t xml:space="preserve">with </w:t>
      </w:r>
      <w:r w:rsidR="00433207" w:rsidRPr="00D23577">
        <w:rPr>
          <w:rFonts w:ascii="Times New Roman" w:hAnsi="Times New Roman"/>
          <w:sz w:val="24"/>
          <w:szCs w:val="24"/>
          <w:lang w:val="en-US"/>
        </w:rPr>
        <w:t xml:space="preserve">increased </w:t>
      </w:r>
      <w:r w:rsidR="002661AF" w:rsidRPr="00D23577">
        <w:rPr>
          <w:rFonts w:ascii="Times New Roman" w:hAnsi="Times New Roman"/>
          <w:sz w:val="24"/>
          <w:szCs w:val="24"/>
          <w:lang w:val="en-US"/>
        </w:rPr>
        <w:t>CHD risk</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&lt;Refman&gt;&lt;Cite&gt;&lt;Author&gt;Reynolds&lt;/Author&gt;&lt;Year&gt;2019&lt;/Year&gt;&lt;RecNum&gt;283&lt;/RecNum&gt;&lt;IDText&gt;Carbohydrate quality and human health: a series of systematic reviews and meta-analyses&lt;/IDText&gt;&lt;MDL Ref_Type="Journal"&gt;&lt;Ref_Type&gt;Journal&lt;/Ref_Type&gt;&lt;Ref_ID&gt;283&lt;/Ref_ID&gt;&lt;Title_Primary&gt;Carbohydrate quality and human health: a series of systematic reviews and meta-analyses&lt;/Title_Primary&gt;&lt;Authors_Primary&gt;Reynolds,A.&lt;/Authors_Primary&gt;&lt;Authors_Primary&gt;Mann,J.&lt;/Authors_Primary&gt;&lt;Authors_Primary&gt;Cummings,J.&lt;/Authors_Primary&gt;&lt;Authors_Primary&gt;Winter,N.&lt;/Authors_Primary&gt;&lt;Authors_Primary&gt;Mete,E.&lt;/Authors_Primary&gt;&lt;Authors_Primary&gt;Te,Morenga L.&lt;/Authors_Primary&gt;&lt;Date_Primary&gt;2019/2/2&lt;/Date_Primary&gt;&lt;Keywords&gt;Adult&lt;/Keywords&gt;&lt;Keywords&gt;blood&lt;/Keywords&gt;&lt;Keywords&gt;Blood Pressure&lt;/Keywords&gt;&lt;Keywords&gt;Breast&lt;/Keywords&gt;&lt;Keywords&gt;cancer&lt;/Keywords&gt;&lt;Keywords&gt;Carbohydrates&lt;/Keywords&gt;&lt;Keywords&gt;Cardiovascular Diseases&lt;/Keywords&gt;&lt;Keywords&gt;Cholesterol&lt;/Keywords&gt;&lt;Keywords&gt;Chronic Disease&lt;/Keywords&gt;&lt;Keywords&gt;Cohort Studies&lt;/Keywords&gt;&lt;Keywords&gt;Diet&lt;/Keywords&gt;&lt;Keywords&gt;Dietary Carbohydrates&lt;/Keywords&gt;&lt;Keywords&gt;Dietary Fiber&lt;/Keywords&gt;&lt;Keywords&gt;Hand&lt;/Keywords&gt;&lt;Keywords&gt;Health&lt;/Keywords&gt;&lt;Keywords&gt;Human&lt;/Keywords&gt;&lt;Keywords&gt;Humans&lt;/Keywords&gt;&lt;Keywords&gt;Incidence&lt;/Keywords&gt;&lt;Keywords&gt;Medline&lt;/Keywords&gt;&lt;Keywords&gt;methods&lt;/Keywords&gt;&lt;Keywords&gt;mortality&lt;/Keywords&gt;&lt;Keywords&gt;New Zealand&lt;/Keywords&gt;&lt;Keywords&gt;Noncommunicable Diseases&lt;/Keywords&gt;&lt;Keywords&gt;Nutrition&lt;/Keywords&gt;&lt;Keywords&gt;Obesity&lt;/Keywords&gt;&lt;Keywords&gt;prevention &amp;amp; control&lt;/Keywords&gt;&lt;Keywords&gt;Primary Prevention&lt;/Keywords&gt;&lt;Keywords&gt;Prospective Studies&lt;/Keywords&gt;&lt;Keywords&gt;Risk&lt;/Keywords&gt;&lt;Keywords&gt;Risk Factors&lt;/Keywords&gt;&lt;Keywords&gt;Stroke&lt;/Keywords&gt;&lt;Keywords&gt;therapeutic use&lt;/Keywords&gt;&lt;Keywords&gt;Universities&lt;/Keywords&gt;&lt;Keywords&gt;Weight Loss&lt;/Keywords&gt;&lt;Keywords&gt;Whole Grains&lt;/Keywords&gt;&lt;Reprint&gt;Not in File&lt;/Reprint&gt;&lt;Start_Page&gt;434&lt;/Start_Page&gt;&lt;End_Page&gt;445&lt;/End_Page&gt;&lt;Periodical&gt;Lancet&lt;/Periodical&gt;&lt;Volume&gt;393&lt;/Volume&gt;&lt;Issue&gt;10170&lt;/Issue&gt;&lt;Address&gt;Department of Medicine, University of Otago, Dunedin, Otago, New Zealand; Department of Human Nutrition, University of Otago, Dunedin, Otago, New Zealand; Edgar National Centre for Diabetes and Obesity Research, University of Otago, Dunedin, Otago, New Zealand&amp;#xA;Department of Medicine, University of Otago, Dunedin, Otago, New Zealand; Department of Human Nutrition, University of Otago, Dunedin, Otago, New Zealand; Edgar National Centre for Diabetes and Obesity Research, University of Otago, Dunedin, Otago, New Zealand; Department of Medicine, Riddet Centre of Research Excellence, New Zealand; Healthier Lives National Science Challenge, New Zealand. Electronic address: jim.mann@otago.ac.nz&amp;#xA;School of Medicine, University of Dundee, Dundee, Scotland&amp;#xA;Department of Human Nutrition, University of Otago, Dunedin, Otago, New Zealand&amp;#xA;Department of Human Nutrition, University of Otago, Dunedin, Otago, New Zealand&amp;#xA;Department of Human Nutrition, University of Otago, Dunedin, Otago, New Zealand; Edgar National Centre for Diabetes and Obesity Research, University of Otago, Dunedin, Otago, New Zealand; Department of Medicine, Riddet Centre of Research Excellence, New Zealand&lt;/Address&gt;&lt;Web_URL&gt;PM:30638909&lt;/Web_URL&gt;&lt;ZZ_JournalStdAbbrev&gt;&lt;f name="System"&gt;Lancet&lt;/f&gt;&lt;/ZZ_JournalStdAbbrev&gt;&lt;ZZ_WorkformID&gt;1&lt;/ZZ_WorkformID&gt;&lt;/MDL&gt;&lt;/Cite&gt;&lt;/Refman&gt;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(13)</w:t>
      </w:r>
      <w:r w:rsidR="002135A8" w:rsidRPr="00D23577">
        <w:rPr>
          <w:rFonts w:ascii="Times New Roman" w:hAnsi="Times New Roman"/>
          <w:sz w:val="24"/>
          <w:szCs w:val="24"/>
          <w:lang w:val="en-US"/>
        </w:rPr>
        <w:fldChar w:fldCharType="end"/>
      </w:r>
      <w:r w:rsidR="00EF0E23" w:rsidRPr="00D23577">
        <w:rPr>
          <w:rFonts w:ascii="Times New Roman" w:hAnsi="Times New Roman"/>
          <w:sz w:val="24"/>
          <w:szCs w:val="24"/>
          <w:lang w:val="en-US"/>
        </w:rPr>
        <w:t>.</w:t>
      </w:r>
    </w:p>
    <w:p w:rsidR="00B35C7E" w:rsidRPr="00D23577" w:rsidRDefault="00B35C7E"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lastRenderedPageBreak/>
        <w:t>W</w:t>
      </w:r>
      <w:r w:rsidR="00164754" w:rsidRPr="00D23577">
        <w:rPr>
          <w:rFonts w:ascii="Times New Roman" w:hAnsi="Times New Roman"/>
          <w:sz w:val="24"/>
          <w:szCs w:val="24"/>
          <w:lang w:val="en-US"/>
        </w:rPr>
        <w:t xml:space="preserve">e </w:t>
      </w:r>
      <w:r w:rsidR="00ED42BF" w:rsidRPr="00D23577">
        <w:rPr>
          <w:rFonts w:ascii="Times New Roman" w:hAnsi="Times New Roman"/>
          <w:sz w:val="24"/>
          <w:szCs w:val="24"/>
          <w:lang w:val="en-US"/>
        </w:rPr>
        <w:t>estimated</w:t>
      </w:r>
      <w:r w:rsidR="00164754" w:rsidRPr="00D23577">
        <w:rPr>
          <w:rFonts w:ascii="Times New Roman" w:hAnsi="Times New Roman"/>
          <w:sz w:val="24"/>
          <w:szCs w:val="24"/>
          <w:lang w:val="en-US"/>
        </w:rPr>
        <w:t xml:space="preserve"> associations between risk of first CHD event and dietary GL, GI, and available carbohydrate</w:t>
      </w:r>
      <w:r w:rsidR="002A1E2E"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in a large pan-European case-cohort study. </w:t>
      </w:r>
      <w:r w:rsidR="006616C3" w:rsidRPr="00D23577">
        <w:rPr>
          <w:rFonts w:ascii="Times New Roman" w:hAnsi="Times New Roman"/>
          <w:sz w:val="24"/>
          <w:szCs w:val="24"/>
          <w:lang w:val="en-US"/>
        </w:rPr>
        <w:t>We compared 7,435 incident CHD cases with a representative sample (sub-cohort) of 17,</w:t>
      </w:r>
      <w:r w:rsidR="005B2695" w:rsidRPr="00D23577">
        <w:rPr>
          <w:rFonts w:ascii="Times New Roman" w:hAnsi="Times New Roman"/>
          <w:sz w:val="24"/>
          <w:szCs w:val="24"/>
          <w:lang w:val="en-US"/>
        </w:rPr>
        <w:t>162</w:t>
      </w:r>
      <w:r w:rsidR="006616C3" w:rsidRPr="00D23577">
        <w:rPr>
          <w:rFonts w:ascii="Times New Roman" w:hAnsi="Times New Roman"/>
          <w:sz w:val="24"/>
          <w:szCs w:val="24"/>
          <w:lang w:val="en-US"/>
        </w:rPr>
        <w:t xml:space="preserve"> participants from the </w:t>
      </w:r>
      <w:r w:rsidRPr="00D23577">
        <w:rPr>
          <w:rFonts w:ascii="Times New Roman" w:hAnsi="Times New Roman"/>
          <w:sz w:val="24"/>
          <w:szCs w:val="24"/>
          <w:lang w:val="en-US"/>
        </w:rPr>
        <w:t>European Prospective Investigation into Cancer and Nutrition cardiovascular disease (EPIC-</w:t>
      </w:r>
      <w:proofErr w:type="spellStart"/>
      <w:r w:rsidRPr="00D23577">
        <w:rPr>
          <w:rFonts w:ascii="Times New Roman" w:hAnsi="Times New Roman"/>
          <w:sz w:val="24"/>
          <w:szCs w:val="24"/>
          <w:lang w:val="en-US"/>
        </w:rPr>
        <w:t>CVD</w:t>
      </w:r>
      <w:proofErr w:type="spellEnd"/>
      <w:r w:rsidRPr="00D23577">
        <w:rPr>
          <w:rFonts w:ascii="Times New Roman" w:hAnsi="Times New Roman"/>
          <w:sz w:val="24"/>
          <w:szCs w:val="24"/>
          <w:lang w:val="en-US"/>
        </w:rPr>
        <w:t xml:space="preserve">), providing </w:t>
      </w:r>
      <w:r w:rsidR="003D10FE" w:rsidRPr="00D23577">
        <w:rPr>
          <w:rFonts w:ascii="Times New Roman" w:hAnsi="Times New Roman"/>
          <w:sz w:val="24"/>
          <w:szCs w:val="24"/>
          <w:lang w:val="en-US"/>
        </w:rPr>
        <w:t xml:space="preserve">adequate </w:t>
      </w:r>
      <w:r w:rsidRPr="00D23577">
        <w:rPr>
          <w:rFonts w:ascii="Times New Roman" w:hAnsi="Times New Roman"/>
          <w:sz w:val="24"/>
          <w:szCs w:val="24"/>
          <w:lang w:val="en-US"/>
        </w:rPr>
        <w:t>power for sex-specific and combined analyses.</w:t>
      </w:r>
    </w:p>
    <w:p w:rsidR="00164754" w:rsidRPr="00D23577" w:rsidRDefault="00164754" w:rsidP="00DD2A0C">
      <w:pPr>
        <w:spacing w:after="0" w:line="480" w:lineRule="auto"/>
        <w:jc w:val="both"/>
        <w:rPr>
          <w:rFonts w:ascii="Times New Roman" w:hAnsi="Times New Roman"/>
          <w:b/>
          <w:bCs/>
          <w:sz w:val="24"/>
          <w:szCs w:val="24"/>
          <w:lang w:val="en-US"/>
        </w:rPr>
      </w:pPr>
      <w:r w:rsidRPr="00D23577">
        <w:rPr>
          <w:rFonts w:ascii="Times New Roman" w:hAnsi="Times New Roman"/>
          <w:b/>
          <w:bCs/>
          <w:sz w:val="24"/>
          <w:szCs w:val="24"/>
          <w:lang w:val="en-US"/>
        </w:rPr>
        <w:t>METHODS</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b/>
          <w:bCs/>
          <w:sz w:val="24"/>
          <w:szCs w:val="24"/>
          <w:lang w:val="en-US"/>
        </w:rPr>
        <w:t>Study Population</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EPIC design and methods are described elsewhere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&lt;Refman&gt;&lt;Cite&gt;&lt;Author&gt;Riboli&lt;/Author&gt;&lt;Year&gt;1997&lt;/Year&gt;&lt;RecNum&gt;178&lt;/RecNum&gt;&lt;IDText&gt;The EPIC Project: rationale and study design. European Prospective Investigation into Cancer and Nutrition&lt;/IDText&gt;&lt;MDL Ref_Type="Journal"&gt;&lt;Ref_Type&gt;Journal&lt;/Ref_Type&gt;&lt;Ref_ID&gt;178&lt;/Ref_ID&gt;&lt;Title_Primary&gt;The EPIC Project: rationale and study design. European Prospective Investigation into Cancer and Nutrition&lt;/Title_Primary&gt;&lt;Authors_Primary&gt;Riboli,E.&lt;/Authors_Primary&gt;&lt;Authors_Primary&gt;Kaaks,R.&lt;/Authors_Primary&gt;&lt;Date_Primary&gt;1997&lt;/Date_Primary&gt;&lt;Keywords&gt;Adult&lt;/Keywords&gt;&lt;Keywords&gt;Aged&lt;/Keywords&gt;&lt;Keywords&gt;Anthropometry&lt;/Keywords&gt;&lt;Keywords&gt;Biological Markers&lt;/Keywords&gt;&lt;Keywords&gt;Biomarkers&lt;/Keywords&gt;&lt;Keywords&gt;blood&lt;/Keywords&gt;&lt;Keywords&gt;cancer&lt;/Keywords&gt;&lt;Keywords&gt;Cohort Studies&lt;/Keywords&gt;&lt;Keywords&gt;Diet&lt;/Keywords&gt;&lt;Keywords&gt;Diet Surveys&lt;/Keywords&gt;&lt;Keywords&gt;England&lt;/Keywords&gt;&lt;Keywords&gt;epidemiology&lt;/Keywords&gt;&lt;Keywords&gt;Erythrocytes&lt;/Keywords&gt;&lt;Keywords&gt;etiology&lt;/Keywords&gt;&lt;Keywords&gt;Europe&lt;/Keywords&gt;&lt;Keywords&gt;Female&lt;/Keywords&gt;&lt;Keywords&gt;Food&lt;/Keywords&gt;&lt;Keywords&gt;France&lt;/Keywords&gt;&lt;Keywords&gt;Fruit&lt;/Keywords&gt;&lt;Keywords&gt;history&lt;/Keywords&gt;&lt;Keywords&gt;Human&lt;/Keywords&gt;&lt;Keywords&gt;Incidence&lt;/Keywords&gt;&lt;Keywords&gt;Male&lt;/Keywords&gt;&lt;Keywords&gt;Meat&lt;/Keywords&gt;&lt;Keywords&gt;methods&lt;/Keywords&gt;&lt;Keywords&gt;Middle Age&lt;/Keywords&gt;&lt;Keywords&gt;Middle Aged&lt;/Keywords&gt;&lt;Keywords&gt;mortality&lt;/Keywords&gt;&lt;Keywords&gt;Multicenter Studies&lt;/Keywords&gt;&lt;Keywords&gt;Neoplasms&lt;/Keywords&gt;&lt;Keywords&gt;Nitrogen&lt;/Keywords&gt;&lt;Keywords&gt;Nutrition&lt;/Keywords&gt;&lt;Keywords&gt;Nutritional Status&lt;/Keywords&gt;&lt;Keywords&gt;prevention &amp;amp; control&lt;/Keywords&gt;&lt;Keywords&gt;Prospective Studies&lt;/Keywords&gt;&lt;Keywords&gt;Questionnaires&lt;/Keywords&gt;&lt;Keywords&gt;Reproductive History&lt;/Keywords&gt;&lt;Keywords&gt;Research Design&lt;/Keywords&gt;&lt;Keywords&gt;Risk&lt;/Keywords&gt;&lt;Keywords&gt;Vegetables&lt;/Keywords&gt;&lt;Reprint&gt;Not in File&lt;/Reprint&gt;&lt;Start_Page&gt;S6&lt;/Start_Page&gt;&lt;End_Page&gt;14&lt;/End_Page&gt;&lt;Periodical&gt;Int.J.Epidemiol.&lt;/Periodical&gt;&lt;Volume&gt;26 Suppl 1&lt;/Volume&gt;&lt;Address&gt;Unit of Nutrition and Cancer. International Agency for Research on Cancer, Lyon, France&lt;/Address&gt;&lt;Web_URL&gt;PM:9126529&lt;/Web_URL&gt;&lt;ZZ_JournalFull&gt;&lt;f name="System"&gt;Int.J.Epidemiol.&lt;/f&gt;&lt;/ZZ_JournalFull&gt;&lt;ZZ_WorkformID&gt;1&lt;/ZZ_WorkformID&gt;&lt;/MDL&gt;&lt;/Cite&gt;&lt;/Refman&gt;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(14)</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Briefly, EPIC recruited 366,521 women and 153,457 men, mostly 35-70 years, between 1991 and 1999 from 23 centers in ten European countries: Denmark, France, Greece, Germany, Italy, The Netherlands, Norway, Spain, Sweden, and the UK. Ethical committees of the International Agency for Research on Cancer and local centers approved the EPIC protocol. All participants gave written informed consent.</w:t>
      </w:r>
    </w:p>
    <w:p w:rsidR="00164754" w:rsidRPr="00D23577" w:rsidRDefault="00874301"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For this study w</w:t>
      </w:r>
      <w:r w:rsidR="00164754" w:rsidRPr="00D23577">
        <w:rPr>
          <w:rFonts w:ascii="Times New Roman" w:hAnsi="Times New Roman"/>
          <w:sz w:val="24"/>
          <w:szCs w:val="24"/>
          <w:lang w:val="en-US"/>
        </w:rPr>
        <w:t xml:space="preserve">e selected </w:t>
      </w:r>
      <w:r w:rsidR="00F60B10" w:rsidRPr="00D23577">
        <w:rPr>
          <w:rFonts w:ascii="Times New Roman" w:hAnsi="Times New Roman"/>
          <w:sz w:val="24"/>
          <w:szCs w:val="24"/>
          <w:lang w:val="en-US"/>
        </w:rPr>
        <w:t>a representative sub</w:t>
      </w:r>
      <w:r w:rsidR="00F22A69" w:rsidRPr="00D23577">
        <w:rPr>
          <w:rFonts w:ascii="Times New Roman" w:hAnsi="Times New Roman"/>
          <w:sz w:val="24"/>
          <w:szCs w:val="24"/>
          <w:lang w:val="en-US"/>
        </w:rPr>
        <w:t>-</w:t>
      </w:r>
      <w:r w:rsidR="00F60B10" w:rsidRPr="00D23577">
        <w:rPr>
          <w:rFonts w:ascii="Times New Roman" w:hAnsi="Times New Roman"/>
          <w:sz w:val="24"/>
          <w:szCs w:val="24"/>
          <w:lang w:val="en-US"/>
        </w:rPr>
        <w:t xml:space="preserve">cohort of </w:t>
      </w:r>
      <w:r w:rsidR="00164754" w:rsidRPr="00D23577">
        <w:rPr>
          <w:rFonts w:ascii="Times New Roman" w:hAnsi="Times New Roman"/>
          <w:sz w:val="24"/>
          <w:szCs w:val="24"/>
          <w:lang w:val="en-US"/>
        </w:rPr>
        <w:t>18,</w:t>
      </w:r>
      <w:r w:rsidR="0085186B" w:rsidRPr="00D23577">
        <w:rPr>
          <w:rFonts w:ascii="Times New Roman" w:hAnsi="Times New Roman"/>
          <w:sz w:val="24"/>
          <w:szCs w:val="24"/>
          <w:lang w:val="en-US"/>
        </w:rPr>
        <w:t>157</w:t>
      </w:r>
      <w:r w:rsidR="001106E9"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EPIC </w:t>
      </w:r>
      <w:r w:rsidR="00164754" w:rsidRPr="00D23577">
        <w:rPr>
          <w:rFonts w:ascii="Times New Roman" w:hAnsi="Times New Roman"/>
          <w:sz w:val="24"/>
          <w:szCs w:val="24"/>
          <w:lang w:val="en-US"/>
        </w:rPr>
        <w:t>participants by random sampling from all centers (with stratification by center)</w:t>
      </w:r>
      <w:r w:rsidR="001106E9" w:rsidRPr="00D23577">
        <w:rPr>
          <w:rFonts w:ascii="Times New Roman" w:hAnsi="Times New Roman"/>
          <w:sz w:val="24"/>
          <w:szCs w:val="24"/>
          <w:lang w:val="en-US"/>
        </w:rPr>
        <w:t xml:space="preserv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&lt;Refman&gt;&lt;Cite&gt;&lt;Author&gt;Langenberg&lt;/Author&gt;&lt;Year&gt;2011&lt;/Year&gt;&lt;RecNum&gt;286&lt;/RecNum&gt;&lt;IDText&gt;Design and cohort description of the InterAct Project: an examination of the interaction of genetic and lifestyle factors on the incidence of type 2 diabetes in the EPIC Study&lt;/IDText&gt;&lt;MDL Ref_Type="Journal"&gt;&lt;Ref_Type&gt;Journal&lt;/Ref_Type&gt;&lt;Ref_ID&gt;286&lt;/Ref_ID&gt;&lt;Title_Primary&gt;Design and cohort description of the InterAct Project: an examination of the interaction of genetic and lifestyle factors on the incidence of type 2 diabetes in the EPIC Study&lt;/Title_Primary&gt;&lt;Authors_Primary&gt;Langenberg,C.&lt;/Authors_Primary&gt;&lt;Authors_Primary&gt;Sharp,S.&lt;/Authors_Primary&gt;&lt;Authors_Primary&gt;Forouhi,N.G.&lt;/Authors_Primary&gt;&lt;Authors_Primary&gt;Franks,P.W.&lt;/Authors_Primary&gt;&lt;Authors_Primary&gt;Schulze,M.B.&lt;/Authors_Primary&gt;&lt;Authors_Primary&gt;Kerrison,N.&lt;/Authors_Primary&gt;&lt;Authors_Primary&gt;Ekelund,U.&lt;/Authors_Primary&gt;&lt;Authors_Primary&gt;Barroso,I.&lt;/Authors_Primary&gt;&lt;Authors_Primary&gt;Panico,S.&lt;/Authors_Primary&gt;&lt;Authors_Primary&gt;Tormo,M.J.&lt;/Authors_Primary&gt;&lt;Authors_Primary&gt;Spranger,J.&lt;/Authors_Primary&gt;&lt;Authors_Primary&gt;Griffin,S.&lt;/Authors_Primary&gt;&lt;Authors_Primary&gt;van der Schouw,Y.T.&lt;/Authors_Primary&gt;&lt;Authors_Primary&gt;Amiano,P.&lt;/Authors_Primary&gt;&lt;Authors_Primary&gt;Ardanaz,E.&lt;/Authors_Primary&gt;&lt;Authors_Primary&gt;Arriola,L.&lt;/Authors_Primary&gt;&lt;Authors_Primary&gt;Balkau,B.&lt;/Authors_Primary&gt;&lt;Authors_Primary&gt;Barricarte,A.&lt;/Authors_Primary&gt;&lt;Authors_Primary&gt;Beulens,J.W.&lt;/Authors_Primary&gt;&lt;Authors_Primary&gt;Boeing,H.&lt;/Authors_Primary&gt;&lt;Authors_Primary&gt;Bueno-de-Mesquita,H.B.&lt;/Authors_Primary&gt;&lt;Authors_Primary&gt;Buijsse,B.&lt;/Authors_Primary&gt;&lt;Authors_Primary&gt;Chirlaque,Lopez,M.D.&lt;/Authors_Primary&gt;&lt;Authors_Primary&gt;Clavel-Chapelon,F.&lt;/Authors_Primary&gt;&lt;Authors_Primary&gt;Crowe,F.L.&lt;/Authors_Primary&gt;&lt;Authors_Primary&gt;de Lauzon-Guillan,B.&lt;/Authors_Primary&gt;&lt;Authors_Primary&gt;Deloukas,P.&lt;/Authors_Primary&gt;&lt;Authors_Primary&gt;Dorronsoro,M.&lt;/Authors_Primary&gt;&lt;Authors_Primary&gt;Drogan,D.&lt;/Authors_Primary&gt;&lt;Authors_Primary&gt;Froguel,P.&lt;/Authors_Primary&gt;&lt;Authors_Primary&gt;Gonzalez,C.&lt;/Authors_Primary&gt;&lt;Authors_Primary&gt;Grioni,S.&lt;/Authors_Primary&gt;&lt;Authors_Primary&gt;Groop,L.&lt;/Authors_Primary&gt;&lt;Authors_Primary&gt;Groves,C.&lt;/Authors_Primary&gt;&lt;Authors_Primary&gt;Hainaut,P.&lt;/Authors_Primary&gt;&lt;Authors_Primary&gt;Halkjaer,J.&lt;/Authors_Primary&gt;&lt;Authors_Primary&gt;Hallmans,G.&lt;/Authors_Primary&gt;&lt;Authors_Primary&gt;Hansen,T.&lt;/Authors_Primary&gt;&lt;Authors_Primary&gt;Huerta Castano,J.M.&lt;/Authors_Primary&gt;&lt;Authors_Primary&gt;Kaaks,R.&lt;/Authors_Primary&gt;&lt;Authors_Primary&gt;Key,T.J.&lt;/Authors_Primary&gt;&lt;Authors_Primary&gt;Khaw,K.T.&lt;/Authors_Primary&gt;&lt;Authors_Primary&gt;Koulman,A.&lt;/Authors_Primary&gt;&lt;Authors_Primary&gt;Mattiello,A.&lt;/Authors_Primary&gt;&lt;Authors_Primary&gt;Navarro,C.&lt;/Authors_Primary&gt;&lt;Authors_Primary&gt;Nilsson,P.&lt;/Authors_Primary&gt;&lt;Authors_Primary&gt;Norat,T.&lt;/Authors_Primary&gt;&lt;Authors_Primary&gt;Overvad,K.&lt;/Authors_Primary&gt;&lt;Authors_Primary&gt;Palla,L.&lt;/Authors_Primary&gt;&lt;Authors_Primary&gt;Palli,D.&lt;/Authors_Primary&gt;&lt;Authors_Primary&gt;Pedersen,O.&lt;/Authors_Primary&gt;&lt;Authors_Primary&gt;Peeters,P.H.&lt;/Authors_Primary&gt;&lt;Authors_Primary&gt;Quiros,J.R.&lt;/Authors_Primary&gt;&lt;Authors_Primary&gt;Ramachandran,A.&lt;/Authors_Primary&gt;&lt;Authors_Primary&gt;Rodriguez-Suarez,L.&lt;/Authors_Primary&gt;&lt;Authors_Primary&gt;Rolandsson,O.&lt;/Authors_Primary&gt;&lt;Authors_Primary&gt;Romaguera,D.&lt;/Authors_Primary&gt;&lt;Authors_Primary&gt;Romieu,I.&lt;/Authors_Primary&gt;&lt;Authors_Primary&gt;Sacerdote,C.&lt;/Authors_Primary&gt;&lt;Authors_Primary&gt;Sanchez,M.J.&lt;/Authors_Primary&gt;&lt;Authors_Primary&gt;Sandbaek,A.&lt;/Authors_Primary&gt;&lt;Authors_Primary&gt;Slimani,N.&lt;/Authors_Primary&gt;&lt;Authors_Primary&gt;Sluijs,I.&lt;/Authors_Primary&gt;&lt;Authors_Primary&gt;Spijkerman,A.M.&lt;/Authors_Primary&gt;&lt;Authors_Primary&gt;Teucher,B.&lt;/Authors_Primary&gt;&lt;Authors_Primary&gt;Tjonneland,A.&lt;/Authors_Primary&gt;&lt;Authors_Primary&gt;Tumino,R.&lt;/Authors_Primary&gt;&lt;Authors_Primary&gt;van der,A.DL&lt;/Authors_Primary&gt;&lt;Authors_Primary&gt;Verschuren,W.M.&lt;/Authors_Primary&gt;&lt;Authors_Primary&gt;Tuomilehto,J.&lt;/Authors_Primary&gt;&lt;Authors_Primary&gt;Feskens,E.&lt;/Authors_Primary&gt;&lt;Authors_Primary&gt;McCarthy,M.&lt;/Authors_Primary&gt;&lt;Authors_Primary&gt;Riboli,E.&lt;/Authors_Primary&gt;&lt;Authors_Primary&gt;Wareham,N.J.&lt;/Authors_Primary&gt;&lt;Date_Primary&gt;2011/9&lt;/Date_Primary&gt;&lt;Keywords&gt;cancer&lt;/Keywords&gt;&lt;Keywords&gt;Cohort Studies&lt;/Keywords&gt;&lt;Keywords&gt;Diabetes Mellitus,Type 2&lt;/Keywords&gt;&lt;Keywords&gt;diagnosis&lt;/Keywords&gt;&lt;Keywords&gt;Diet&lt;/Keywords&gt;&lt;Keywords&gt;epidemiology&lt;/Keywords&gt;&lt;Keywords&gt;Europe&lt;/Keywords&gt;&lt;Keywords&gt;Female&lt;/Keywords&gt;&lt;Keywords&gt;Follow-Up Studies&lt;/Keywords&gt;&lt;Keywords&gt;Genetic Loci&lt;/Keywords&gt;&lt;Keywords&gt;Genetic Predisposition to Disease&lt;/Keywords&gt;&lt;Keywords&gt;genetics&lt;/Keywords&gt;&lt;Keywords&gt;Humans&lt;/Keywords&gt;&lt;Keywords&gt;Incidence&lt;/Keywords&gt;&lt;Keywords&gt;International Cooperation&lt;/Keywords&gt;&lt;Keywords&gt;Life Style&lt;/Keywords&gt;&lt;Keywords&gt;Male&lt;/Keywords&gt;&lt;Keywords&gt;methods&lt;/Keywords&gt;&lt;Keywords&gt;Middle Aged&lt;/Keywords&gt;&lt;Keywords&gt;Motor Activity&lt;/Keywords&gt;&lt;Keywords&gt;Nutrition&lt;/Keywords&gt;&lt;Keywords&gt;physiology&lt;/Keywords&gt;&lt;Keywords&gt;physiopathology&lt;/Keywords&gt;&lt;Keywords&gt;Prospective Studies&lt;/Keywords&gt;&lt;Keywords&gt;Retrospective Studies&lt;/Keywords&gt;&lt;Keywords&gt;Risk&lt;/Keywords&gt;&lt;Keywords&gt;Risk Factors&lt;/Keywords&gt;&lt;Keywords&gt;Waist Circumference&lt;/Keywords&gt;&lt;Reprint&gt;Not in File&lt;/Reprint&gt;&lt;Start_Page&gt;2272&lt;/Start_Page&gt;&lt;End_Page&gt;2282&lt;/End_Page&gt;&lt;Periodical&gt;Diabetologia&lt;/Periodical&gt;&lt;Volume&gt;54&lt;/Volume&gt;&lt;Issue&gt;9&lt;/Issue&gt;&lt;Address&gt;Medical Research Council Epidemiology Unit, Institute of Metabolic Science, Addenbrooke&amp;apos;s Hospital, Box 285, Cambridge CB2 0QQ, UK e-mail: claudia.langenberg@mrc-epid.cam.ac.uk&lt;/Address&gt;&lt;Web_URL&gt;PM:21717116&lt;/Web_URL&gt;&lt;ZZ_JournalStdAbbrev&gt;&lt;f name="System"&gt;Diabetologia&lt;/f&gt;&lt;/ZZ_JournalStdAbbrev&gt;&lt;ZZ_WorkformID&gt;1&lt;/ZZ_WorkformID&gt;&lt;/MDL&gt;&lt;/Cite&gt;&lt;/Refman&gt;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(15)</w:t>
      </w:r>
      <w:r w:rsidR="002135A8" w:rsidRPr="00D23577">
        <w:rPr>
          <w:rFonts w:ascii="Times New Roman" w:hAnsi="Times New Roman"/>
          <w:sz w:val="24"/>
          <w:szCs w:val="24"/>
          <w:lang w:val="en-US"/>
        </w:rPr>
        <w:fldChar w:fldCharType="end"/>
      </w:r>
      <w:r w:rsidR="00164754" w:rsidRPr="00D23577">
        <w:rPr>
          <w:rFonts w:ascii="Times New Roman" w:hAnsi="Times New Roman"/>
          <w:sz w:val="24"/>
          <w:szCs w:val="24"/>
          <w:lang w:val="en-US"/>
        </w:rPr>
        <w:t>. After exclusion of 609 with a history of myocardial infarction or stroke, 17,</w:t>
      </w:r>
      <w:r w:rsidR="0085186B" w:rsidRPr="00D23577">
        <w:rPr>
          <w:rFonts w:ascii="Times New Roman" w:hAnsi="Times New Roman"/>
          <w:sz w:val="24"/>
          <w:szCs w:val="24"/>
          <w:lang w:val="en-US"/>
        </w:rPr>
        <w:t>548</w:t>
      </w:r>
      <w:r w:rsidR="001106E9" w:rsidRPr="00D23577">
        <w:rPr>
          <w:rFonts w:ascii="Times New Roman" w:hAnsi="Times New Roman"/>
          <w:sz w:val="24"/>
          <w:szCs w:val="24"/>
          <w:lang w:val="en-US"/>
        </w:rPr>
        <w:t xml:space="preserve"> </w:t>
      </w:r>
      <w:r w:rsidR="00164754" w:rsidRPr="00D23577">
        <w:rPr>
          <w:rFonts w:ascii="Times New Roman" w:hAnsi="Times New Roman"/>
          <w:sz w:val="24"/>
          <w:szCs w:val="24"/>
          <w:lang w:val="en-US"/>
        </w:rPr>
        <w:t xml:space="preserve">remained. We </w:t>
      </w:r>
      <w:r w:rsidR="00F22A69" w:rsidRPr="00D23577">
        <w:rPr>
          <w:rFonts w:ascii="Times New Roman" w:hAnsi="Times New Roman"/>
          <w:sz w:val="24"/>
          <w:szCs w:val="24"/>
          <w:lang w:val="en-US"/>
        </w:rPr>
        <w:t>ne</w:t>
      </w:r>
      <w:r w:rsidR="000F0BB4" w:rsidRPr="00D23577">
        <w:rPr>
          <w:rFonts w:ascii="Times New Roman" w:hAnsi="Times New Roman"/>
          <w:sz w:val="24"/>
          <w:szCs w:val="24"/>
          <w:lang w:val="en-US"/>
        </w:rPr>
        <w:t>x</w:t>
      </w:r>
      <w:r w:rsidR="00F22A69" w:rsidRPr="00D23577">
        <w:rPr>
          <w:rFonts w:ascii="Times New Roman" w:hAnsi="Times New Roman"/>
          <w:sz w:val="24"/>
          <w:szCs w:val="24"/>
          <w:lang w:val="en-US"/>
        </w:rPr>
        <w:t xml:space="preserve">t </w:t>
      </w:r>
      <w:r w:rsidR="00164754" w:rsidRPr="00D23577">
        <w:rPr>
          <w:rFonts w:ascii="Times New Roman" w:hAnsi="Times New Roman"/>
          <w:sz w:val="24"/>
          <w:szCs w:val="24"/>
          <w:lang w:val="en-US"/>
        </w:rPr>
        <w:t xml:space="preserve">identified 7,435 persons in the entire cohort </w:t>
      </w:r>
      <w:r w:rsidR="00BB7BE5" w:rsidRPr="00D23577">
        <w:rPr>
          <w:rFonts w:ascii="Times New Roman" w:hAnsi="Times New Roman"/>
          <w:sz w:val="24"/>
          <w:szCs w:val="24"/>
          <w:lang w:val="en-US"/>
        </w:rPr>
        <w:t xml:space="preserve">who had a </w:t>
      </w:r>
      <w:r w:rsidR="00441810" w:rsidRPr="00D23577">
        <w:rPr>
          <w:rFonts w:ascii="Times New Roman" w:hAnsi="Times New Roman"/>
          <w:sz w:val="24"/>
          <w:szCs w:val="24"/>
          <w:lang w:val="en-US"/>
        </w:rPr>
        <w:t xml:space="preserve">first incident </w:t>
      </w:r>
      <w:r w:rsidR="00164754" w:rsidRPr="00D23577">
        <w:rPr>
          <w:rFonts w:ascii="Times New Roman" w:hAnsi="Times New Roman"/>
          <w:sz w:val="24"/>
          <w:szCs w:val="24"/>
          <w:lang w:val="en-US"/>
        </w:rPr>
        <w:t>CHD event during the study period</w:t>
      </w:r>
      <w:r w:rsidR="002339EC" w:rsidRPr="00D23577">
        <w:rPr>
          <w:rFonts w:ascii="Times New Roman" w:hAnsi="Times New Roman"/>
          <w:sz w:val="24"/>
          <w:szCs w:val="24"/>
          <w:lang w:val="en-US"/>
        </w:rPr>
        <w:t xml:space="preserve">. As expected </w:t>
      </w:r>
      <w:r w:rsidR="00F22A69" w:rsidRPr="00D23577">
        <w:rPr>
          <w:rFonts w:ascii="Times New Roman" w:hAnsi="Times New Roman"/>
          <w:sz w:val="24"/>
          <w:szCs w:val="24"/>
          <w:lang w:val="en-US"/>
        </w:rPr>
        <w:t>some cases (</w:t>
      </w:r>
      <w:r w:rsidR="00164754" w:rsidRPr="00D23577">
        <w:rPr>
          <w:rFonts w:ascii="Times New Roman" w:hAnsi="Times New Roman"/>
          <w:sz w:val="24"/>
          <w:szCs w:val="24"/>
          <w:lang w:val="en-US"/>
        </w:rPr>
        <w:t>386</w:t>
      </w:r>
      <w:r w:rsidR="00F22A69" w:rsidRPr="00D23577">
        <w:rPr>
          <w:rFonts w:ascii="Times New Roman" w:hAnsi="Times New Roman"/>
          <w:sz w:val="24"/>
          <w:szCs w:val="24"/>
          <w:lang w:val="en-US"/>
        </w:rPr>
        <w:t>)</w:t>
      </w:r>
      <w:r w:rsidR="001106E9" w:rsidRPr="00D23577">
        <w:rPr>
          <w:rFonts w:ascii="Times New Roman" w:hAnsi="Times New Roman"/>
          <w:sz w:val="24"/>
          <w:szCs w:val="24"/>
          <w:lang w:val="en-US"/>
        </w:rPr>
        <w:t xml:space="preserve"> </w:t>
      </w:r>
      <w:r w:rsidR="00441810" w:rsidRPr="00D23577">
        <w:rPr>
          <w:rFonts w:ascii="Times New Roman" w:hAnsi="Times New Roman"/>
          <w:sz w:val="24"/>
          <w:szCs w:val="24"/>
          <w:lang w:val="en-US"/>
        </w:rPr>
        <w:t xml:space="preserve">formed part of </w:t>
      </w:r>
      <w:r w:rsidR="00622683" w:rsidRPr="00D23577">
        <w:rPr>
          <w:rFonts w:ascii="Times New Roman" w:hAnsi="Times New Roman"/>
          <w:sz w:val="24"/>
          <w:szCs w:val="24"/>
          <w:lang w:val="en-US"/>
        </w:rPr>
        <w:t>the</w:t>
      </w:r>
      <w:r w:rsidR="00441810" w:rsidRPr="00D23577">
        <w:rPr>
          <w:rFonts w:ascii="Times New Roman" w:hAnsi="Times New Roman"/>
          <w:sz w:val="24"/>
          <w:szCs w:val="24"/>
          <w:lang w:val="en-US"/>
        </w:rPr>
        <w:t xml:space="preserve"> sub-cohort </w:t>
      </w:r>
      <w:r w:rsidR="00F22A69" w:rsidRPr="00D23577">
        <w:rPr>
          <w:rFonts w:ascii="Times New Roman" w:hAnsi="Times New Roman"/>
          <w:sz w:val="24"/>
          <w:szCs w:val="24"/>
          <w:lang w:val="en-US"/>
        </w:rPr>
        <w:t xml:space="preserve">while </w:t>
      </w:r>
      <w:r w:rsidR="000F0BB4" w:rsidRPr="00D23577">
        <w:rPr>
          <w:rFonts w:ascii="Times New Roman" w:hAnsi="Times New Roman"/>
          <w:sz w:val="24"/>
          <w:szCs w:val="24"/>
          <w:lang w:val="en-US"/>
        </w:rPr>
        <w:t xml:space="preserve">other CHD events </w:t>
      </w:r>
      <w:r w:rsidR="00F22A69" w:rsidRPr="00D23577">
        <w:rPr>
          <w:rFonts w:ascii="Times New Roman" w:hAnsi="Times New Roman"/>
          <w:sz w:val="24"/>
          <w:szCs w:val="24"/>
          <w:lang w:val="en-US"/>
        </w:rPr>
        <w:t xml:space="preserve">occurred in EPIC participants </w:t>
      </w:r>
      <w:r w:rsidR="000F0BB4" w:rsidRPr="00D23577">
        <w:rPr>
          <w:rFonts w:ascii="Times New Roman" w:hAnsi="Times New Roman"/>
          <w:sz w:val="24"/>
          <w:szCs w:val="24"/>
          <w:lang w:val="en-US"/>
        </w:rPr>
        <w:t xml:space="preserve">not in </w:t>
      </w:r>
      <w:r w:rsidR="00441810" w:rsidRPr="00D23577">
        <w:rPr>
          <w:rFonts w:ascii="Times New Roman" w:hAnsi="Times New Roman"/>
          <w:sz w:val="24"/>
          <w:szCs w:val="24"/>
          <w:lang w:val="en-US"/>
        </w:rPr>
        <w:t>the sub</w:t>
      </w:r>
      <w:r w:rsidR="000F0BB4" w:rsidRPr="00D23577">
        <w:rPr>
          <w:rFonts w:ascii="Times New Roman" w:hAnsi="Times New Roman"/>
          <w:sz w:val="24"/>
          <w:szCs w:val="24"/>
          <w:lang w:val="en-US"/>
        </w:rPr>
        <w:t>-</w:t>
      </w:r>
      <w:r w:rsidR="00441810" w:rsidRPr="00D23577">
        <w:rPr>
          <w:rFonts w:ascii="Times New Roman" w:hAnsi="Times New Roman"/>
          <w:sz w:val="24"/>
          <w:szCs w:val="24"/>
          <w:lang w:val="en-US"/>
        </w:rPr>
        <w:t xml:space="preserve">cohort </w:t>
      </w:r>
      <w:r w:rsidR="00F90AC9" w:rsidRPr="00D23577">
        <w:rPr>
          <w:rFonts w:ascii="Times" w:eastAsia="Times New Roman" w:hAnsi="Times"/>
          <w:sz w:val="24"/>
          <w:szCs w:val="24"/>
          <w:lang w:val="en-US"/>
        </w:rPr>
        <w:t>(Supplementa</w:t>
      </w:r>
      <w:r w:rsidR="00F820FF" w:rsidRPr="00D23577">
        <w:rPr>
          <w:rFonts w:ascii="Times" w:eastAsia="Times New Roman" w:hAnsi="Times"/>
          <w:sz w:val="24"/>
          <w:szCs w:val="24"/>
          <w:lang w:val="en-US"/>
        </w:rPr>
        <w:t>ry</w:t>
      </w:r>
      <w:r w:rsidR="00F90AC9" w:rsidRPr="00D23577">
        <w:rPr>
          <w:rFonts w:ascii="Times" w:eastAsia="Times New Roman" w:hAnsi="Times"/>
          <w:sz w:val="24"/>
          <w:szCs w:val="24"/>
          <w:lang w:val="en-US"/>
        </w:rPr>
        <w:t xml:space="preserve"> Figure 1)</w:t>
      </w:r>
      <w:r w:rsidR="00164754" w:rsidRPr="00D23577">
        <w:rPr>
          <w:rFonts w:ascii="Times New Roman" w:hAnsi="Times New Roman"/>
          <w:sz w:val="24"/>
          <w:szCs w:val="24"/>
          <w:lang w:val="en-US"/>
        </w:rPr>
        <w:t>.</w:t>
      </w:r>
    </w:p>
    <w:p w:rsidR="00164754" w:rsidRPr="00D23577" w:rsidRDefault="00164754" w:rsidP="00DD2A0C">
      <w:pPr>
        <w:spacing w:after="0" w:line="480" w:lineRule="auto"/>
        <w:jc w:val="both"/>
        <w:rPr>
          <w:rFonts w:ascii="Times New Roman" w:hAnsi="Times New Roman"/>
          <w:iCs/>
          <w:sz w:val="24"/>
          <w:szCs w:val="24"/>
          <w:lang w:val="en-US"/>
        </w:rPr>
      </w:pPr>
      <w:r w:rsidRPr="00D23577">
        <w:rPr>
          <w:rFonts w:ascii="Times New Roman" w:hAnsi="Times New Roman"/>
          <w:b/>
          <w:bCs/>
          <w:sz w:val="24"/>
          <w:szCs w:val="24"/>
          <w:lang w:val="en-US"/>
        </w:rPr>
        <w:t>Measurements</w:t>
      </w:r>
    </w:p>
    <w:p w:rsidR="00164754" w:rsidRPr="00D23577" w:rsidRDefault="00164754" w:rsidP="00DD2A0C">
      <w:pPr>
        <w:spacing w:after="0" w:line="480" w:lineRule="auto"/>
        <w:jc w:val="both"/>
        <w:rPr>
          <w:rFonts w:ascii="Times New Roman" w:hAnsi="Times New Roman"/>
          <w:iCs/>
          <w:sz w:val="24"/>
          <w:szCs w:val="24"/>
          <w:lang w:val="en-US"/>
        </w:rPr>
      </w:pPr>
      <w:r w:rsidRPr="00D23577">
        <w:rPr>
          <w:rFonts w:ascii="Times New Roman" w:hAnsi="Times New Roman"/>
          <w:sz w:val="24"/>
          <w:szCs w:val="24"/>
          <w:lang w:val="en-US"/>
        </w:rPr>
        <w:t xml:space="preserve">First fatal and non-fatal CHD events were defined by codes 410-414 of the 9th edition, or I20-I25 of the 10th edition, of the International Classification of Diseases. EPIC centers identified events by various methods including </w:t>
      </w:r>
      <w:r w:rsidR="00EC5D48" w:rsidRPr="00D23577">
        <w:rPr>
          <w:rFonts w:ascii="Times New Roman" w:hAnsi="Times New Roman"/>
          <w:sz w:val="24"/>
          <w:szCs w:val="24"/>
          <w:lang w:val="en-US"/>
        </w:rPr>
        <w:t>primary and secondary care registers, hospital admissions records, and self-report</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&lt;Refman&gt;&lt;Cite&gt;&lt;Author&gt;Danesh&lt;/Author&gt;&lt;Year&gt;2007&lt;/Year&gt;&lt;RecNum&gt;213&lt;/RecNum&gt;&lt;IDText&gt;EPIC-Heart: the cardiovascular component of a prospective study of nutritional, lifestyle and biological factors in 520,000 middle-aged participants from 10 European countries&lt;/IDText&gt;&lt;MDL Ref_Type="Journal"&gt;&lt;Ref_Type&gt;Journal&lt;/Ref_Type&gt;&lt;Ref_ID&gt;213&lt;/Ref_ID&gt;&lt;Title_Primary&gt;EPIC-Heart: the cardiovascular component of a prospective study of nutritional, lifestyle and biological factors in 520,000 middle-aged participants from 10 European countries&lt;/Title_Primary&gt;&lt;Authors_Primary&gt;Danesh,J.&lt;/Authors_Primary&gt;&lt;Authors_Primary&gt;Saracci,R.&lt;/Authors_Primary&gt;&lt;Authors_Primary&gt;Berglund,G.&lt;/Authors_Primary&gt;&lt;Authors_Primary&gt;Feskens,E.&lt;/Authors_Primary&gt;&lt;Authors_Primary&gt;Overvad,K.&lt;/Authors_Primary&gt;&lt;Authors_Primary&gt;Panico,S.&lt;/Authors_Primary&gt;&lt;Authors_Primary&gt;Thompson,S.&lt;/Authors_Primary&gt;&lt;Authors_Primary&gt;Fournier,A.&lt;/Authors_Primary&gt;&lt;Authors_Primary&gt;Clavel-Chapelon,F.&lt;/Authors_Primary&gt;&lt;Authors_Primary&gt;Canonico,M.&lt;/Authors_Primary&gt;&lt;Authors_Primary&gt;Kaaks,R.&lt;/Authors_Primary&gt;&lt;Authors_Primary&gt;Linseisen,J.&lt;/Authors_Primary&gt;&lt;Authors_Primary&gt;Boeing,H.&lt;/Authors_Primary&gt;&lt;Authors_Primary&gt;Pischon,T.&lt;/Authors_Primary&gt;&lt;Authors_Primary&gt;Weikert,C.&lt;/Authors_Primary&gt;&lt;Authors_Primary&gt;Olsen,A.&lt;/Authors_Primary&gt;&lt;Authors_Primary&gt;Tjonneland,A.&lt;/Authors_Primary&gt;&lt;Authors_Primary&gt;Johnsen,S.P.&lt;/Authors_Primary&gt;&lt;Authors_Primary&gt;Jensen,M.K.&lt;/Authors_Primary&gt;&lt;Authors_Primary&gt;Quiros,J.R.&lt;/Authors_Primary&gt;&lt;Authors_Primary&gt;Svatetz,C.A.&lt;/Authors_Primary&gt;&lt;Authors_Primary&gt;Perez,M.J.&lt;/Authors_Primary&gt;&lt;Authors_Primary&gt;Larranaga,N.&lt;/Authors_Primary&gt;&lt;Authors_Primary&gt;Sanchez,C.N.&lt;/Authors_Primary&gt;&lt;Authors_Primary&gt;Iribas,C.M.&lt;/Authors_Primary&gt;&lt;Authors_Primary&gt;Bingham,S.&lt;/Authors_Primary&gt;&lt;Authors_Primary&gt;Khaw,K.T.&lt;/Authors_Primary&gt;&lt;Authors_Primary&gt;Wareham,N.&lt;/Authors_Primary&gt;&lt;Authors_Primary&gt;Key,T.&lt;/Authors_Primary&gt;&lt;Authors_Primary&gt;Roddam,A.&lt;/Authors_Primary&gt;&lt;Authors_Primary&gt;Trichopoulou,A.&lt;/Authors_Primary&gt;&lt;Authors_Primary&gt;Benetou,V.&lt;/Authors_Primary&gt;&lt;Authors_Primary&gt;Trichopoulos,D.&lt;/Authors_Primary&gt;&lt;Authors_Primary&gt;Masala,G.&lt;/Authors_Primary&gt;&lt;Authors_Primary&gt;Sieri,S.&lt;/Authors_Primary&gt;&lt;Authors_Primary&gt;Tumino,R.&lt;/Authors_Primary&gt;&lt;Authors_Primary&gt;Sacerdote,C.&lt;/Authors_Primary&gt;&lt;Authors_Primary&gt;Mattiello,A.&lt;/Authors_Primary&gt;&lt;Authors_Primary&gt;Verschuren,W.M.&lt;/Authors_Primary&gt;&lt;Authors_Primary&gt;Bueno-de-Mesquita,H.B.&lt;/Authors_Primary&gt;&lt;Authors_Primary&gt;Grobbee,D.E.&lt;/Authors_Primary&gt;&lt;Authors_Primary&gt;van der Schouw,Y.T.&lt;/Authors_Primary&gt;&lt;Authors_Primary&gt;Melander,O.&lt;/Authors_Primary&gt;&lt;Authors_Primary&gt;Hallmans,G.&lt;/Authors_Primary&gt;&lt;Authors_Primary&gt;Wennberg,P.&lt;/Authors_Primary&gt;&lt;Authors_Primary&gt;Lund,E.&lt;/Authors_Primary&gt;&lt;Authors_Primary&gt;Kumle,M.&lt;/Authors_Primary&gt;&lt;Authors_Primary&gt;Skeie,G.&lt;/Authors_Primary&gt;&lt;Authors_Primary&gt;Ferrari,P.&lt;/Authors_Primary&gt;&lt;Authors_Primary&gt;Slimani,N.&lt;/Authors_Primary&gt;&lt;Authors_Primary&gt;Norat,T.&lt;/Authors_Primary&gt;&lt;Authors_Primary&gt;Riboli,E.&lt;/Authors_Primary&gt;&lt;Date_Primary&gt;2007&lt;/Date_Primary&gt;&lt;Keywords&gt;Adult&lt;/Keywords&gt;&lt;Keywords&gt;Aged&lt;/Keywords&gt;&lt;Keywords&gt;Anthropometry&lt;/Keywords&gt;&lt;Keywords&gt;blood&lt;/Keywords&gt;&lt;Keywords&gt;Blood Pressure&lt;/Keywords&gt;&lt;Keywords&gt;cancer&lt;/Keywords&gt;&lt;Keywords&gt;Cardiovascular Diseases&lt;/Keywords&gt;&lt;Keywords&gt;Chronic Disease&lt;/Keywords&gt;&lt;Keywords&gt;Cohort Studies&lt;/Keywords&gt;&lt;Keywords&gt;etiology&lt;/Keywords&gt;&lt;Keywords&gt;Europe&lt;/Keywords&gt;&lt;Keywords&gt;Female&lt;/Keywords&gt;&lt;Keywords&gt;Food&lt;/Keywords&gt;&lt;Keywords&gt;genetics&lt;/Keywords&gt;&lt;Keywords&gt;Health&lt;/Keywords&gt;&lt;Keywords&gt;history&lt;/Keywords&gt;&lt;Keywords&gt;Humans&lt;/Keywords&gt;&lt;Keywords&gt;Incidence&lt;/Keywords&gt;&lt;Keywords&gt;Life Style&lt;/Keywords&gt;&lt;Keywords&gt;Male&lt;/Keywords&gt;&lt;Keywords&gt;Middle Aged&lt;/Keywords&gt;&lt;Keywords&gt;mortality&lt;/Keywords&gt;&lt;Keywords&gt;Multicenter Studies&lt;/Keywords&gt;&lt;Keywords&gt;Nutrition&lt;/Keywords&gt;&lt;Keywords&gt;Nutritional Status&lt;/Keywords&gt;&lt;Keywords&gt;Prospective Studies&lt;/Keywords&gt;&lt;Keywords&gt;Questionnaires&lt;/Keywords&gt;&lt;Keywords&gt;Recall&lt;/Keywords&gt;&lt;Keywords&gt;Risk&lt;/Keywords&gt;&lt;Keywords&gt;Risk Factors&lt;/Keywords&gt;&lt;Keywords&gt;Smoking&lt;/Keywords&gt;&lt;Keywords&gt;Stroke&lt;/Keywords&gt;&lt;Keywords&gt;Surveys and Questionnaires&lt;/Keywords&gt;&lt;Reprint&gt;Not in File&lt;/Reprint&gt;&lt;Start_Page&gt;129&lt;/Start_Page&gt;&lt;End_Page&gt;141&lt;/End_Page&gt;&lt;Periodical&gt;Eur J Epidemiol.&lt;/Periodical&gt;&lt;Volume&gt;22&lt;/Volume&gt;&lt;Issue&gt;2&lt;/Issue&gt;&lt;Address&gt;EPIC-Heart Secretariat, Department of Public Health and Primary Care, Strangeways Research Laboratory, University of Cambridge, Worts Causeway, Cambridge, CB1 8RN, UK. epic-heart@phpc.cam.ac.uk&lt;/Address&gt;&lt;Web_URL&gt;PM:17295097&lt;/Web_URL&gt;&lt;ZZ_JournalStdAbbrev&gt;&lt;f name="System"&gt;Eur J Epidemiol.&lt;/f&gt;&lt;/ZZ_JournalStdAbbrev&gt;&lt;ZZ_WorkformID&gt;1&lt;/ZZ_WorkformID&gt;&lt;/MDL&gt;&lt;/Cite&gt;&lt;/Refman&gt;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(16)</w:t>
      </w:r>
      <w:r w:rsidR="002135A8" w:rsidRPr="00D23577">
        <w:rPr>
          <w:rFonts w:ascii="Times New Roman" w:hAnsi="Times New Roman"/>
          <w:sz w:val="24"/>
          <w:szCs w:val="24"/>
          <w:lang w:val="en-US"/>
        </w:rPr>
        <w:fldChar w:fldCharType="end"/>
      </w:r>
      <w:r w:rsidR="00A12B4E" w:rsidRPr="00D23577">
        <w:rPr>
          <w:rFonts w:ascii="Times New Roman" w:hAnsi="Times New Roman"/>
          <w:sz w:val="24"/>
          <w:szCs w:val="24"/>
          <w:lang w:val="en-US"/>
        </w:rPr>
        <w:t>.</w:t>
      </w:r>
      <w:r w:rsidRPr="00D23577">
        <w:rPr>
          <w:rFonts w:ascii="Times New Roman" w:hAnsi="Times New Roman"/>
          <w:sz w:val="24"/>
          <w:szCs w:val="24"/>
          <w:lang w:val="en-US"/>
        </w:rPr>
        <w:t xml:space="preserve"> Non-fatal CHD events were validated from medical </w:t>
      </w:r>
      <w:r w:rsidRPr="00D23577">
        <w:rPr>
          <w:rFonts w:ascii="Times New Roman" w:hAnsi="Times New Roman"/>
          <w:sz w:val="24"/>
          <w:szCs w:val="24"/>
          <w:lang w:val="en-US"/>
        </w:rPr>
        <w:lastRenderedPageBreak/>
        <w:t>records or databases. Fatalities were usually confirmed from mortality databases. End of follow-up varied with center: from end of 2003 to end of 2010.</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Diet over the year up to recruitment was assessed by country-specific (in some cases center-specific) ques</w:t>
      </w:r>
      <w:r w:rsidR="00FA4A6D" w:rsidRPr="00D23577">
        <w:rPr>
          <w:rFonts w:ascii="Times New Roman" w:hAnsi="Times New Roman"/>
          <w:sz w:val="24"/>
          <w:szCs w:val="24"/>
          <w:lang w:val="en-US"/>
        </w:rPr>
        <w:t xml:space="preserve">tionnaires designed to capture </w:t>
      </w:r>
      <w:r w:rsidR="00DA01F9" w:rsidRPr="00D23577">
        <w:rPr>
          <w:rFonts w:ascii="Times New Roman" w:hAnsi="Times New Roman"/>
          <w:sz w:val="24"/>
          <w:szCs w:val="24"/>
          <w:lang w:val="en-US"/>
        </w:rPr>
        <w:t xml:space="preserve">local </w:t>
      </w:r>
      <w:r w:rsidRPr="00D23577">
        <w:rPr>
          <w:rFonts w:ascii="Times New Roman" w:hAnsi="Times New Roman"/>
          <w:sz w:val="24"/>
          <w:szCs w:val="24"/>
          <w:lang w:val="en-US"/>
        </w:rPr>
        <w:t>eating habits</w:t>
      </w:r>
      <w:r w:rsidR="007E1D27"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Nutrient values of consumed foods were obtained from the EPIC Nutrient Database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&lt;Refman&gt;&lt;Cite&gt;&lt;Author&gt;Slimani&lt;/Author&gt;&lt;Year&gt;2007&lt;/Year&gt;&lt;RecNum&gt;208&lt;/RecNum&gt;&lt;IDText&gt;The EPIC nutrient database project (ENDB): a first attempt to standardize nutrient databases across the 10 European countries participating in the EPIC study&lt;/IDText&gt;&lt;MDL Ref_Type="Journal"&gt;&lt;Ref_Type&gt;Journal&lt;/Ref_Type&gt;&lt;Ref_ID&gt;208&lt;/Ref_ID&gt;&lt;Title_Primary&gt;The EPIC nutrient database project (ENDB): a first attempt to standardize nutrient databases across the 10 European countries participating in the EPIC study&lt;/Title_Primary&gt;&lt;Authors_Primary&gt;Slimani,N.&lt;/Authors_Primary&gt;&lt;Authors_Primary&gt;Deharveng,G.&lt;/Authors_Primary&gt;&lt;Authors_Primary&gt;Unwin,I.&lt;/Authors_Primary&gt;&lt;Authors_Primary&gt;Southgate,D.A.&lt;/Authors_Primary&gt;&lt;Authors_Primary&gt;Vignat,J.&lt;/Authors_Primary&gt;&lt;Authors_Primary&gt;Skeie,G.&lt;/Authors_Primary&gt;&lt;Authors_Primary&gt;Salvini,S.&lt;/Authors_Primary&gt;&lt;Authors_Primary&gt;Parpinel,M.&lt;/Authors_Primary&gt;&lt;Authors_Primary&gt;Moller,A.&lt;/Authors_Primary&gt;&lt;Authors_Primary&gt;Ireland,J.&lt;/Authors_Primary&gt;&lt;Authors_Primary&gt;Becker,W.&lt;/Authors_Primary&gt;&lt;Authors_Primary&gt;Farran,A.&lt;/Authors_Primary&gt;&lt;Authors_Primary&gt;Westenbrink,S.&lt;/Authors_Primary&gt;&lt;Authors_Primary&gt;Vasilopoulou,E.&lt;/Authors_Primary&gt;&lt;Authors_Primary&gt;Unwin,J.&lt;/Authors_Primary&gt;&lt;Authors_Primary&gt;Borgejordet,A.&lt;/Authors_Primary&gt;&lt;Authors_Primary&gt;Rohrmann,S.&lt;/Authors_Primary&gt;&lt;Authors_Primary&gt;Church,S.&lt;/Authors_Primary&gt;&lt;Authors_Primary&gt;Gnagnarella,P.&lt;/Authors_Primary&gt;&lt;Authors_Primary&gt;Casagrande,C.&lt;/Authors_Primary&gt;&lt;Authors_Primary&gt;van Bakel,M.&lt;/Authors_Primary&gt;&lt;Authors_Primary&gt;Niravong,M.&lt;/Authors_Primary&gt;&lt;Authors_Primary&gt;Boutron-Ruault,M.C.&lt;/Authors_Primary&gt;&lt;Authors_Primary&gt;Stripp,C.&lt;/Authors_Primary&gt;&lt;Authors_Primary&gt;Tjonneland,A.&lt;/Authors_Primary&gt;&lt;Authors_Primary&gt;Trichopoulou,A.&lt;/Authors_Primary&gt;&lt;Authors_Primary&gt;Georga,K.&lt;/Authors_Primary&gt;&lt;Authors_Primary&gt;Nilsson,S.&lt;/Authors_Primary&gt;&lt;Authors_Primary&gt;Mattisson,I.&lt;/Authors_Primary&gt;&lt;Authors_Primary&gt;Ray,J.&lt;/Authors_Primary&gt;&lt;Authors_Primary&gt;Boeing,H.&lt;/Authors_Primary&gt;&lt;Authors_Primary&gt;Ocke,M.&lt;/Authors_Primary&gt;&lt;Authors_Primary&gt;Peeters,P.H.&lt;/Authors_Primary&gt;&lt;Authors_Primary&gt;Jakszyn,P.&lt;/Authors_Primary&gt;&lt;Authors_Primary&gt;Amiano,P.&lt;/Authors_Primary&gt;&lt;Authors_Primary&gt;Engeset,D.&lt;/Authors_Primary&gt;&lt;Authors_Primary&gt;Lund,E.&lt;/Authors_Primary&gt;&lt;Authors_Primary&gt;Santucci,de Magistris&lt;/Authors_Primary&gt;&lt;Authors_Primary&gt;Sacerdote,C.&lt;/Authors_Primary&gt;&lt;Authors_Primary&gt;Welch,A.&lt;/Authors_Primary&gt;&lt;Authors_Primary&gt;Bingham,S.&lt;/Authors_Primary&gt;&lt;Authors_Primary&gt;Subar,A.F.&lt;/Authors_Primary&gt;&lt;Authors_Primary&gt;Riboli,E.&lt;/Authors_Primary&gt;&lt;Date_Primary&gt;2007/3/21&lt;/Date_Primary&gt;&lt;Keywords&gt;analysis&lt;/Keywords&gt;&lt;Keywords&gt;beta Carotene&lt;/Keywords&gt;&lt;Keywords&gt;cancer&lt;/Keywords&gt;&lt;Keywords&gt;Chemistry&lt;/Keywords&gt;&lt;Keywords&gt;Food&lt;/Keywords&gt;&lt;Keywords&gt;France&lt;/Keywords&gt;&lt;Keywords&gt;Hormones&lt;/Keywords&gt;&lt;Keywords&gt;Nutrition&lt;/Keywords&gt;&lt;Keywords&gt;Recall&lt;/Keywords&gt;&lt;Reprint&gt;Not in File&lt;/Reprint&gt;&lt;Periodical&gt;Eur J Clin Nutr&lt;/Periodical&gt;&lt;Address&gt;1Nutrition and Hormones Group, International Agency for Research on Cancer, Lyon, France&lt;/Address&gt;&lt;Web_URL&gt;PM:17375121&lt;/Web_URL&gt;&lt;ZZ_JournalStdAbbrev&gt;&lt;f name="System"&gt;Eur J Clin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(17)</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Published values of GIs (glucose as reference)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&lt;Refman&gt;&lt;Cite&gt;&lt;Author&gt;Foster-Powell&lt;/Author&gt;&lt;Year&gt;2002&lt;/Year&gt;&lt;RecNum&gt;210&lt;/RecNum&gt;&lt;IDText&gt;International table of glycemic index and glycemic load values: 2002&lt;/IDText&gt;&lt;MDL Ref_Type="Journal"&gt;&lt;Ref_Type&gt;Journal&lt;/Ref_Type&gt;&lt;Ref_ID&gt;210&lt;/Ref_ID&gt;&lt;Title_Primary&gt;International table of glycemic index and glycemic load values: 2002&lt;/Title_Primary&gt;&lt;Authors_Primary&gt;Foster-Powell,K.&lt;/Authors_Primary&gt;&lt;Authors_Primary&gt;Holt,S.H.&lt;/Authors_Primary&gt;&lt;Authors_Primary&gt;Brand-Miller,J.C.&lt;/Authors_Primary&gt;&lt;Date_Primary&gt;2002/7&lt;/Date_Primary&gt;&lt;Keywords&gt;administration &amp;amp; dosage&lt;/Keywords&gt;&lt;Keywords&gt;analysis&lt;/Keywords&gt;&lt;Keywords&gt;Australia&lt;/Keywords&gt;&lt;Keywords&gt;Beverages&lt;/Keywords&gt;&lt;Keywords&gt;blood&lt;/Keywords&gt;&lt;Keywords&gt;Blood Glucose&lt;/Keywords&gt;&lt;Keywords&gt;cancer&lt;/Keywords&gt;&lt;Keywords&gt;Carbohydrates&lt;/Keywords&gt;&lt;Keywords&gt;classification&lt;/Keywords&gt;&lt;Keywords&gt;Diet&lt;/Keywords&gt;&lt;Keywords&gt;Dietary Carbohydrates&lt;/Keywords&gt;&lt;Keywords&gt;Food&lt;/Keywords&gt;&lt;Keywords&gt;Glucose&lt;/Keywords&gt;&lt;Keywords&gt;Glycemic Index&lt;/Keywords&gt;&lt;Keywords&gt;Health&lt;/Keywords&gt;&lt;Keywords&gt;Human&lt;/Keywords&gt;&lt;Keywords&gt;Humans&lt;/Keywords&gt;&lt;Keywords&gt;metabolism&lt;/Keywords&gt;&lt;Keywords&gt;methods&lt;/Keywords&gt;&lt;Keywords&gt;Nutrition&lt;/Keywords&gt;&lt;Keywords&gt;Risk&lt;/Keywords&gt;&lt;Reprint&gt;Not in File&lt;/Reprint&gt;&lt;Start_Page&gt;5&lt;/Start_Page&gt;&lt;End_Page&gt;56&lt;/End_Page&gt;&lt;Periodical&gt;Am J Clin Nutr.&lt;/Periodical&gt;&lt;Volume&gt;76&lt;/Volume&gt;&lt;Issue&gt;1&lt;/Issue&gt;&lt;Address&gt;Human Nutrition Unit, School of Molecular and Microbial Biosciences, University of Sydney, NSW, Australia&lt;/Address&gt;&lt;Web_URL&gt;PM:12081815&lt;/Web_URL&gt;&lt;ZZ_JournalStdAbbrev&gt;&lt;f name="System"&gt;Am J Clin Nutr.&lt;/f&gt;&lt;/ZZ_JournalStdAbbrev&gt;&lt;ZZ_WorkformID&gt;1&lt;/ZZ_WorkformID&gt;&lt;/MDL&gt;&lt;/Cite&gt;&lt;Cite&gt;&lt;Author&gt;Henry&lt;/Author&gt;&lt;Year&gt;2005&lt;/Year&gt;&lt;RecNum&gt;211&lt;/RecNum&gt;&lt;IDText&gt;Glycaemic index and glycaemic load values of commercially available products in the UK&lt;/IDText&gt;&lt;MDL Ref_Type="Journal"&gt;&lt;Ref_Type&gt;Journal&lt;/Ref_Type&gt;&lt;Ref_ID&gt;211&lt;/Ref_ID&gt;&lt;Title_Primary&gt;Glycaemic index and glycaemic load values of commercially available products in the UK&lt;/Title_Primary&gt;&lt;Authors_Primary&gt;Henry,C.J.&lt;/Authors_Primary&gt;&lt;Authors_Primary&gt;Lightowler,H.J.&lt;/Authors_Primary&gt;&lt;Authors_Primary&gt;Strik,C.M.&lt;/Authors_Primary&gt;&lt;Authors_Primary&gt;Renton,H.&lt;/Authors_Primary&gt;&lt;Authors_Primary&gt;Hails,S.&lt;/Authors_Primary&gt;&lt;Date_Primary&gt;2005/12&lt;/Date_Primary&gt;&lt;Keywords&gt;Adolescent&lt;/Keywords&gt;&lt;Keywords&gt;Adult&lt;/Keywords&gt;&lt;Keywords&gt;analysis&lt;/Keywords&gt;&lt;Keywords&gt;Area Under Curve&lt;/Keywords&gt;&lt;Keywords&gt;blood&lt;/Keywords&gt;&lt;Keywords&gt;Blood Glucose&lt;/Keywords&gt;&lt;Keywords&gt;Commerce&lt;/Keywords&gt;&lt;Keywords&gt;Diet&lt;/Keywords&gt;&lt;Keywords&gt;Energy Intake&lt;/Keywords&gt;&lt;Keywords&gt;Fasting&lt;/Keywords&gt;&lt;Keywords&gt;Female&lt;/Keywords&gt;&lt;Keywords&gt;Food&lt;/Keywords&gt;&lt;Keywords&gt;Glucose&lt;/Keywords&gt;&lt;Keywords&gt;Glycemic Index&lt;/Keywords&gt;&lt;Keywords&gt;Humans&lt;/Keywords&gt;&lt;Keywords&gt;Male&lt;/Keywords&gt;&lt;Keywords&gt;Middle Aged&lt;/Keywords&gt;&lt;Keywords&gt;Nutrition&lt;/Keywords&gt;&lt;Keywords&gt;United Kingdom&lt;/Keywords&gt;&lt;Reprint&gt;Not in File&lt;/Reprint&gt;&lt;Start_Page&gt;922&lt;/Start_Page&gt;&lt;End_Page&gt;930&lt;/End_Page&gt;&lt;Periodical&gt;Br.J Nutr.&lt;/Periodical&gt;&lt;Volume&gt;94&lt;/Volume&gt;&lt;Issue&gt;6&lt;/Issue&gt;&lt;Address&gt;Nutrition and Food Science Group, School of Biological and Molecular Sciences, Oxford Brookes University, Gipsy Lane Campus, Headington, Oxford OX3 0BP, UK. jhenry@brookes.ac.uk&lt;/Address&gt;&lt;Web_URL&gt;PM:16351769&lt;/Web_URL&gt;&lt;ZZ_JournalStdAbbrev&gt;&lt;f name="System"&gt;Br.J Nutr.&lt;/f&gt;&lt;/ZZ_JournalStdAbbrev&gt;&lt;ZZ_WorkformID&gt;1&lt;/ZZ_WorkformID&gt;&lt;/MDL&gt;&lt;/Cite&gt;&lt;Cite&gt;&lt;Author&gt;Human Nutrition Unit SoMaMB&lt;/Author&gt;&lt;Year&gt;2006&lt;/Year&gt;&lt;RecNum&gt;209&lt;/RecNum&gt;&lt;IDText&gt; The Official Website of the Glycemic Index and GI Database. Sydney, 2006&lt;/IDText&gt;&lt;MDL Ref_Type="Generic"&gt;&lt;Ref_Type&gt;Generic&lt;/Ref_Type&gt;&lt;Ref_ID&gt;209&lt;/Ref_ID&gt;&lt;Title_Primary&gt; The Official Website of the Glycemic Index and GI Database. Sydney, 2006&lt;/Title_Primary&gt;&lt;Authors_Primary&gt;Human Nutrition Unit SoMaMB,University of Sydney.&lt;/Authors_Primary&gt;&lt;Date_Primary&gt;2006&lt;/Date_Primary&gt;&lt;Keywords&gt;Glycemic Index&lt;/Keywords&gt;&lt;Reprint&gt;Not in File&lt;/Reprint&gt;&lt;ZZ_WorkformID&gt;33&lt;/ZZ_WorkformID&gt;&lt;/MDL&gt;&lt;/Cite&gt;&lt;/Refman&gt;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(18-20)</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were assigned to carbohydrate-containing foods as described elsewhere</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&lt;Refman&gt;&lt;Cite&gt;&lt;Author&gt;Cust&lt;/Author&gt;&lt;Year&gt;2007&lt;/Year&gt;&lt;RecNum&gt;237&lt;/RecNum&gt;&lt;IDText&gt;Dietary carbohydrates, glycemic index, glycemic load, and endometrial cancer risk within the European Prospective Investigation into Cancer and Nutrition cohort&lt;/IDText&gt;&lt;MDL Ref_Type="Journal"&gt;&lt;Ref_Type&gt;Journal&lt;/Ref_Type&gt;&lt;Ref_ID&gt;237&lt;/Ref_ID&gt;&lt;Title_Primary&gt;Dietary carbohydrates, glycemic index, glycemic load, and endometrial cancer risk within the European Prospective Investigation into Cancer and Nutrition cohort&lt;/Title_Primary&gt;&lt;Authors_Primary&gt;Cust,A.E.&lt;/Authors_Primary&gt;&lt;Authors_Primary&gt;Slimani,N.&lt;/Authors_Primary&gt;&lt;Authors_Primary&gt;Kaaks,R.&lt;/Authors_Primary&gt;&lt;Authors_Primary&gt;van,Bakel M.&lt;/Authors_Primary&gt;&lt;Authors_Primary&gt;Biessy,C.&lt;/Authors_Primary&gt;&lt;Authors_Primary&gt;Ferrari,P.&lt;/Authors_Primary&gt;&lt;Authors_Primary&gt;Laville,M.&lt;/Authors_Primary&gt;&lt;Authors_Primary&gt;Tjonneland,A.&lt;/Authors_Primary&gt;&lt;Authors_Primary&gt;Olsen,A.&lt;/Authors_Primary&gt;&lt;Authors_Primary&gt;Overvad,K.&lt;/Authors_Primary&gt;&lt;Authors_Primary&gt;Lajous,M.&lt;/Authors_Primary&gt;&lt;Authors_Primary&gt;Clavel-Chapelon,F.&lt;/Authors_Primary&gt;&lt;Authors_Primary&gt;Boutron-Ruault,M.C.&lt;/Authors_Primary&gt;&lt;Authors_Primary&gt;Linseisen,J.&lt;/Authors_Primary&gt;&lt;Authors_Primary&gt;Rohrmann,S.&lt;/Authors_Primary&gt;&lt;Authors_Primary&gt;Nothlings,U.&lt;/Authors_Primary&gt;&lt;Authors_Primary&gt;Boeing,H.&lt;/Authors_Primary&gt;&lt;Authors_Primary&gt;Palli,D.&lt;/Authors_Primary&gt;&lt;Authors_Primary&gt;Sieri,S.&lt;/Authors_Primary&gt;&lt;Authors_Primary&gt;Panico,S.&lt;/Authors_Primary&gt;&lt;Authors_Primary&gt;Tumino,R.&lt;/Authors_Primary&gt;&lt;Authors_Primary&gt;Sacerdote,C.&lt;/Authors_Primary&gt;&lt;Authors_Primary&gt;Skeie,G.&lt;/Authors_Primary&gt;&lt;Authors_Primary&gt;Engeset,D.&lt;/Authors_Primary&gt;&lt;Authors_Primary&gt;Gram,I.T.&lt;/Authors_Primary&gt;&lt;Authors_Primary&gt;Quiros,J.R.&lt;/Authors_Primary&gt;&lt;Authors_Primary&gt;Jakszyn,P.&lt;/Authors_Primary&gt;&lt;Authors_Primary&gt;Sanchez,M.J.&lt;/Authors_Primary&gt;&lt;Authors_Primary&gt;Larranaga,N.&lt;/Authors_Primary&gt;&lt;Authors_Primary&gt;Navarro,C.&lt;/Authors_Primary&gt;&lt;Authors_Primary&gt;Ardanaz,E.&lt;/Authors_Primary&gt;&lt;Authors_Primary&gt;Wirfalt,E.&lt;/Authors_Primary&gt;&lt;Authors_Primary&gt;Berglund,G.&lt;/Authors_Primary&gt;&lt;Authors_Primary&gt;Lundin,E.&lt;/Authors_Primary&gt;&lt;Authors_Primary&gt;Hallmans,G.&lt;/Authors_Primary&gt;&lt;Authors_Primary&gt;Bueno-de-Mesquita,H.B.&lt;/Authors_Primary&gt;&lt;Authors_Primary&gt;Du,H.&lt;/Authors_Primary&gt;&lt;Authors_Primary&gt;Peeters,P.H.&lt;/Authors_Primary&gt;&lt;Authors_Primary&gt;Bingham,S.&lt;/Authors_Primary&gt;&lt;Authors_Primary&gt;Khaw,K.T.&lt;/Authors_Primary&gt;&lt;Authors_Primary&gt;Allen,N.E.&lt;/Authors_Primary&gt;&lt;Authors_Primary&gt;Key,T.J.&lt;/Authors_Primary&gt;&lt;Authors_Primary&gt;Jenab,M.&lt;/Authors_Primary&gt;&lt;Authors_Primary&gt;Riboli,E.&lt;/Authors_Primary&gt;&lt;Date_Primary&gt;2007/10/15&lt;/Date_Primary&gt;&lt;Keywords&gt;adverse effects&lt;/Keywords&gt;&lt;Keywords&gt;cancer&lt;/Keywords&gt;&lt;Keywords&gt;Carbohydrates&lt;/Keywords&gt;&lt;Keywords&gt;Cohort Studies&lt;/Keywords&gt;&lt;Keywords&gt;Confidence Intervals&lt;/Keywords&gt;&lt;Keywords&gt;diagnosis&lt;/Keywords&gt;&lt;Keywords&gt;Diet Surveys&lt;/Keywords&gt;&lt;Keywords&gt;Dietary Carbohydrates&lt;/Keywords&gt;&lt;Keywords&gt;Dietary Fiber&lt;/Keywords&gt;&lt;Keywords&gt;Endometrial Neoplasms&lt;/Keywords&gt;&lt;Keywords&gt;epidemiology&lt;/Keywords&gt;&lt;Keywords&gt;etiology&lt;/Keywords&gt;&lt;Keywords&gt;Europe&lt;/Keywords&gt;&lt;Keywords&gt;European Union&lt;/Keywords&gt;&lt;Keywords&gt;Feeding Behavior&lt;/Keywords&gt;&lt;Keywords&gt;Female&lt;/Keywords&gt;&lt;Keywords&gt;Follow-Up Studies&lt;/Keywords&gt;&lt;Keywords&gt;France&lt;/Keywords&gt;&lt;Keywords&gt;Glycemic Index&lt;/Keywords&gt;&lt;Keywords&gt;Glycemic Load&lt;/Keywords&gt;&lt;Keywords&gt;Hormone Replacement Therapy&lt;/Keywords&gt;&lt;Keywords&gt;Hormones&lt;/Keywords&gt;&lt;Keywords&gt;Humans&lt;/Keywords&gt;&lt;Keywords&gt;Incidence&lt;/Keywords&gt;&lt;Keywords&gt;Middle Aged&lt;/Keywords&gt;&lt;Keywords&gt;Multivariate Analysis&lt;/Keywords&gt;&lt;Keywords&gt;Nutrition&lt;/Keywords&gt;&lt;Keywords&gt;Nutrition Assessment&lt;/Keywords&gt;&lt;Keywords&gt;prevention &amp;amp; control&lt;/Keywords&gt;&lt;Keywords&gt;Proportional Hazards Models&lt;/Keywords&gt;&lt;Keywords&gt;Prospective Studies&lt;/Keywords&gt;&lt;Keywords&gt;Recall&lt;/Keywords&gt;&lt;Keywords&gt;Risk&lt;/Keywords&gt;&lt;Keywords&gt;Risk Assessment&lt;/Keywords&gt;&lt;Keywords&gt;Risk Factors&lt;/Keywords&gt;&lt;Keywords&gt;Starch&lt;/Keywords&gt;&lt;Keywords&gt;statistics &amp;amp; numerical data&lt;/Keywords&gt;&lt;Keywords&gt;Surveys and Questionnaires&lt;/Keywords&gt;&lt;Keywords&gt;therapy&lt;/Keywords&gt;&lt;Reprint&gt;Not in File&lt;/Reprint&gt;&lt;Start_Page&gt;912&lt;/Start_Page&gt;&lt;End_Page&gt;923&lt;/End_Page&gt;&lt;Periodical&gt;Am J Epidemiol.&lt;/Periodical&gt;&lt;Volume&gt;166&lt;/Volume&gt;&lt;Issue&gt;8&lt;/Issue&gt;&lt;Address&gt;Nutrition and Hormones Unit, International Agency for Research on Cancer, Lyon, France. annec@health.usyd.edu.au&lt;/Address&gt;&lt;Web_URL&gt;PM:17670911&lt;/Web_URL&gt;&lt;ZZ_JournalStdAbbrev&gt;&lt;f name="System"&gt;Am J Epidemiol.&lt;/f&gt;&lt;/ZZ_JournalStdAbbrev&gt;&lt;ZZ_WorkformID&gt;1&lt;/ZZ_WorkformID&gt;&lt;/MDL&gt;&lt;/Cite&gt;&lt;/Refman&gt;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(21)</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t>
      </w:r>
    </w:p>
    <w:p w:rsidR="00164754" w:rsidRPr="00D23577" w:rsidRDefault="00164754" w:rsidP="00DD2A0C">
      <w:pPr>
        <w:tabs>
          <w:tab w:val="left" w:pos="-993"/>
          <w:tab w:val="left" w:pos="567"/>
          <w:tab w:val="center" w:pos="4513"/>
          <w:tab w:val="right" w:pos="9026"/>
          <w:tab w:val="decimal" w:pos="9356"/>
        </w:tabs>
        <w:spacing w:after="0" w:line="480" w:lineRule="auto"/>
        <w:jc w:val="both"/>
        <w:rPr>
          <w:rFonts w:ascii="Times New Roman" w:hAnsi="Times New Roman"/>
          <w:i/>
          <w:iCs/>
          <w:sz w:val="24"/>
          <w:szCs w:val="24"/>
          <w:lang w:val="en-US"/>
        </w:rPr>
      </w:pPr>
      <w:r w:rsidRPr="00D23577">
        <w:rPr>
          <w:rFonts w:ascii="Times New Roman" w:hAnsi="Times New Roman"/>
          <w:sz w:val="24"/>
          <w:szCs w:val="24"/>
          <w:lang w:val="en-US"/>
        </w:rPr>
        <w:t>Average dietary GI for each participant was calculated as the sum of the GIs of each food item consumed, multiplied by the average daily amount consumed and percentage carbohydrate content, all divided by the total daily carbohydrate intake. Dietary GL was calculated similarly except that there was no division by daily carbohydrate intake.</w:t>
      </w:r>
    </w:p>
    <w:p w:rsidR="00164754" w:rsidRPr="00D23577" w:rsidRDefault="00164754" w:rsidP="00DD2A0C">
      <w:pPr>
        <w:spacing w:after="0" w:line="480" w:lineRule="auto"/>
        <w:jc w:val="both"/>
        <w:rPr>
          <w:rFonts w:ascii="Times New Roman" w:hAnsi="Times New Roman"/>
          <w:color w:val="000000"/>
          <w:sz w:val="24"/>
          <w:szCs w:val="24"/>
          <w:lang w:val="en-US"/>
        </w:rPr>
      </w:pPr>
      <w:r w:rsidRPr="00D23577">
        <w:rPr>
          <w:rFonts w:ascii="Times New Roman" w:hAnsi="Times New Roman"/>
          <w:sz w:val="24"/>
          <w:szCs w:val="24"/>
          <w:lang w:val="en-US"/>
        </w:rPr>
        <w:t xml:space="preserve">A standardized lifestyle questionnaire at recruitment recorded menopausal status, hormone treatment, medical history, physical activity, alcohol consumption, smoking, education, and other information. </w:t>
      </w:r>
      <w:r w:rsidRPr="00D23577">
        <w:rPr>
          <w:rFonts w:ascii="Times New Roman" w:hAnsi="Times New Roman"/>
          <w:color w:val="000000"/>
          <w:sz w:val="24"/>
          <w:szCs w:val="24"/>
          <w:lang w:val="en-US"/>
        </w:rPr>
        <w:t>We</w:t>
      </w:r>
      <w:r w:rsidRPr="00D23577">
        <w:rPr>
          <w:rFonts w:ascii="Times New Roman" w:hAnsi="Times New Roman"/>
          <w:sz w:val="24"/>
          <w:szCs w:val="24"/>
          <w:lang w:val="en-US"/>
        </w:rPr>
        <w:t xml:space="preserve">ight (kg) and height (m) were measured at recruitment, except in France, the Oxford center, and Norway where they were measured in a subset and self-reported in the rest. </w:t>
      </w:r>
      <w:r w:rsidRPr="00D23577">
        <w:rPr>
          <w:rFonts w:ascii="Times New Roman" w:eastAsia="Calibri" w:hAnsi="Times New Roman"/>
          <w:sz w:val="24"/>
          <w:szCs w:val="24"/>
          <w:lang w:val="en-US"/>
        </w:rPr>
        <w:t xml:space="preserve">BMI was calculated as </w:t>
      </w:r>
      <w:r w:rsidR="00FA4A6D" w:rsidRPr="00D23577">
        <w:rPr>
          <w:rFonts w:ascii="Times New Roman" w:eastAsia="Calibri" w:hAnsi="Times New Roman"/>
          <w:sz w:val="24"/>
          <w:szCs w:val="24"/>
          <w:lang w:val="en-US"/>
        </w:rPr>
        <w:t>weight/height</w:t>
      </w:r>
      <w:r w:rsidR="00FA4A6D" w:rsidRPr="00D23577">
        <w:rPr>
          <w:rFonts w:ascii="Times New Roman" w:eastAsia="Calibri" w:hAnsi="Times New Roman"/>
          <w:sz w:val="24"/>
          <w:szCs w:val="24"/>
          <w:vertAlign w:val="superscript"/>
          <w:lang w:val="en-US"/>
        </w:rPr>
        <w:t>2</w:t>
      </w:r>
      <w:r w:rsidR="00FA4A6D" w:rsidRPr="00D23577">
        <w:rPr>
          <w:rFonts w:ascii="Times New Roman" w:eastAsia="Calibri" w:hAnsi="Times New Roman"/>
          <w:sz w:val="24"/>
          <w:szCs w:val="24"/>
          <w:lang w:val="en-US"/>
        </w:rPr>
        <w:t>.</w:t>
      </w:r>
      <w:r w:rsidRPr="00D23577">
        <w:rPr>
          <w:rFonts w:ascii="Times New Roman" w:hAnsi="Times New Roman"/>
          <w:color w:val="000000"/>
          <w:sz w:val="24"/>
          <w:szCs w:val="24"/>
          <w:lang w:val="en-US"/>
        </w:rPr>
        <w:t xml:space="preserve">Blood pressure was measured using standard procedures. Physical activity was categorized according to the Cambridge Physical Activity Index </w:t>
      </w:r>
      <w:r w:rsidR="002135A8" w:rsidRPr="00D23577">
        <w:rPr>
          <w:rFonts w:ascii="Times New Roman" w:hAnsi="Times New Roman"/>
          <w:color w:val="000000"/>
          <w:sz w:val="24"/>
          <w:szCs w:val="24"/>
          <w:lang w:val="en-US"/>
        </w:rPr>
        <w:fldChar w:fldCharType="begin"/>
      </w:r>
      <w:r w:rsidR="00EF586A" w:rsidRPr="00D23577">
        <w:rPr>
          <w:rFonts w:ascii="Times New Roman" w:hAnsi="Times New Roman"/>
          <w:color w:val="000000"/>
          <w:sz w:val="24"/>
          <w:szCs w:val="24"/>
          <w:lang w:val="en-US"/>
        </w:rPr>
        <w:instrText xml:space="preserve"> ADDIN REFMGR.CITE &lt;Refman&gt;&lt;Cite&gt;&lt;Author&gt;Ainsworth&lt;/Author&gt;&lt;Year&gt;2000&lt;/Year&gt;&lt;RecNum&gt;270&lt;/RecNum&gt;&lt;IDText&gt;Compendium of physical activities: an update of activity codes and MET intensities&lt;/IDText&gt;&lt;MDL Ref_Type="Journal"&gt;&lt;Ref_Type&gt;Journal&lt;/Ref_Type&gt;&lt;Ref_ID&gt;270&lt;/Ref_ID&gt;&lt;Title_Primary&gt;Compendium of physical activities: an update of activity codes and MET intensities&lt;/Title_Primary&gt;&lt;Authors_Primary&gt;Ainsworth,B.E.&lt;/Authors_Primary&gt;&lt;Authors_Primary&gt;Haskell,W.L.&lt;/Authors_Primary&gt;&lt;Authors_Primary&gt;Whitt,M.C.&lt;/Authors_Primary&gt;&lt;Authors_Primary&gt;Irwin,M.L.&lt;/Authors_Primary&gt;&lt;Authors_Primary&gt;Swartz,A.M.&lt;/Authors_Primary&gt;&lt;Authors_Primary&gt;Strath,S.J.&lt;/Authors_Primary&gt;&lt;Authors_Primary&gt;O&amp;apos;Brien,W.L.&lt;/Authors_Primary&gt;&lt;Authors_Primary&gt;Bassett,D.R.,Jr.&lt;/Authors_Primary&gt;&lt;Authors_Primary&gt;Schmitz,K.H.&lt;/Authors_Primary&gt;&lt;Authors_Primary&gt;Emplaincourt,P.O.&lt;/Authors_Primary&gt;&lt;Authors_Primary&gt;Jacobs,D.R.,Jr.&lt;/Authors_Primary&gt;&lt;Authors_Primary&gt;Leon,A.S.&lt;/Authors_Primary&gt;&lt;Date_Primary&gt;2000/9&lt;/Date_Primary&gt;&lt;Keywords&gt;Activities of Daily Living&lt;/Keywords&gt;&lt;Keywords&gt;Adult&lt;/Keywords&gt;&lt;Keywords&gt;Body Weight&lt;/Keywords&gt;&lt;Keywords&gt;Energy Metabolism&lt;/Keywords&gt;&lt;Keywords&gt;epidemiology&lt;/Keywords&gt;&lt;Keywords&gt;Exercise&lt;/Keywords&gt;&lt;Keywords&gt;Health&lt;/Keywords&gt;&lt;Keywords&gt;Humans&lt;/Keywords&gt;&lt;Keywords&gt;Physical Fitness&lt;/Keywords&gt;&lt;Keywords&gt;Reference Values&lt;/Keywords&gt;&lt;Keywords&gt;Self Report&lt;/Keywords&gt;&lt;Keywords&gt;Terminology as Topic&lt;/Keywords&gt;&lt;Reprint&gt;Not in File&lt;/Reprint&gt;&lt;Start_Page&gt;S498&lt;/Start_Page&gt;&lt;End_Page&gt;S504&lt;/End_Page&gt;&lt;Periodical&gt;Med.Sci Sports Exerc.&lt;/Periodical&gt;&lt;Volume&gt;32&lt;/Volume&gt;&lt;Issue&gt;9 Suppl&lt;/Issue&gt;&lt;Address&gt;Department of Epidemiology and Biostatistics, School of Public Health, University of South Carolina, Columbia 29208, USA. bainsworth@sph.sc.edu&lt;/Address&gt;&lt;Web_URL&gt;PM:10993420&lt;/Web_URL&gt;&lt;ZZ_JournalStdAbbrev&gt;&lt;f name="System"&gt;Med.Sci Sports Exerc.&lt;/f&gt;&lt;/ZZ_JournalStdAbbrev&gt;&lt;ZZ_WorkformID&gt;1&lt;/ZZ_WorkformID&gt;&lt;/MDL&gt;&lt;/Cite&gt;&lt;/Refman&gt;</w:instrText>
      </w:r>
      <w:r w:rsidR="002135A8" w:rsidRPr="00D23577">
        <w:rPr>
          <w:rFonts w:ascii="Times New Roman" w:hAnsi="Times New Roman"/>
          <w:color w:val="000000"/>
          <w:sz w:val="24"/>
          <w:szCs w:val="24"/>
          <w:lang w:val="en-US"/>
        </w:rPr>
        <w:fldChar w:fldCharType="separate"/>
      </w:r>
      <w:r w:rsidR="00EF586A" w:rsidRPr="00D23577">
        <w:rPr>
          <w:rFonts w:ascii="Times New Roman" w:hAnsi="Times New Roman"/>
          <w:color w:val="000000"/>
          <w:sz w:val="24"/>
          <w:szCs w:val="24"/>
          <w:lang w:val="en-US"/>
        </w:rPr>
        <w:t>(22)</w:t>
      </w:r>
      <w:r w:rsidR="002135A8" w:rsidRPr="00D23577">
        <w:rPr>
          <w:rFonts w:ascii="Times New Roman" w:hAnsi="Times New Roman"/>
          <w:color w:val="000000"/>
          <w:sz w:val="24"/>
          <w:szCs w:val="24"/>
          <w:lang w:val="en-US"/>
        </w:rPr>
        <w:fldChar w:fldCharType="end"/>
      </w:r>
      <w:r w:rsidRPr="00D23577">
        <w:rPr>
          <w:rFonts w:ascii="Times New Roman" w:hAnsi="Times New Roman"/>
          <w:color w:val="000000"/>
          <w:sz w:val="24"/>
          <w:szCs w:val="24"/>
          <w:lang w:val="en-US"/>
        </w:rPr>
        <w:t xml:space="preserve">. </w:t>
      </w:r>
    </w:p>
    <w:p w:rsidR="00DB5B82" w:rsidRPr="00D23577" w:rsidRDefault="00FA4A6D" w:rsidP="00DD2A0C">
      <w:pPr>
        <w:spacing w:after="0" w:line="480" w:lineRule="auto"/>
        <w:jc w:val="both"/>
        <w:rPr>
          <w:rFonts w:ascii="Times New Roman" w:hAnsi="Times New Roman"/>
          <w:color w:val="000000"/>
          <w:sz w:val="24"/>
          <w:szCs w:val="24"/>
          <w:lang w:val="en-US"/>
        </w:rPr>
      </w:pPr>
      <w:r w:rsidRPr="00D23577">
        <w:rPr>
          <w:rFonts w:ascii="Times New Roman" w:hAnsi="Times New Roman"/>
          <w:color w:val="000000"/>
          <w:sz w:val="24"/>
          <w:szCs w:val="24"/>
          <w:lang w:val="en-US"/>
        </w:rPr>
        <w:t>Blood pressure was measured using standard procedures, but</w:t>
      </w:r>
      <w:r w:rsidR="00164754" w:rsidRPr="00D23577">
        <w:rPr>
          <w:rFonts w:ascii="Times New Roman" w:hAnsi="Times New Roman"/>
          <w:color w:val="000000"/>
          <w:sz w:val="24"/>
          <w:szCs w:val="24"/>
          <w:lang w:val="en-US"/>
        </w:rPr>
        <w:t xml:space="preserve"> was only available for 62% of participants</w:t>
      </w:r>
      <w:r w:rsidR="007E1D27" w:rsidRPr="00D23577">
        <w:rPr>
          <w:rFonts w:ascii="Times New Roman" w:hAnsi="Times New Roman"/>
          <w:color w:val="000000"/>
          <w:sz w:val="24"/>
          <w:szCs w:val="24"/>
          <w:lang w:val="en-US"/>
        </w:rPr>
        <w:t xml:space="preserve"> </w:t>
      </w:r>
      <w:r w:rsidR="002135A8" w:rsidRPr="00D23577">
        <w:rPr>
          <w:rFonts w:ascii="Times New Roman" w:hAnsi="Times New Roman"/>
          <w:color w:val="000000"/>
          <w:sz w:val="24"/>
          <w:szCs w:val="24"/>
          <w:lang w:val="en-US"/>
        </w:rPr>
        <w:fldChar w:fldCharType="begin"/>
      </w:r>
      <w:r w:rsidR="00EF586A" w:rsidRPr="00D23577">
        <w:rPr>
          <w:rFonts w:ascii="Times New Roman" w:hAnsi="Times New Roman"/>
          <w:color w:val="000000"/>
          <w:sz w:val="24"/>
          <w:szCs w:val="24"/>
          <w:lang w:val="en-US"/>
        </w:rPr>
        <w:instrText xml:space="preserve"> ADDIN REFMGR.CITE &lt;Refman&gt;&lt;Cite&gt;&lt;Author&gt;Schulze&lt;/Author&gt;&lt;Year&gt;2002&lt;/Year&gt;&lt;RecNum&gt;271&lt;/RecNum&gt;&lt;IDText&gt;The effect of differences in measurement procedure on the comparability of blood pressure estimates in multi-centre studies&lt;/IDText&gt;&lt;MDL Ref_Type="Journal"&gt;&lt;Ref_Type&gt;Journal&lt;/Ref_Type&gt;&lt;Ref_ID&gt;271&lt;/Ref_ID&gt;&lt;Title_Primary&gt;The effect of differences in measurement procedure on the comparability of blood pressure estimates in multi-centre studies&lt;/Title_Primary&gt;&lt;Authors_Primary&gt;Schulze,M.B.&lt;/Authors_Primary&gt;&lt;Authors_Primary&gt;Kroke,A.&lt;/Authors_Primary&gt;&lt;Authors_Primary&gt;Saracci,R.&lt;/Authors_Primary&gt;&lt;Authors_Primary&gt;Boeing,H.&lt;/Authors_Primary&gt;&lt;Date_Primary&gt;2002/4&lt;/Date_Primary&gt;&lt;Keywords&gt;blood&lt;/Keywords&gt;&lt;Keywords&gt;Blood Pressure&lt;/Keywords&gt;&lt;Keywords&gt;Blood Pressure Determination&lt;/Keywords&gt;&lt;Keywords&gt;cancer&lt;/Keywords&gt;&lt;Keywords&gt;Cohort Studies&lt;/Keywords&gt;&lt;Keywords&gt;diagnosis&lt;/Keywords&gt;&lt;Keywords&gt;Epidemiologic Studies&lt;/Keywords&gt;&lt;Keywords&gt;epidemiology&lt;/Keywords&gt;&lt;Keywords&gt;Germany&lt;/Keywords&gt;&lt;Keywords&gt;Human&lt;/Keywords&gt;&lt;Keywords&gt;Humans&lt;/Keywords&gt;&lt;Keywords&gt;Hypertension&lt;/Keywords&gt;&lt;Keywords&gt;instrumentation&lt;/Keywords&gt;&lt;Keywords&gt;methods&lt;/Keywords&gt;&lt;Keywords&gt;Multicenter Studies as Topic&lt;/Keywords&gt;&lt;Keywords&gt;Nutrition&lt;/Keywords&gt;&lt;Keywords&gt;physiology&lt;/Keywords&gt;&lt;Keywords&gt;Posture&lt;/Keywords&gt;&lt;Keywords&gt;Prevalence&lt;/Keywords&gt;&lt;Keywords&gt;Reproducibility of Results&lt;/Keywords&gt;&lt;Keywords&gt;Research Design&lt;/Keywords&gt;&lt;Keywords&gt;Sphygmomanometers&lt;/Keywords&gt;&lt;Keywords&gt;standards&lt;/Keywords&gt;&lt;Reprint&gt;Not in File&lt;/Reprint&gt;&lt;Start_Page&gt;95&lt;/Start_Page&gt;&lt;End_Page&gt;104&lt;/End_Page&gt;&lt;Periodical&gt;Blood Press Monit.&lt;/Periodical&gt;&lt;Volume&gt;7&lt;/Volume&gt;&lt;Issue&gt;2&lt;/Issue&gt;&lt;Address&gt;German Institute of Human Nutrition, Department of Epidemiology, Bergholz-Rehbruecke, Germany. mschulze@www.dife.de&lt;/Address&gt;&lt;Web_URL&gt;PM:12048426&lt;/Web_URL&gt;&lt;ZZ_JournalStdAbbrev&gt;&lt;f name="System"&gt;Blood Press Monit.&lt;/f&gt;&lt;/ZZ_JournalStdAbbrev&gt;&lt;ZZ_WorkformID&gt;1&lt;/ZZ_WorkformID&gt;&lt;/MDL&gt;&lt;/Cite&gt;&lt;/Refman&gt;</w:instrText>
      </w:r>
      <w:r w:rsidR="002135A8" w:rsidRPr="00D23577">
        <w:rPr>
          <w:rFonts w:ascii="Times New Roman" w:hAnsi="Times New Roman"/>
          <w:color w:val="000000"/>
          <w:sz w:val="24"/>
          <w:szCs w:val="24"/>
          <w:lang w:val="en-US"/>
        </w:rPr>
        <w:fldChar w:fldCharType="separate"/>
      </w:r>
      <w:r w:rsidR="00EF586A" w:rsidRPr="00D23577">
        <w:rPr>
          <w:rFonts w:ascii="Times New Roman" w:hAnsi="Times New Roman"/>
          <w:color w:val="000000"/>
          <w:sz w:val="24"/>
          <w:szCs w:val="24"/>
          <w:lang w:val="en-US"/>
        </w:rPr>
        <w:t>(23)</w:t>
      </w:r>
      <w:r w:rsidR="002135A8" w:rsidRPr="00D23577">
        <w:rPr>
          <w:rFonts w:ascii="Times New Roman" w:hAnsi="Times New Roman"/>
          <w:color w:val="000000"/>
          <w:sz w:val="24"/>
          <w:szCs w:val="24"/>
          <w:lang w:val="en-US"/>
        </w:rPr>
        <w:fldChar w:fldCharType="end"/>
      </w:r>
      <w:r w:rsidR="00164754" w:rsidRPr="00D23577">
        <w:rPr>
          <w:rFonts w:ascii="Times New Roman" w:hAnsi="Times New Roman"/>
          <w:color w:val="000000"/>
          <w:sz w:val="24"/>
          <w:szCs w:val="24"/>
          <w:lang w:val="en-US"/>
        </w:rPr>
        <w:t>. We therefore used a composite blood pressure variable available for 98% of participants: if one or more of self-reported hypertension, self-reported use of anti-hypertensive medication, systolic blood pressure &gt;140 mmHg</w:t>
      </w:r>
      <w:r w:rsidRPr="00D23577">
        <w:rPr>
          <w:rFonts w:ascii="Times New Roman" w:hAnsi="Times New Roman"/>
          <w:color w:val="000000"/>
          <w:sz w:val="24"/>
          <w:szCs w:val="24"/>
          <w:lang w:val="en-US"/>
        </w:rPr>
        <w:t xml:space="preserve"> or</w:t>
      </w:r>
      <w:r w:rsidR="00164754" w:rsidRPr="00D23577">
        <w:rPr>
          <w:rFonts w:ascii="Times New Roman" w:hAnsi="Times New Roman"/>
          <w:color w:val="000000"/>
          <w:sz w:val="24"/>
          <w:szCs w:val="24"/>
          <w:lang w:val="en-US"/>
        </w:rPr>
        <w:t xml:space="preserve"> diastolic blood pressure &gt;90 mmHg were present, the participant was considered </w:t>
      </w:r>
      <w:r w:rsidR="000D3DB4" w:rsidRPr="00D23577">
        <w:rPr>
          <w:rFonts w:ascii="Times New Roman" w:hAnsi="Times New Roman"/>
          <w:color w:val="000000"/>
          <w:sz w:val="24"/>
          <w:szCs w:val="24"/>
          <w:lang w:val="en-US"/>
        </w:rPr>
        <w:t>as having ‘high blood pressure’</w:t>
      </w:r>
      <w:r w:rsidR="00164754" w:rsidRPr="00D23577">
        <w:rPr>
          <w:rFonts w:ascii="Times New Roman" w:hAnsi="Times New Roman"/>
          <w:color w:val="000000"/>
          <w:sz w:val="24"/>
          <w:szCs w:val="24"/>
          <w:lang w:val="en-US"/>
        </w:rPr>
        <w:t xml:space="preserve">. </w:t>
      </w:r>
      <w:r w:rsidR="00B7122A" w:rsidRPr="00D23577">
        <w:rPr>
          <w:rFonts w:ascii="Times New Roman" w:hAnsi="Times New Roman"/>
          <w:color w:val="000000"/>
          <w:sz w:val="24"/>
          <w:szCs w:val="24"/>
          <w:lang w:val="en-US"/>
        </w:rPr>
        <w:t>P</w:t>
      </w:r>
      <w:r w:rsidR="000D3DB4" w:rsidRPr="00D23577">
        <w:rPr>
          <w:rFonts w:ascii="Times New Roman" w:hAnsi="Times New Roman"/>
          <w:color w:val="000000"/>
          <w:sz w:val="24"/>
          <w:szCs w:val="24"/>
          <w:lang w:val="en-US"/>
        </w:rPr>
        <w:t>articipants</w:t>
      </w:r>
      <w:r w:rsidR="007E1D27" w:rsidRPr="00D23577">
        <w:rPr>
          <w:rFonts w:ascii="Times New Roman" w:hAnsi="Times New Roman"/>
          <w:color w:val="000000"/>
          <w:sz w:val="24"/>
          <w:szCs w:val="24"/>
          <w:lang w:val="en-US"/>
        </w:rPr>
        <w:t xml:space="preserve"> </w:t>
      </w:r>
      <w:r w:rsidR="00DB5B82" w:rsidRPr="00D23577">
        <w:rPr>
          <w:rFonts w:ascii="Times New Roman" w:hAnsi="Times New Roman"/>
          <w:color w:val="000000"/>
          <w:sz w:val="24"/>
          <w:szCs w:val="24"/>
          <w:lang w:val="en-US"/>
        </w:rPr>
        <w:t>who reported having</w:t>
      </w:r>
      <w:r w:rsidR="007031B3" w:rsidRPr="00D23577">
        <w:rPr>
          <w:rFonts w:ascii="Times New Roman" w:hAnsi="Times New Roman"/>
          <w:color w:val="000000"/>
          <w:sz w:val="24"/>
          <w:szCs w:val="24"/>
          <w:lang w:val="en-US"/>
        </w:rPr>
        <w:t>,</w:t>
      </w:r>
      <w:r w:rsidR="00DB5B82" w:rsidRPr="00D23577">
        <w:rPr>
          <w:rFonts w:ascii="Times New Roman" w:hAnsi="Times New Roman"/>
          <w:color w:val="000000"/>
          <w:sz w:val="24"/>
          <w:szCs w:val="24"/>
          <w:lang w:val="en-US"/>
        </w:rPr>
        <w:t xml:space="preserve"> or receiving treatment for</w:t>
      </w:r>
      <w:r w:rsidR="007E1D27" w:rsidRPr="00D23577">
        <w:rPr>
          <w:rFonts w:ascii="Times New Roman" w:hAnsi="Times New Roman"/>
          <w:color w:val="000000"/>
          <w:sz w:val="24"/>
          <w:szCs w:val="24"/>
          <w:lang w:val="en-US"/>
        </w:rPr>
        <w:t xml:space="preserve"> </w:t>
      </w:r>
      <w:r w:rsidR="007031B3" w:rsidRPr="00D23577">
        <w:rPr>
          <w:rFonts w:ascii="Times New Roman" w:hAnsi="Times New Roman"/>
          <w:color w:val="000000"/>
          <w:sz w:val="24"/>
          <w:szCs w:val="24"/>
          <w:lang w:val="en-US"/>
        </w:rPr>
        <w:t xml:space="preserve">diabetes </w:t>
      </w:r>
      <w:r w:rsidR="00DB5B82" w:rsidRPr="00D23577">
        <w:rPr>
          <w:rFonts w:ascii="Times New Roman" w:hAnsi="Times New Roman"/>
          <w:color w:val="000000"/>
          <w:sz w:val="24"/>
          <w:szCs w:val="24"/>
          <w:lang w:val="en-US"/>
        </w:rPr>
        <w:t xml:space="preserve">were considered </w:t>
      </w:r>
      <w:r w:rsidR="007031B3" w:rsidRPr="00D23577">
        <w:rPr>
          <w:rFonts w:ascii="Times New Roman" w:hAnsi="Times New Roman"/>
          <w:color w:val="000000"/>
          <w:sz w:val="24"/>
          <w:szCs w:val="24"/>
          <w:lang w:val="en-US"/>
        </w:rPr>
        <w:t>to have this condition</w:t>
      </w:r>
      <w:r w:rsidR="00DB5B82" w:rsidRPr="00D23577">
        <w:rPr>
          <w:rFonts w:ascii="Times New Roman" w:hAnsi="Times New Roman"/>
          <w:color w:val="000000"/>
          <w:sz w:val="24"/>
          <w:szCs w:val="24"/>
          <w:lang w:val="en-US"/>
        </w:rPr>
        <w:t>.</w:t>
      </w:r>
    </w:p>
    <w:p w:rsidR="00164754" w:rsidRPr="00D23577" w:rsidRDefault="00164754" w:rsidP="00DD2A0C">
      <w:pPr>
        <w:pStyle w:val="NoSpacing1"/>
        <w:spacing w:line="480" w:lineRule="auto"/>
        <w:jc w:val="both"/>
        <w:rPr>
          <w:rFonts w:ascii="Times New Roman" w:hAnsi="Times New Roman"/>
          <w:sz w:val="24"/>
          <w:szCs w:val="24"/>
        </w:rPr>
      </w:pPr>
      <w:r w:rsidRPr="00D23577">
        <w:rPr>
          <w:rFonts w:ascii="Times New Roman" w:eastAsia="Calibri" w:hAnsi="Times New Roman"/>
          <w:sz w:val="24"/>
          <w:szCs w:val="24"/>
        </w:rPr>
        <w:lastRenderedPageBreak/>
        <w:t>A</w:t>
      </w:r>
      <w:r w:rsidRPr="00D23577">
        <w:rPr>
          <w:rFonts w:ascii="Times New Roman" w:hAnsi="Times New Roman"/>
          <w:color w:val="000000"/>
          <w:sz w:val="24"/>
          <w:szCs w:val="24"/>
        </w:rPr>
        <w:t xml:space="preserve"> non-fasting blood sample was obtained from most participants at </w:t>
      </w:r>
      <w:r w:rsidR="00B7122A" w:rsidRPr="00D23577">
        <w:rPr>
          <w:rFonts w:ascii="Times New Roman" w:hAnsi="Times New Roman"/>
          <w:color w:val="000000"/>
          <w:sz w:val="24"/>
          <w:szCs w:val="24"/>
        </w:rPr>
        <w:t>recruitment</w:t>
      </w:r>
      <w:r w:rsidR="00215CCC" w:rsidRPr="00D23577">
        <w:rPr>
          <w:rFonts w:ascii="Times New Roman" w:hAnsi="Times New Roman"/>
          <w:color w:val="000000"/>
          <w:sz w:val="24"/>
          <w:szCs w:val="24"/>
        </w:rPr>
        <w:t>.</w:t>
      </w:r>
      <w:r w:rsidR="007E1D27" w:rsidRPr="00D23577">
        <w:rPr>
          <w:rFonts w:ascii="Times New Roman" w:hAnsi="Times New Roman"/>
          <w:color w:val="000000"/>
          <w:sz w:val="24"/>
          <w:szCs w:val="24"/>
        </w:rPr>
        <w:t xml:space="preserve"> </w:t>
      </w:r>
      <w:r w:rsidR="00215CCC" w:rsidRPr="00D23577">
        <w:rPr>
          <w:rFonts w:ascii="Times New Roman" w:hAnsi="Times New Roman"/>
          <w:color w:val="000000"/>
          <w:sz w:val="24"/>
          <w:szCs w:val="24"/>
        </w:rPr>
        <w:t>O</w:t>
      </w:r>
      <w:r w:rsidRPr="00D23577">
        <w:rPr>
          <w:rFonts w:ascii="Times New Roman" w:hAnsi="Times New Roman"/>
          <w:color w:val="000000"/>
          <w:sz w:val="24"/>
          <w:szCs w:val="24"/>
        </w:rPr>
        <w:t>n</w:t>
      </w:r>
      <w:r w:rsidR="00215CCC" w:rsidRPr="00D23577">
        <w:rPr>
          <w:rFonts w:ascii="Times New Roman" w:hAnsi="Times New Roman"/>
          <w:color w:val="000000"/>
          <w:sz w:val="24"/>
          <w:szCs w:val="24"/>
        </w:rPr>
        <w:t xml:space="preserve"> stored plasma samples the following </w:t>
      </w:r>
      <w:r w:rsidRPr="00D23577">
        <w:rPr>
          <w:rFonts w:ascii="Times New Roman" w:hAnsi="Times New Roman"/>
          <w:color w:val="000000"/>
          <w:sz w:val="24"/>
          <w:szCs w:val="24"/>
        </w:rPr>
        <w:t xml:space="preserve">were </w:t>
      </w:r>
      <w:r w:rsidRPr="00D23577">
        <w:rPr>
          <w:rFonts w:ascii="Times New Roman" w:hAnsi="Times New Roman"/>
          <w:sz w:val="24"/>
          <w:szCs w:val="24"/>
        </w:rPr>
        <w:t>determined: high-sensitivity C-reactive protein, total cholesterol, HDL cholesterol and triglycerides (</w:t>
      </w:r>
      <w:proofErr w:type="spellStart"/>
      <w:r w:rsidRPr="00D23577">
        <w:rPr>
          <w:rFonts w:ascii="Times New Roman" w:hAnsi="Times New Roman"/>
          <w:sz w:val="24"/>
          <w:szCs w:val="24"/>
        </w:rPr>
        <w:t>Stichting</w:t>
      </w:r>
      <w:proofErr w:type="spellEnd"/>
      <w:r w:rsidRPr="00D23577">
        <w:rPr>
          <w:rFonts w:ascii="Times New Roman" w:hAnsi="Times New Roman"/>
          <w:sz w:val="24"/>
          <w:szCs w:val="24"/>
        </w:rPr>
        <w:t xml:space="preserve"> </w:t>
      </w:r>
      <w:proofErr w:type="spellStart"/>
      <w:r w:rsidRPr="00D23577">
        <w:rPr>
          <w:rFonts w:ascii="Times New Roman" w:hAnsi="Times New Roman"/>
          <w:sz w:val="24"/>
          <w:szCs w:val="24"/>
        </w:rPr>
        <w:t>Huisartsen</w:t>
      </w:r>
      <w:proofErr w:type="spellEnd"/>
      <w:r w:rsidRPr="00D23577">
        <w:rPr>
          <w:rFonts w:ascii="Times New Roman" w:hAnsi="Times New Roman"/>
          <w:sz w:val="24"/>
          <w:szCs w:val="24"/>
        </w:rPr>
        <w:t xml:space="preserve"> </w:t>
      </w:r>
      <w:proofErr w:type="spellStart"/>
      <w:r w:rsidRPr="00D23577">
        <w:rPr>
          <w:rFonts w:ascii="Times New Roman" w:hAnsi="Times New Roman"/>
          <w:sz w:val="24"/>
          <w:szCs w:val="24"/>
        </w:rPr>
        <w:t>Laboratorium</w:t>
      </w:r>
      <w:proofErr w:type="spellEnd"/>
      <w:r w:rsidRPr="00D23577">
        <w:rPr>
          <w:rFonts w:ascii="Times New Roman" w:hAnsi="Times New Roman"/>
          <w:sz w:val="24"/>
          <w:szCs w:val="24"/>
        </w:rPr>
        <w:t xml:space="preserve">, </w:t>
      </w:r>
      <w:proofErr w:type="spellStart"/>
      <w:r w:rsidRPr="00D23577">
        <w:rPr>
          <w:rFonts w:ascii="Times New Roman" w:hAnsi="Times New Roman"/>
          <w:sz w:val="24"/>
          <w:szCs w:val="24"/>
        </w:rPr>
        <w:t>Etten-Leur</w:t>
      </w:r>
      <w:proofErr w:type="spellEnd"/>
      <w:r w:rsidRPr="00D23577">
        <w:rPr>
          <w:rFonts w:ascii="Times New Roman" w:hAnsi="Times New Roman"/>
          <w:sz w:val="24"/>
          <w:szCs w:val="24"/>
        </w:rPr>
        <w:t xml:space="preserve">, the Netherlands), erythrocyte hemoglobin A1c (G8 </w:t>
      </w:r>
      <w:proofErr w:type="spellStart"/>
      <w:r w:rsidRPr="00D23577">
        <w:rPr>
          <w:rFonts w:ascii="Times New Roman" w:hAnsi="Times New Roman"/>
          <w:sz w:val="24"/>
          <w:szCs w:val="24"/>
        </w:rPr>
        <w:t>HPLC</w:t>
      </w:r>
      <w:proofErr w:type="spellEnd"/>
      <w:r w:rsidRPr="00D23577">
        <w:rPr>
          <w:rFonts w:ascii="Times New Roman" w:hAnsi="Times New Roman"/>
          <w:sz w:val="24"/>
          <w:szCs w:val="24"/>
        </w:rPr>
        <w:t xml:space="preserve"> analyzer, Tosoh Bioscience, Japan), and glucose (</w:t>
      </w:r>
      <w:proofErr w:type="spellStart"/>
      <w:r w:rsidRPr="00D23577">
        <w:rPr>
          <w:rFonts w:ascii="Times New Roman" w:hAnsi="Times New Roman"/>
          <w:sz w:val="24"/>
          <w:szCs w:val="24"/>
        </w:rPr>
        <w:t>Cobas</w:t>
      </w:r>
      <w:proofErr w:type="spellEnd"/>
      <w:r w:rsidRPr="00D23577">
        <w:rPr>
          <w:rFonts w:ascii="Times New Roman" w:hAnsi="Times New Roman"/>
          <w:sz w:val="24"/>
          <w:szCs w:val="24"/>
        </w:rPr>
        <w:t xml:space="preserve"> enzymatic assay, Roche Diagnostics, Mannheim, Germany)</w:t>
      </w:r>
      <w:r w:rsidRPr="00D23577">
        <w:rPr>
          <w:rFonts w:ascii="Times New Roman" w:hAnsi="Times New Roman"/>
          <w:color w:val="000000"/>
          <w:sz w:val="24"/>
          <w:szCs w:val="24"/>
        </w:rPr>
        <w:t xml:space="preserve">. </w:t>
      </w:r>
      <w:r w:rsidRPr="00D23577">
        <w:rPr>
          <w:rFonts w:ascii="Times New Roman" w:eastAsia="Arial" w:hAnsi="Times New Roman"/>
          <w:sz w:val="24"/>
          <w:szCs w:val="24"/>
        </w:rPr>
        <w:t>Non-HDL cholesterol was calculated as total cholesterol minus HDL cholesterol</w:t>
      </w:r>
      <w:r w:rsidR="000D3DB4" w:rsidRPr="00D23577">
        <w:rPr>
          <w:rFonts w:ascii="Times New Roman" w:eastAsia="Arial" w:hAnsi="Times New Roman"/>
          <w:sz w:val="24"/>
          <w:szCs w:val="24"/>
        </w:rPr>
        <w:t>,</w:t>
      </w:r>
      <w:r w:rsidR="007E1D27" w:rsidRPr="00D23577">
        <w:rPr>
          <w:rFonts w:ascii="Times New Roman" w:eastAsia="Arial" w:hAnsi="Times New Roman"/>
          <w:sz w:val="24"/>
          <w:szCs w:val="24"/>
        </w:rPr>
        <w:t xml:space="preserve"> </w:t>
      </w:r>
      <w:r w:rsidR="000D3DB4" w:rsidRPr="00D23577">
        <w:rPr>
          <w:rFonts w:ascii="Times New Roman" w:eastAsia="Arial" w:hAnsi="Times New Roman"/>
          <w:sz w:val="24"/>
          <w:szCs w:val="24"/>
        </w:rPr>
        <w:t xml:space="preserve">since </w:t>
      </w:r>
      <w:proofErr w:type="spellStart"/>
      <w:r w:rsidR="000D3DB4" w:rsidRPr="00D23577">
        <w:rPr>
          <w:rFonts w:ascii="Times New Roman" w:eastAsia="Arial" w:hAnsi="Times New Roman"/>
          <w:sz w:val="24"/>
          <w:szCs w:val="24"/>
        </w:rPr>
        <w:t>LDL</w:t>
      </w:r>
      <w:proofErr w:type="spellEnd"/>
      <w:r w:rsidR="000D3DB4" w:rsidRPr="00D23577">
        <w:rPr>
          <w:rFonts w:ascii="Times New Roman" w:eastAsia="Arial" w:hAnsi="Times New Roman"/>
          <w:sz w:val="24"/>
          <w:szCs w:val="24"/>
        </w:rPr>
        <w:t xml:space="preserve"> cholesterol was not directly assayed</w:t>
      </w:r>
      <w:r w:rsidRPr="00D23577">
        <w:rPr>
          <w:rFonts w:ascii="Times New Roman" w:eastAsia="Arial" w:hAnsi="Times New Roman"/>
          <w:sz w:val="24"/>
          <w:szCs w:val="24"/>
        </w:rPr>
        <w:t xml:space="preserve">. </w:t>
      </w:r>
      <w:r w:rsidR="00B7122A" w:rsidRPr="00D23577">
        <w:rPr>
          <w:rFonts w:ascii="Times New Roman" w:eastAsia="Arial" w:hAnsi="Times New Roman"/>
          <w:sz w:val="24"/>
          <w:szCs w:val="24"/>
        </w:rPr>
        <w:t xml:space="preserve">These data </w:t>
      </w:r>
      <w:r w:rsidRPr="00D23577">
        <w:rPr>
          <w:rFonts w:ascii="Times New Roman" w:hAnsi="Times New Roman"/>
          <w:color w:val="000000"/>
          <w:sz w:val="24"/>
          <w:szCs w:val="24"/>
        </w:rPr>
        <w:t xml:space="preserve">were not available for </w:t>
      </w:r>
      <w:r w:rsidR="007076F0" w:rsidRPr="00D23577">
        <w:rPr>
          <w:rFonts w:ascii="Times New Roman" w:hAnsi="Times New Roman"/>
          <w:color w:val="000000"/>
          <w:sz w:val="24"/>
          <w:szCs w:val="24"/>
        </w:rPr>
        <w:t xml:space="preserve">Norwegian </w:t>
      </w:r>
      <w:r w:rsidRPr="00D23577">
        <w:rPr>
          <w:rFonts w:ascii="Times New Roman" w:hAnsi="Times New Roman"/>
          <w:color w:val="000000"/>
          <w:sz w:val="24"/>
          <w:szCs w:val="24"/>
        </w:rPr>
        <w:t>participants.</w:t>
      </w:r>
    </w:p>
    <w:p w:rsidR="00164754" w:rsidRPr="00D23577" w:rsidRDefault="00164754" w:rsidP="00DD2A0C">
      <w:pPr>
        <w:spacing w:after="0" w:line="480" w:lineRule="auto"/>
        <w:jc w:val="both"/>
        <w:rPr>
          <w:rFonts w:ascii="Times New Roman" w:hAnsi="Times New Roman"/>
          <w:b/>
          <w:bCs/>
          <w:sz w:val="24"/>
          <w:szCs w:val="24"/>
          <w:lang w:val="en-US"/>
        </w:rPr>
      </w:pPr>
      <w:r w:rsidRPr="00D23577">
        <w:rPr>
          <w:rFonts w:ascii="Times New Roman" w:hAnsi="Times New Roman"/>
          <w:b/>
          <w:bCs/>
          <w:sz w:val="24"/>
          <w:szCs w:val="24"/>
          <w:lang w:val="en-US"/>
        </w:rPr>
        <w:t xml:space="preserve">Statistical methods </w:t>
      </w:r>
    </w:p>
    <w:p w:rsidR="009D4C7C" w:rsidRPr="00D23577" w:rsidRDefault="00164754" w:rsidP="00DD2A0C">
      <w:pPr>
        <w:spacing w:after="0" w:line="480" w:lineRule="auto"/>
        <w:jc w:val="both"/>
        <w:rPr>
          <w:rFonts w:ascii="Times New Roman" w:eastAsia="Calibri" w:hAnsi="Times New Roman"/>
          <w:sz w:val="24"/>
          <w:szCs w:val="24"/>
          <w:lang w:val="en-US"/>
        </w:rPr>
      </w:pPr>
      <w:r w:rsidRPr="00D23577">
        <w:rPr>
          <w:rFonts w:ascii="Times New Roman" w:hAnsi="Times New Roman"/>
          <w:sz w:val="24"/>
          <w:szCs w:val="24"/>
          <w:lang w:val="en-US"/>
        </w:rPr>
        <w:t xml:space="preserve">Participant characteristics </w:t>
      </w:r>
      <w:r w:rsidR="00A755D2" w:rsidRPr="00D23577">
        <w:rPr>
          <w:rFonts w:ascii="Times New Roman" w:hAnsi="Times New Roman"/>
          <w:sz w:val="24"/>
          <w:szCs w:val="24"/>
          <w:lang w:val="en-US"/>
        </w:rPr>
        <w:t xml:space="preserve">are presented as </w:t>
      </w:r>
      <w:r w:rsidRPr="00D23577">
        <w:rPr>
          <w:rFonts w:ascii="Times New Roman" w:eastAsia="Calibri" w:hAnsi="Times New Roman"/>
          <w:sz w:val="24"/>
          <w:szCs w:val="24"/>
          <w:lang w:val="en-US"/>
        </w:rPr>
        <w:t>means</w:t>
      </w:r>
      <w:r w:rsidR="007E1D27" w:rsidRPr="00D23577">
        <w:rPr>
          <w:rFonts w:ascii="Times New Roman" w:eastAsia="Calibri" w:hAnsi="Times New Roman"/>
          <w:sz w:val="24"/>
          <w:szCs w:val="24"/>
          <w:lang w:val="en-US"/>
        </w:rPr>
        <w:t xml:space="preserve"> </w:t>
      </w:r>
      <w:r w:rsidRPr="00D23577">
        <w:rPr>
          <w:rFonts w:ascii="Times New Roman" w:eastAsia="Calibri" w:hAnsi="Times New Roman"/>
          <w:sz w:val="24"/>
          <w:szCs w:val="24"/>
          <w:lang w:val="en-US"/>
        </w:rPr>
        <w:t xml:space="preserve">and standard deviations (continuous variables), or percentages (categorical variables), by quintiles of energy-adjusted GI and GL. </w:t>
      </w:r>
      <w:r w:rsidR="00E74873" w:rsidRPr="00D23577">
        <w:rPr>
          <w:rFonts w:ascii="Times New Roman" w:eastAsia="Calibri" w:hAnsi="Times New Roman"/>
          <w:sz w:val="24"/>
          <w:szCs w:val="24"/>
          <w:lang w:val="en-US"/>
        </w:rPr>
        <w:t xml:space="preserve">Primary outcome variables were hazard ratios (HR) for CHD in relation to variation in GI and GL. Secondary outcome variables </w:t>
      </w:r>
      <w:r w:rsidR="00785EAA" w:rsidRPr="00D23577">
        <w:rPr>
          <w:rFonts w:ascii="Times New Roman" w:eastAsia="Calibri" w:hAnsi="Times New Roman"/>
          <w:sz w:val="24"/>
          <w:szCs w:val="24"/>
          <w:lang w:val="en-US"/>
        </w:rPr>
        <w:t>were HRs for CHD in relation to available carbohydrate, starch, and sugar</w:t>
      </w:r>
      <w:r w:rsidR="00FD3764" w:rsidRPr="00D23577">
        <w:rPr>
          <w:rFonts w:ascii="Times New Roman" w:eastAsia="Calibri" w:hAnsi="Times New Roman"/>
          <w:sz w:val="24"/>
          <w:szCs w:val="24"/>
          <w:lang w:val="en-US"/>
        </w:rPr>
        <w:t>.</w:t>
      </w:r>
      <w:r w:rsidR="007E1D27" w:rsidRPr="00D23577">
        <w:rPr>
          <w:rFonts w:ascii="Times New Roman" w:eastAsia="Calibri" w:hAnsi="Times New Roman"/>
          <w:sz w:val="24"/>
          <w:szCs w:val="24"/>
          <w:lang w:val="en-US"/>
        </w:rPr>
        <w:t xml:space="preserve"> </w:t>
      </w:r>
      <w:r w:rsidRPr="00D23577">
        <w:rPr>
          <w:rFonts w:ascii="Times New Roman" w:eastAsia="Calibri" w:hAnsi="Times New Roman"/>
          <w:sz w:val="24"/>
          <w:szCs w:val="24"/>
          <w:lang w:val="en-US"/>
        </w:rPr>
        <w:t xml:space="preserve">HRs with 95% confidence intervals (CI) were estimated </w:t>
      </w:r>
      <w:r w:rsidR="00FD3764" w:rsidRPr="00D23577">
        <w:rPr>
          <w:rFonts w:ascii="Times New Roman" w:eastAsia="Calibri" w:hAnsi="Times New Roman"/>
          <w:sz w:val="24"/>
          <w:szCs w:val="24"/>
          <w:lang w:val="en-US"/>
        </w:rPr>
        <w:t>by</w:t>
      </w:r>
      <w:r w:rsidRPr="00D23577">
        <w:rPr>
          <w:rFonts w:ascii="Times New Roman" w:eastAsia="Calibri" w:hAnsi="Times New Roman"/>
          <w:sz w:val="24"/>
          <w:szCs w:val="24"/>
          <w:lang w:val="en-US"/>
        </w:rPr>
        <w:t xml:space="preserve"> Prentice-weighted Cox proportional hazard models, using center</w:t>
      </w:r>
      <w:r w:rsidR="00903BE1" w:rsidRPr="00D23577">
        <w:rPr>
          <w:rFonts w:ascii="Times New Roman" w:eastAsia="Calibri" w:hAnsi="Times New Roman"/>
          <w:sz w:val="24"/>
          <w:szCs w:val="24"/>
          <w:lang w:val="en-US"/>
        </w:rPr>
        <w:t xml:space="preserve">, </w:t>
      </w:r>
      <w:r w:rsidRPr="00D23577">
        <w:rPr>
          <w:rFonts w:ascii="Times New Roman" w:eastAsia="Calibri" w:hAnsi="Times New Roman"/>
          <w:sz w:val="24"/>
          <w:szCs w:val="24"/>
          <w:lang w:val="en-US"/>
        </w:rPr>
        <w:t>age</w:t>
      </w:r>
      <w:r w:rsidR="00903BE1" w:rsidRPr="00D23577">
        <w:rPr>
          <w:rFonts w:ascii="Times New Roman" w:eastAsia="Calibri" w:hAnsi="Times New Roman"/>
          <w:sz w:val="24"/>
          <w:szCs w:val="24"/>
          <w:lang w:val="en-US"/>
        </w:rPr>
        <w:t xml:space="preserve"> </w:t>
      </w:r>
      <w:r w:rsidRPr="00D23577">
        <w:rPr>
          <w:rFonts w:ascii="Times New Roman" w:eastAsia="Calibri" w:hAnsi="Times New Roman"/>
          <w:sz w:val="24"/>
          <w:szCs w:val="24"/>
          <w:lang w:val="en-US"/>
        </w:rPr>
        <w:t xml:space="preserve">and sex-stratified baseline hazards, </w:t>
      </w:r>
      <w:r w:rsidR="00FD3764" w:rsidRPr="00D23577">
        <w:rPr>
          <w:rFonts w:ascii="Times New Roman" w:eastAsia="Calibri" w:hAnsi="Times New Roman"/>
          <w:sz w:val="24"/>
          <w:szCs w:val="24"/>
          <w:lang w:val="en-US"/>
        </w:rPr>
        <w:t xml:space="preserve">with </w:t>
      </w:r>
      <w:r w:rsidRPr="00D23577">
        <w:rPr>
          <w:rFonts w:ascii="Times New Roman" w:eastAsia="Calibri" w:hAnsi="Times New Roman"/>
          <w:color w:val="000000"/>
          <w:sz w:val="24"/>
          <w:szCs w:val="24"/>
          <w:lang w:val="en-US"/>
        </w:rPr>
        <w:t>calculation of st</w:t>
      </w:r>
      <w:r w:rsidRPr="00D23577">
        <w:rPr>
          <w:rFonts w:ascii="Times New Roman" w:eastAsia="Calibri" w:hAnsi="Times New Roman"/>
          <w:sz w:val="24"/>
          <w:szCs w:val="24"/>
          <w:lang w:val="en-US"/>
        </w:rPr>
        <w:t>andard errors by the robust method to take account of the case-cohort design</w:t>
      </w:r>
      <w:r w:rsidR="002135A8" w:rsidRPr="00D23577">
        <w:rPr>
          <w:rFonts w:ascii="Times New Roman" w:eastAsia="Calibri" w:hAnsi="Times New Roman"/>
          <w:sz w:val="24"/>
          <w:szCs w:val="24"/>
          <w:lang w:val="en-US"/>
        </w:rPr>
        <w:fldChar w:fldCharType="begin"/>
      </w:r>
      <w:r w:rsidR="00EF586A" w:rsidRPr="00D23577">
        <w:rPr>
          <w:rFonts w:ascii="Times New Roman" w:eastAsia="Calibri" w:hAnsi="Times New Roman"/>
          <w:sz w:val="24"/>
          <w:szCs w:val="24"/>
          <w:lang w:val="en-US"/>
        </w:rPr>
        <w:instrText xml:space="preserve"> ADDIN REFMGR.CITE &lt;Refman&gt;&lt;Cite&gt;&lt;Author&gt;Prentice RL&lt;/Author&gt;&lt;Year&gt;1986&lt;/Year&gt;&lt;RecNum&gt;214&lt;/RecNum&gt;&lt;IDText&gt;A case-cohort design for epidemiologic cohort studies and disease prevention trials&lt;/IDText&gt;&lt;MDL Ref_Type="Journal"&gt;&lt;Ref_Type&gt;Journal&lt;/Ref_Type&gt;&lt;Ref_ID&gt;214&lt;/Ref_ID&gt;&lt;Title_Primary&gt;A case-cohort design for epidemiologic cohort studies and disease prevention trials&lt;/Title_Primary&gt;&lt;Authors_Primary&gt;Prentice RL&lt;/Authors_Primary&gt;&lt;Date_Primary&gt;1986&lt;/Date_Primary&gt;&lt;Keywords&gt;Cohort Studies&lt;/Keywords&gt;&lt;Reprint&gt;Not in File&lt;/Reprint&gt;&lt;Start_Page&gt;1&lt;/Start_Page&gt;&lt;End_Page&gt;11&lt;/End_Page&gt;&lt;Periodical&gt;Biometrika&lt;/Periodical&gt;&lt;Volume&gt;73&lt;/Volume&gt;&lt;ZZ_JournalFull&gt;&lt;f name="System"&gt;Biometrika&lt;/f&gt;&lt;/ZZ_JournalFull&gt;&lt;ZZ_WorkformID&gt;1&lt;/ZZ_WorkformID&gt;&lt;/MDL&gt;&lt;/Cite&gt;&lt;/Refman&gt;</w:instrText>
      </w:r>
      <w:r w:rsidR="002135A8" w:rsidRPr="00D23577">
        <w:rPr>
          <w:rFonts w:ascii="Times New Roman" w:eastAsia="Calibri" w:hAnsi="Times New Roman"/>
          <w:sz w:val="24"/>
          <w:szCs w:val="24"/>
          <w:lang w:val="en-US"/>
        </w:rPr>
        <w:fldChar w:fldCharType="separate"/>
      </w:r>
      <w:r w:rsidR="00EF586A" w:rsidRPr="00D23577">
        <w:rPr>
          <w:rFonts w:ascii="Times New Roman" w:eastAsia="Calibri" w:hAnsi="Times New Roman"/>
          <w:sz w:val="24"/>
          <w:szCs w:val="24"/>
          <w:lang w:val="en-US"/>
        </w:rPr>
        <w:t>(24)</w:t>
      </w:r>
      <w:r w:rsidR="002135A8" w:rsidRPr="00D23577">
        <w:rPr>
          <w:rFonts w:ascii="Times New Roman" w:eastAsia="Calibri" w:hAnsi="Times New Roman"/>
          <w:sz w:val="24"/>
          <w:szCs w:val="24"/>
          <w:lang w:val="en-US"/>
        </w:rPr>
        <w:fldChar w:fldCharType="end"/>
      </w:r>
      <w:r w:rsidRPr="00D23577">
        <w:rPr>
          <w:rFonts w:ascii="Times New Roman" w:eastAsia="Calibri" w:hAnsi="Times New Roman"/>
          <w:sz w:val="24"/>
          <w:szCs w:val="24"/>
          <w:lang w:val="en-US"/>
        </w:rPr>
        <w:t xml:space="preserve">. </w:t>
      </w:r>
      <w:r w:rsidR="00E71419" w:rsidRPr="00D23577">
        <w:rPr>
          <w:rFonts w:ascii="Times New Roman" w:eastAsia="Calibri" w:hAnsi="Times New Roman"/>
          <w:sz w:val="24"/>
          <w:szCs w:val="24"/>
          <w:lang w:val="en-US"/>
        </w:rPr>
        <w:t>The</w:t>
      </w:r>
      <w:r w:rsidR="007E1D27" w:rsidRPr="00D23577">
        <w:rPr>
          <w:rFonts w:ascii="Times New Roman" w:eastAsia="Calibri" w:hAnsi="Times New Roman"/>
          <w:sz w:val="24"/>
          <w:szCs w:val="24"/>
          <w:lang w:val="en-US"/>
        </w:rPr>
        <w:t xml:space="preserve"> </w:t>
      </w:r>
      <w:proofErr w:type="spellStart"/>
      <w:r w:rsidR="009D4C7C" w:rsidRPr="00D23577">
        <w:rPr>
          <w:rFonts w:ascii="Times New Roman" w:eastAsia="Calibri" w:hAnsi="Times New Roman"/>
          <w:sz w:val="24"/>
          <w:szCs w:val="24"/>
          <w:lang w:val="en-US"/>
        </w:rPr>
        <w:t>Bonferroni</w:t>
      </w:r>
      <w:proofErr w:type="spellEnd"/>
      <w:r w:rsidR="009D4C7C" w:rsidRPr="00D23577">
        <w:rPr>
          <w:rFonts w:ascii="Times New Roman" w:eastAsia="Calibri" w:hAnsi="Times New Roman"/>
          <w:sz w:val="24"/>
          <w:szCs w:val="24"/>
          <w:lang w:val="en-US"/>
        </w:rPr>
        <w:t xml:space="preserve"> method</w:t>
      </w:r>
      <w:r w:rsidR="007E1D27" w:rsidRPr="00D23577">
        <w:rPr>
          <w:rFonts w:ascii="Times New Roman" w:eastAsia="Calibri" w:hAnsi="Times New Roman"/>
          <w:sz w:val="24"/>
          <w:szCs w:val="24"/>
          <w:lang w:val="en-US"/>
        </w:rPr>
        <w:t xml:space="preserve"> </w:t>
      </w:r>
      <w:r w:rsidR="00E71419" w:rsidRPr="00D23577">
        <w:rPr>
          <w:rFonts w:ascii="Times New Roman" w:eastAsia="Calibri" w:hAnsi="Times New Roman"/>
          <w:sz w:val="24"/>
          <w:szCs w:val="24"/>
          <w:lang w:val="en-US"/>
        </w:rPr>
        <w:t xml:space="preserve">was used </w:t>
      </w:r>
      <w:r w:rsidR="00404F43" w:rsidRPr="00D23577">
        <w:rPr>
          <w:rFonts w:ascii="Times New Roman" w:eastAsia="Calibri" w:hAnsi="Times New Roman"/>
          <w:sz w:val="24"/>
          <w:szCs w:val="24"/>
          <w:lang w:val="en-US"/>
        </w:rPr>
        <w:t xml:space="preserve">to account for multiple testing: the conventional </w:t>
      </w:r>
      <w:r w:rsidR="009D4C7C" w:rsidRPr="00D23577">
        <w:rPr>
          <w:rFonts w:ascii="Times New Roman" w:eastAsia="Calibri" w:hAnsi="Times New Roman"/>
          <w:sz w:val="24"/>
          <w:szCs w:val="24"/>
          <w:lang w:val="en-US"/>
        </w:rPr>
        <w:t xml:space="preserve">significance level </w:t>
      </w:r>
      <w:r w:rsidR="00404F43" w:rsidRPr="00D23577">
        <w:rPr>
          <w:rFonts w:ascii="Times New Roman" w:eastAsia="Calibri" w:hAnsi="Times New Roman"/>
          <w:sz w:val="24"/>
          <w:szCs w:val="24"/>
          <w:lang w:val="en-US"/>
        </w:rPr>
        <w:t xml:space="preserve">of </w:t>
      </w:r>
      <w:r w:rsidR="009D4C7C" w:rsidRPr="00D23577">
        <w:rPr>
          <w:rFonts w:ascii="Times New Roman" w:eastAsia="Calibri" w:hAnsi="Times New Roman"/>
          <w:sz w:val="24"/>
          <w:szCs w:val="24"/>
          <w:lang w:val="en-US"/>
        </w:rPr>
        <w:t xml:space="preserve">0.05 </w:t>
      </w:r>
      <w:r w:rsidR="00785EAA" w:rsidRPr="00D23577">
        <w:rPr>
          <w:rFonts w:ascii="Times New Roman" w:eastAsia="Calibri" w:hAnsi="Times New Roman"/>
          <w:sz w:val="24"/>
          <w:szCs w:val="24"/>
          <w:lang w:val="en-US"/>
        </w:rPr>
        <w:t xml:space="preserve">was </w:t>
      </w:r>
      <w:r w:rsidR="009D4C7C" w:rsidRPr="00D23577">
        <w:rPr>
          <w:rFonts w:ascii="Times New Roman" w:eastAsia="Calibri" w:hAnsi="Times New Roman"/>
          <w:sz w:val="24"/>
          <w:szCs w:val="24"/>
          <w:lang w:val="en-US"/>
        </w:rPr>
        <w:t xml:space="preserve">divided by the number of </w:t>
      </w:r>
      <w:r w:rsidR="00785EAA" w:rsidRPr="00D23577">
        <w:rPr>
          <w:rFonts w:ascii="Times New Roman" w:eastAsia="Calibri" w:hAnsi="Times New Roman"/>
          <w:sz w:val="24"/>
          <w:szCs w:val="24"/>
          <w:lang w:val="en-US"/>
        </w:rPr>
        <w:t xml:space="preserve">variables investigated </w:t>
      </w:r>
      <w:r w:rsidR="009D4C7C" w:rsidRPr="00D23577">
        <w:rPr>
          <w:rFonts w:ascii="Times New Roman" w:eastAsia="Calibri" w:hAnsi="Times New Roman"/>
          <w:sz w:val="24"/>
          <w:szCs w:val="24"/>
          <w:lang w:val="en-US"/>
        </w:rPr>
        <w:t>(n=5</w:t>
      </w:r>
      <w:r w:rsidR="00A755D2" w:rsidRPr="00D23577">
        <w:rPr>
          <w:rFonts w:ascii="Times New Roman" w:eastAsia="Calibri" w:hAnsi="Times New Roman"/>
          <w:sz w:val="24"/>
          <w:szCs w:val="24"/>
          <w:lang w:val="en-US"/>
        </w:rPr>
        <w:t>)</w:t>
      </w:r>
      <w:r w:rsidR="007E1D27" w:rsidRPr="00D23577">
        <w:rPr>
          <w:rFonts w:ascii="Times New Roman" w:eastAsia="Calibri" w:hAnsi="Times New Roman"/>
          <w:sz w:val="24"/>
          <w:szCs w:val="24"/>
          <w:lang w:val="en-US"/>
        </w:rPr>
        <w:t xml:space="preserve"> </w:t>
      </w:r>
      <w:r w:rsidR="00A755D2" w:rsidRPr="00D23577">
        <w:rPr>
          <w:rFonts w:ascii="Times New Roman" w:eastAsia="Calibri" w:hAnsi="Times New Roman"/>
          <w:sz w:val="24"/>
          <w:szCs w:val="24"/>
          <w:lang w:val="en-US"/>
        </w:rPr>
        <w:t xml:space="preserve">so </w:t>
      </w:r>
      <w:r w:rsidR="00195F1B" w:rsidRPr="00D23577">
        <w:rPr>
          <w:rFonts w:ascii="Times New Roman" w:eastAsia="Calibri" w:hAnsi="Times New Roman"/>
          <w:sz w:val="24"/>
          <w:szCs w:val="24"/>
          <w:lang w:val="en-US"/>
        </w:rPr>
        <w:t xml:space="preserve">that p values were considered significant at </w:t>
      </w:r>
      <w:r w:rsidR="009D4C7C" w:rsidRPr="00D23577">
        <w:rPr>
          <w:rFonts w:ascii="Times New Roman" w:eastAsia="Calibri" w:hAnsi="Times New Roman"/>
          <w:sz w:val="24"/>
          <w:szCs w:val="24"/>
          <w:lang w:val="en-US"/>
        </w:rPr>
        <w:t>&lt;0.01</w:t>
      </w:r>
      <w:r w:rsidR="00A755D2" w:rsidRPr="00D23577">
        <w:rPr>
          <w:rFonts w:ascii="Times New Roman" w:eastAsia="Calibri" w:hAnsi="Times New Roman"/>
          <w:sz w:val="24"/>
          <w:szCs w:val="24"/>
          <w:lang w:val="en-US"/>
        </w:rPr>
        <w:t>.</w:t>
      </w:r>
    </w:p>
    <w:p w:rsidR="007E1A17" w:rsidRPr="00D23577" w:rsidRDefault="00164754" w:rsidP="00DD2A0C">
      <w:pPr>
        <w:spacing w:after="0" w:line="480" w:lineRule="auto"/>
        <w:jc w:val="both"/>
        <w:rPr>
          <w:rFonts w:ascii="Times New Roman" w:hAnsi="Times New Roman"/>
          <w:sz w:val="24"/>
          <w:szCs w:val="24"/>
          <w:lang w:val="en-US"/>
        </w:rPr>
      </w:pPr>
      <w:r w:rsidRPr="00D23577">
        <w:rPr>
          <w:rFonts w:ascii="Times New Roman" w:eastAsia="Calibri" w:hAnsi="Times New Roman"/>
          <w:sz w:val="24"/>
          <w:szCs w:val="24"/>
          <w:lang w:val="en-US"/>
        </w:rPr>
        <w:t xml:space="preserve">Age (years) was the time variable: participant entry was age at recruitment; exit was age at first CHD event, death for other causes, loss to follow-up, or </w:t>
      </w:r>
      <w:r w:rsidR="006B3156" w:rsidRPr="00D23577">
        <w:rPr>
          <w:rFonts w:ascii="Times New Roman" w:eastAsia="Calibri" w:hAnsi="Times New Roman"/>
          <w:sz w:val="24"/>
          <w:szCs w:val="24"/>
          <w:lang w:val="en-US"/>
        </w:rPr>
        <w:t>end of CHD follow-up</w:t>
      </w:r>
      <w:r w:rsidRPr="00D23577">
        <w:rPr>
          <w:rFonts w:ascii="Times New Roman" w:eastAsia="Calibri" w:hAnsi="Times New Roman"/>
          <w:sz w:val="24"/>
          <w:szCs w:val="24"/>
          <w:lang w:val="en-US"/>
        </w:rPr>
        <w:t xml:space="preserve"> (whichever came first). Dietary intakes of interest</w:t>
      </w:r>
      <w:r w:rsidRPr="00D23577">
        <w:rPr>
          <w:rFonts w:ascii="Times New Roman" w:hAnsi="Times New Roman"/>
          <w:sz w:val="24"/>
          <w:szCs w:val="24"/>
          <w:lang w:val="en-US"/>
        </w:rPr>
        <w:t xml:space="preserve"> were adjusted for energy intake using the regression-residual method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&lt;Refman&gt;&lt;Cite&gt;&lt;Author&gt;Willett&lt;/Author&gt;&lt;Year&gt;1986&lt;/Year&gt;&lt;RecNum&gt;23&lt;/RecNum&gt;&lt;IDText&gt;Total energy intake: implications for epidemiologic analyses&lt;/IDText&gt;&lt;MDL Ref_Type="Journal"&gt;&lt;Ref_Type&gt;Journal&lt;/Ref_Type&gt;&lt;Ref_ID&gt;23&lt;/Ref_ID&gt;&lt;Title_Primary&gt;Total energy intake: implications for epidemiologic analyses&lt;/Title_Primary&gt;&lt;Authors_Primary&gt;Willett,W.&lt;/Authors_Primary&gt;&lt;Authors_Primary&gt;Stampfer,M.J.&lt;/Authors_Primary&gt;&lt;Date_Primary&gt;1986/7&lt;/Date_Primary&gt;&lt;Keywords&gt;Adult&lt;/Keywords&gt;&lt;Keywords&gt;analysis&lt;/Keywords&gt;&lt;Keywords&gt;Coronary Disease&lt;/Keywords&gt;&lt;Keywords&gt;Diet&lt;/Keywords&gt;&lt;Keywords&gt;Diet Surveys&lt;/Keywords&gt;&lt;Keywords&gt;Dietary Fats&lt;/Keywords&gt;&lt;Keywords&gt;Energy Intake&lt;/Keywords&gt;&lt;Keywords&gt;Epidemiologic Methods&lt;/Keywords&gt;&lt;Keywords&gt;Exertion&lt;/Keywords&gt;&lt;Keywords&gt;Fats&lt;/Keywords&gt;&lt;Keywords&gt;Female&lt;/Keywords&gt;&lt;Keywords&gt;Human&lt;/Keywords&gt;&lt;Keywords&gt;Male&lt;/Keywords&gt;&lt;Keywords&gt;metabolism&lt;/Keywords&gt;&lt;Keywords&gt;Middle Age&lt;/Keywords&gt;&lt;Keywords&gt;Neoplasms&lt;/Keywords&gt;&lt;Keywords&gt;Nutrition&lt;/Keywords&gt;&lt;Keywords&gt;qs alimentare&lt;/Keywords&gt;&lt;Keywords&gt;Questionnaires&lt;/Keywords&gt;&lt;Keywords&gt;Regression Analysis&lt;/Keywords&gt;&lt;Keywords&gt;Support,U.S.Gov&amp;apos;t,P.H.S.&lt;/Keywords&gt;&lt;Keywords&gt;United States&lt;/Keywords&gt;&lt;Reprint&gt;Not in File&lt;/Reprint&gt;&lt;Start_Page&gt;17&lt;/Start_Page&gt;&lt;End_Page&gt;27&lt;/End_Page&gt;&lt;Periodical&gt;Am.J.Epidemiol.&lt;/Periodical&gt;&lt;Volume&gt;124&lt;/Volume&gt;&lt;Issue&gt;1&lt;/Issue&gt;&lt;Web_URL&gt;PM:0003521261&lt;/Web_URL&gt;&lt;ZZ_JournalStdAbbrev&gt;&lt;f name="System"&gt;Am.J.Epidemiol.&lt;/f&gt;&lt;/ZZ_JournalStdAbbrev&gt;&lt;ZZ_WorkformID&gt;1&lt;/ZZ_WorkformID&gt;&lt;/MDL&gt;&lt;/Cite&gt;&lt;/Refman&gt;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(25)</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and categorized (quintiles) based on the sub-cohort. </w:t>
      </w:r>
      <w:r w:rsidRPr="00D23577">
        <w:rPr>
          <w:rFonts w:ascii="Times New Roman" w:eastAsia="Calibri" w:hAnsi="Times New Roman"/>
          <w:sz w:val="24"/>
          <w:szCs w:val="24"/>
          <w:lang w:val="en-US"/>
        </w:rPr>
        <w:t xml:space="preserve">Models were run </w:t>
      </w:r>
      <w:r w:rsidR="007E1A17" w:rsidRPr="00D23577">
        <w:rPr>
          <w:rFonts w:ascii="Times New Roman" w:eastAsia="Calibri" w:hAnsi="Times New Roman"/>
          <w:sz w:val="24"/>
          <w:szCs w:val="24"/>
          <w:lang w:val="en-US"/>
        </w:rPr>
        <w:t>on men and women together</w:t>
      </w:r>
      <w:r w:rsidR="006D1B98" w:rsidRPr="00D23577">
        <w:rPr>
          <w:rFonts w:ascii="Times New Roman" w:eastAsia="Calibri" w:hAnsi="Times New Roman"/>
          <w:sz w:val="24"/>
          <w:szCs w:val="24"/>
          <w:lang w:val="en-US"/>
        </w:rPr>
        <w:t xml:space="preserve">, with stratification by sex only </w:t>
      </w:r>
      <w:r w:rsidR="0094553F" w:rsidRPr="00D23577">
        <w:rPr>
          <w:rFonts w:ascii="Times New Roman" w:eastAsia="Calibri" w:hAnsi="Times New Roman"/>
          <w:sz w:val="24"/>
          <w:szCs w:val="24"/>
          <w:lang w:val="en-US"/>
        </w:rPr>
        <w:t>in</w:t>
      </w:r>
      <w:r w:rsidR="006D1B98" w:rsidRPr="00D23577">
        <w:rPr>
          <w:rFonts w:ascii="Times New Roman" w:eastAsia="Calibri" w:hAnsi="Times New Roman"/>
          <w:sz w:val="24"/>
          <w:szCs w:val="24"/>
          <w:lang w:val="en-US"/>
        </w:rPr>
        <w:t xml:space="preserve"> sub</w:t>
      </w:r>
      <w:r w:rsidR="00903BE1" w:rsidRPr="00D23577">
        <w:rPr>
          <w:rFonts w:ascii="Times New Roman" w:eastAsia="Calibri" w:hAnsi="Times New Roman"/>
          <w:sz w:val="24"/>
          <w:szCs w:val="24"/>
          <w:lang w:val="en-US"/>
        </w:rPr>
        <w:t>group</w:t>
      </w:r>
      <w:r w:rsidR="006D1B98" w:rsidRPr="00D23577">
        <w:rPr>
          <w:rFonts w:ascii="Times New Roman" w:eastAsia="Calibri" w:hAnsi="Times New Roman"/>
          <w:sz w:val="24"/>
          <w:szCs w:val="24"/>
          <w:lang w:val="en-US"/>
        </w:rPr>
        <w:t xml:space="preserve"> analyses</w:t>
      </w:r>
      <w:r w:rsidR="007E1A17" w:rsidRPr="00D23577">
        <w:rPr>
          <w:rFonts w:ascii="Times New Roman" w:eastAsia="Calibri" w:hAnsi="Times New Roman"/>
          <w:sz w:val="24"/>
          <w:szCs w:val="24"/>
          <w:lang w:val="en-US"/>
        </w:rPr>
        <w:t xml:space="preserve">. </w:t>
      </w:r>
      <w:r w:rsidR="006D1B98" w:rsidRPr="00D23577">
        <w:rPr>
          <w:rFonts w:ascii="Times New Roman" w:eastAsia="Calibri" w:hAnsi="Times New Roman"/>
          <w:sz w:val="24"/>
          <w:szCs w:val="24"/>
          <w:lang w:val="en-US"/>
        </w:rPr>
        <w:t xml:space="preserve">The study variables </w:t>
      </w:r>
      <w:r w:rsidRPr="00D23577">
        <w:rPr>
          <w:rFonts w:ascii="Times New Roman" w:eastAsia="Calibri" w:hAnsi="Times New Roman"/>
          <w:sz w:val="24"/>
          <w:szCs w:val="24"/>
          <w:lang w:val="en-US"/>
        </w:rPr>
        <w:t xml:space="preserve">were also modeled as continuous variables, </w:t>
      </w:r>
      <w:r w:rsidR="0094553F" w:rsidRPr="00D23577">
        <w:rPr>
          <w:rFonts w:ascii="Times New Roman" w:eastAsia="Calibri" w:hAnsi="Times New Roman"/>
          <w:sz w:val="24"/>
          <w:szCs w:val="24"/>
          <w:lang w:val="en-US"/>
        </w:rPr>
        <w:t>in which case</w:t>
      </w:r>
      <w:r w:rsidR="003D3658" w:rsidRPr="00D23577">
        <w:rPr>
          <w:rFonts w:ascii="Times New Roman" w:eastAsia="Calibri" w:hAnsi="Times New Roman"/>
          <w:sz w:val="24"/>
          <w:szCs w:val="24"/>
          <w:lang w:val="en-US"/>
        </w:rPr>
        <w:t xml:space="preserve"> </w:t>
      </w:r>
      <w:r w:rsidRPr="00D23577">
        <w:rPr>
          <w:rFonts w:ascii="Times New Roman" w:eastAsia="Calibri" w:hAnsi="Times New Roman"/>
          <w:sz w:val="24"/>
          <w:szCs w:val="24"/>
          <w:lang w:val="en-US"/>
        </w:rPr>
        <w:t xml:space="preserve">HRs indicate </w:t>
      </w:r>
      <w:r w:rsidRPr="00D23577">
        <w:rPr>
          <w:rFonts w:ascii="Times New Roman" w:hAnsi="Times New Roman"/>
          <w:sz w:val="24"/>
          <w:szCs w:val="24"/>
          <w:lang w:val="en-US"/>
        </w:rPr>
        <w:lastRenderedPageBreak/>
        <w:t>risk</w:t>
      </w:r>
      <w:r w:rsidR="006D1B98" w:rsidRPr="00D23577">
        <w:rPr>
          <w:rFonts w:ascii="Times New Roman" w:hAnsi="Times New Roman"/>
          <w:sz w:val="24"/>
          <w:szCs w:val="24"/>
          <w:lang w:val="en-US"/>
        </w:rPr>
        <w:t>s</w:t>
      </w:r>
      <w:r w:rsidRPr="00D23577">
        <w:rPr>
          <w:rFonts w:ascii="Times New Roman" w:eastAsia="Calibri" w:hAnsi="Times New Roman"/>
          <w:sz w:val="24"/>
          <w:szCs w:val="24"/>
          <w:lang w:val="en-US"/>
        </w:rPr>
        <w:t xml:space="preserve"> associated with 50 g/day or 5 units/day (GI) intake</w:t>
      </w:r>
      <w:r w:rsidR="003D3658" w:rsidRPr="00D23577">
        <w:rPr>
          <w:rFonts w:ascii="Times New Roman" w:eastAsia="Calibri" w:hAnsi="Times New Roman"/>
          <w:sz w:val="24"/>
          <w:szCs w:val="24"/>
          <w:lang w:val="en-US"/>
        </w:rPr>
        <w:t xml:space="preserve"> </w:t>
      </w:r>
      <w:r w:rsidRPr="00D23577">
        <w:rPr>
          <w:rFonts w:ascii="Times New Roman" w:eastAsia="Calibri" w:hAnsi="Times New Roman"/>
          <w:sz w:val="24"/>
          <w:szCs w:val="24"/>
          <w:lang w:val="en-US"/>
        </w:rPr>
        <w:t xml:space="preserve">increments. Available carbohydrate was defined as starch and sugars: indigestible carbohydrate </w:t>
      </w:r>
      <w:r w:rsidRPr="00D23577">
        <w:rPr>
          <w:rFonts w:ascii="Times New Roman" w:hAnsi="Times New Roman"/>
          <w:sz w:val="24"/>
          <w:szCs w:val="24"/>
          <w:lang w:val="en-US"/>
        </w:rPr>
        <w:t>was excluded.</w:t>
      </w:r>
    </w:p>
    <w:p w:rsidR="001944B1" w:rsidRPr="00D23577" w:rsidRDefault="00164754" w:rsidP="001944B1">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Three models are presented: model 1 stratified by </w:t>
      </w:r>
      <w:r w:rsidRPr="00D23577">
        <w:rPr>
          <w:rFonts w:ascii="Times New Roman" w:eastAsia="Calibri" w:hAnsi="Times New Roman"/>
          <w:sz w:val="24"/>
          <w:szCs w:val="24"/>
          <w:lang w:val="en-US"/>
        </w:rPr>
        <w:t xml:space="preserve">center, age, and sex; model 2 </w:t>
      </w:r>
      <w:r w:rsidRPr="00D23577">
        <w:rPr>
          <w:rFonts w:ascii="Times New Roman" w:hAnsi="Times New Roman"/>
          <w:sz w:val="24"/>
          <w:szCs w:val="24"/>
          <w:lang w:val="en-US"/>
        </w:rPr>
        <w:t xml:space="preserve">additionally adjusted for smoking status (current: 1-15 cig/day, 16-25 cig/day, </w:t>
      </w:r>
      <w:r w:rsidR="0094553F" w:rsidRPr="00D23577">
        <w:rPr>
          <w:rFonts w:ascii="Times New Roman" w:hAnsi="Times New Roman"/>
          <w:sz w:val="24"/>
          <w:szCs w:val="24"/>
          <w:lang w:val="en-US"/>
        </w:rPr>
        <w:t>&gt;</w:t>
      </w:r>
      <w:r w:rsidRPr="00D23577">
        <w:rPr>
          <w:rFonts w:ascii="Times New Roman" w:hAnsi="Times New Roman"/>
          <w:sz w:val="24"/>
          <w:szCs w:val="24"/>
          <w:lang w:val="en-US"/>
        </w:rPr>
        <w:t>2</w:t>
      </w:r>
      <w:r w:rsidR="0094553F" w:rsidRPr="00D23577">
        <w:rPr>
          <w:rFonts w:ascii="Times New Roman" w:hAnsi="Times New Roman"/>
          <w:sz w:val="24"/>
          <w:szCs w:val="24"/>
          <w:lang w:val="en-US"/>
        </w:rPr>
        <w:t>5</w:t>
      </w:r>
      <w:r w:rsidRPr="00D23577">
        <w:rPr>
          <w:rFonts w:ascii="Times New Roman" w:hAnsi="Times New Roman"/>
          <w:sz w:val="24"/>
          <w:szCs w:val="24"/>
          <w:lang w:val="en-US"/>
        </w:rPr>
        <w:t xml:space="preserve"> cig/day; former: quit ≤10 years, 11-20 years, </w:t>
      </w:r>
      <w:r w:rsidR="0094553F" w:rsidRPr="00D23577">
        <w:rPr>
          <w:rFonts w:ascii="Times New Roman" w:hAnsi="Times New Roman"/>
          <w:sz w:val="24"/>
          <w:szCs w:val="24"/>
          <w:lang w:val="en-US"/>
        </w:rPr>
        <w:t>&gt;</w:t>
      </w:r>
      <w:r w:rsidRPr="00D23577">
        <w:rPr>
          <w:rFonts w:ascii="Times New Roman" w:hAnsi="Times New Roman"/>
          <w:sz w:val="24"/>
          <w:szCs w:val="24"/>
          <w:lang w:val="en-US"/>
        </w:rPr>
        <w:t>20 years previously; never), physical activity (inactive, moderately inactive, moderately active, active), BMI (&lt;25, 25-29.9, ≥30 kg/m</w:t>
      </w:r>
      <w:r w:rsidRPr="00D23577">
        <w:rPr>
          <w:rFonts w:ascii="Times New Roman" w:hAnsi="Times New Roman"/>
          <w:sz w:val="24"/>
          <w:szCs w:val="24"/>
          <w:vertAlign w:val="superscript"/>
          <w:lang w:val="en-US"/>
        </w:rPr>
        <w:t>2</w:t>
      </w:r>
      <w:r w:rsidRPr="00D23577">
        <w:rPr>
          <w:rFonts w:ascii="Times New Roman" w:hAnsi="Times New Roman"/>
          <w:sz w:val="24"/>
          <w:szCs w:val="24"/>
          <w:lang w:val="en-US"/>
        </w:rPr>
        <w:t>), alcohol consumption (&lt;12, 12-24, &gt;24 g/day), education (no schooling, primary, secondary, vocational/university) and blood pressure (high, normal); model 3 additionally adjusted for intakes of energy, saturated fat, monounsaturated fat, protein</w:t>
      </w:r>
      <w:r w:rsidR="00A40FDD" w:rsidRPr="00D23577">
        <w:rPr>
          <w:rFonts w:ascii="Times New Roman" w:hAnsi="Times New Roman"/>
          <w:sz w:val="24"/>
          <w:szCs w:val="24"/>
          <w:lang w:val="en-US"/>
        </w:rPr>
        <w:t>,</w:t>
      </w:r>
      <w:r w:rsidR="003D3658" w:rsidRPr="00D23577">
        <w:rPr>
          <w:rFonts w:ascii="Times New Roman" w:hAnsi="Times New Roman"/>
          <w:sz w:val="24"/>
          <w:szCs w:val="24"/>
          <w:lang w:val="en-US"/>
        </w:rPr>
        <w:t xml:space="preserve"> </w:t>
      </w:r>
      <w:r w:rsidR="00A40FDD" w:rsidRPr="00D23577">
        <w:rPr>
          <w:rFonts w:ascii="Times New Roman" w:hAnsi="Times New Roman"/>
          <w:sz w:val="24"/>
          <w:szCs w:val="24"/>
          <w:lang w:val="en-US"/>
        </w:rPr>
        <w:t xml:space="preserve">and fiber, or cereal fiber </w:t>
      </w:r>
      <w:r w:rsidR="002D3EF9" w:rsidRPr="00D23577">
        <w:rPr>
          <w:rFonts w:ascii="Times New Roman" w:hAnsi="Times New Roman"/>
          <w:sz w:val="24"/>
          <w:szCs w:val="24"/>
          <w:lang w:val="en-US"/>
        </w:rPr>
        <w:t>(all continuous)</w:t>
      </w:r>
      <w:r w:rsidR="003D3658" w:rsidRPr="00D23577">
        <w:rPr>
          <w:rFonts w:ascii="Times New Roman" w:hAnsi="Times New Roman"/>
          <w:sz w:val="24"/>
          <w:szCs w:val="24"/>
          <w:lang w:val="en-US"/>
        </w:rPr>
        <w:t xml:space="preserve"> </w:t>
      </w:r>
      <w:r w:rsidR="00A40FDD" w:rsidRPr="00D23577">
        <w:rPr>
          <w:rFonts w:ascii="Times New Roman" w:hAnsi="Times New Roman"/>
          <w:sz w:val="24"/>
          <w:szCs w:val="24"/>
          <w:lang w:val="en-US"/>
        </w:rPr>
        <w:t>for analyses investigating GI and GL</w:t>
      </w:r>
      <w:r w:rsidR="003D3658" w:rsidRPr="00D23577">
        <w:rPr>
          <w:rFonts w:ascii="Times New Roman" w:hAnsi="Times New Roman"/>
          <w:sz w:val="24"/>
          <w:szCs w:val="24"/>
          <w:lang w:val="en-US"/>
        </w:rPr>
        <w:t>.</w:t>
      </w:r>
      <w:r w:rsidR="001944B1" w:rsidRPr="00D23577">
        <w:rPr>
          <w:rFonts w:ascii="Times New Roman" w:hAnsi="Times New Roman"/>
          <w:sz w:val="24"/>
          <w:szCs w:val="24"/>
          <w:lang w:val="en-US"/>
        </w:rPr>
        <w:t xml:space="preserve"> Model 3 was further run with the adjustment for energy, polyunsaturated and monounsaturated fat (not saturated fat),  protein, and fiber, or cereal fiber and</w:t>
      </w:r>
      <w:r w:rsidR="00D3243E" w:rsidRPr="00D23577">
        <w:rPr>
          <w:rFonts w:ascii="Times New Roman" w:hAnsi="Times New Roman"/>
          <w:sz w:val="24"/>
          <w:szCs w:val="24"/>
          <w:lang w:val="en-US"/>
        </w:rPr>
        <w:t xml:space="preserve"> </w:t>
      </w:r>
      <w:r w:rsidR="001944B1" w:rsidRPr="00D23577">
        <w:rPr>
          <w:rFonts w:ascii="Times New Roman" w:hAnsi="Times New Roman"/>
          <w:sz w:val="24"/>
          <w:szCs w:val="24"/>
          <w:lang w:val="en-US"/>
        </w:rPr>
        <w:t xml:space="preserve">with </w:t>
      </w:r>
      <w:r w:rsidR="009B26F0" w:rsidRPr="00D23577">
        <w:rPr>
          <w:rFonts w:ascii="Times New Roman" w:hAnsi="Times New Roman"/>
          <w:sz w:val="24"/>
          <w:szCs w:val="24"/>
          <w:lang w:val="en-US"/>
        </w:rPr>
        <w:t>t</w:t>
      </w:r>
      <w:r w:rsidR="001944B1" w:rsidRPr="00D23577">
        <w:rPr>
          <w:rFonts w:ascii="Times New Roman" w:hAnsi="Times New Roman"/>
          <w:sz w:val="24"/>
          <w:szCs w:val="24"/>
          <w:lang w:val="en-US"/>
        </w:rPr>
        <w:t>he adjustment for energy, polyunsaturated</w:t>
      </w:r>
      <w:r w:rsidR="009B26F0" w:rsidRPr="00D23577">
        <w:rPr>
          <w:rFonts w:ascii="Times New Roman" w:hAnsi="Times New Roman"/>
          <w:sz w:val="24"/>
          <w:szCs w:val="24"/>
          <w:lang w:val="en-US"/>
        </w:rPr>
        <w:t>, saturated</w:t>
      </w:r>
      <w:r w:rsidR="001944B1" w:rsidRPr="00D23577">
        <w:rPr>
          <w:rFonts w:ascii="Times New Roman" w:hAnsi="Times New Roman"/>
          <w:sz w:val="24"/>
          <w:szCs w:val="24"/>
          <w:lang w:val="en-US"/>
        </w:rPr>
        <w:t xml:space="preserve"> monounsaturated fat</w:t>
      </w:r>
      <w:r w:rsidR="009B26F0" w:rsidRPr="00D23577">
        <w:rPr>
          <w:rFonts w:ascii="Times New Roman" w:hAnsi="Times New Roman"/>
          <w:sz w:val="24"/>
          <w:szCs w:val="24"/>
          <w:lang w:val="en-US"/>
        </w:rPr>
        <w:t xml:space="preserve">, </w:t>
      </w:r>
      <w:r w:rsidR="001944B1" w:rsidRPr="00D23577">
        <w:rPr>
          <w:rFonts w:ascii="Times New Roman" w:hAnsi="Times New Roman"/>
          <w:sz w:val="24"/>
          <w:szCs w:val="24"/>
          <w:lang w:val="en-US"/>
        </w:rPr>
        <w:t xml:space="preserve"> (not </w:t>
      </w:r>
      <w:r w:rsidR="009B26F0" w:rsidRPr="00D23577">
        <w:rPr>
          <w:rFonts w:ascii="Times New Roman" w:hAnsi="Times New Roman"/>
          <w:sz w:val="24"/>
          <w:szCs w:val="24"/>
          <w:lang w:val="en-US"/>
        </w:rPr>
        <w:t>protein</w:t>
      </w:r>
      <w:r w:rsidR="001944B1" w:rsidRPr="00D23577">
        <w:rPr>
          <w:rFonts w:ascii="Times New Roman" w:hAnsi="Times New Roman"/>
          <w:sz w:val="24"/>
          <w:szCs w:val="24"/>
          <w:lang w:val="en-US"/>
        </w:rPr>
        <w:t>),  and fiber</w:t>
      </w:r>
      <w:r w:rsidR="009B26F0" w:rsidRPr="00D23577">
        <w:rPr>
          <w:rFonts w:ascii="Times New Roman" w:hAnsi="Times New Roman"/>
          <w:sz w:val="24"/>
          <w:szCs w:val="24"/>
          <w:lang w:val="en-US"/>
        </w:rPr>
        <w:t>.</w:t>
      </w:r>
    </w:p>
    <w:p w:rsidR="002D3EF9"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To assess the significance of trends we employed orthogonal polynomial contrasts. </w:t>
      </w:r>
    </w:p>
    <w:p w:rsidR="00164754" w:rsidRPr="00D23577" w:rsidRDefault="00164754" w:rsidP="00DD2A0C">
      <w:pPr>
        <w:spacing w:after="0" w:line="480" w:lineRule="auto"/>
        <w:jc w:val="both"/>
        <w:rPr>
          <w:rFonts w:ascii="Times New Roman" w:eastAsia="Calibri" w:hAnsi="Times New Roman"/>
          <w:sz w:val="24"/>
          <w:szCs w:val="24"/>
          <w:lang w:val="en-US"/>
        </w:rPr>
      </w:pPr>
      <w:r w:rsidRPr="00D23577">
        <w:rPr>
          <w:rFonts w:ascii="Times New Roman" w:hAnsi="Times New Roman"/>
          <w:sz w:val="24"/>
          <w:szCs w:val="24"/>
          <w:lang w:val="en-US"/>
        </w:rPr>
        <w:t xml:space="preserve">Country-specific HRs for dietary GI and GL (continuous) were also </w:t>
      </w:r>
      <w:r w:rsidR="00D67DD7" w:rsidRPr="00D23577">
        <w:rPr>
          <w:rFonts w:ascii="Times New Roman" w:hAnsi="Times New Roman"/>
          <w:sz w:val="24"/>
          <w:szCs w:val="24"/>
          <w:lang w:val="en-US"/>
        </w:rPr>
        <w:t>estimated</w:t>
      </w:r>
      <w:r w:rsidR="00E71419" w:rsidRPr="00D23577">
        <w:rPr>
          <w:rFonts w:ascii="Times New Roman" w:hAnsi="Times New Roman"/>
          <w:sz w:val="24"/>
          <w:szCs w:val="24"/>
          <w:lang w:val="en-US"/>
        </w:rPr>
        <w:t>,</w:t>
      </w:r>
      <w:r w:rsidR="00D67DD7" w:rsidRPr="00D23577">
        <w:rPr>
          <w:rFonts w:ascii="Times New Roman" w:hAnsi="Times New Roman"/>
          <w:sz w:val="24"/>
          <w:szCs w:val="24"/>
          <w:lang w:val="en-US"/>
        </w:rPr>
        <w:t xml:space="preserve"> and </w:t>
      </w:r>
      <w:r w:rsidR="00755496" w:rsidRPr="00D23577">
        <w:rPr>
          <w:rFonts w:ascii="Times New Roman" w:hAnsi="Times New Roman"/>
          <w:sz w:val="24"/>
          <w:szCs w:val="24"/>
          <w:lang w:val="en-US"/>
        </w:rPr>
        <w:t xml:space="preserve">combined with </w:t>
      </w:r>
      <w:r w:rsidR="00B92E10" w:rsidRPr="00D23577">
        <w:rPr>
          <w:rFonts w:ascii="Times New Roman" w:hAnsi="Times New Roman"/>
          <w:sz w:val="24"/>
          <w:szCs w:val="24"/>
          <w:lang w:val="en-US"/>
        </w:rPr>
        <w:t>fixed</w:t>
      </w:r>
      <w:r w:rsidR="003D3658" w:rsidRPr="00D23577">
        <w:rPr>
          <w:rFonts w:ascii="Times New Roman" w:hAnsi="Times New Roman"/>
          <w:sz w:val="24"/>
          <w:szCs w:val="24"/>
          <w:lang w:val="en-US"/>
        </w:rPr>
        <w:t xml:space="preserve"> </w:t>
      </w:r>
      <w:r w:rsidR="00D67DD7" w:rsidRPr="00D23577">
        <w:rPr>
          <w:rFonts w:ascii="Times New Roman" w:hAnsi="Times New Roman"/>
          <w:sz w:val="24"/>
          <w:szCs w:val="24"/>
          <w:lang w:val="en-US"/>
        </w:rPr>
        <w:t xml:space="preserve">effects meta-analyses. </w:t>
      </w:r>
      <w:r w:rsidRPr="00D23577">
        <w:rPr>
          <w:rFonts w:ascii="Times New Roman" w:hAnsi="Times New Roman"/>
          <w:sz w:val="24"/>
          <w:szCs w:val="24"/>
          <w:lang w:val="en-US"/>
        </w:rPr>
        <w:t>Pooled HRs were then plotted and between-country heterogeneity was quantified by</w:t>
      </w:r>
      <w:r w:rsidR="003D3658" w:rsidRPr="00D23577">
        <w:rPr>
          <w:rFonts w:ascii="Times New Roman" w:hAnsi="Times New Roman"/>
          <w:sz w:val="24"/>
          <w:szCs w:val="24"/>
          <w:lang w:val="en-US"/>
        </w:rPr>
        <w:t xml:space="preserve"> </w:t>
      </w:r>
      <w:r w:rsidR="00561BF0" w:rsidRPr="00D23577">
        <w:rPr>
          <w:rFonts w:ascii="Times New Roman" w:hAnsi="Times New Roman"/>
          <w:sz w:val="24"/>
          <w:szCs w:val="24"/>
          <w:lang w:val="en-US"/>
        </w:rPr>
        <w:t>the</w:t>
      </w:r>
      <w:r w:rsidRPr="00D23577">
        <w:rPr>
          <w:rFonts w:ascii="Times New Roman" w:hAnsi="Times New Roman"/>
          <w:sz w:val="24"/>
          <w:szCs w:val="24"/>
          <w:lang w:val="en-US"/>
        </w:rPr>
        <w:t xml:space="preserve"> I</w:t>
      </w:r>
      <w:r w:rsidRPr="00D23577">
        <w:rPr>
          <w:rFonts w:ascii="Times New Roman" w:hAnsi="Times New Roman"/>
          <w:sz w:val="24"/>
          <w:szCs w:val="24"/>
          <w:vertAlign w:val="superscript"/>
          <w:lang w:val="en-US"/>
        </w:rPr>
        <w:t>2</w:t>
      </w:r>
      <w:r w:rsidRPr="00D23577">
        <w:rPr>
          <w:rFonts w:ascii="Times New Roman" w:hAnsi="Times New Roman"/>
          <w:sz w:val="24"/>
          <w:szCs w:val="24"/>
          <w:lang w:val="en-US"/>
        </w:rPr>
        <w:t xml:space="preserve"> statistic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&lt;Refman&gt;&lt;Cite&gt;&lt;Author&gt;Ioannidis&lt;/Author&gt;&lt;Year&gt;2007&lt;/Year&gt;&lt;RecNum&gt;272&lt;/RecNum&gt;&lt;IDText&gt;Uncertainty in heterogeneity estimates in meta-analyses&lt;/IDText&gt;&lt;MDL Ref_Type="Journal"&gt;&lt;Ref_Type&gt;Journal&lt;/Ref_Type&gt;&lt;Ref_ID&gt;272&lt;/Ref_ID&gt;&lt;Title_Primary&gt;Uncertainty in heterogeneity estimates in meta-analyses&lt;/Title_Primary&gt;&lt;Authors_Primary&gt;Ioannidis,J.P.&lt;/Authors_Primary&gt;&lt;Authors_Primary&gt;Patsopoulos,N.A.&lt;/Authors_Primary&gt;&lt;Authors_Primary&gt;Evangelou,E.&lt;/Authors_Primary&gt;&lt;Date_Primary&gt;2007/11/3&lt;/Date_Primary&gt;&lt;Keywords&gt;Data Interpretation,Statistical&lt;/Keywords&gt;&lt;Keywords&gt;epidemiology&lt;/Keywords&gt;&lt;Keywords&gt;Evidence-Based Medicine&lt;/Keywords&gt;&lt;Keywords&gt;Greece&lt;/Keywords&gt;&lt;Keywords&gt;Meta-Analysis as Topic&lt;/Keywords&gt;&lt;Keywords&gt;Uncertainty&lt;/Keywords&gt;&lt;Reprint&gt;Not in File&lt;/Reprint&gt;&lt;Start_Page&gt;914&lt;/Start_Page&gt;&lt;End_Page&gt;916&lt;/End_Page&gt;&lt;Periodical&gt;BMJ&lt;/Periodical&gt;&lt;Volume&gt;335&lt;/Volume&gt;&lt;Issue&gt;7626&lt;/Issue&gt;&lt;Address&gt;Clinical Trials and Evidence-Based Medicine Unit, Department of Hygiene and Epidemiology, University of Ioannina School of Medicine, Ioannina 45110, Greece. jioannid@cc.uoi.gr&lt;/Address&gt;&lt;Web_URL&gt;PM:17974687&lt;/Web_URL&gt;&lt;ZZ_JournalStdAbbrev&gt;&lt;f name="System"&gt;BMJ&lt;/f&gt;&lt;/ZZ_JournalStdAbbrev&gt;&lt;ZZ_WorkformID&gt;1&lt;/ZZ_WorkformID&gt;&lt;/MDL&gt;&lt;/Cite&gt;&lt;/Refman&gt;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(26)</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The proportional hazards assumption for all variables in relation to CHD risk was tested using the </w:t>
      </w:r>
      <w:proofErr w:type="spellStart"/>
      <w:r w:rsidRPr="00D23577">
        <w:rPr>
          <w:rFonts w:ascii="Times New Roman" w:hAnsi="Times New Roman"/>
          <w:sz w:val="24"/>
          <w:szCs w:val="24"/>
          <w:lang w:val="en-US"/>
        </w:rPr>
        <w:t>Grambsch</w:t>
      </w:r>
      <w:proofErr w:type="spellEnd"/>
      <w:r w:rsidRPr="00D23577">
        <w:rPr>
          <w:rFonts w:ascii="Times New Roman" w:hAnsi="Times New Roman"/>
          <w:sz w:val="24"/>
          <w:szCs w:val="24"/>
          <w:lang w:val="en-US"/>
        </w:rPr>
        <w:t xml:space="preserve"> and </w:t>
      </w:r>
      <w:proofErr w:type="spellStart"/>
      <w:r w:rsidRPr="00D23577">
        <w:rPr>
          <w:rFonts w:ascii="Times New Roman" w:hAnsi="Times New Roman"/>
          <w:sz w:val="24"/>
          <w:szCs w:val="24"/>
          <w:lang w:val="en-US"/>
        </w:rPr>
        <w:t>Therneau</w:t>
      </w:r>
      <w:proofErr w:type="spellEnd"/>
      <w:r w:rsidRPr="00D23577">
        <w:rPr>
          <w:rFonts w:ascii="Times New Roman" w:hAnsi="Times New Roman"/>
          <w:sz w:val="24"/>
          <w:szCs w:val="24"/>
          <w:lang w:val="en-US"/>
        </w:rPr>
        <w:t xml:space="preserve"> method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&lt;Refman&gt;&lt;Cite&gt;&lt;Author&gt;Grambsch&lt;/Author&gt;&lt;Year&gt;1994&lt;/Year&gt;&lt;RecNum&gt;269&lt;/RecNum&gt;&lt;IDText&gt;Proportional hazards tests and diagnostics based on weighted residuals.&lt;/IDText&gt;&lt;MDL Ref_Type="Journal"&gt;&lt;Ref_Type&gt;Journal&lt;/Ref_Type&gt;&lt;Ref_ID&gt;269&lt;/Ref_ID&gt;&lt;Title_Primary&gt;Proportional hazards tests and diagnostics based on weighted residuals.&lt;/Title_Primary&gt;&lt;Authors_Primary&gt;Grambsch,PM,Therneau,TM&lt;/Authors_Primary&gt;&lt;Date_Primary&gt;1994&lt;/Date_Primary&gt;&lt;Reprint&gt;Not in File&lt;/Reprint&gt;&lt;Start_Page&gt;515&lt;/Start_Page&gt;&lt;End_Page&gt;526&lt;/End_Page&gt;&lt;Periodical&gt;Biometrika&lt;/Periodical&gt;&lt;Volume&gt;81&lt;/Volume&gt;&lt;Issue&gt;3&lt;/Issue&gt;&lt;ZZ_JournalFull&gt;&lt;f name="System"&gt;Biometrika&lt;/f&gt;&lt;/ZZ_JournalFull&gt;&lt;ZZ_WorkformID&gt;1&lt;/ZZ_WorkformID&gt;&lt;/MDL&gt;&lt;/Cite&gt;&lt;/Refman&gt;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(27)</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In all cases, the assumption was satisfied. </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eastAsia="Calibri" w:hAnsi="Times New Roman"/>
          <w:sz w:val="24"/>
          <w:szCs w:val="24"/>
          <w:lang w:val="en-US"/>
        </w:rPr>
        <w:t xml:space="preserve">To assess whether dietary factors might act through </w:t>
      </w:r>
      <w:r w:rsidR="005E6818" w:rsidRPr="00D23577">
        <w:rPr>
          <w:rFonts w:ascii="Times New Roman" w:eastAsia="Calibri" w:hAnsi="Times New Roman"/>
          <w:sz w:val="24"/>
          <w:szCs w:val="24"/>
          <w:lang w:val="en-US"/>
        </w:rPr>
        <w:t xml:space="preserve">circulating </w:t>
      </w:r>
      <w:r w:rsidRPr="00D23577">
        <w:rPr>
          <w:rFonts w:ascii="Times New Roman" w:eastAsia="Calibri" w:hAnsi="Times New Roman"/>
          <w:sz w:val="24"/>
          <w:szCs w:val="24"/>
          <w:lang w:val="en-US"/>
        </w:rPr>
        <w:t xml:space="preserve">CHD risk factors, we performed analysis of covariance to examine associations of GL/GI with </w:t>
      </w:r>
      <w:r w:rsidRPr="00D23577">
        <w:rPr>
          <w:rFonts w:ascii="Times New Roman" w:hAnsi="Times New Roman"/>
          <w:sz w:val="24"/>
          <w:szCs w:val="24"/>
          <w:lang w:val="en-US"/>
        </w:rPr>
        <w:t>biomarkers of CHD risk (CRP, HDL cholesterol, non-HDL cholesterol, triglycerides, HbA1c, glucose),</w:t>
      </w:r>
      <w:r w:rsidRPr="00D23577">
        <w:rPr>
          <w:rFonts w:ascii="Times New Roman" w:eastAsia="Calibri" w:hAnsi="Times New Roman"/>
          <w:sz w:val="24"/>
          <w:szCs w:val="24"/>
          <w:lang w:val="en-US"/>
        </w:rPr>
        <w:t xml:space="preserve"> calculating mean levels in each quintile of GL, and adjusting for the covariates used in model 3. </w:t>
      </w:r>
      <w:r w:rsidRPr="00D23577">
        <w:rPr>
          <w:rFonts w:ascii="Times New Roman" w:hAnsi="Times New Roman"/>
          <w:sz w:val="24"/>
          <w:szCs w:val="24"/>
          <w:lang w:val="en-US"/>
        </w:rPr>
        <w:t xml:space="preserve">We also examined whether associations </w:t>
      </w:r>
      <w:r w:rsidR="00F53E3C" w:rsidRPr="00D23577">
        <w:rPr>
          <w:rFonts w:ascii="Times New Roman" w:hAnsi="Times New Roman"/>
          <w:sz w:val="24"/>
          <w:szCs w:val="24"/>
          <w:lang w:val="en-US"/>
        </w:rPr>
        <w:t>of CHD with dietary variables</w:t>
      </w:r>
      <w:r w:rsidR="003D3658"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were influenced by reverse causality by excluding </w:t>
      </w:r>
      <w:r w:rsidR="00A06689" w:rsidRPr="00D23577">
        <w:rPr>
          <w:rFonts w:ascii="Times New Roman" w:hAnsi="Times New Roman"/>
          <w:sz w:val="24"/>
          <w:szCs w:val="24"/>
          <w:lang w:val="en-US"/>
        </w:rPr>
        <w:t xml:space="preserve">incident </w:t>
      </w:r>
      <w:r w:rsidRPr="00D23577">
        <w:rPr>
          <w:rFonts w:ascii="Times New Roman" w:hAnsi="Times New Roman"/>
          <w:sz w:val="24"/>
          <w:szCs w:val="24"/>
          <w:lang w:val="en-US"/>
        </w:rPr>
        <w:t xml:space="preserve">CHD events diagnosed in first 2 years of follow up. </w:t>
      </w:r>
    </w:p>
    <w:p w:rsidR="002D3EF9"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lastRenderedPageBreak/>
        <w:t xml:space="preserve">To examine whether </w:t>
      </w:r>
      <w:r w:rsidR="003D3658" w:rsidRPr="00D23577">
        <w:rPr>
          <w:rFonts w:ascii="Times New Roman" w:hAnsi="Times New Roman"/>
          <w:sz w:val="24"/>
          <w:szCs w:val="24"/>
          <w:lang w:val="en-US"/>
        </w:rPr>
        <w:t xml:space="preserve">associations </w:t>
      </w:r>
      <w:r w:rsidR="00F53E3C" w:rsidRPr="00D23577">
        <w:rPr>
          <w:rFonts w:ascii="Times New Roman" w:hAnsi="Times New Roman"/>
          <w:sz w:val="24"/>
          <w:szCs w:val="24"/>
          <w:lang w:val="en-US"/>
        </w:rPr>
        <w:t>of CHD with dietary variables</w:t>
      </w:r>
      <w:r w:rsidR="003D3658" w:rsidRPr="00D23577">
        <w:rPr>
          <w:rFonts w:ascii="Times New Roman" w:hAnsi="Times New Roman"/>
          <w:sz w:val="24"/>
          <w:szCs w:val="24"/>
          <w:lang w:val="en-US"/>
        </w:rPr>
        <w:t xml:space="preserve"> </w:t>
      </w:r>
      <w:r w:rsidRPr="00D23577">
        <w:rPr>
          <w:rFonts w:ascii="Times New Roman" w:hAnsi="Times New Roman"/>
          <w:sz w:val="24"/>
          <w:szCs w:val="24"/>
          <w:lang w:val="en-US"/>
        </w:rPr>
        <w:t>were consistent across sub-groups of other risk factors, we conducted subgroup analyses by sex</w:t>
      </w:r>
      <w:r w:rsidR="00745ADF" w:rsidRPr="00D23577">
        <w:rPr>
          <w:rFonts w:ascii="Times New Roman" w:hAnsi="Times New Roman"/>
          <w:sz w:val="24"/>
          <w:szCs w:val="24"/>
          <w:lang w:val="en-US"/>
        </w:rPr>
        <w:t xml:space="preserve"> and </w:t>
      </w:r>
      <w:r w:rsidRPr="00D23577">
        <w:rPr>
          <w:rFonts w:ascii="Times New Roman" w:hAnsi="Times New Roman"/>
          <w:sz w:val="24"/>
          <w:szCs w:val="24"/>
          <w:lang w:val="en-US"/>
        </w:rPr>
        <w:t xml:space="preserve">BMI, and after excluding those with diabetes. In the analyses on women, models were further adjusted for menopause (yes/no) and hormone use (yes/no). Tests for heterogeneity of trend were performed adding appropriate interaction terms to the models and testing for significance using a Wald chi-square test. </w:t>
      </w:r>
      <w:r w:rsidR="00A06689" w:rsidRPr="00D23577">
        <w:rPr>
          <w:rFonts w:ascii="Times New Roman" w:hAnsi="Times New Roman"/>
          <w:sz w:val="24"/>
          <w:szCs w:val="24"/>
          <w:lang w:val="en-US"/>
        </w:rPr>
        <w:t xml:space="preserve">All analyses were conducted using </w:t>
      </w:r>
      <w:proofErr w:type="spellStart"/>
      <w:r w:rsidR="00A06689" w:rsidRPr="00D23577">
        <w:rPr>
          <w:rFonts w:ascii="Times New Roman" w:hAnsi="Times New Roman"/>
          <w:sz w:val="24"/>
          <w:szCs w:val="24"/>
          <w:lang w:val="en-US"/>
        </w:rPr>
        <w:t>Stata</w:t>
      </w:r>
      <w:proofErr w:type="spellEnd"/>
      <w:r w:rsidR="00A06689" w:rsidRPr="00D23577">
        <w:rPr>
          <w:rFonts w:ascii="Times New Roman" w:hAnsi="Times New Roman"/>
          <w:sz w:val="24"/>
          <w:szCs w:val="24"/>
          <w:lang w:val="en-US"/>
        </w:rPr>
        <w:t xml:space="preserve"> software (version 14.0, </w:t>
      </w:r>
      <w:proofErr w:type="spellStart"/>
      <w:r w:rsidR="00A06689" w:rsidRPr="00D23577">
        <w:rPr>
          <w:rFonts w:ascii="Times New Roman" w:hAnsi="Times New Roman"/>
          <w:sz w:val="24"/>
          <w:szCs w:val="24"/>
          <w:lang w:val="en-US"/>
        </w:rPr>
        <w:t>Stata</w:t>
      </w:r>
      <w:proofErr w:type="spellEnd"/>
      <w:r w:rsidR="00A06689" w:rsidRPr="00D23577">
        <w:rPr>
          <w:rFonts w:ascii="Times New Roman" w:hAnsi="Times New Roman"/>
          <w:sz w:val="24"/>
          <w:szCs w:val="24"/>
          <w:lang w:val="en-US"/>
        </w:rPr>
        <w:t xml:space="preserve"> Corp, College Station, TX)</w:t>
      </w:r>
    </w:p>
    <w:p w:rsidR="00164754" w:rsidRPr="00D23577" w:rsidRDefault="00164754" w:rsidP="00DD2A0C">
      <w:pPr>
        <w:spacing w:after="0" w:line="480" w:lineRule="auto"/>
        <w:jc w:val="both"/>
        <w:rPr>
          <w:rFonts w:ascii="Times New Roman" w:hAnsi="Times New Roman"/>
          <w:b/>
          <w:bCs/>
          <w:sz w:val="24"/>
          <w:szCs w:val="24"/>
          <w:lang w:val="en-US"/>
        </w:rPr>
      </w:pPr>
      <w:r w:rsidRPr="00D23577">
        <w:rPr>
          <w:rFonts w:ascii="Times New Roman" w:hAnsi="Times New Roman"/>
          <w:b/>
          <w:bCs/>
          <w:sz w:val="24"/>
          <w:szCs w:val="24"/>
          <w:lang w:val="en-US"/>
        </w:rPr>
        <w:br w:type="page"/>
      </w:r>
    </w:p>
    <w:p w:rsidR="00164754" w:rsidRPr="00D23577" w:rsidRDefault="00164754" w:rsidP="00DD2A0C">
      <w:pPr>
        <w:spacing w:after="0" w:line="480" w:lineRule="auto"/>
        <w:jc w:val="both"/>
        <w:rPr>
          <w:rFonts w:ascii="Times New Roman" w:hAnsi="Times New Roman"/>
          <w:b/>
          <w:bCs/>
          <w:sz w:val="24"/>
          <w:szCs w:val="24"/>
          <w:lang w:val="en-US"/>
        </w:rPr>
      </w:pPr>
      <w:r w:rsidRPr="00D23577">
        <w:rPr>
          <w:rFonts w:ascii="Times New Roman" w:hAnsi="Times New Roman"/>
          <w:b/>
          <w:bCs/>
          <w:sz w:val="24"/>
          <w:szCs w:val="24"/>
          <w:lang w:val="en-US"/>
        </w:rPr>
        <w:lastRenderedPageBreak/>
        <w:t>RESULTS</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After </w:t>
      </w:r>
      <w:r w:rsidR="003F6169" w:rsidRPr="00D23577">
        <w:rPr>
          <w:rFonts w:ascii="Times New Roman" w:hAnsi="Times New Roman"/>
          <w:sz w:val="24"/>
          <w:szCs w:val="24"/>
          <w:lang w:val="en-US"/>
        </w:rPr>
        <w:t xml:space="preserve">a median follow-up of </w:t>
      </w:r>
      <w:r w:rsidRPr="00D23577">
        <w:rPr>
          <w:rFonts w:ascii="Times New Roman" w:hAnsi="Times New Roman"/>
          <w:sz w:val="24"/>
          <w:szCs w:val="24"/>
          <w:lang w:val="en-US"/>
        </w:rPr>
        <w:t xml:space="preserve">10.9 years, 7435 incident CHD cases (4970 men, 2465 women) were identified in the entire </w:t>
      </w:r>
      <w:proofErr w:type="spellStart"/>
      <w:r w:rsidR="003F6169" w:rsidRPr="00D23577">
        <w:rPr>
          <w:rFonts w:ascii="Times New Roman" w:hAnsi="Times New Roman"/>
          <w:sz w:val="24"/>
          <w:szCs w:val="24"/>
          <w:lang w:val="en-US"/>
        </w:rPr>
        <w:t>EPIC</w:t>
      </w:r>
      <w:r w:rsidRPr="00D23577">
        <w:rPr>
          <w:rFonts w:ascii="Times New Roman" w:hAnsi="Times New Roman"/>
          <w:sz w:val="24"/>
          <w:szCs w:val="24"/>
          <w:lang w:val="en-US"/>
        </w:rPr>
        <w:t>cohort</w:t>
      </w:r>
      <w:proofErr w:type="spellEnd"/>
      <w:r w:rsidRPr="00D23577">
        <w:rPr>
          <w:rFonts w:ascii="Times New Roman" w:hAnsi="Times New Roman"/>
          <w:sz w:val="24"/>
          <w:szCs w:val="24"/>
          <w:lang w:val="en-US"/>
        </w:rPr>
        <w:t xml:space="preserve">. Table 1 shows baseline characteristics of the sub-cohort by quintiles of energy-adjusted dietary GL. Mean GL varied </w:t>
      </w:r>
      <w:r w:rsidR="003B4E56" w:rsidRPr="00D23577">
        <w:rPr>
          <w:rFonts w:ascii="Times New Roman" w:hAnsi="Times New Roman"/>
          <w:sz w:val="24"/>
          <w:szCs w:val="24"/>
          <w:lang w:val="en-US"/>
        </w:rPr>
        <w:t>substantially</w:t>
      </w:r>
      <w:r w:rsidR="003D3658" w:rsidRPr="00D23577">
        <w:rPr>
          <w:rFonts w:ascii="Times New Roman" w:hAnsi="Times New Roman"/>
          <w:sz w:val="24"/>
          <w:szCs w:val="24"/>
          <w:lang w:val="en-US"/>
        </w:rPr>
        <w:t xml:space="preserve"> </w:t>
      </w:r>
      <w:r w:rsidR="00AD0436" w:rsidRPr="00D23577">
        <w:rPr>
          <w:rFonts w:ascii="Times New Roman" w:hAnsi="Times New Roman"/>
          <w:sz w:val="24"/>
          <w:szCs w:val="24"/>
          <w:lang w:val="en-US"/>
        </w:rPr>
        <w:t>across</w:t>
      </w:r>
      <w:r w:rsidRPr="00D23577">
        <w:rPr>
          <w:rFonts w:ascii="Times New Roman" w:hAnsi="Times New Roman"/>
          <w:sz w:val="24"/>
          <w:szCs w:val="24"/>
          <w:lang w:val="en-US"/>
        </w:rPr>
        <w:t xml:space="preserve"> quintiles</w:t>
      </w:r>
      <w:r w:rsidR="003D3658" w:rsidRPr="00D23577">
        <w:rPr>
          <w:rFonts w:ascii="Times New Roman" w:hAnsi="Times New Roman"/>
          <w:sz w:val="24"/>
          <w:szCs w:val="24"/>
          <w:lang w:val="en-US"/>
        </w:rPr>
        <w:t xml:space="preserve"> </w:t>
      </w:r>
      <w:r w:rsidR="00AD0436" w:rsidRPr="00D23577">
        <w:rPr>
          <w:rFonts w:cstheme="minorHAnsi"/>
          <w:sz w:val="24"/>
          <w:szCs w:val="24"/>
          <w:lang w:val="en-US"/>
        </w:rPr>
        <w:t>(</w:t>
      </w:r>
      <w:r w:rsidR="00AD0436" w:rsidRPr="00D23577">
        <w:rPr>
          <w:rFonts w:ascii="Times New Roman" w:hAnsi="Times New Roman"/>
          <w:sz w:val="24"/>
          <w:szCs w:val="24"/>
          <w:lang w:val="en-US"/>
        </w:rPr>
        <w:t>97.2-167.9)</w:t>
      </w:r>
      <w:r w:rsidRPr="00D23577">
        <w:rPr>
          <w:rFonts w:ascii="Times New Roman" w:hAnsi="Times New Roman"/>
          <w:sz w:val="24"/>
          <w:szCs w:val="24"/>
          <w:lang w:val="en-US"/>
        </w:rPr>
        <w:t>;</w:t>
      </w:r>
      <w:r w:rsidR="00AD0436" w:rsidRPr="00D23577">
        <w:rPr>
          <w:rFonts w:ascii="Times New Roman" w:hAnsi="Times New Roman"/>
          <w:sz w:val="24"/>
          <w:szCs w:val="24"/>
          <w:lang w:val="en-US"/>
        </w:rPr>
        <w:t xml:space="preserve">while </w:t>
      </w:r>
      <w:r w:rsidRPr="00D23577">
        <w:rPr>
          <w:rFonts w:ascii="Times New Roman" w:hAnsi="Times New Roman"/>
          <w:sz w:val="24"/>
          <w:szCs w:val="24"/>
          <w:lang w:val="en-US"/>
        </w:rPr>
        <w:t xml:space="preserve">mean GI ranged from 53.4 (lowest quintile) to 58.8 (highest quintile). Participants in the highest GL quintile consumed more carbohydrate and starch, and less fat, protein, and alcohol, and had lower BMI, than those in the lowest; they were often more active and less often current smokers. </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Table 2 shows sub-cohort characteristics by quintiles of energy-adjusted dietary GI. </w:t>
      </w:r>
      <w:r w:rsidR="008C1F3A" w:rsidRPr="00D23577">
        <w:rPr>
          <w:rFonts w:ascii="Times New Roman" w:hAnsi="Times New Roman"/>
          <w:sz w:val="24"/>
          <w:szCs w:val="24"/>
          <w:lang w:val="en-US"/>
        </w:rPr>
        <w:t xml:space="preserve">Mean GI ranged from 50.8 (lowest quintile) to 61.4 (highest quintile); </w:t>
      </w:r>
      <w:r w:rsidRPr="00D23577">
        <w:rPr>
          <w:rFonts w:ascii="Times New Roman" w:hAnsi="Times New Roman"/>
          <w:sz w:val="24"/>
          <w:szCs w:val="24"/>
          <w:lang w:val="en-US"/>
        </w:rPr>
        <w:t>GL ranged from 114.3 (lowest quintile) to 1</w:t>
      </w:r>
      <w:r w:rsidR="008C1F3A" w:rsidRPr="00D23577">
        <w:rPr>
          <w:rFonts w:ascii="Times New Roman" w:hAnsi="Times New Roman"/>
          <w:sz w:val="24"/>
          <w:szCs w:val="24"/>
          <w:lang w:val="en-US"/>
        </w:rPr>
        <w:t>49.4 (highest quintile).</w:t>
      </w:r>
      <w:r w:rsidRPr="00D23577">
        <w:rPr>
          <w:rFonts w:ascii="Times New Roman" w:hAnsi="Times New Roman"/>
          <w:sz w:val="24"/>
          <w:szCs w:val="24"/>
          <w:lang w:val="en-US"/>
        </w:rPr>
        <w:t xml:space="preserve"> Those in the highest GI quintile consumed less saturated fat, monounsaturated fat, and protein, and more carbohydrate and starch, than those in lower quintiles; they were also less educated and more often smokers. Fiber </w:t>
      </w:r>
      <w:r w:rsidR="00B01DBE" w:rsidRPr="00D23577">
        <w:rPr>
          <w:rFonts w:ascii="Times New Roman" w:hAnsi="Times New Roman"/>
          <w:sz w:val="24"/>
          <w:szCs w:val="24"/>
          <w:lang w:val="en-US"/>
        </w:rPr>
        <w:t xml:space="preserve">and sugar </w:t>
      </w:r>
      <w:r w:rsidRPr="00D23577">
        <w:rPr>
          <w:rFonts w:ascii="Times New Roman" w:hAnsi="Times New Roman"/>
          <w:sz w:val="24"/>
          <w:szCs w:val="24"/>
          <w:lang w:val="en-US"/>
        </w:rPr>
        <w:t>intake increased with increasing GL but decreased with increasing GI.</w:t>
      </w:r>
      <w:r w:rsidR="009644AD" w:rsidRPr="00D23577">
        <w:rPr>
          <w:rFonts w:ascii="Times New Roman" w:hAnsi="Times New Roman"/>
          <w:sz w:val="24"/>
          <w:szCs w:val="24"/>
          <w:lang w:val="en-US"/>
        </w:rPr>
        <w:t xml:space="preserve">  sugar</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Table 3 shows baseline means of selected biomarkers by quintiles of energy-adjusted GL and GI. Those in the highest GL quintiles had significantly lower HDL cholesterol</w:t>
      </w:r>
      <w:r w:rsidR="003D3658" w:rsidRPr="00D23577">
        <w:rPr>
          <w:rFonts w:ascii="Times New Roman" w:hAnsi="Times New Roman"/>
          <w:sz w:val="24"/>
          <w:szCs w:val="24"/>
          <w:lang w:val="en-US"/>
        </w:rPr>
        <w:t xml:space="preserve"> </w:t>
      </w:r>
      <w:r w:rsidRPr="00D23577">
        <w:rPr>
          <w:rFonts w:ascii="Times New Roman" w:hAnsi="Times New Roman"/>
          <w:sz w:val="24"/>
          <w:szCs w:val="24"/>
          <w:lang w:val="en-US"/>
        </w:rPr>
        <w:t>than those in the lowest quintiles; those in the highest GI quintile had significantly higher triglycerides and CRP than those in the lowest quintile.</w:t>
      </w:r>
    </w:p>
    <w:p w:rsidR="00CF0D7E"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Table 4 shows HRs for CHD by quintiles of energy-adjusted GL, GI, available carbohydrate, starch, and sugar. In models 1 (minimally-adjusted) and 2 (adjusted for CHD risk factors) CHD risk was unrelated to GL. After adjusting for nutrient intake (model 3), the 4th and 5th GL quintiles </w:t>
      </w:r>
      <w:r w:rsidR="009330B0" w:rsidRPr="00D23577">
        <w:rPr>
          <w:rFonts w:ascii="Times New Roman" w:hAnsi="Times New Roman"/>
          <w:sz w:val="24"/>
          <w:szCs w:val="24"/>
          <w:lang w:val="en-US"/>
        </w:rPr>
        <w:t xml:space="preserve">appeared </w:t>
      </w:r>
      <w:r w:rsidRPr="00D23577">
        <w:rPr>
          <w:rFonts w:ascii="Times New Roman" w:hAnsi="Times New Roman"/>
          <w:sz w:val="24"/>
          <w:szCs w:val="24"/>
          <w:lang w:val="en-US"/>
        </w:rPr>
        <w:t xml:space="preserve">associated with </w:t>
      </w:r>
      <w:r w:rsidR="0099491E" w:rsidRPr="00D23577">
        <w:rPr>
          <w:rFonts w:ascii="Times New Roman" w:hAnsi="Times New Roman"/>
          <w:sz w:val="24"/>
          <w:szCs w:val="24"/>
          <w:lang w:val="en-US"/>
        </w:rPr>
        <w:t>increased</w:t>
      </w:r>
      <w:r w:rsidR="003D3658"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CHD risk, with </w:t>
      </w:r>
      <w:r w:rsidR="00FD75FE" w:rsidRPr="00D23577">
        <w:rPr>
          <w:rFonts w:ascii="Times New Roman" w:hAnsi="Times New Roman"/>
          <w:sz w:val="24"/>
          <w:szCs w:val="24"/>
          <w:lang w:val="en-US"/>
        </w:rPr>
        <w:t xml:space="preserve">p </w:t>
      </w:r>
      <w:r w:rsidR="00735AD6" w:rsidRPr="00D23577">
        <w:rPr>
          <w:rFonts w:ascii="Times New Roman" w:hAnsi="Times New Roman"/>
          <w:sz w:val="24"/>
          <w:szCs w:val="24"/>
          <w:lang w:val="en-US"/>
        </w:rPr>
        <w:t>trend 0.02</w:t>
      </w:r>
      <w:r w:rsidR="00FD75FE" w:rsidRPr="00D23577">
        <w:rPr>
          <w:rFonts w:ascii="Times New Roman" w:hAnsi="Times New Roman"/>
          <w:sz w:val="24"/>
          <w:szCs w:val="24"/>
          <w:lang w:val="en-US"/>
        </w:rPr>
        <w:t xml:space="preserve">. For </w:t>
      </w:r>
      <w:r w:rsidR="00BF39FD" w:rsidRPr="00D23577">
        <w:rPr>
          <w:rFonts w:ascii="Times New Roman" w:hAnsi="Times New Roman"/>
          <w:sz w:val="24"/>
          <w:szCs w:val="24"/>
          <w:lang w:val="en-US"/>
        </w:rPr>
        <w:t xml:space="preserve">50 g/day GL increments </w:t>
      </w:r>
      <w:r w:rsidR="003B5D68" w:rsidRPr="00D23577">
        <w:rPr>
          <w:rFonts w:ascii="Times New Roman" w:hAnsi="Times New Roman"/>
          <w:sz w:val="24"/>
          <w:szCs w:val="24"/>
          <w:lang w:val="en-US"/>
        </w:rPr>
        <w:t xml:space="preserve">the HR was </w:t>
      </w:r>
      <w:r w:rsidR="00BF39FD" w:rsidRPr="00D23577">
        <w:rPr>
          <w:rFonts w:ascii="Times New Roman" w:hAnsi="Times New Roman"/>
          <w:sz w:val="24"/>
          <w:szCs w:val="24"/>
          <w:lang w:val="en-US"/>
        </w:rPr>
        <w:t>1.18</w:t>
      </w:r>
      <w:r w:rsidRPr="00D23577">
        <w:rPr>
          <w:rFonts w:ascii="Times New Roman" w:hAnsi="Times New Roman"/>
          <w:sz w:val="24"/>
          <w:szCs w:val="24"/>
          <w:lang w:val="en-US"/>
        </w:rPr>
        <w:t xml:space="preserve"> (95% CI 1.0</w:t>
      </w:r>
      <w:r w:rsidR="00BF39FD" w:rsidRPr="00D23577">
        <w:rPr>
          <w:rFonts w:ascii="Times New Roman" w:hAnsi="Times New Roman"/>
          <w:sz w:val="24"/>
          <w:szCs w:val="24"/>
          <w:lang w:val="en-US"/>
        </w:rPr>
        <w:t>3</w:t>
      </w:r>
      <w:r w:rsidR="001507BA" w:rsidRPr="00D23577">
        <w:rPr>
          <w:rFonts w:ascii="Times New Roman" w:hAnsi="Times New Roman"/>
          <w:sz w:val="24"/>
          <w:szCs w:val="24"/>
          <w:lang w:val="en-US"/>
        </w:rPr>
        <w:t>,</w:t>
      </w:r>
      <w:r w:rsidRPr="00D23577">
        <w:rPr>
          <w:rFonts w:ascii="Times New Roman" w:hAnsi="Times New Roman"/>
          <w:sz w:val="24"/>
          <w:szCs w:val="24"/>
          <w:lang w:val="en-US"/>
        </w:rPr>
        <w:t>1.3</w:t>
      </w:r>
      <w:r w:rsidR="00BF39FD" w:rsidRPr="00D23577">
        <w:rPr>
          <w:rFonts w:ascii="Times New Roman" w:hAnsi="Times New Roman"/>
          <w:sz w:val="24"/>
          <w:szCs w:val="24"/>
          <w:lang w:val="en-US"/>
        </w:rPr>
        <w:t>4</w:t>
      </w:r>
      <w:r w:rsidRPr="00D23577">
        <w:rPr>
          <w:rFonts w:ascii="Times New Roman" w:hAnsi="Times New Roman"/>
          <w:sz w:val="24"/>
          <w:szCs w:val="24"/>
          <w:lang w:val="en-US"/>
        </w:rPr>
        <w:t>). In this model</w:t>
      </w:r>
      <w:r w:rsidR="003B5D68"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 with monounsaturated fat, saturated fat and protein held constant</w:t>
      </w:r>
      <w:r w:rsidR="003B5D68" w:rsidRPr="00D23577">
        <w:rPr>
          <w:rFonts w:ascii="Times New Roman" w:hAnsi="Times New Roman"/>
          <w:sz w:val="24"/>
          <w:szCs w:val="24"/>
          <w:lang w:val="en-US"/>
        </w:rPr>
        <w:t xml:space="preserve"> –the </w:t>
      </w:r>
      <w:r w:rsidRPr="00D23577">
        <w:rPr>
          <w:rFonts w:ascii="Times New Roman" w:hAnsi="Times New Roman"/>
          <w:sz w:val="24"/>
          <w:szCs w:val="24"/>
          <w:lang w:val="en-US"/>
        </w:rPr>
        <w:t xml:space="preserve">GL </w:t>
      </w:r>
      <w:r w:rsidR="003B5D68" w:rsidRPr="00D23577">
        <w:rPr>
          <w:rFonts w:ascii="Times New Roman" w:hAnsi="Times New Roman"/>
          <w:sz w:val="24"/>
          <w:szCs w:val="24"/>
          <w:lang w:val="en-US"/>
        </w:rPr>
        <w:t xml:space="preserve">variable </w:t>
      </w:r>
      <w:r w:rsidRPr="00D23577">
        <w:rPr>
          <w:rFonts w:ascii="Times New Roman" w:hAnsi="Times New Roman"/>
          <w:sz w:val="24"/>
          <w:szCs w:val="24"/>
          <w:lang w:val="en-US"/>
        </w:rPr>
        <w:t>represent</w:t>
      </w:r>
      <w:r w:rsidR="003B5D68" w:rsidRPr="00D23577">
        <w:rPr>
          <w:rFonts w:ascii="Times New Roman" w:hAnsi="Times New Roman"/>
          <w:sz w:val="24"/>
          <w:szCs w:val="24"/>
          <w:lang w:val="en-US"/>
        </w:rPr>
        <w:t>s</w:t>
      </w:r>
      <w:r w:rsidR="003D3658"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the effect of substituting GL for polyunsaturated fat and low-GI carbohydrate on CHD risk. When model 3 </w:t>
      </w:r>
      <w:r w:rsidRPr="00D23577">
        <w:rPr>
          <w:rFonts w:ascii="Times New Roman" w:hAnsi="Times New Roman"/>
          <w:sz w:val="24"/>
          <w:szCs w:val="24"/>
          <w:lang w:val="en-US"/>
        </w:rPr>
        <w:lastRenderedPageBreak/>
        <w:t>was adjusted for polyunsaturated and monounsaturated fat (not saturated fat), the HR for 50 g/day GL increments was 1.1</w:t>
      </w:r>
      <w:r w:rsidR="00BF39FD" w:rsidRPr="00D23577">
        <w:rPr>
          <w:rFonts w:ascii="Times New Roman" w:hAnsi="Times New Roman"/>
          <w:sz w:val="24"/>
          <w:szCs w:val="24"/>
          <w:lang w:val="en-US"/>
        </w:rPr>
        <w:t>3</w:t>
      </w:r>
      <w:r w:rsidRPr="00D23577">
        <w:rPr>
          <w:rFonts w:ascii="Times New Roman" w:hAnsi="Times New Roman"/>
          <w:sz w:val="24"/>
          <w:szCs w:val="24"/>
          <w:lang w:val="en-US"/>
        </w:rPr>
        <w:t xml:space="preserve"> (95% CI</w:t>
      </w:r>
      <w:r w:rsidR="003D3658" w:rsidRPr="00D23577">
        <w:rPr>
          <w:rFonts w:ascii="Times New Roman" w:hAnsi="Times New Roman"/>
          <w:sz w:val="24"/>
          <w:szCs w:val="24"/>
          <w:lang w:val="en-US"/>
        </w:rPr>
        <w:t xml:space="preserve"> </w:t>
      </w:r>
      <w:r w:rsidRPr="00D23577">
        <w:rPr>
          <w:rFonts w:ascii="Times New Roman" w:hAnsi="Times New Roman"/>
          <w:sz w:val="24"/>
          <w:szCs w:val="24"/>
          <w:lang w:val="en-US"/>
        </w:rPr>
        <w:t>1.0</w:t>
      </w:r>
      <w:r w:rsidR="00BF39FD" w:rsidRPr="00D23577">
        <w:rPr>
          <w:rFonts w:ascii="Times New Roman" w:hAnsi="Times New Roman"/>
          <w:sz w:val="24"/>
          <w:szCs w:val="24"/>
          <w:lang w:val="en-US"/>
        </w:rPr>
        <w:t>0</w:t>
      </w:r>
      <w:r w:rsidR="001507BA" w:rsidRPr="00D23577">
        <w:rPr>
          <w:rFonts w:ascii="Times New Roman" w:hAnsi="Times New Roman"/>
          <w:sz w:val="24"/>
          <w:szCs w:val="24"/>
          <w:lang w:val="en-US"/>
        </w:rPr>
        <w:t>,</w:t>
      </w:r>
      <w:r w:rsidRPr="00D23577">
        <w:rPr>
          <w:rFonts w:ascii="Times New Roman" w:hAnsi="Times New Roman"/>
          <w:sz w:val="24"/>
          <w:szCs w:val="24"/>
          <w:lang w:val="en-US"/>
        </w:rPr>
        <w:t>1.</w:t>
      </w:r>
      <w:r w:rsidR="00BF39FD" w:rsidRPr="00D23577">
        <w:rPr>
          <w:rFonts w:ascii="Times New Roman" w:hAnsi="Times New Roman"/>
          <w:sz w:val="24"/>
          <w:szCs w:val="24"/>
          <w:lang w:val="en-US"/>
        </w:rPr>
        <w:t>27</w:t>
      </w:r>
      <w:r w:rsidRPr="00D23577">
        <w:rPr>
          <w:rFonts w:ascii="Times New Roman" w:hAnsi="Times New Roman"/>
          <w:sz w:val="24"/>
          <w:szCs w:val="24"/>
          <w:lang w:val="en-US"/>
        </w:rPr>
        <w:t>); and when adjusted for polyunsaturated, monounsaturated and saturated fat (not protein), the HR for 50 g/day GL increments was 1.1</w:t>
      </w:r>
      <w:r w:rsidR="00BF39FD" w:rsidRPr="00D23577">
        <w:rPr>
          <w:rFonts w:ascii="Times New Roman" w:hAnsi="Times New Roman"/>
          <w:sz w:val="24"/>
          <w:szCs w:val="24"/>
          <w:lang w:val="en-US"/>
        </w:rPr>
        <w:t>1</w:t>
      </w:r>
      <w:r w:rsidRPr="00D23577">
        <w:rPr>
          <w:rFonts w:ascii="Times New Roman" w:hAnsi="Times New Roman"/>
          <w:sz w:val="24"/>
          <w:szCs w:val="24"/>
          <w:lang w:val="en-US"/>
        </w:rPr>
        <w:t xml:space="preserve"> (95% CI </w:t>
      </w:r>
      <w:r w:rsidR="00DA1922" w:rsidRPr="00D23577">
        <w:rPr>
          <w:rFonts w:ascii="Times New Roman" w:hAnsi="Times New Roman"/>
          <w:sz w:val="24"/>
          <w:szCs w:val="24"/>
          <w:lang w:val="en-US"/>
        </w:rPr>
        <w:t>0.99</w:t>
      </w:r>
      <w:r w:rsidR="003D3658" w:rsidRPr="00D23577">
        <w:rPr>
          <w:rFonts w:ascii="Times New Roman" w:hAnsi="Times New Roman"/>
          <w:sz w:val="24"/>
          <w:szCs w:val="24"/>
          <w:lang w:val="en-US"/>
        </w:rPr>
        <w:t>,</w:t>
      </w:r>
      <w:r w:rsidRPr="00D23577">
        <w:rPr>
          <w:rFonts w:ascii="Times New Roman" w:hAnsi="Times New Roman"/>
          <w:sz w:val="24"/>
          <w:szCs w:val="24"/>
          <w:lang w:val="en-US"/>
        </w:rPr>
        <w:t>1.2</w:t>
      </w:r>
      <w:r w:rsidR="00DA1922" w:rsidRPr="00D23577">
        <w:rPr>
          <w:rFonts w:ascii="Times New Roman" w:hAnsi="Times New Roman"/>
          <w:sz w:val="24"/>
          <w:szCs w:val="24"/>
          <w:lang w:val="en-US"/>
        </w:rPr>
        <w:t>5</w:t>
      </w:r>
      <w:r w:rsidRPr="00D23577">
        <w:rPr>
          <w:rFonts w:ascii="Times New Roman" w:hAnsi="Times New Roman"/>
          <w:sz w:val="24"/>
          <w:szCs w:val="24"/>
          <w:lang w:val="en-US"/>
        </w:rPr>
        <w:t>) (Data not in Tables).</w:t>
      </w:r>
    </w:p>
    <w:p w:rsidR="00CF0D7E"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For available carbohydrate in model 3, those in the highest quintile of consumption had greater CHD risk than those in the lowest (HR 1.2</w:t>
      </w:r>
      <w:r w:rsidR="00CE1657" w:rsidRPr="00D23577">
        <w:rPr>
          <w:rFonts w:ascii="Times New Roman" w:hAnsi="Times New Roman"/>
          <w:sz w:val="24"/>
          <w:szCs w:val="24"/>
          <w:lang w:val="en-US"/>
        </w:rPr>
        <w:t>2</w:t>
      </w:r>
      <w:r w:rsidRPr="00D23577">
        <w:rPr>
          <w:rFonts w:ascii="Times New Roman" w:hAnsi="Times New Roman"/>
          <w:sz w:val="24"/>
          <w:szCs w:val="24"/>
          <w:lang w:val="en-US"/>
        </w:rPr>
        <w:t>; 95% CI 1.0</w:t>
      </w:r>
      <w:r w:rsidR="00CE1657" w:rsidRPr="00D23577">
        <w:rPr>
          <w:rFonts w:ascii="Times New Roman" w:hAnsi="Times New Roman"/>
          <w:sz w:val="24"/>
          <w:szCs w:val="24"/>
          <w:lang w:val="en-US"/>
        </w:rPr>
        <w:t>1</w:t>
      </w:r>
      <w:r w:rsidR="001507BA" w:rsidRPr="00D23577">
        <w:rPr>
          <w:rFonts w:ascii="Times New Roman" w:hAnsi="Times New Roman"/>
          <w:sz w:val="24"/>
          <w:szCs w:val="24"/>
          <w:lang w:val="en-US"/>
        </w:rPr>
        <w:t>,</w:t>
      </w:r>
      <w:r w:rsidRPr="00D23577">
        <w:rPr>
          <w:rFonts w:ascii="Times New Roman" w:hAnsi="Times New Roman"/>
          <w:sz w:val="24"/>
          <w:szCs w:val="24"/>
          <w:lang w:val="en-US"/>
        </w:rPr>
        <w:t>1.</w:t>
      </w:r>
      <w:r w:rsidR="00CE1657" w:rsidRPr="00D23577">
        <w:rPr>
          <w:rFonts w:ascii="Times New Roman" w:hAnsi="Times New Roman"/>
          <w:sz w:val="24"/>
          <w:szCs w:val="24"/>
          <w:lang w:val="en-US"/>
        </w:rPr>
        <w:t>48</w:t>
      </w:r>
      <w:r w:rsidRPr="00D23577">
        <w:rPr>
          <w:rFonts w:ascii="Times New Roman" w:hAnsi="Times New Roman"/>
          <w:sz w:val="24"/>
          <w:szCs w:val="24"/>
          <w:lang w:val="en-US"/>
        </w:rPr>
        <w:t>, p trend 0</w:t>
      </w:r>
      <w:r w:rsidR="00661301" w:rsidRPr="00D23577">
        <w:rPr>
          <w:rFonts w:ascii="Times New Roman" w:hAnsi="Times New Roman"/>
          <w:sz w:val="24"/>
          <w:szCs w:val="24"/>
          <w:lang w:val="en-US"/>
        </w:rPr>
        <w:t>.</w:t>
      </w:r>
      <w:r w:rsidRPr="00D23577">
        <w:rPr>
          <w:rFonts w:ascii="Times New Roman" w:hAnsi="Times New Roman"/>
          <w:sz w:val="24"/>
          <w:szCs w:val="24"/>
          <w:lang w:val="en-US"/>
        </w:rPr>
        <w:t>0</w:t>
      </w:r>
      <w:r w:rsidR="00CE1657" w:rsidRPr="00D23577">
        <w:rPr>
          <w:rFonts w:ascii="Times New Roman" w:hAnsi="Times New Roman"/>
          <w:sz w:val="24"/>
          <w:szCs w:val="24"/>
          <w:lang w:val="en-US"/>
        </w:rPr>
        <w:t>32); the risk for</w:t>
      </w:r>
      <w:r w:rsidRPr="00D23577">
        <w:rPr>
          <w:rFonts w:ascii="Times New Roman" w:hAnsi="Times New Roman"/>
          <w:sz w:val="24"/>
          <w:szCs w:val="24"/>
          <w:lang w:val="en-US"/>
        </w:rPr>
        <w:t xml:space="preserve"> 50 g/day </w:t>
      </w:r>
      <w:r w:rsidR="00CE1657" w:rsidRPr="00D23577">
        <w:rPr>
          <w:rFonts w:ascii="Times New Roman" w:hAnsi="Times New Roman"/>
          <w:sz w:val="24"/>
          <w:szCs w:val="24"/>
          <w:lang w:val="en-US"/>
        </w:rPr>
        <w:t xml:space="preserve">GL </w:t>
      </w:r>
      <w:r w:rsidRPr="00D23577">
        <w:rPr>
          <w:rFonts w:ascii="Times New Roman" w:hAnsi="Times New Roman"/>
          <w:sz w:val="24"/>
          <w:szCs w:val="24"/>
          <w:lang w:val="en-US"/>
        </w:rPr>
        <w:t xml:space="preserve">increments </w:t>
      </w:r>
      <w:r w:rsidR="00CE1657" w:rsidRPr="00D23577">
        <w:rPr>
          <w:rFonts w:ascii="Times New Roman" w:hAnsi="Times New Roman"/>
          <w:sz w:val="24"/>
          <w:szCs w:val="24"/>
          <w:lang w:val="en-US"/>
        </w:rPr>
        <w:t xml:space="preserve">was </w:t>
      </w:r>
      <w:r w:rsidRPr="00D23577">
        <w:rPr>
          <w:rFonts w:ascii="Times New Roman" w:hAnsi="Times New Roman"/>
          <w:sz w:val="24"/>
          <w:szCs w:val="24"/>
          <w:lang w:val="en-US"/>
        </w:rPr>
        <w:t>HR 1.12; 95% CI 1.02</w:t>
      </w:r>
      <w:r w:rsidR="001507BA" w:rsidRPr="00D23577">
        <w:rPr>
          <w:rFonts w:ascii="Times New Roman" w:hAnsi="Times New Roman"/>
          <w:sz w:val="24"/>
          <w:szCs w:val="24"/>
          <w:lang w:val="en-US"/>
        </w:rPr>
        <w:t>,</w:t>
      </w:r>
      <w:r w:rsidRPr="00D23577">
        <w:rPr>
          <w:rFonts w:ascii="Times New Roman" w:hAnsi="Times New Roman"/>
          <w:sz w:val="24"/>
          <w:szCs w:val="24"/>
          <w:lang w:val="en-US"/>
        </w:rPr>
        <w:t>1.2</w:t>
      </w:r>
      <w:r w:rsidR="00CE1657" w:rsidRPr="00D23577">
        <w:rPr>
          <w:rFonts w:ascii="Times New Roman" w:hAnsi="Times New Roman"/>
          <w:sz w:val="24"/>
          <w:szCs w:val="24"/>
          <w:lang w:val="en-US"/>
        </w:rPr>
        <w:t>3</w:t>
      </w:r>
      <w:r w:rsidRPr="00D23577">
        <w:rPr>
          <w:rFonts w:ascii="Times New Roman" w:hAnsi="Times New Roman"/>
          <w:sz w:val="24"/>
          <w:szCs w:val="24"/>
          <w:lang w:val="en-US"/>
        </w:rPr>
        <w:t>. When model 3 was further adjusted for polyunsaturated fat, monounsaturated fat, and protein (not saturated fat), the HR for 50 g/day increments was 1.10 (95% CI 1.01</w:t>
      </w:r>
      <w:r w:rsidR="001507BA" w:rsidRPr="00D23577">
        <w:rPr>
          <w:rFonts w:ascii="Times New Roman" w:hAnsi="Times New Roman"/>
          <w:sz w:val="24"/>
          <w:szCs w:val="24"/>
          <w:lang w:val="en-US"/>
        </w:rPr>
        <w:t>,</w:t>
      </w:r>
      <w:r w:rsidRPr="00D23577">
        <w:rPr>
          <w:rFonts w:ascii="Times New Roman" w:hAnsi="Times New Roman"/>
          <w:sz w:val="24"/>
          <w:szCs w:val="24"/>
          <w:lang w:val="en-US"/>
        </w:rPr>
        <w:t>1.20); when adjusted for polyunsaturated, monounsaturated, and saturated fat (not protein), the HR for 50 g/day increments was 1.08 (95% CI 0.99</w:t>
      </w:r>
      <w:r w:rsidR="001507BA" w:rsidRPr="00D23577">
        <w:rPr>
          <w:rFonts w:ascii="Times New Roman" w:hAnsi="Times New Roman"/>
          <w:sz w:val="24"/>
          <w:szCs w:val="24"/>
          <w:lang w:val="en-US"/>
        </w:rPr>
        <w:t>,</w:t>
      </w:r>
      <w:r w:rsidRPr="00D23577">
        <w:rPr>
          <w:rFonts w:ascii="Times New Roman" w:hAnsi="Times New Roman"/>
          <w:sz w:val="24"/>
          <w:szCs w:val="24"/>
          <w:lang w:val="en-US"/>
        </w:rPr>
        <w:t>1.1</w:t>
      </w:r>
      <w:r w:rsidR="00CE1657" w:rsidRPr="00D23577">
        <w:rPr>
          <w:rFonts w:ascii="Times New Roman" w:hAnsi="Times New Roman"/>
          <w:sz w:val="24"/>
          <w:szCs w:val="24"/>
          <w:lang w:val="en-US"/>
        </w:rPr>
        <w:t>7</w:t>
      </w:r>
      <w:r w:rsidRPr="00D23577">
        <w:rPr>
          <w:rFonts w:ascii="Times New Roman" w:hAnsi="Times New Roman"/>
          <w:sz w:val="24"/>
          <w:szCs w:val="24"/>
          <w:lang w:val="en-US"/>
        </w:rPr>
        <w:t>) (Data not in Tables).</w:t>
      </w:r>
      <w:r w:rsidR="00B57A55" w:rsidRPr="00D23577">
        <w:rPr>
          <w:rFonts w:ascii="Times New Roman" w:hAnsi="Times New Roman"/>
          <w:sz w:val="24"/>
          <w:szCs w:val="24"/>
          <w:lang w:val="en-US"/>
        </w:rPr>
        <w:t>HR</w:t>
      </w:r>
      <w:r w:rsidR="00CF0D7E" w:rsidRPr="00D23577">
        <w:rPr>
          <w:rFonts w:ascii="Times New Roman" w:hAnsi="Times New Roman"/>
          <w:sz w:val="24"/>
          <w:szCs w:val="24"/>
          <w:lang w:val="en-US"/>
        </w:rPr>
        <w:t>s</w:t>
      </w:r>
      <w:r w:rsidR="00B57A55" w:rsidRPr="00D23577">
        <w:rPr>
          <w:rFonts w:ascii="Times New Roman" w:hAnsi="Times New Roman"/>
          <w:sz w:val="24"/>
          <w:szCs w:val="24"/>
          <w:lang w:val="en-US"/>
        </w:rPr>
        <w:t xml:space="preserve"> for 50 g/day increments </w:t>
      </w:r>
      <w:r w:rsidR="006B573A" w:rsidRPr="00D23577">
        <w:rPr>
          <w:rFonts w:ascii="Times New Roman" w:hAnsi="Times New Roman"/>
          <w:sz w:val="24"/>
          <w:szCs w:val="24"/>
          <w:lang w:val="en-US"/>
        </w:rPr>
        <w:t xml:space="preserve">of starch </w:t>
      </w:r>
      <w:r w:rsidR="00CF0D7E" w:rsidRPr="00D23577">
        <w:rPr>
          <w:rFonts w:ascii="Times New Roman" w:hAnsi="Times New Roman"/>
          <w:sz w:val="24"/>
          <w:szCs w:val="24"/>
          <w:lang w:val="en-US"/>
        </w:rPr>
        <w:t xml:space="preserve">and sugar were </w:t>
      </w:r>
      <w:r w:rsidRPr="00D23577">
        <w:rPr>
          <w:rFonts w:ascii="Times New Roman" w:hAnsi="Times New Roman"/>
          <w:sz w:val="24"/>
          <w:szCs w:val="24"/>
          <w:lang w:val="en-US"/>
        </w:rPr>
        <w:t xml:space="preserve">1.11 (95% CI </w:t>
      </w:r>
      <w:r w:rsidR="00B57A55" w:rsidRPr="00D23577">
        <w:rPr>
          <w:rFonts w:ascii="Times New Roman" w:hAnsi="Times New Roman"/>
          <w:sz w:val="24"/>
          <w:szCs w:val="24"/>
          <w:lang w:val="en-US"/>
        </w:rPr>
        <w:t>1.00</w:t>
      </w:r>
      <w:r w:rsidR="001507BA" w:rsidRPr="00D23577">
        <w:rPr>
          <w:rFonts w:ascii="Times New Roman" w:hAnsi="Times New Roman"/>
          <w:sz w:val="24"/>
          <w:szCs w:val="24"/>
          <w:lang w:val="en-US"/>
        </w:rPr>
        <w:t>,</w:t>
      </w:r>
      <w:r w:rsidR="00B57A55" w:rsidRPr="00D23577">
        <w:rPr>
          <w:rFonts w:ascii="Times New Roman" w:hAnsi="Times New Roman"/>
          <w:sz w:val="24"/>
          <w:szCs w:val="24"/>
          <w:lang w:val="en-US"/>
        </w:rPr>
        <w:t>1.22</w:t>
      </w:r>
      <w:r w:rsidRPr="00D23577">
        <w:rPr>
          <w:rFonts w:ascii="Times New Roman" w:hAnsi="Times New Roman"/>
          <w:sz w:val="24"/>
          <w:szCs w:val="24"/>
          <w:lang w:val="en-US"/>
        </w:rPr>
        <w:t>)</w:t>
      </w:r>
      <w:r w:rsidR="006B573A" w:rsidRPr="00D23577">
        <w:rPr>
          <w:rFonts w:ascii="Times New Roman" w:hAnsi="Times New Roman"/>
          <w:sz w:val="24"/>
          <w:szCs w:val="24"/>
          <w:lang w:val="en-US"/>
        </w:rPr>
        <w:t xml:space="preserve"> and 1.10; 95% CI 1.00,1.21</w:t>
      </w:r>
      <w:r w:rsidR="00CF0D7E" w:rsidRPr="00D23577">
        <w:rPr>
          <w:rFonts w:ascii="Times New Roman" w:hAnsi="Times New Roman"/>
          <w:sz w:val="24"/>
          <w:szCs w:val="24"/>
          <w:lang w:val="en-US"/>
        </w:rPr>
        <w:t xml:space="preserve"> respectively</w:t>
      </w:r>
      <w:r w:rsidRPr="00D23577">
        <w:rPr>
          <w:rFonts w:ascii="Times New Roman" w:hAnsi="Times New Roman"/>
          <w:sz w:val="24"/>
          <w:szCs w:val="24"/>
          <w:lang w:val="en-US"/>
        </w:rPr>
        <w:t>.</w:t>
      </w:r>
      <w:r w:rsidR="003D3658" w:rsidRPr="00D23577">
        <w:rPr>
          <w:rFonts w:ascii="Times New Roman" w:hAnsi="Times New Roman"/>
          <w:sz w:val="24"/>
          <w:szCs w:val="24"/>
          <w:lang w:val="en-US"/>
        </w:rPr>
        <w:t xml:space="preserve"> </w:t>
      </w:r>
      <w:r w:rsidR="00CF0D7E" w:rsidRPr="00D23577">
        <w:rPr>
          <w:rFonts w:ascii="Times New Roman" w:hAnsi="Times New Roman"/>
          <w:sz w:val="24"/>
          <w:szCs w:val="24"/>
          <w:lang w:val="en-US"/>
        </w:rPr>
        <w:t xml:space="preserve">After </w:t>
      </w:r>
      <w:proofErr w:type="spellStart"/>
      <w:r w:rsidR="00CF0D7E" w:rsidRPr="00D23577">
        <w:rPr>
          <w:rFonts w:ascii="Times New Roman" w:hAnsi="Times New Roman"/>
          <w:sz w:val="24"/>
          <w:szCs w:val="24"/>
          <w:lang w:val="en-US"/>
        </w:rPr>
        <w:t>Bonferroni</w:t>
      </w:r>
      <w:proofErr w:type="spellEnd"/>
      <w:r w:rsidR="00CF0D7E" w:rsidRPr="00D23577">
        <w:rPr>
          <w:rFonts w:ascii="Times New Roman" w:hAnsi="Times New Roman"/>
          <w:sz w:val="24"/>
          <w:szCs w:val="24"/>
          <w:lang w:val="en-US"/>
        </w:rPr>
        <w:t xml:space="preserve"> correction for multiple testing,</w:t>
      </w:r>
      <w:r w:rsidR="003D3658" w:rsidRPr="00D23577">
        <w:rPr>
          <w:rFonts w:ascii="Times New Roman" w:hAnsi="Times New Roman"/>
          <w:sz w:val="24"/>
          <w:szCs w:val="24"/>
          <w:lang w:val="en-US"/>
        </w:rPr>
        <w:t xml:space="preserve"> </w:t>
      </w:r>
      <w:r w:rsidR="003024EB" w:rsidRPr="00D23577">
        <w:rPr>
          <w:rFonts w:ascii="Times New Roman" w:hAnsi="Times New Roman"/>
          <w:sz w:val="24"/>
          <w:szCs w:val="24"/>
          <w:lang w:val="en-US"/>
        </w:rPr>
        <w:t xml:space="preserve">associations of </w:t>
      </w:r>
      <w:r w:rsidR="00CF0D7E" w:rsidRPr="00D23577">
        <w:rPr>
          <w:rFonts w:ascii="Times New Roman" w:hAnsi="Times New Roman"/>
          <w:sz w:val="24"/>
          <w:szCs w:val="24"/>
          <w:lang w:val="en-US"/>
        </w:rPr>
        <w:t xml:space="preserve">GL </w:t>
      </w:r>
      <w:r w:rsidR="003D3658" w:rsidRPr="00D23577">
        <w:rPr>
          <w:rFonts w:ascii="Times New Roman" w:hAnsi="Times New Roman"/>
          <w:sz w:val="24"/>
          <w:szCs w:val="24"/>
          <w:lang w:val="en-US"/>
        </w:rPr>
        <w:t xml:space="preserve">and available carbohydrate </w:t>
      </w:r>
      <w:r w:rsidR="00CF0D7E" w:rsidRPr="00D23577">
        <w:rPr>
          <w:rFonts w:ascii="Times New Roman" w:hAnsi="Times New Roman"/>
          <w:sz w:val="24"/>
          <w:szCs w:val="24"/>
          <w:lang w:val="en-US"/>
        </w:rPr>
        <w:t>with CHD risk</w:t>
      </w:r>
      <w:r w:rsidR="003024EB" w:rsidRPr="00D23577">
        <w:rPr>
          <w:rFonts w:ascii="Times New Roman" w:hAnsi="Times New Roman"/>
          <w:sz w:val="24"/>
          <w:szCs w:val="24"/>
          <w:lang w:val="en-US"/>
        </w:rPr>
        <w:t xml:space="preserve"> were never significant</w:t>
      </w:r>
      <w:r w:rsidR="003D3658" w:rsidRPr="00D23577">
        <w:rPr>
          <w:rFonts w:ascii="Times New Roman" w:hAnsi="Times New Roman"/>
          <w:sz w:val="24"/>
          <w:szCs w:val="24"/>
          <w:lang w:val="en-US"/>
        </w:rPr>
        <w:t xml:space="preserve"> </w:t>
      </w:r>
      <w:r w:rsidR="00CF0D7E" w:rsidRPr="00D23577">
        <w:rPr>
          <w:rFonts w:ascii="Times New Roman" w:hAnsi="Times New Roman"/>
          <w:sz w:val="24"/>
          <w:szCs w:val="24"/>
          <w:lang w:val="en-US"/>
        </w:rPr>
        <w:t>since all p values were &gt;0.01.</w:t>
      </w:r>
      <w:r w:rsidR="003D3658" w:rsidRPr="00D23577">
        <w:rPr>
          <w:rFonts w:ascii="Times New Roman" w:hAnsi="Times New Roman"/>
          <w:sz w:val="24"/>
          <w:szCs w:val="24"/>
          <w:lang w:val="en-US"/>
        </w:rPr>
        <w:t xml:space="preserve"> </w:t>
      </w:r>
      <w:r w:rsidR="00CF0D7E" w:rsidRPr="00D23577">
        <w:rPr>
          <w:rFonts w:ascii="Times New Roman" w:hAnsi="Times New Roman"/>
          <w:sz w:val="24"/>
          <w:szCs w:val="24"/>
          <w:lang w:val="en-US"/>
        </w:rPr>
        <w:t xml:space="preserve">GI was never associated with CHD risk either before or after </w:t>
      </w:r>
      <w:proofErr w:type="spellStart"/>
      <w:r w:rsidR="00CF0D7E" w:rsidRPr="00D23577">
        <w:rPr>
          <w:rFonts w:ascii="Times New Roman" w:hAnsi="Times New Roman"/>
          <w:sz w:val="24"/>
          <w:szCs w:val="24"/>
          <w:lang w:val="en-US"/>
        </w:rPr>
        <w:t>Bonferroni</w:t>
      </w:r>
      <w:proofErr w:type="spellEnd"/>
      <w:r w:rsidR="00CF0D7E" w:rsidRPr="00D23577">
        <w:rPr>
          <w:rFonts w:ascii="Times New Roman" w:hAnsi="Times New Roman"/>
          <w:sz w:val="24"/>
          <w:szCs w:val="24"/>
          <w:lang w:val="en-US"/>
        </w:rPr>
        <w:t xml:space="preserve"> correction.</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Estimates of country-specific HRs (data pooled from centers) with corresponding I</w:t>
      </w:r>
      <w:r w:rsidRPr="00D23577">
        <w:rPr>
          <w:rFonts w:ascii="Times New Roman" w:hAnsi="Times New Roman"/>
          <w:sz w:val="24"/>
          <w:szCs w:val="24"/>
          <w:vertAlign w:val="superscript"/>
          <w:lang w:val="en-US"/>
        </w:rPr>
        <w:t>2</w:t>
      </w:r>
      <w:r w:rsidRPr="00D23577">
        <w:rPr>
          <w:rFonts w:ascii="Times New Roman" w:hAnsi="Times New Roman"/>
          <w:sz w:val="24"/>
          <w:szCs w:val="24"/>
          <w:lang w:val="en-US"/>
        </w:rPr>
        <w:t xml:space="preserve"> for between-country heterogeneity are shown in Figure 1.</w:t>
      </w:r>
      <w:r w:rsidR="003D3658" w:rsidRPr="00D23577">
        <w:rPr>
          <w:rFonts w:ascii="Times New Roman" w:hAnsi="Times New Roman"/>
          <w:sz w:val="24"/>
          <w:szCs w:val="24"/>
          <w:lang w:val="en-US"/>
        </w:rPr>
        <w:t xml:space="preserve"> </w:t>
      </w:r>
      <w:r w:rsidR="00CF0D7E" w:rsidRPr="00D23577">
        <w:rPr>
          <w:rFonts w:ascii="Times New Roman" w:hAnsi="Times New Roman"/>
          <w:sz w:val="24"/>
          <w:szCs w:val="24"/>
          <w:lang w:val="en-US"/>
        </w:rPr>
        <w:t>A</w:t>
      </w:r>
      <w:r w:rsidRPr="00D23577">
        <w:rPr>
          <w:rFonts w:ascii="Times New Roman" w:hAnsi="Times New Roman"/>
          <w:sz w:val="24"/>
          <w:szCs w:val="24"/>
          <w:lang w:val="en-US"/>
        </w:rPr>
        <w:t xml:space="preserve">ssociations of </w:t>
      </w:r>
      <w:r w:rsidR="004E099A" w:rsidRPr="00D23577">
        <w:rPr>
          <w:rFonts w:ascii="Times New Roman" w:hAnsi="Times New Roman"/>
          <w:sz w:val="24"/>
          <w:szCs w:val="24"/>
          <w:lang w:val="en-US"/>
        </w:rPr>
        <w:t xml:space="preserve">dietary variables </w:t>
      </w:r>
      <w:r w:rsidRPr="00D23577">
        <w:rPr>
          <w:rFonts w:ascii="Times New Roman" w:hAnsi="Times New Roman"/>
          <w:sz w:val="24"/>
          <w:szCs w:val="24"/>
          <w:lang w:val="en-US"/>
        </w:rPr>
        <w:t xml:space="preserve">with </w:t>
      </w:r>
      <w:r w:rsidR="00CF0D7E" w:rsidRPr="00D23577">
        <w:rPr>
          <w:rFonts w:ascii="Times New Roman" w:hAnsi="Times New Roman"/>
          <w:sz w:val="24"/>
          <w:szCs w:val="24"/>
          <w:lang w:val="en-US"/>
        </w:rPr>
        <w:t xml:space="preserve">CHD </w:t>
      </w:r>
      <w:r w:rsidRPr="00D23577">
        <w:rPr>
          <w:rFonts w:ascii="Times New Roman" w:hAnsi="Times New Roman"/>
          <w:sz w:val="24"/>
          <w:szCs w:val="24"/>
          <w:lang w:val="en-US"/>
        </w:rPr>
        <w:t xml:space="preserve">risk </w:t>
      </w:r>
      <w:r w:rsidR="00D91FAB" w:rsidRPr="00D23577">
        <w:rPr>
          <w:rFonts w:ascii="Times New Roman" w:hAnsi="Times New Roman"/>
          <w:sz w:val="24"/>
          <w:szCs w:val="24"/>
          <w:lang w:val="en-US"/>
        </w:rPr>
        <w:t xml:space="preserve">did not </w:t>
      </w:r>
      <w:r w:rsidRPr="00D23577">
        <w:rPr>
          <w:rFonts w:ascii="Times New Roman" w:hAnsi="Times New Roman"/>
          <w:sz w:val="24"/>
          <w:szCs w:val="24"/>
          <w:lang w:val="en-US"/>
        </w:rPr>
        <w:t>var</w:t>
      </w:r>
      <w:r w:rsidR="00D91FAB" w:rsidRPr="00D23577">
        <w:rPr>
          <w:rFonts w:ascii="Times New Roman" w:hAnsi="Times New Roman"/>
          <w:sz w:val="24"/>
          <w:szCs w:val="24"/>
          <w:lang w:val="en-US"/>
        </w:rPr>
        <w:t>y</w:t>
      </w:r>
      <w:r w:rsidR="00656232" w:rsidRPr="00D23577">
        <w:rPr>
          <w:rFonts w:ascii="Times New Roman" w:hAnsi="Times New Roman"/>
          <w:sz w:val="24"/>
          <w:szCs w:val="24"/>
          <w:lang w:val="en-US"/>
        </w:rPr>
        <w:t xml:space="preserve"> </w:t>
      </w:r>
      <w:r w:rsidRPr="00D23577">
        <w:rPr>
          <w:rFonts w:ascii="Times New Roman" w:hAnsi="Times New Roman"/>
          <w:sz w:val="24"/>
          <w:szCs w:val="24"/>
          <w:lang w:val="en-US"/>
        </w:rPr>
        <w:t>greatly across countries.</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Table 5 shows sensitivity analyses for GL/GI after excluding persons with diabetes, cases diagnosed in the first two years, and also by sex and BMI. The association between GL and CHD was </w:t>
      </w:r>
      <w:r w:rsidR="000C0E12" w:rsidRPr="00D23577">
        <w:rPr>
          <w:rFonts w:ascii="Times New Roman" w:hAnsi="Times New Roman"/>
          <w:sz w:val="24"/>
          <w:szCs w:val="24"/>
          <w:lang w:val="en-US"/>
        </w:rPr>
        <w:t xml:space="preserve">similar in participants </w:t>
      </w:r>
      <w:r w:rsidRPr="00D23577">
        <w:rPr>
          <w:rFonts w:ascii="Times New Roman" w:hAnsi="Times New Roman"/>
          <w:sz w:val="24"/>
          <w:szCs w:val="24"/>
          <w:lang w:val="en-US"/>
        </w:rPr>
        <w:t>without diabetes (HR for 50 g/day increments: 1.24; 95% CI 1.08</w:t>
      </w:r>
      <w:r w:rsidR="001507BA" w:rsidRPr="00D23577">
        <w:rPr>
          <w:rFonts w:ascii="Times New Roman" w:hAnsi="Times New Roman"/>
          <w:sz w:val="24"/>
          <w:szCs w:val="24"/>
          <w:lang w:val="en-US"/>
        </w:rPr>
        <w:t>,</w:t>
      </w:r>
      <w:r w:rsidRPr="00D23577">
        <w:rPr>
          <w:rFonts w:ascii="Times New Roman" w:hAnsi="Times New Roman"/>
          <w:sz w:val="24"/>
          <w:szCs w:val="24"/>
          <w:lang w:val="en-US"/>
        </w:rPr>
        <w:t xml:space="preserve">1.42) </w:t>
      </w:r>
      <w:r w:rsidR="001A3235" w:rsidRPr="00D23577">
        <w:rPr>
          <w:rFonts w:ascii="Times New Roman" w:hAnsi="Times New Roman"/>
          <w:sz w:val="24"/>
          <w:szCs w:val="24"/>
          <w:lang w:val="en-US"/>
        </w:rPr>
        <w:t xml:space="preserve">to that in </w:t>
      </w:r>
      <w:r w:rsidRPr="00D23577">
        <w:rPr>
          <w:rFonts w:ascii="Times New Roman" w:hAnsi="Times New Roman"/>
          <w:sz w:val="24"/>
          <w:szCs w:val="24"/>
          <w:lang w:val="en-US"/>
        </w:rPr>
        <w:t xml:space="preserve">the entire cohort. Associations between GL and CHD attenuated after excluding those with </w:t>
      </w:r>
      <w:r w:rsidR="00D91FAB" w:rsidRPr="00D23577">
        <w:rPr>
          <w:rFonts w:ascii="Times New Roman" w:hAnsi="Times New Roman"/>
          <w:sz w:val="24"/>
          <w:szCs w:val="24"/>
          <w:lang w:val="en-US"/>
        </w:rPr>
        <w:t xml:space="preserve">a </w:t>
      </w:r>
      <w:r w:rsidRPr="00D23577">
        <w:rPr>
          <w:rFonts w:ascii="Times New Roman" w:hAnsi="Times New Roman"/>
          <w:sz w:val="24"/>
          <w:szCs w:val="24"/>
          <w:lang w:val="en-US"/>
        </w:rPr>
        <w:t xml:space="preserve">CHD event </w:t>
      </w:r>
      <w:r w:rsidR="000C0E12" w:rsidRPr="00D23577">
        <w:rPr>
          <w:rFonts w:ascii="Times New Roman" w:hAnsi="Times New Roman"/>
          <w:sz w:val="24"/>
          <w:szCs w:val="24"/>
          <w:lang w:val="en-US"/>
        </w:rPr>
        <w:t xml:space="preserve">during the first two years of follow-up </w:t>
      </w:r>
      <w:r w:rsidRPr="00D23577">
        <w:rPr>
          <w:rFonts w:ascii="Times New Roman" w:hAnsi="Times New Roman"/>
          <w:sz w:val="24"/>
          <w:szCs w:val="24"/>
          <w:lang w:val="en-US"/>
        </w:rPr>
        <w:t>(HR for 50 g/day increments: 1.1</w:t>
      </w:r>
      <w:r w:rsidR="00D849FB" w:rsidRPr="00D23577">
        <w:rPr>
          <w:rFonts w:ascii="Times New Roman" w:hAnsi="Times New Roman"/>
          <w:sz w:val="24"/>
          <w:szCs w:val="24"/>
          <w:lang w:val="en-US"/>
        </w:rPr>
        <w:t>6</w:t>
      </w:r>
      <w:r w:rsidRPr="00D23577">
        <w:rPr>
          <w:rFonts w:ascii="Times New Roman" w:hAnsi="Times New Roman"/>
          <w:sz w:val="24"/>
          <w:szCs w:val="24"/>
          <w:lang w:val="en-US"/>
        </w:rPr>
        <w:t>; 95% CI 1.0</w:t>
      </w:r>
      <w:r w:rsidR="00D849FB" w:rsidRPr="00D23577">
        <w:rPr>
          <w:rFonts w:ascii="Times New Roman" w:hAnsi="Times New Roman"/>
          <w:sz w:val="24"/>
          <w:szCs w:val="24"/>
          <w:lang w:val="en-US"/>
        </w:rPr>
        <w:t>1</w:t>
      </w:r>
      <w:r w:rsidR="001507BA" w:rsidRPr="00D23577">
        <w:rPr>
          <w:rFonts w:ascii="Times New Roman" w:hAnsi="Times New Roman"/>
          <w:sz w:val="24"/>
          <w:szCs w:val="24"/>
          <w:lang w:val="en-US"/>
        </w:rPr>
        <w:t>,</w:t>
      </w:r>
      <w:r w:rsidRPr="00D23577">
        <w:rPr>
          <w:rFonts w:ascii="Times New Roman" w:hAnsi="Times New Roman"/>
          <w:sz w:val="24"/>
          <w:szCs w:val="24"/>
          <w:lang w:val="en-US"/>
        </w:rPr>
        <w:t>1.3</w:t>
      </w:r>
      <w:r w:rsidR="00D849FB" w:rsidRPr="00D23577">
        <w:rPr>
          <w:rFonts w:ascii="Times New Roman" w:hAnsi="Times New Roman"/>
          <w:sz w:val="24"/>
          <w:szCs w:val="24"/>
          <w:lang w:val="en-US"/>
        </w:rPr>
        <w:t>2</w:t>
      </w:r>
      <w:r w:rsidRPr="00D23577">
        <w:rPr>
          <w:rFonts w:ascii="Times New Roman" w:hAnsi="Times New Roman"/>
          <w:sz w:val="24"/>
          <w:szCs w:val="24"/>
          <w:lang w:val="en-US"/>
        </w:rPr>
        <w:t>).</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lastRenderedPageBreak/>
        <w:t>Model 3 HR estimates for each sex were in the same dire</w:t>
      </w:r>
      <w:r w:rsidR="00D849FB" w:rsidRPr="00D23577">
        <w:rPr>
          <w:rFonts w:ascii="Times New Roman" w:hAnsi="Times New Roman"/>
          <w:sz w:val="24"/>
          <w:szCs w:val="24"/>
          <w:lang w:val="en-US"/>
        </w:rPr>
        <w:t>ction as for the sexes combined.</w:t>
      </w:r>
      <w:r w:rsidRPr="00D23577">
        <w:rPr>
          <w:rFonts w:ascii="Times New Roman" w:hAnsi="Times New Roman"/>
          <w:sz w:val="24"/>
          <w:szCs w:val="24"/>
          <w:lang w:val="en-US"/>
        </w:rPr>
        <w:t xml:space="preserve"> The interaction of dietary GL with sex was not significant. </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Finally, </w:t>
      </w:r>
      <w:r w:rsidR="000C0E12" w:rsidRPr="00D23577">
        <w:rPr>
          <w:rFonts w:ascii="Times New Roman" w:hAnsi="Times New Roman"/>
          <w:sz w:val="24"/>
          <w:szCs w:val="24"/>
          <w:lang w:val="en-US"/>
        </w:rPr>
        <w:t>high</w:t>
      </w:r>
      <w:r w:rsidRPr="00D23577">
        <w:rPr>
          <w:rFonts w:ascii="Times New Roman" w:hAnsi="Times New Roman"/>
          <w:sz w:val="24"/>
          <w:szCs w:val="24"/>
          <w:lang w:val="en-US"/>
        </w:rPr>
        <w:t xml:space="preserve"> GL w</w:t>
      </w:r>
      <w:r w:rsidR="00AF6119" w:rsidRPr="00D23577">
        <w:rPr>
          <w:rFonts w:ascii="Times New Roman" w:hAnsi="Times New Roman"/>
          <w:sz w:val="24"/>
          <w:szCs w:val="24"/>
          <w:lang w:val="en-US"/>
        </w:rPr>
        <w:t>as</w:t>
      </w:r>
      <w:r w:rsidRPr="00D23577">
        <w:rPr>
          <w:rFonts w:ascii="Times New Roman" w:hAnsi="Times New Roman"/>
          <w:sz w:val="24"/>
          <w:szCs w:val="24"/>
          <w:lang w:val="en-US"/>
        </w:rPr>
        <w:t xml:space="preserve"> associated with </w:t>
      </w:r>
      <w:r w:rsidR="000C0E12" w:rsidRPr="00D23577">
        <w:rPr>
          <w:rFonts w:ascii="Times New Roman" w:hAnsi="Times New Roman"/>
          <w:sz w:val="24"/>
          <w:szCs w:val="24"/>
          <w:lang w:val="en-US"/>
        </w:rPr>
        <w:t xml:space="preserve">higher risk of </w:t>
      </w:r>
      <w:r w:rsidRPr="00D23577">
        <w:rPr>
          <w:rFonts w:ascii="Times New Roman" w:hAnsi="Times New Roman"/>
          <w:sz w:val="24"/>
          <w:szCs w:val="24"/>
          <w:lang w:val="en-US"/>
        </w:rPr>
        <w:t xml:space="preserve">CHD </w:t>
      </w:r>
      <w:r w:rsidR="00AF6119" w:rsidRPr="00D23577">
        <w:rPr>
          <w:rFonts w:ascii="Times New Roman" w:hAnsi="Times New Roman"/>
          <w:sz w:val="24"/>
          <w:szCs w:val="24"/>
          <w:lang w:val="en-US"/>
        </w:rPr>
        <w:t>among participants</w:t>
      </w:r>
      <w:r w:rsidRPr="00D23577">
        <w:rPr>
          <w:rFonts w:ascii="Times New Roman" w:hAnsi="Times New Roman"/>
          <w:sz w:val="24"/>
          <w:szCs w:val="24"/>
          <w:lang w:val="en-US"/>
        </w:rPr>
        <w:t xml:space="preserve"> with BMI ≥25 mg/kg</w:t>
      </w:r>
      <w:r w:rsidRPr="00D23577">
        <w:rPr>
          <w:rFonts w:ascii="Times New Roman" w:hAnsi="Times New Roman"/>
          <w:sz w:val="24"/>
          <w:szCs w:val="24"/>
          <w:vertAlign w:val="superscript"/>
          <w:lang w:val="en-US"/>
        </w:rPr>
        <w:t>2</w:t>
      </w:r>
      <w:r w:rsidRPr="00D23577">
        <w:rPr>
          <w:rFonts w:ascii="Times New Roman" w:hAnsi="Times New Roman"/>
          <w:sz w:val="24"/>
          <w:szCs w:val="24"/>
          <w:lang w:val="en-US"/>
        </w:rPr>
        <w:t xml:space="preserve"> (HR for 50 g/day increments 1.2</w:t>
      </w:r>
      <w:r w:rsidR="00D849FB" w:rsidRPr="00D23577">
        <w:rPr>
          <w:rFonts w:ascii="Times New Roman" w:hAnsi="Times New Roman"/>
          <w:sz w:val="24"/>
          <w:szCs w:val="24"/>
          <w:lang w:val="en-US"/>
        </w:rPr>
        <w:t>2</w:t>
      </w:r>
      <w:r w:rsidRPr="00D23577">
        <w:rPr>
          <w:rFonts w:ascii="Times New Roman" w:hAnsi="Times New Roman"/>
          <w:sz w:val="24"/>
          <w:szCs w:val="24"/>
          <w:lang w:val="en-US"/>
        </w:rPr>
        <w:t>; 95% CI 1.0</w:t>
      </w:r>
      <w:r w:rsidR="00D849FB" w:rsidRPr="00D23577">
        <w:rPr>
          <w:rFonts w:ascii="Times New Roman" w:hAnsi="Times New Roman"/>
          <w:sz w:val="24"/>
          <w:szCs w:val="24"/>
          <w:lang w:val="en-US"/>
        </w:rPr>
        <w:t>5</w:t>
      </w:r>
      <w:r w:rsidR="001507BA" w:rsidRPr="00D23577">
        <w:rPr>
          <w:rFonts w:ascii="Times New Roman" w:hAnsi="Times New Roman"/>
          <w:sz w:val="24"/>
          <w:szCs w:val="24"/>
          <w:lang w:val="en-US"/>
        </w:rPr>
        <w:t>,</w:t>
      </w:r>
      <w:r w:rsidRPr="00D23577">
        <w:rPr>
          <w:rFonts w:ascii="Times New Roman" w:hAnsi="Times New Roman"/>
          <w:sz w:val="24"/>
          <w:szCs w:val="24"/>
          <w:lang w:val="en-US"/>
        </w:rPr>
        <w:t>1.4</w:t>
      </w:r>
      <w:r w:rsidR="00D849FB" w:rsidRPr="00D23577">
        <w:rPr>
          <w:rFonts w:ascii="Times New Roman" w:hAnsi="Times New Roman"/>
          <w:sz w:val="24"/>
          <w:szCs w:val="24"/>
          <w:lang w:val="en-US"/>
        </w:rPr>
        <w:t>2</w:t>
      </w:r>
      <w:r w:rsidRPr="00D23577">
        <w:rPr>
          <w:rFonts w:ascii="Times New Roman" w:hAnsi="Times New Roman"/>
          <w:sz w:val="24"/>
          <w:szCs w:val="24"/>
          <w:lang w:val="en-US"/>
        </w:rPr>
        <w:t xml:space="preserve">); </w:t>
      </w:r>
      <w:r w:rsidR="00622683" w:rsidRPr="00D23577">
        <w:rPr>
          <w:rFonts w:ascii="Times New Roman" w:hAnsi="Times New Roman"/>
          <w:sz w:val="24"/>
          <w:szCs w:val="24"/>
          <w:lang w:val="en-US"/>
        </w:rPr>
        <w:t>nevertheless,</w:t>
      </w:r>
      <w:r w:rsidRPr="00D23577">
        <w:rPr>
          <w:rFonts w:ascii="Times New Roman" w:hAnsi="Times New Roman"/>
          <w:sz w:val="24"/>
          <w:szCs w:val="24"/>
          <w:lang w:val="en-US"/>
        </w:rPr>
        <w:t xml:space="preserve"> the</w:t>
      </w:r>
      <w:r w:rsidR="00AF6119" w:rsidRPr="00D23577">
        <w:rPr>
          <w:rFonts w:ascii="Times New Roman" w:hAnsi="Times New Roman"/>
          <w:sz w:val="24"/>
          <w:szCs w:val="24"/>
          <w:lang w:val="en-US"/>
        </w:rPr>
        <w:t>re was no significant</w:t>
      </w:r>
      <w:r w:rsidRPr="00D23577">
        <w:rPr>
          <w:rFonts w:ascii="Times New Roman" w:hAnsi="Times New Roman"/>
          <w:sz w:val="24"/>
          <w:szCs w:val="24"/>
          <w:lang w:val="en-US"/>
        </w:rPr>
        <w:t xml:space="preserve"> interaction of GL with BMI.</w:t>
      </w:r>
    </w:p>
    <w:p w:rsidR="00164754" w:rsidRPr="00D23577" w:rsidRDefault="00164754" w:rsidP="00DD2A0C">
      <w:pPr>
        <w:spacing w:after="0" w:line="240" w:lineRule="auto"/>
        <w:jc w:val="both"/>
        <w:rPr>
          <w:rFonts w:ascii="Times New Roman" w:hAnsi="Times New Roman"/>
          <w:bCs/>
          <w:sz w:val="24"/>
          <w:szCs w:val="24"/>
          <w:lang w:val="en-US"/>
        </w:rPr>
      </w:pPr>
      <w:r w:rsidRPr="00D23577">
        <w:rPr>
          <w:rFonts w:ascii="Times New Roman" w:hAnsi="Times New Roman"/>
          <w:bCs/>
          <w:sz w:val="24"/>
          <w:szCs w:val="24"/>
          <w:lang w:val="en-US"/>
        </w:rPr>
        <w:br w:type="page"/>
      </w:r>
    </w:p>
    <w:p w:rsidR="00164754" w:rsidRPr="00D23577" w:rsidRDefault="00164754" w:rsidP="00DD2A0C">
      <w:pPr>
        <w:spacing w:after="0" w:line="480" w:lineRule="auto"/>
        <w:jc w:val="both"/>
        <w:rPr>
          <w:rFonts w:ascii="Times New Roman" w:hAnsi="Times New Roman"/>
          <w:b/>
          <w:bCs/>
          <w:sz w:val="24"/>
          <w:szCs w:val="24"/>
          <w:lang w:val="en-US"/>
        </w:rPr>
      </w:pPr>
      <w:r w:rsidRPr="00D23577">
        <w:rPr>
          <w:rFonts w:ascii="Times New Roman" w:hAnsi="Times New Roman"/>
          <w:b/>
          <w:bCs/>
          <w:sz w:val="24"/>
          <w:szCs w:val="24"/>
          <w:lang w:val="en-US"/>
        </w:rPr>
        <w:lastRenderedPageBreak/>
        <w:t>DISCUSSION</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In this prospective case-cohort study with 7,435 incident CHD cases from ten European countries, high dietary GL and high dietary available carbohydrate </w:t>
      </w:r>
      <w:r w:rsidR="00723FEE" w:rsidRPr="00D23577">
        <w:rPr>
          <w:rFonts w:ascii="Times New Roman" w:hAnsi="Times New Roman"/>
          <w:sz w:val="24"/>
          <w:szCs w:val="24"/>
          <w:lang w:val="en-US"/>
        </w:rPr>
        <w:t>appeared</w:t>
      </w:r>
      <w:r w:rsidR="00656232" w:rsidRPr="00D23577">
        <w:rPr>
          <w:rFonts w:ascii="Times New Roman" w:hAnsi="Times New Roman"/>
          <w:sz w:val="24"/>
          <w:szCs w:val="24"/>
          <w:lang w:val="en-US"/>
        </w:rPr>
        <w:t xml:space="preserve"> </w:t>
      </w:r>
      <w:r w:rsidRPr="00D23577">
        <w:rPr>
          <w:rFonts w:ascii="Times New Roman" w:hAnsi="Times New Roman"/>
          <w:sz w:val="24"/>
          <w:szCs w:val="24"/>
          <w:lang w:val="en-US"/>
        </w:rPr>
        <w:t>associated</w:t>
      </w:r>
      <w:r w:rsidR="00656232" w:rsidRPr="00D23577">
        <w:rPr>
          <w:rFonts w:ascii="Times New Roman" w:hAnsi="Times New Roman"/>
          <w:sz w:val="24"/>
          <w:szCs w:val="24"/>
          <w:lang w:val="en-US"/>
        </w:rPr>
        <w:t xml:space="preserve"> </w:t>
      </w:r>
      <w:r w:rsidRPr="00D23577">
        <w:rPr>
          <w:rFonts w:ascii="Times New Roman" w:hAnsi="Times New Roman"/>
          <w:sz w:val="24"/>
          <w:szCs w:val="24"/>
          <w:lang w:val="en-US"/>
        </w:rPr>
        <w:t>with increased CHD risk</w:t>
      </w:r>
      <w:r w:rsidR="00543196" w:rsidRPr="00D23577">
        <w:rPr>
          <w:rFonts w:ascii="Times New Roman" w:hAnsi="Times New Roman"/>
          <w:sz w:val="24"/>
          <w:szCs w:val="24"/>
          <w:lang w:val="en-US"/>
        </w:rPr>
        <w:t>;</w:t>
      </w:r>
      <w:r w:rsidR="00656232" w:rsidRPr="00D23577">
        <w:rPr>
          <w:rFonts w:ascii="Times New Roman" w:hAnsi="Times New Roman"/>
          <w:sz w:val="24"/>
          <w:szCs w:val="24"/>
          <w:lang w:val="en-US"/>
        </w:rPr>
        <w:t xml:space="preserve"> </w:t>
      </w:r>
      <w:r w:rsidR="00543196" w:rsidRPr="00D23577">
        <w:rPr>
          <w:rFonts w:ascii="Times New Roman" w:hAnsi="Times New Roman"/>
          <w:sz w:val="24"/>
          <w:szCs w:val="24"/>
          <w:lang w:val="en-US"/>
        </w:rPr>
        <w:t>h</w:t>
      </w:r>
      <w:r w:rsidR="00876A15" w:rsidRPr="00D23577">
        <w:rPr>
          <w:rFonts w:ascii="Times New Roman" w:hAnsi="Times New Roman"/>
          <w:sz w:val="24"/>
          <w:szCs w:val="24"/>
          <w:lang w:val="en-US"/>
        </w:rPr>
        <w:t xml:space="preserve">owever, </w:t>
      </w:r>
      <w:r w:rsidR="00543196" w:rsidRPr="00D23577">
        <w:rPr>
          <w:rFonts w:ascii="Times New Roman" w:hAnsi="Times New Roman"/>
          <w:sz w:val="24"/>
          <w:szCs w:val="24"/>
          <w:lang w:val="en-US"/>
        </w:rPr>
        <w:t xml:space="preserve">the </w:t>
      </w:r>
      <w:r w:rsidR="009F3673" w:rsidRPr="00D23577">
        <w:rPr>
          <w:rFonts w:ascii="Times New Roman" w:hAnsi="Times New Roman"/>
          <w:sz w:val="24"/>
          <w:szCs w:val="24"/>
          <w:lang w:val="en-US"/>
        </w:rPr>
        <w:t xml:space="preserve">risk </w:t>
      </w:r>
      <w:r w:rsidR="00723FEE" w:rsidRPr="00D23577">
        <w:rPr>
          <w:rFonts w:ascii="Times New Roman" w:hAnsi="Times New Roman"/>
          <w:sz w:val="24"/>
          <w:szCs w:val="24"/>
          <w:lang w:val="en-US"/>
        </w:rPr>
        <w:t xml:space="preserve">increases </w:t>
      </w:r>
      <w:r w:rsidR="00876A15" w:rsidRPr="00D23577">
        <w:rPr>
          <w:rFonts w:ascii="Times New Roman" w:hAnsi="Times New Roman"/>
          <w:sz w:val="24"/>
          <w:szCs w:val="24"/>
          <w:lang w:val="en-US"/>
        </w:rPr>
        <w:t xml:space="preserve">were </w:t>
      </w:r>
      <w:r w:rsidR="00AE5C57" w:rsidRPr="00D23577">
        <w:rPr>
          <w:rFonts w:ascii="Times New Roman" w:hAnsi="Times New Roman"/>
          <w:sz w:val="24"/>
          <w:szCs w:val="24"/>
          <w:lang w:val="en-US"/>
        </w:rPr>
        <w:t xml:space="preserve">never </w:t>
      </w:r>
      <w:r w:rsidR="00876A15" w:rsidRPr="00D23577">
        <w:rPr>
          <w:rFonts w:ascii="Times New Roman" w:hAnsi="Times New Roman"/>
          <w:sz w:val="24"/>
          <w:szCs w:val="24"/>
          <w:lang w:val="en-US"/>
        </w:rPr>
        <w:t xml:space="preserve">significant after </w:t>
      </w:r>
      <w:proofErr w:type="spellStart"/>
      <w:r w:rsidR="00876A15" w:rsidRPr="00D23577">
        <w:rPr>
          <w:rFonts w:ascii="Times New Roman" w:hAnsi="Times New Roman"/>
          <w:sz w:val="24"/>
          <w:szCs w:val="24"/>
          <w:lang w:val="en-US"/>
        </w:rPr>
        <w:t>Bonferroni</w:t>
      </w:r>
      <w:proofErr w:type="spellEnd"/>
      <w:r w:rsidR="00876A15" w:rsidRPr="00D23577">
        <w:rPr>
          <w:rFonts w:ascii="Times New Roman" w:hAnsi="Times New Roman"/>
          <w:sz w:val="24"/>
          <w:szCs w:val="24"/>
          <w:lang w:val="en-US"/>
        </w:rPr>
        <w:t xml:space="preserve"> correction for multiple </w:t>
      </w:r>
      <w:r w:rsidR="00543196" w:rsidRPr="00D23577">
        <w:rPr>
          <w:rFonts w:ascii="Times New Roman" w:hAnsi="Times New Roman"/>
          <w:sz w:val="24"/>
          <w:szCs w:val="24"/>
          <w:lang w:val="en-US"/>
        </w:rPr>
        <w:t>testing</w:t>
      </w:r>
      <w:r w:rsidR="00876A15"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HR estimates for starch and sugar intakes were </w:t>
      </w:r>
      <w:r w:rsidR="00AE5C57" w:rsidRPr="00D23577">
        <w:rPr>
          <w:rFonts w:ascii="Times New Roman" w:hAnsi="Times New Roman"/>
          <w:sz w:val="24"/>
          <w:szCs w:val="24"/>
          <w:lang w:val="en-US"/>
        </w:rPr>
        <w:t>lower than</w:t>
      </w:r>
      <w:r w:rsidR="009F3673" w:rsidRPr="00D23577">
        <w:rPr>
          <w:rFonts w:ascii="Times New Roman" w:hAnsi="Times New Roman"/>
          <w:sz w:val="24"/>
          <w:szCs w:val="24"/>
          <w:lang w:val="en-US"/>
        </w:rPr>
        <w:t>,</w:t>
      </w:r>
      <w:r w:rsidR="00AE5C57" w:rsidRPr="00D23577">
        <w:rPr>
          <w:rFonts w:ascii="Times New Roman" w:hAnsi="Times New Roman"/>
          <w:sz w:val="24"/>
          <w:szCs w:val="24"/>
          <w:lang w:val="en-US"/>
        </w:rPr>
        <w:t xml:space="preserve"> but </w:t>
      </w:r>
      <w:r w:rsidRPr="00D23577">
        <w:rPr>
          <w:rFonts w:ascii="Times New Roman" w:hAnsi="Times New Roman"/>
          <w:sz w:val="24"/>
          <w:szCs w:val="24"/>
          <w:lang w:val="en-US"/>
        </w:rPr>
        <w:t>in the same direction as</w:t>
      </w:r>
      <w:r w:rsidR="009F3673" w:rsidRPr="00D23577">
        <w:rPr>
          <w:rFonts w:ascii="Times New Roman" w:hAnsi="Times New Roman"/>
          <w:sz w:val="24"/>
          <w:szCs w:val="24"/>
          <w:lang w:val="en-US"/>
        </w:rPr>
        <w:t>,</w:t>
      </w:r>
      <w:r w:rsidRPr="00D23577">
        <w:rPr>
          <w:rFonts w:ascii="Times New Roman" w:hAnsi="Times New Roman"/>
          <w:sz w:val="24"/>
          <w:szCs w:val="24"/>
          <w:lang w:val="en-US"/>
        </w:rPr>
        <w:t xml:space="preserve"> those for available carbohydrate. </w:t>
      </w:r>
      <w:r w:rsidR="00723FEE" w:rsidRPr="00D23577">
        <w:rPr>
          <w:rFonts w:ascii="Times New Roman" w:hAnsi="Times New Roman"/>
          <w:sz w:val="24"/>
          <w:szCs w:val="24"/>
          <w:lang w:val="en-US"/>
        </w:rPr>
        <w:t xml:space="preserve">By contrast </w:t>
      </w:r>
      <w:r w:rsidR="00E7360E" w:rsidRPr="00D23577">
        <w:rPr>
          <w:rFonts w:ascii="Times New Roman" w:hAnsi="Times New Roman"/>
          <w:sz w:val="24"/>
          <w:szCs w:val="24"/>
          <w:lang w:val="en-US"/>
        </w:rPr>
        <w:t>HR estimates for d</w:t>
      </w:r>
      <w:r w:rsidRPr="00D23577">
        <w:rPr>
          <w:rFonts w:ascii="Times New Roman" w:hAnsi="Times New Roman"/>
          <w:sz w:val="24"/>
          <w:szCs w:val="24"/>
          <w:lang w:val="en-US"/>
        </w:rPr>
        <w:t xml:space="preserve">ietary GI </w:t>
      </w:r>
      <w:r w:rsidR="00E7360E" w:rsidRPr="00D23577">
        <w:rPr>
          <w:rFonts w:ascii="Times New Roman" w:hAnsi="Times New Roman"/>
          <w:sz w:val="24"/>
          <w:szCs w:val="24"/>
          <w:lang w:val="en-US"/>
        </w:rPr>
        <w:t xml:space="preserve">did not </w:t>
      </w:r>
      <w:r w:rsidR="00723FEE" w:rsidRPr="00D23577">
        <w:rPr>
          <w:rFonts w:ascii="Times New Roman" w:hAnsi="Times New Roman"/>
          <w:sz w:val="24"/>
          <w:szCs w:val="24"/>
          <w:lang w:val="en-US"/>
        </w:rPr>
        <w:t xml:space="preserve">suggest </w:t>
      </w:r>
      <w:r w:rsidR="00E7360E" w:rsidRPr="00D23577">
        <w:rPr>
          <w:rFonts w:ascii="Times New Roman" w:hAnsi="Times New Roman"/>
          <w:sz w:val="24"/>
          <w:szCs w:val="24"/>
          <w:lang w:val="en-US"/>
        </w:rPr>
        <w:t xml:space="preserve">that this variable </w:t>
      </w:r>
      <w:r w:rsidRPr="00D23577">
        <w:rPr>
          <w:rFonts w:ascii="Times New Roman" w:hAnsi="Times New Roman"/>
          <w:sz w:val="24"/>
          <w:szCs w:val="24"/>
          <w:lang w:val="en-US"/>
        </w:rPr>
        <w:t>was associated with CHD risk.</w:t>
      </w:r>
    </w:p>
    <w:p w:rsidR="008D6289"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Three meta-analyses of cohort studies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&lt;Refman&gt;&lt;Cite&gt;&lt;Author&gt;Dong&lt;/Author&gt;&lt;Year&gt;2012&lt;/Year&gt;&lt;RecNum&gt;63&lt;/RecNum&gt;&lt;IDText&gt;Meta-analysis of dietary glycemic load and glycemic index in relation to risk of coronary heart disease&lt;/IDText&gt;&lt;MDL Ref_Type="Journal"&gt;&lt;Ref_Type&gt;Journal&lt;/Ref_Type&gt;&lt;Ref_ID&gt;63&lt;/Ref_ID&gt;&lt;Title_Primary&gt;Meta-analysis of dietary glycemic load and glycemic index in relation to risk of coronary heart disease&lt;/Title_Primary&gt;&lt;Authors_Primary&gt;Dong,J.Y.&lt;/Authors_Primary&gt;&lt;Authors_Primary&gt;Zhang,Y.H.&lt;/Authors_Primary&gt;&lt;Authors_Primary&gt;Wang,P.&lt;/Authors_Primary&gt;&lt;Authors_Primary&gt;Qin,L.Q.&lt;/Authors_Primary&gt;&lt;Date_Primary&gt;2012/6/1&lt;/Date_Primary&gt;&lt;Keywords&gt;administration &amp;amp; dosage&lt;/Keywords&gt;&lt;Keywords&gt;adverse effects&lt;/Keywords&gt;&lt;Keywords&gt;Body Mass Index&lt;/Keywords&gt;&lt;Keywords&gt;Carbohydrates&lt;/Keywords&gt;&lt;Keywords&gt;China&lt;/Keywords&gt;&lt;Keywords&gt;Coronary Disease&lt;/Keywords&gt;&lt;Keywords&gt;Diet&lt;/Keywords&gt;&lt;Keywords&gt;Dietary Carbohydrates&lt;/Keywords&gt;&lt;Keywords&gt;epidemiology&lt;/Keywords&gt;&lt;Keywords&gt;etiology&lt;/Keywords&gt;&lt;Keywords&gt;Food&lt;/Keywords&gt;&lt;Keywords&gt;Glycemic Index&lt;/Keywords&gt;&lt;Keywords&gt;Health&lt;/Keywords&gt;&lt;Keywords&gt;Humans&lt;/Keywords&gt;&lt;Keywords&gt;Nutrition&lt;/Keywords&gt;&lt;Keywords&gt;Obesity&lt;/Keywords&gt;&lt;Keywords&gt;Overweight&lt;/Keywords&gt;&lt;Keywords&gt;Prospective Studies&lt;/Keywords&gt;&lt;Keywords&gt;Risk&lt;/Keywords&gt;&lt;Keywords&gt;Risk Assessment&lt;/Keywords&gt;&lt;Keywords&gt;Sex Factors&lt;/Keywords&gt;&lt;Reprint&gt;Not in File&lt;/Reprint&gt;&lt;Start_Page&gt;1608&lt;/Start_Page&gt;&lt;End_Page&gt;1613&lt;/End_Page&gt;&lt;Periodical&gt;Am J Cardiol.&lt;/Periodical&gt;&lt;Volume&gt;109&lt;/Volume&gt;&lt;Issue&gt;11&lt;/Issue&gt;&lt;Address&gt;Department of Nutrition and Food Hygiene, School of Public Health, Soochow University, Suzhou, China&lt;/Address&gt;&lt;Web_URL&gt;PM:22440121&lt;/Web_URL&gt;&lt;ZZ_JournalStdAbbrev&gt;&lt;f name="System"&gt;Am J Cardiol.&lt;/f&gt;&lt;/ZZ_JournalStdAbbrev&gt;&lt;ZZ_WorkformID&gt;1&lt;/ZZ_WorkformID&gt;&lt;/MDL&gt;&lt;/Cite&gt;&lt;Cite&gt;&lt;Author&gt;Fan&lt;/Author&gt;&lt;Year&gt;2012&lt;/Year&gt;&lt;RecNum&gt;62&lt;/RecNum&gt;&lt;IDText&gt;Dietary glycemic index, glycemic load, and risk of coronary heart disease, stroke, and stroke mortality: a systematic review with meta-analysis&lt;/IDText&gt;&lt;MDL Ref_Type="Journal"&gt;&lt;Ref_Type&gt;Journal&lt;/Ref_Type&gt;&lt;Ref_ID&gt;62&lt;/Ref_ID&gt;&lt;Title_Primary&gt;Dietary glycemic index, glycemic load, and risk of coronary heart disease, stroke, and stroke mortality: a systematic review with meta-analysis&lt;/Title_Primary&gt;&lt;Authors_Primary&gt;Fan,J.&lt;/Authors_Primary&gt;&lt;Authors_Primary&gt;Song,Y.&lt;/Authors_Primary&gt;&lt;Authors_Primary&gt;Wang,Y.&lt;/Authors_Primary&gt;&lt;Authors_Primary&gt;Hui,R.&lt;/Authors_Primary&gt;&lt;Authors_Primary&gt;Zhang,W.&lt;/Authors_Primary&gt;&lt;Date_Primary&gt;2012&lt;/Date_Primary&gt;&lt;Keywords&gt;Body Mass Index&lt;/Keywords&gt;&lt;Keywords&gt;Body Weight&lt;/Keywords&gt;&lt;Keywords&gt;Carbohydrates&lt;/Keywords&gt;&lt;Keywords&gt;Cardiovascular Diseases&lt;/Keywords&gt;&lt;Keywords&gt;China&lt;/Keywords&gt;&lt;Keywords&gt;Coronary Disease&lt;/Keywords&gt;&lt;Keywords&gt;Dietary Carbohydrates&lt;/Keywords&gt;&lt;Keywords&gt;epidemiology&lt;/Keywords&gt;&lt;Keywords&gt;Glycemic Index&lt;/Keywords&gt;&lt;Keywords&gt;Humans&lt;/Keywords&gt;&lt;Keywords&gt;Incidence&lt;/Keywords&gt;&lt;Keywords&gt;methods&lt;/Keywords&gt;&lt;Keywords&gt;mortality&lt;/Keywords&gt;&lt;Keywords&gt;Overweight&lt;/Keywords&gt;&lt;Keywords&gt;physiology&lt;/Keywords&gt;&lt;Keywords&gt;Prospective Studies&lt;/Keywords&gt;&lt;Keywords&gt;Risk&lt;/Keywords&gt;&lt;Keywords&gt;Risk Factors&lt;/Keywords&gt;&lt;Keywords&gt;Sex Factors&lt;/Keywords&gt;&lt;Keywords&gt;Stroke&lt;/Keywords&gt;&lt;Reprint&gt;Not in File&lt;/Reprint&gt;&lt;Start_Page&gt;e52182&lt;/Start_Page&gt;&lt;Periodical&gt;PLoS One&lt;/Periodical&gt;&lt;Volume&gt;7&lt;/Volume&gt;&lt;Issue&gt;12&lt;/Issue&gt;&lt;Address&gt;Sino-German Laboratory for Molecular Medicine, the State Key Laboratory of Cardiovascular Diseases, FuWai Hospital, National Center for Cardiovascular Diseases, Peking Union Medical College and Chinese Academy of Medical Sciences, Beijing, People&amp;apos;s Republic of China&lt;/Address&gt;&lt;Web_URL&gt;PM:23284926&lt;/Web_URL&gt;&lt;ZZ_JournalStdAbbrev&gt;&lt;f name="System"&gt;PLoS One&lt;/f&gt;&lt;/ZZ_JournalStdAbbrev&gt;&lt;ZZ_WorkformID&gt;1&lt;/ZZ_WorkformID&gt;&lt;/MDL&gt;&lt;/Cite&gt;&lt;Cite&gt;&lt;Author&gt;Mirrahimi&lt;/Author&gt;&lt;Year&gt;2012&lt;/Year&gt;&lt;RecNum&gt;61&lt;/RecNum&gt;&lt;IDText&gt;Associations of glycemic index and load with coronary heart disease events: a systematic review and meta-analysis of prospective cohorts&lt;/IDText&gt;&lt;MDL Ref_Type="Journal"&gt;&lt;Ref_Type&gt;Journal&lt;/Ref_Type&gt;&lt;Ref_ID&gt;61&lt;/Ref_ID&gt;&lt;Title_Primary&gt;Associations of glycemic index and load with coronary heart disease events: a systematic review and meta-analysis of prospective cohorts&lt;/Title_Primary&gt;&lt;Authors_Primary&gt;Mirrahimi,A.&lt;/Authors_Primary&gt;&lt;Authors_Primary&gt;de Souza,R.J.&lt;/Authors_Primary&gt;&lt;Authors_Primary&gt;Chiavaroli,L.&lt;/Authors_Primary&gt;&lt;Authors_Primary&gt;Sievenpiper,J.L.&lt;/Authors_Primary&gt;&lt;Authors_Primary&gt;Beyene,J.&lt;/Authors_Primary&gt;&lt;Authors_Primary&gt;Hanley,A.J.&lt;/Authors_Primary&gt;&lt;Authors_Primary&gt;Augustin,L.S.&lt;/Authors_Primary&gt;&lt;Authors_Primary&gt;Kendall,C.W.&lt;/Authors_Primary&gt;&lt;Authors_Primary&gt;Jenkins,D.J.&lt;/Authors_Primary&gt;&lt;Date_Primary&gt;2012/10&lt;/Date_Primary&gt;&lt;Keywords&gt;Canada&lt;/Keywords&gt;&lt;Keywords&gt;Cohort Studies&lt;/Keywords&gt;&lt;Keywords&gt;Coronary Disease&lt;/Keywords&gt;&lt;Keywords&gt;Diet&lt;/Keywords&gt;&lt;Keywords&gt;epidemiology&lt;/Keywords&gt;&lt;Keywords&gt;Female&lt;/Keywords&gt;&lt;Keywords&gt;Glycemic Index&lt;/Keywords&gt;&lt;Keywords&gt;Humans&lt;/Keywords&gt;&lt;Keywords&gt;Incidence&lt;/Keywords&gt;&lt;Keywords&gt;methods&lt;/Keywords&gt;&lt;Keywords&gt;Nutrition&lt;/Keywords&gt;&lt;Keywords&gt;physiology&lt;/Keywords&gt;&lt;Keywords&gt;physiopathology&lt;/Keywords&gt;&lt;Keywords&gt;Risk&lt;/Keywords&gt;&lt;Keywords&gt;Risk Factors&lt;/Keywords&gt;&lt;Reprint&gt;Not in File&lt;/Reprint&gt;&lt;Start_Page&gt;e000752&lt;/Start_Page&gt;&lt;Periodical&gt;J Am Heart Assoc.&lt;/Periodical&gt;&lt;Volume&gt;1&lt;/Volume&gt;&lt;Issue&gt;5&lt;/Issue&gt;&lt;Address&gt;Clinical Nutrition and Risk Factor Modification Center, St. Michael&amp;apos;s Hospital, Toronto, Ontario, Canada&lt;/Address&gt;&lt;Web_URL&gt;PM:23316283&lt;/Web_URL&gt;&lt;ZZ_JournalStdAbbrev&gt;&lt;f name="System"&gt;J Am Heart Assoc.&lt;/f&gt;&lt;/ZZ_JournalStdAbbrev&gt;&lt;ZZ_WorkformID&gt;1&lt;/ZZ_WorkformID&gt;&lt;/MDL&gt;&lt;/Cite&gt;&lt;Cite&gt;&lt;Author&gt;Mirrahimi&lt;/Author&gt;&lt;Year&gt;2014&lt;/Year&gt;&lt;RecNum&gt;215&lt;/RecNum&gt;&lt;IDText&gt;The role of glycemic index and glycemic load in cardiovascular disease and its risk factors: a review of the recent literature&lt;/IDText&gt;&lt;MDL Ref_Type="Journal"&gt;&lt;Ref_Type&gt;Journal&lt;/Ref_Type&gt;&lt;Ref_ID&gt;215&lt;/Ref_ID&gt;&lt;Title_Primary&gt;The role of glycemic index and glycemic load in cardiovascular disease and its risk factors: a review of the recent literature&lt;/Title_Primary&gt;&lt;Authors_Primary&gt;Mirrahimi,A.&lt;/Authors_Primary&gt;&lt;Authors_Primary&gt;Chiavaroli,L.&lt;/Authors_Primary&gt;&lt;Authors_Primary&gt;Srichaikul,K.&lt;/Authors_Primary&gt;&lt;Authors_Primary&gt;Augustin,L.S.&lt;/Authors_Primary&gt;&lt;Authors_Primary&gt;Sievenpiper,J.L.&lt;/Authors_Primary&gt;&lt;Authors_Primary&gt;Kendall,C.W.&lt;/Authors_Primary&gt;&lt;Authors_Primary&gt;Jenkins,D.J.&lt;/Authors_Primary&gt;&lt;Date_Primary&gt;2014/1&lt;/Date_Primary&gt;&lt;Keywords&gt;Animals&lt;/Keywords&gt;&lt;Keywords&gt;blood&lt;/Keywords&gt;&lt;Keywords&gt;Blood Glucose&lt;/Keywords&gt;&lt;Keywords&gt;Cardiovascular Diseases&lt;/Keywords&gt;&lt;Keywords&gt;Cohort Studies&lt;/Keywords&gt;&lt;Keywords&gt;Diet&lt;/Keywords&gt;&lt;Keywords&gt;etiology&lt;/Keywords&gt;&lt;Keywords&gt;Glucose&lt;/Keywords&gt;&lt;Keywords&gt;Glycemic Index&lt;/Keywords&gt;&lt;Keywords&gt;Humans&lt;/Keywords&gt;&lt;Keywords&gt;metabolism&lt;/Keywords&gt;&lt;Keywords&gt;Nutrition&lt;/Keywords&gt;&lt;Keywords&gt;physiology&lt;/Keywords&gt;&lt;Keywords&gt;Risk&lt;/Keywords&gt;&lt;Keywords&gt;Risk Factors&lt;/Keywords&gt;&lt;Keywords&gt;Sex Factors&lt;/Keywords&gt;&lt;Reprint&gt;Not in File&lt;/Reprint&gt;&lt;Start_Page&gt;381&lt;/Start_Page&gt;&lt;Periodical&gt;Curr.Atheroscler.Rep.&lt;/Periodical&gt;&lt;Volume&gt;16&lt;/Volume&gt;&lt;Issue&gt;1&lt;/Issue&gt;&lt;Address&gt;Clinical Nutrition and Risk Factor Modification Center, St. Michael&amp;apos;s Hospital, Toronto, ON, USA&lt;/Address&gt;&lt;Web_URL&gt;PM:24271882&lt;/Web_URL&gt;&lt;ZZ_JournalStdAbbrev&gt;&lt;f name="System"&gt;Curr.Atheroscler.Rep.&lt;/f&gt;&lt;/ZZ_JournalStdAbbrev&gt;&lt;ZZ_WorkformID&gt;1&lt;/ZZ_WorkformID&gt;&lt;/MDL&gt;&lt;/Cite&gt;&lt;/Refman&gt;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(8-11)</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found that high dietary GL was significantly associated with increased CHD risk, while high dietary GI was inconsistently associated with risk, and the risk increases were significant only in women (when the sexes were analyzed separately). However, some studies − that found (non-significant) risk increases in men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&lt;Refman&gt;&lt;Cite&gt;&lt;Author&gt;Jakobsen&lt;/Author&gt;&lt;Year&gt;2010&lt;/Year&gt;&lt;RecNum&gt;216&lt;/RecNum&gt;&lt;IDText&gt;Intake of carbohydrates compared with intake of saturated fatty acids and risk of myocardial infarction: importance of the glycemic index&lt;/IDText&gt;&lt;MDL Ref_Type="Journal"&gt;&lt;Ref_Type&gt;Journal&lt;/Ref_Type&gt;&lt;Ref_ID&gt;216&lt;/Ref_ID&gt;&lt;Title_Primary&gt;Intake of carbohydrates compared with intake of saturated fatty acids and risk of myocardial infarction: importance of the glycemic index&lt;/Title_Primary&gt;&lt;Authors_Primary&gt;Jakobsen,M.U.&lt;/Authors_Primary&gt;&lt;Authors_Primary&gt;Dethlefsen,C.&lt;/Authors_Primary&gt;&lt;Authors_Primary&gt;Joensen,A.M.&lt;/Authors_Primary&gt;&lt;Authors_Primary&gt;Stegger,J.&lt;/Authors_Primary&gt;&lt;Authors_Primary&gt;Tjonneland,A.&lt;/Authors_Primary&gt;&lt;Authors_Primary&gt;Schmidt,E.B.&lt;/Authors_Primary&gt;&lt;Authors_Primary&gt;Overvad,K.&lt;/Authors_Primary&gt;&lt;Date_Primary&gt;2010/6&lt;/Date_Primary&gt;&lt;Keywords&gt;administration &amp;amp; dosage&lt;/Keywords&gt;&lt;Keywords&gt;Carbohydrates&lt;/Keywords&gt;&lt;Keywords&gt;Cohort Studies&lt;/Keywords&gt;&lt;Keywords&gt;Denmark&lt;/Keywords&gt;&lt;Keywords&gt;Dietary Carbohydrates&lt;/Keywords&gt;&lt;Keywords&gt;Dietary Fats&lt;/Keywords&gt;&lt;Keywords&gt;Energy Intake&lt;/Keywords&gt;&lt;Keywords&gt;epidemiology&lt;/Keywords&gt;&lt;Keywords&gt;Fats&lt;/Keywords&gt;&lt;Keywords&gt;Fatty Acids&lt;/Keywords&gt;&lt;Keywords&gt;Female&lt;/Keywords&gt;&lt;Keywords&gt;Glycemic Index&lt;/Keywords&gt;&lt;Keywords&gt;Humans&lt;/Keywords&gt;&lt;Keywords&gt;Male&lt;/Keywords&gt;&lt;Keywords&gt;Middle Aged&lt;/Keywords&gt;&lt;Keywords&gt;Myocardial Infarction&lt;/Keywords&gt;&lt;Keywords&gt;physiology&lt;/Keywords&gt;&lt;Keywords&gt;Proportional Hazards Models&lt;/Keywords&gt;&lt;Keywords&gt;Prospective Studies&lt;/Keywords&gt;&lt;Keywords&gt;Risk&lt;/Keywords&gt;&lt;Keywords&gt;Sex Factors&lt;/Keywords&gt;&lt;Keywords&gt;Socioeconomic Factors&lt;/Keywords&gt;&lt;Keywords&gt;Surveys and Questionnaires&lt;/Keywords&gt;&lt;Reprint&gt;Not in File&lt;/Reprint&gt;&lt;Start_Page&gt;1764&lt;/Start_Page&gt;&lt;End_Page&gt;1768&lt;/End_Page&gt;&lt;Periodical&gt;Am J Clin Nutr.&lt;/Periodical&gt;&lt;Volume&gt;91&lt;/Volume&gt;&lt;Issue&gt;6&lt;/Issue&gt;&lt;Address&gt;Department of Clinical Epidemiology Aarhus University Hospital, Aalborg, Denmark. muj@dce.au.dk &amp;lt;muj@dce.au.dk&amp;gt;&lt;/Address&gt;&lt;Web_URL&gt;PM:20375186&lt;/Web_URL&gt;&lt;ZZ_JournalStdAbbrev&gt;&lt;f name="System"&gt;Am J Clin Nutr.&lt;/f&gt;&lt;/ZZ_JournalStdAbbrev&gt;&lt;ZZ_WorkformID&gt;1&lt;/ZZ_WorkformID&gt;&lt;/MDL&gt;&lt;/Cite&gt;&lt;Cite&gt;&lt;Author&gt;Hardy&lt;/Author&gt;&lt;Year&gt;2010&lt;/Year&gt;&lt;RecNum&gt;217&lt;/RecNum&gt;&lt;IDText&gt;Association of glycemic index and glycemic load with risk of incident coronary heart disease among Whites and African Americans with and without type 2 diabetes: the Atherosclerosis Risk in Communities study&lt;/IDText&gt;&lt;MDL Ref_Type="Journal"&gt;&lt;Ref_Type&gt;Journal&lt;/Ref_Type&gt;&lt;Ref_ID&gt;217&lt;/Ref_ID&gt;&lt;Title_Primary&gt;Association of glycemic index and glycemic load with risk of incident coronary heart disease among Whites and African Americans with and without type 2 diabetes: the Atherosclerosis Risk in Communities study&lt;/Title_Primary&gt;&lt;Authors_Primary&gt;Hardy,D.S.&lt;/Authors_Primary&gt;&lt;Authors_Primary&gt;Hoelscher,D.M.&lt;/Authors_Primary&gt;&lt;Authors_Primary&gt;Aragaki,C.&lt;/Authors_Primary&gt;&lt;Authors_Primary&gt;Stevens,J.&lt;/Authors_Primary&gt;&lt;Authors_Primary&gt;Steffen,L.M.&lt;/Authors_Primary&gt;&lt;Authors_Primary&gt;Pankow,J.S.&lt;/Authors_Primary&gt;&lt;Authors_Primary&gt;Boerwinkle,E.&lt;/Authors_Primary&gt;&lt;Date_Primary&gt;2010/8&lt;/Date_Primary&gt;&lt;Keywords&gt;adverse effects&lt;/Keywords&gt;&lt;Keywords&gt;African Americans&lt;/Keywords&gt;&lt;Keywords&gt;Atherosclerosis&lt;/Keywords&gt;&lt;Keywords&gt;complications&lt;/Keywords&gt;&lt;Keywords&gt;Coronary Disease&lt;/Keywords&gt;&lt;Keywords&gt;Diabetes Mellitus,Type 2&lt;/Keywords&gt;&lt;Keywords&gt;Diet&lt;/Keywords&gt;&lt;Keywords&gt;epidemiology&lt;/Keywords&gt;&lt;Keywords&gt;ethnology&lt;/Keywords&gt;&lt;Keywords&gt;European Continental Ancestry Group&lt;/Keywords&gt;&lt;Keywords&gt;Female&lt;/Keywords&gt;&lt;Keywords&gt;Follow-Up Studies&lt;/Keywords&gt;&lt;Keywords&gt;Food&lt;/Keywords&gt;&lt;Keywords&gt;Glycemic Index&lt;/Keywords&gt;&lt;Keywords&gt;Health&lt;/Keywords&gt;&lt;Keywords&gt;Humans&lt;/Keywords&gt;&lt;Keywords&gt;Male&lt;/Keywords&gt;&lt;Keywords&gt;methods&lt;/Keywords&gt;&lt;Keywords&gt;Middle Aged&lt;/Keywords&gt;&lt;Keywords&gt;prevention &amp;amp; control&lt;/Keywords&gt;&lt;Keywords&gt;Risk&lt;/Keywords&gt;&lt;Keywords&gt;Risk Assessment&lt;/Keywords&gt;&lt;Keywords&gt;Surveys and Questionnaires&lt;/Keywords&gt;&lt;Reprint&gt;Not in File&lt;/Reprint&gt;&lt;Start_Page&gt;610&lt;/Start_Page&gt;&lt;End_Page&gt;616&lt;/End_Page&gt;&lt;Periodical&gt;Ann.Epidemiol.&lt;/Periodical&gt;&lt;Volume&gt;20&lt;/Volume&gt;&lt;Issue&gt;8&lt;/Issue&gt;&lt;Address&gt;Division of Epidemiology, University of Texas School of Public Health, Houston, TX 77225, USA&lt;/Address&gt;&lt;Web_URL&gt;PM:20609341&lt;/Web_URL&gt;&lt;ZZ_JournalStdAbbrev&gt;&lt;f name="System"&gt;Ann.Epidemiol.&lt;/f&gt;&lt;/ZZ_JournalStdAbbrev&gt;&lt;ZZ_WorkformID&gt;1&lt;/ZZ_WorkformID&gt;&lt;/MDL&gt;&lt;/Cite&gt;&lt;/Refman&gt;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2061B8" w:rsidRPr="00D23577">
        <w:rPr>
          <w:rFonts w:ascii="Times New Roman" w:hAnsi="Times New Roman"/>
          <w:sz w:val="24"/>
          <w:szCs w:val="24"/>
          <w:lang w:val="en-US"/>
        </w:rPr>
        <w:t>(28,</w:t>
      </w:r>
      <w:r w:rsidR="00EF586A" w:rsidRPr="00D23577">
        <w:rPr>
          <w:rFonts w:ascii="Times New Roman" w:hAnsi="Times New Roman"/>
          <w:sz w:val="24"/>
          <w:szCs w:val="24"/>
          <w:lang w:val="en-US"/>
        </w:rPr>
        <w:t>29)</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 were not included in the meta-analyses because the data were unavailable in suitable form. When we analyzed men and women separately, HR estimates for dietary GL were in the same direction as those for both sexes combined. A 2019 meta-analysis (that only included prospective studies in which the correlation between carbohydrate intake from questionnaires and ascertained food records was &gt;0.55) found a strong relationship between GL and CHD risk that did not vary between men and women.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&lt;Refman&gt;&lt;Cite&gt;&lt;Author&gt;Livesey&lt;/Author&gt;&lt;Year&gt;2019&lt;/Year&gt;&lt;RecNum&gt;277&lt;/RecNum&gt;&lt;IDText&gt;Coronary Heart Disease and Dietary Carbohydrate, Glycemic Index, and Glycemic Load: Dose-Response Meta-analyses of Prospective Cohort Studies&lt;/IDText&gt;&lt;MDL Ref_Type="Journal"&gt;&lt;Ref_Type&gt;Journal&lt;/Ref_Type&gt;&lt;Ref_ID&gt;277&lt;/Ref_ID&gt;&lt;Title_Primary&gt;Coronary Heart Disease and Dietary Carbohydrate, Glycemic Index, and Glycemic Load: Dose-Response Meta-analyses of Prospective Cohort Studies&lt;/Title_Primary&gt;&lt;Authors_Primary&gt;Livesey,G.&lt;/Authors_Primary&gt;&lt;Authors_Primary&gt;Livesey,H.&lt;/Authors_Primary&gt;&lt;Date_Primary&gt;2019/3&lt;/Date_Primary&gt;&lt;Keywords&gt;Adult&lt;/Keywords&gt;&lt;Keywords&gt;Carbohydrates&lt;/Keywords&gt;&lt;Keywords&gt;Cohort Studies&lt;/Keywords&gt;&lt;Keywords&gt;Europe&lt;/Keywords&gt;&lt;Keywords&gt;Food&lt;/Keywords&gt;&lt;Keywords&gt;Glucose&lt;/Keywords&gt;&lt;Keywords&gt;Glycemic Index&lt;/Keywords&gt;&lt;Keywords&gt;Glycemic Load&lt;/Keywords&gt;&lt;Keywords&gt;Health&lt;/Keywords&gt;&lt;Keywords&gt;Medline&lt;/Keywords&gt;&lt;Keywords&gt;methods&lt;/Keywords&gt;&lt;Keywords&gt;Risk&lt;/Keywords&gt;&lt;Reprint&gt;Not in File&lt;/Reprint&gt;&lt;Start_Page&gt;52&lt;/Start_Page&gt;&lt;End_Page&gt;69&lt;/End_Page&gt;&lt;Periodical&gt;Mayo Clin.Proc.Innov.Qual.Outcomes.&lt;/Periodical&gt;&lt;Volume&gt;3&lt;/Volume&gt;&lt;Issue&gt;1&lt;/Issue&gt;&lt;Web_URL&gt;PM:30899909&lt;/Web_URL&gt;&lt;ZZ_JournalStdAbbrev&gt;&lt;f name="System"&gt;Mayo Clin.Proc.Innov.Qual.Outcomes.&lt;/f&gt;&lt;/ZZ_JournalStdAbbrev&gt;&lt;ZZ_WorkformID&gt;1&lt;/ZZ_WorkformID&gt;&lt;/MDL&gt;&lt;/Cite&gt;&lt;/Refman&gt;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(12)</w:t>
      </w:r>
      <w:r w:rsidR="002135A8" w:rsidRPr="00D23577">
        <w:rPr>
          <w:rFonts w:ascii="Times New Roman" w:hAnsi="Times New Roman"/>
          <w:sz w:val="24"/>
          <w:szCs w:val="24"/>
          <w:lang w:val="en-US"/>
        </w:rPr>
        <w:fldChar w:fldCharType="end"/>
      </w:r>
      <w:r w:rsidR="001E79B0" w:rsidRPr="00D23577">
        <w:rPr>
          <w:rFonts w:ascii="Times New Roman" w:hAnsi="Times New Roman"/>
          <w:sz w:val="24"/>
          <w:szCs w:val="24"/>
          <w:lang w:val="en-US"/>
        </w:rPr>
        <w:t>. Finally</w:t>
      </w:r>
      <w:r w:rsidR="008D6289" w:rsidRPr="00D23577">
        <w:rPr>
          <w:rFonts w:ascii="Times New Roman" w:hAnsi="Times New Roman"/>
          <w:sz w:val="24"/>
          <w:szCs w:val="24"/>
          <w:lang w:val="en-US"/>
        </w:rPr>
        <w:t xml:space="preserve">, </w:t>
      </w:r>
      <w:r w:rsidR="008B03EB" w:rsidRPr="00D23577">
        <w:rPr>
          <w:rFonts w:ascii="Times New Roman" w:hAnsi="Times New Roman"/>
          <w:sz w:val="24"/>
          <w:szCs w:val="24"/>
          <w:lang w:val="en-US"/>
        </w:rPr>
        <w:t xml:space="preserve">a </w:t>
      </w:r>
      <w:r w:rsidR="006D1156" w:rsidRPr="00D23577">
        <w:rPr>
          <w:rFonts w:ascii="Times New Roman" w:hAnsi="Times New Roman"/>
          <w:sz w:val="24"/>
          <w:szCs w:val="24"/>
          <w:lang w:val="en-US"/>
        </w:rPr>
        <w:t xml:space="preserve">large and </w:t>
      </w:r>
      <w:r w:rsidR="008B03EB" w:rsidRPr="00D23577">
        <w:rPr>
          <w:rFonts w:ascii="Times New Roman" w:hAnsi="Times New Roman"/>
          <w:sz w:val="24"/>
          <w:szCs w:val="24"/>
          <w:lang w:val="en-US"/>
        </w:rPr>
        <w:t>comprehensive review and meta-analys</w:t>
      </w:r>
      <w:r w:rsidR="006D1156" w:rsidRPr="00D23577">
        <w:rPr>
          <w:rFonts w:ascii="Times New Roman" w:hAnsi="Times New Roman"/>
          <w:sz w:val="24"/>
          <w:szCs w:val="24"/>
          <w:lang w:val="en-US"/>
        </w:rPr>
        <w:t>i</w:t>
      </w:r>
      <w:r w:rsidR="008B03EB" w:rsidRPr="00D23577">
        <w:rPr>
          <w:rFonts w:ascii="Times New Roman" w:hAnsi="Times New Roman"/>
          <w:sz w:val="24"/>
          <w:szCs w:val="24"/>
          <w:lang w:val="en-US"/>
        </w:rPr>
        <w:t>s</w:t>
      </w:r>
      <w:r w:rsidR="006D1156" w:rsidRPr="00D23577">
        <w:rPr>
          <w:rFonts w:ascii="Times New Roman" w:hAnsi="Times New Roman"/>
          <w:sz w:val="24"/>
          <w:szCs w:val="24"/>
          <w:lang w:val="en-US"/>
        </w:rPr>
        <w:t xml:space="preserve">, </w:t>
      </w:r>
      <w:r w:rsidR="000B4715" w:rsidRPr="00D23577">
        <w:rPr>
          <w:rFonts w:ascii="Times New Roman" w:hAnsi="Times New Roman"/>
          <w:sz w:val="24"/>
          <w:szCs w:val="24"/>
          <w:lang w:val="en-US"/>
        </w:rPr>
        <w:t xml:space="preserve">again </w:t>
      </w:r>
      <w:r w:rsidR="006D1156" w:rsidRPr="00D23577">
        <w:rPr>
          <w:rFonts w:ascii="Times New Roman" w:hAnsi="Times New Roman"/>
          <w:sz w:val="24"/>
          <w:szCs w:val="24"/>
          <w:lang w:val="en-US"/>
        </w:rPr>
        <w:t xml:space="preserve">published in 2019, </w:t>
      </w:r>
      <w:r w:rsidR="00224FC5" w:rsidRPr="00D23577">
        <w:rPr>
          <w:rFonts w:ascii="Times New Roman" w:hAnsi="Times New Roman"/>
          <w:sz w:val="24"/>
          <w:szCs w:val="24"/>
          <w:lang w:val="en-US"/>
        </w:rPr>
        <w:t>that used the GRADE approach to assess evidence</w:t>
      </w:r>
      <w:r w:rsidR="00656232" w:rsidRPr="00D23577">
        <w:rPr>
          <w:rFonts w:ascii="Times New Roman" w:hAnsi="Times New Roman"/>
          <w:sz w:val="24"/>
          <w:szCs w:val="24"/>
          <w:lang w:val="en-US"/>
        </w:rPr>
        <w:t xml:space="preserve"> </w:t>
      </w:r>
      <w:r w:rsidR="00490372" w:rsidRPr="00D23577">
        <w:rPr>
          <w:rFonts w:ascii="Times New Roman" w:hAnsi="Times New Roman"/>
          <w:sz w:val="24"/>
          <w:szCs w:val="24"/>
          <w:lang w:val="en-US"/>
        </w:rPr>
        <w:t xml:space="preserve">quality </w:t>
      </w:r>
      <w:r w:rsidR="008B03EB" w:rsidRPr="00D23577">
        <w:rPr>
          <w:rFonts w:ascii="Times New Roman" w:hAnsi="Times New Roman"/>
          <w:sz w:val="24"/>
          <w:szCs w:val="24"/>
          <w:lang w:val="en-US"/>
        </w:rPr>
        <w:t xml:space="preserve">reported </w:t>
      </w:r>
      <w:r w:rsidR="00ED1BFF" w:rsidRPr="00D23577">
        <w:rPr>
          <w:rFonts w:ascii="Times New Roman" w:hAnsi="Times New Roman"/>
          <w:sz w:val="24"/>
          <w:szCs w:val="24"/>
          <w:lang w:val="en-US"/>
        </w:rPr>
        <w:t xml:space="preserve">null or inconsistent </w:t>
      </w:r>
      <w:r w:rsidR="008D6289" w:rsidRPr="00D23577">
        <w:rPr>
          <w:rFonts w:ascii="Times New Roman" w:hAnsi="Times New Roman"/>
          <w:sz w:val="24"/>
          <w:szCs w:val="24"/>
          <w:lang w:val="en-US"/>
        </w:rPr>
        <w:t xml:space="preserve">findings for GI </w:t>
      </w:r>
      <w:r w:rsidR="005909B1" w:rsidRPr="00D23577">
        <w:rPr>
          <w:rFonts w:ascii="Times New Roman" w:hAnsi="Times New Roman"/>
          <w:sz w:val="24"/>
          <w:szCs w:val="24"/>
          <w:lang w:val="en-US"/>
        </w:rPr>
        <w:t>across observational studies for CHD endpoints (mortality and incidence)</w:t>
      </w:r>
      <w:r w:rsidR="000B4715" w:rsidRPr="00D23577">
        <w:rPr>
          <w:rFonts w:ascii="Times New Roman" w:hAnsi="Times New Roman"/>
          <w:sz w:val="24"/>
          <w:szCs w:val="24"/>
          <w:lang w:val="en-US"/>
        </w:rPr>
        <w:t>,</w:t>
      </w:r>
      <w:r w:rsidR="00015F73" w:rsidRPr="00D23577">
        <w:rPr>
          <w:rFonts w:ascii="Times New Roman" w:hAnsi="Times New Roman"/>
          <w:sz w:val="24"/>
          <w:szCs w:val="24"/>
          <w:lang w:val="en-US"/>
        </w:rPr>
        <w:t xml:space="preserve"> and </w:t>
      </w:r>
      <w:r w:rsidR="00ED1BFF" w:rsidRPr="00D23577">
        <w:rPr>
          <w:rFonts w:ascii="Times New Roman" w:hAnsi="Times New Roman"/>
          <w:sz w:val="24"/>
          <w:szCs w:val="24"/>
          <w:lang w:val="en-US"/>
        </w:rPr>
        <w:t xml:space="preserve">a </w:t>
      </w:r>
      <w:r w:rsidR="00224FC5" w:rsidRPr="00D23577">
        <w:rPr>
          <w:rFonts w:ascii="Times New Roman" w:hAnsi="Times New Roman"/>
          <w:sz w:val="24"/>
          <w:szCs w:val="24"/>
          <w:lang w:val="en-US"/>
        </w:rPr>
        <w:t>moderate</w:t>
      </w:r>
      <w:r w:rsidR="00ED1BFF" w:rsidRPr="00D23577">
        <w:rPr>
          <w:rFonts w:ascii="Times New Roman" w:hAnsi="Times New Roman"/>
          <w:sz w:val="24"/>
          <w:szCs w:val="24"/>
          <w:lang w:val="en-US"/>
        </w:rPr>
        <w:t xml:space="preserve"> positive association for GL</w:t>
      </w:r>
      <w:r w:rsidR="0034064A" w:rsidRPr="00D23577">
        <w:rPr>
          <w:rFonts w:ascii="Times New Roman" w:hAnsi="Times New Roman"/>
          <w:sz w:val="24"/>
          <w:szCs w:val="24"/>
          <w:lang w:val="en-US"/>
        </w:rPr>
        <w:t xml:space="preserv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&lt;Refman&gt;&lt;Cite&gt;&lt;Author&gt;Reynolds&lt;/Author&gt;&lt;Year&gt;2019&lt;/Year&gt;&lt;RecNum&gt;283&lt;/RecNum&gt;&lt;IDText&gt;Carbohydrate quality and human health: a series of systematic reviews and meta-analyses&lt;/IDText&gt;&lt;MDL Ref_Type="Journal"&gt;&lt;Ref_Type&gt;Journal&lt;/Ref_Type&gt;&lt;Ref_ID&gt;283&lt;/Ref_ID&gt;&lt;Title_Primary&gt;Carbohydrate quality and human health: a series of systematic reviews and meta-analyses&lt;/Title_Primary&gt;&lt;Authors_Primary&gt;Reynolds,A.&lt;/Authors_Primary&gt;&lt;Authors_Primary&gt;Mann,J.&lt;/Authors_Primary&gt;&lt;Authors_Primary&gt;Cummings,J.&lt;/Authors_Primary&gt;&lt;Authors_Primary&gt;Winter,N.&lt;/Authors_Primary&gt;&lt;Authors_Primary&gt;Mete,E.&lt;/Authors_Primary&gt;&lt;Authors_Primary&gt;Te,Morenga L.&lt;/Authors_Primary&gt;&lt;Date_Primary&gt;2019/2/2&lt;/Date_Primary&gt;&lt;Keywords&gt;Adult&lt;/Keywords&gt;&lt;Keywords&gt;blood&lt;/Keywords&gt;&lt;Keywords&gt;Blood Pressure&lt;/Keywords&gt;&lt;Keywords&gt;Breast&lt;/Keywords&gt;&lt;Keywords&gt;cancer&lt;/Keywords&gt;&lt;Keywords&gt;Carbohydrates&lt;/Keywords&gt;&lt;Keywords&gt;Cardiovascular Diseases&lt;/Keywords&gt;&lt;Keywords&gt;Cholesterol&lt;/Keywords&gt;&lt;Keywords&gt;Chronic Disease&lt;/Keywords&gt;&lt;Keywords&gt;Cohort Studies&lt;/Keywords&gt;&lt;Keywords&gt;Diet&lt;/Keywords&gt;&lt;Keywords&gt;Dietary Carbohydrates&lt;/Keywords&gt;&lt;Keywords&gt;Dietary Fiber&lt;/Keywords&gt;&lt;Keywords&gt;Hand&lt;/Keywords&gt;&lt;Keywords&gt;Health&lt;/Keywords&gt;&lt;Keywords&gt;Human&lt;/Keywords&gt;&lt;Keywords&gt;Humans&lt;/Keywords&gt;&lt;Keywords&gt;Incidence&lt;/Keywords&gt;&lt;Keywords&gt;Medline&lt;/Keywords&gt;&lt;Keywords&gt;methods&lt;/Keywords&gt;&lt;Keywords&gt;mortality&lt;/Keywords&gt;&lt;Keywords&gt;New Zealand&lt;/Keywords&gt;&lt;Keywords&gt;Noncommunicable Diseases&lt;/Keywords&gt;&lt;Keywords&gt;Nutrition&lt;/Keywords&gt;&lt;Keywords&gt;Obesity&lt;/Keywords&gt;&lt;Keywords&gt;prevention &amp;amp; control&lt;/Keywords&gt;&lt;Keywords&gt;Primary Prevention&lt;/Keywords&gt;&lt;Keywords&gt;Prospective Studies&lt;/Keywords&gt;&lt;Keywords&gt;Risk&lt;/Keywords&gt;&lt;Keywords&gt;Risk Factors&lt;/Keywords&gt;&lt;Keywords&gt;Stroke&lt;/Keywords&gt;&lt;Keywords&gt;therapeutic use&lt;/Keywords&gt;&lt;Keywords&gt;Universities&lt;/Keywords&gt;&lt;Keywords&gt;Weight Loss&lt;/Keywords&gt;&lt;Keywords&gt;Whole Grains&lt;/Keywords&gt;&lt;Reprint&gt;Not in File&lt;/Reprint&gt;&lt;Start_Page&gt;434&lt;/Start_Page&gt;&lt;End_Page&gt;445&lt;/End_Page&gt;&lt;Periodical&gt;Lancet&lt;/Periodical&gt;&lt;Volume&gt;393&lt;/Volume&gt;&lt;Issue&gt;10170&lt;/Issue&gt;&lt;Address&gt;Department of Medicine, University of Otago, Dunedin, Otago, New Zealand; Department of Human Nutrition, University of Otago, Dunedin, Otago, New Zealand; Edgar National Centre for Diabetes and Obesity Research, University of Otago, Dunedin, Otago, New Zealand&amp;#xA;Department of Medicine, University of Otago, Dunedin, Otago, New Zealand; Department of Human Nutrition, University of Otago, Dunedin, Otago, New Zealand; Edgar National Centre for Diabetes and Obesity Research, University of Otago, Dunedin, Otago, New Zealand; Department of Medicine, Riddet Centre of Research Excellence, New Zealand; Healthier Lives National Science Challenge, New Zealand. Electronic address: jim.mann@otago.ac.nz&amp;#xA;School of Medicine, University of Dundee, Dundee, Scotland&amp;#xA;Department of Human Nutrition, University of Otago, Dunedin, Otago, New Zealand&amp;#xA;Department of Human Nutrition, University of Otago, Dunedin, Otago, New Zealand&amp;#xA;Department of Human Nutrition, University of Otago, Dunedin, Otago, New Zealand; Edgar National Centre for Diabetes and Obesity Research, University of Otago, Dunedin, Otago, New Zealand; Department of Medicine, Riddet Centre of Research Excellence, New Zealand&lt;/Address&gt;&lt;Web_URL&gt;PM:30638909&lt;/Web_URL&gt;&lt;ZZ_JournalStdAbbrev&gt;&lt;f name="System"&gt;Lancet&lt;/f&gt;&lt;/ZZ_JournalStdAbbrev&gt;&lt;ZZ_WorkformID&gt;1&lt;/ZZ_WorkformID&gt;&lt;/MDL&gt;&lt;/Cite&gt;&lt;/Refman&gt;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(13)</w:t>
      </w:r>
      <w:r w:rsidR="002135A8" w:rsidRPr="00D23577">
        <w:rPr>
          <w:rFonts w:ascii="Times New Roman" w:hAnsi="Times New Roman"/>
          <w:sz w:val="24"/>
          <w:szCs w:val="24"/>
          <w:lang w:val="en-US"/>
        </w:rPr>
        <w:fldChar w:fldCharType="end"/>
      </w:r>
      <w:r w:rsidR="008B03EB" w:rsidRPr="00D23577">
        <w:rPr>
          <w:rFonts w:ascii="Times New Roman" w:hAnsi="Times New Roman"/>
          <w:sz w:val="24"/>
          <w:szCs w:val="24"/>
          <w:lang w:val="en-US"/>
        </w:rPr>
        <w:t>.</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CHD risk in relation to available carbohydrate consumption has also been examined in prospective studies</w:t>
      </w:r>
      <w:r w:rsidR="00490372" w:rsidRPr="00D23577">
        <w:rPr>
          <w:rFonts w:ascii="Times New Roman" w:hAnsi="Times New Roman"/>
          <w:sz w:val="24"/>
          <w:szCs w:val="24"/>
          <w:lang w:val="en-US"/>
        </w:rPr>
        <w:t>,</w:t>
      </w:r>
      <w:r w:rsidR="00656232" w:rsidRPr="00D23577">
        <w:rPr>
          <w:rFonts w:ascii="Times New Roman" w:hAnsi="Times New Roman"/>
          <w:sz w:val="24"/>
          <w:szCs w:val="24"/>
          <w:lang w:val="en-US"/>
        </w:rPr>
        <w:t xml:space="preserve"> </w:t>
      </w:r>
      <w:r w:rsidR="00720138" w:rsidRPr="00D23577">
        <w:rPr>
          <w:rFonts w:ascii="Times New Roman" w:hAnsi="Times New Roman"/>
          <w:sz w:val="24"/>
          <w:szCs w:val="24"/>
          <w:lang w:val="en-US"/>
        </w:rPr>
        <w:t>again</w:t>
      </w:r>
      <w:r w:rsidR="00656232" w:rsidRPr="00D23577">
        <w:rPr>
          <w:rFonts w:ascii="Times New Roman" w:hAnsi="Times New Roman"/>
          <w:sz w:val="24"/>
          <w:szCs w:val="24"/>
          <w:lang w:val="en-US"/>
        </w:rPr>
        <w:t xml:space="preserve"> </w:t>
      </w:r>
      <w:r w:rsidRPr="00D23577">
        <w:rPr>
          <w:rFonts w:ascii="Times New Roman" w:hAnsi="Times New Roman"/>
          <w:sz w:val="24"/>
          <w:szCs w:val="24"/>
          <w:lang w:val="en-US"/>
        </w:rPr>
        <w:t>with inconsistent results: a positive association was found in both sexes that consumed carbohydrate mainly from white rice and refined wheat products</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&lt;Refman&gt;&lt;Cite&gt;&lt;Author&gt;Yu&lt;/Author&gt;&lt;Year&gt;2013&lt;/Year&gt;&lt;RecNum&gt;219&lt;/RecNum&gt;&lt;IDText&gt;Dietary carbohydrates, refined grains, glycemic load, and risk of coronary heart disease in Chinese adults&lt;/IDText&gt;&lt;MDL Ref_Type="Journal"&gt;&lt;Ref_Type&gt;Journal&lt;/Ref_Type&gt;&lt;Ref_ID&gt;219&lt;/Ref_ID&gt;&lt;Title_Primary&gt;Dietary carbohydrates, refined grains, glycemic load, and risk of coronary heart disease in Chinese adults&lt;/Title_Primary&gt;&lt;Authors_Primary&gt;Yu,D.&lt;/Authors_Primary&gt;&lt;Authors_Primary&gt;Shu,X.O.&lt;/Authors_Primary&gt;&lt;Authors_Primary&gt;Li,H.&lt;/Authors_Primary&gt;&lt;Authors_Primary&gt;Xiang,Y.B.&lt;/Authors_Primary&gt;&lt;Authors_Primary&gt;Yang,G.&lt;/Authors_Primary&gt;&lt;Authors_Primary&gt;Gao,Y.T.&lt;/Authors_Primary&gt;&lt;Authors_Primary&gt;Zheng,W.&lt;/Authors_Primary&gt;&lt;Authors_Primary&gt;Zhang,X.&lt;/Authors_Primary&gt;&lt;Date_Primary&gt;2013/11/15&lt;/Date_Primary&gt;&lt;Keywords&gt;Adult&lt;/Keywords&gt;&lt;Keywords&gt;Aged&lt;/Keywords&gt;&lt;Keywords&gt;Alcohol Drinking&lt;/Keywords&gt;&lt;Keywords&gt;Body Weights and Measures&lt;/Keywords&gt;&lt;Keywords&gt;cancer&lt;/Keywords&gt;&lt;Keywords&gt;Carbohydrates&lt;/Keywords&gt;&lt;Keywords&gt;China&lt;/Keywords&gt;&lt;Keywords&gt;Coronary Disease&lt;/Keywords&gt;&lt;Keywords&gt;Diet&lt;/Keywords&gt;&lt;Keywords&gt;Dietary Carbohydrates&lt;/Keywords&gt;&lt;Keywords&gt;Edible Grain&lt;/Keywords&gt;&lt;Keywords&gt;Energy Intake&lt;/Keywords&gt;&lt;Keywords&gt;epidemiology&lt;/Keywords&gt;&lt;Keywords&gt;Female&lt;/Keywords&gt;&lt;Keywords&gt;Food&lt;/Keywords&gt;&lt;Keywords&gt;Glycemic Index&lt;/Keywords&gt;&lt;Keywords&gt;Glycemic Load&lt;/Keywords&gt;&lt;Keywords&gt;history&lt;/Keywords&gt;&lt;Keywords&gt;Humans&lt;/Keywords&gt;&lt;Keywords&gt;Male&lt;/Keywords&gt;&lt;Keywords&gt;Middle Aged&lt;/Keywords&gt;&lt;Keywords&gt;Proportional Hazards Models&lt;/Keywords&gt;&lt;Keywords&gt;Prospective Studies&lt;/Keywords&gt;&lt;Keywords&gt;Questionnaires&lt;/Keywords&gt;&lt;Keywords&gt;Risk&lt;/Keywords&gt;&lt;Keywords&gt;Risk Factors&lt;/Keywords&gt;&lt;Keywords&gt;Smoking&lt;/Keywords&gt;&lt;Keywords&gt;Socioeconomic Factors&lt;/Keywords&gt;&lt;Keywords&gt;Stroke&lt;/Keywords&gt;&lt;Reprint&gt;Not in File&lt;/Reprint&gt;&lt;Start_Page&gt;1542&lt;/Start_Page&gt;&lt;End_Page&gt;1549&lt;/End_Page&gt;&lt;Periodical&gt;Am J Epidemiol.&lt;/Periodical&gt;&lt;Volume&gt;178&lt;/Volume&gt;&lt;Issue&gt;10&lt;/Issue&gt;&lt;Web_URL&gt;PM:24008907&lt;/Web_URL&gt;&lt;ZZ_JournalStdAbbrev&gt;&lt;f name="System"&gt;Am J Epidemiol.&lt;/f&gt;&lt;/ZZ_JournalStdAbbrev&gt;&lt;ZZ_WorkformID&gt;1&lt;/ZZ_WorkformID&gt;&lt;/MDL&gt;&lt;/Cite&gt;&lt;/Refman&gt;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(30)</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while other studies found no associations in women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&lt;Refman&gt;&lt;Cite&gt;&lt;Author&gt;Liu&lt;/Author&gt;&lt;Year&gt;2000&lt;/Year&gt;&lt;RecNum&gt;231&lt;/RecNum&gt;&lt;IDText&gt;A prospective study of dietary glycemic load, carbohydrate intake, and risk of coronary heart disease in US women&lt;/IDText&gt;&lt;MDL Ref_Type="Journal"&gt;&lt;Ref_Type&gt;Journal&lt;/Ref_Type&gt;&lt;Ref_ID&gt;231&lt;/Ref_ID&gt;&lt;Title_Primary&gt;A prospective study of dietary glycemic load, carbohydrate intake, and risk of coronary heart disease in US women&lt;/Title_Primary&gt;&lt;Authors_Primary&gt;Liu,S.&lt;/Authors_Primary&gt;&lt;Authors_Primary&gt;Willett,W.C.&lt;/Authors_Primary&gt;&lt;Authors_Primary&gt;Stampfer,M.J.&lt;/Authors_Primary&gt;&lt;Authors_Primary&gt;Hu,F.B.&lt;/Authors_Primary&gt;&lt;Authors_Primary&gt;Franz,M.&lt;/Authors_Primary&gt;&lt;Authors_Primary&gt;Sampson,L.&lt;/Authors_Primary&gt;&lt;Authors_Primary&gt;Hennekens,C.H.&lt;/Authors_Primary&gt;&lt;Authors_Primary&gt;Manson,J.E.&lt;/Authors_Primary&gt;&lt;Date_Primary&gt;2000/6&lt;/Date_Primary&gt;&lt;Keywords&gt;administration &amp;amp; dosage&lt;/Keywords&gt;&lt;Keywords&gt;Adult&lt;/Keywords&gt;&lt;Keywords&gt;Aged&lt;/Keywords&gt;&lt;Keywords&gt;blood&lt;/Keywords&gt;&lt;Keywords&gt;Blood Glucose&lt;/Keywords&gt;&lt;Keywords&gt;Body Mass Index&lt;/Keywords&gt;&lt;Keywords&gt;Body Weight&lt;/Keywords&gt;&lt;Keywords&gt;Carbohydrates&lt;/Keywords&gt;&lt;Keywords&gt;Cardiovascular Diseases&lt;/Keywords&gt;&lt;Keywords&gt;classification&lt;/Keywords&gt;&lt;Keywords&gt;Cohort Studies&lt;/Keywords&gt;&lt;Keywords&gt;Coronary Disease&lt;/Keywords&gt;&lt;Keywords&gt;Diabetes Mellitus&lt;/Keywords&gt;&lt;Keywords&gt;diagnosis&lt;/Keywords&gt;&lt;Keywords&gt;Diet&lt;/Keywords&gt;&lt;Keywords&gt;Dietary Carbohydrates&lt;/Keywords&gt;&lt;Keywords&gt;Dietary Fats&lt;/Keywords&gt;&lt;Keywords&gt;Dietary Fiber&lt;/Keywords&gt;&lt;Keywords&gt;Edible Grain&lt;/Keywords&gt;&lt;Keywords&gt;Energy Intake&lt;/Keywords&gt;&lt;Keywords&gt;epidemiology&lt;/Keywords&gt;&lt;Keywords&gt;Fats&lt;/Keywords&gt;&lt;Keywords&gt;Female&lt;/Keywords&gt;&lt;Keywords&gt;Folic Acid&lt;/Keywords&gt;&lt;Keywords&gt;Food&lt;/Keywords&gt;&lt;Keywords&gt;Glucose&lt;/Keywords&gt;&lt;Keywords&gt;Glycemic Index&lt;/Keywords&gt;&lt;Keywords&gt;Glycemic Load&lt;/Keywords&gt;&lt;Keywords&gt;Health&lt;/Keywords&gt;&lt;Keywords&gt;Humans&lt;/Keywords&gt;&lt;Keywords&gt;metabolism&lt;/Keywords&gt;&lt;Keywords&gt;Middle Aged&lt;/Keywords&gt;&lt;Keywords&gt;Myocardial Infarction&lt;/Keywords&gt;&lt;Keywords&gt;Nurses&lt;/Keywords&gt;&lt;Keywords&gt;Nutrition&lt;/Keywords&gt;&lt;Keywords&gt;Prospective Studies&lt;/Keywords&gt;&lt;Keywords&gt;Risk&lt;/Keywords&gt;&lt;Keywords&gt;Risk Factors&lt;/Keywords&gt;&lt;Keywords&gt;Smoking&lt;/Keywords&gt;&lt;Keywords&gt;Stroke&lt;/Keywords&gt;&lt;Keywords&gt;United States&lt;/Keywords&gt;&lt;Keywords&gt;Vitamin E&lt;/Keywords&gt;&lt;Reprint&gt;Not in File&lt;/Reprint&gt;&lt;Start_Page&gt;1455&lt;/Start_Page&gt;&lt;End_Page&gt;1461&lt;/End_Page&gt;&lt;Periodical&gt;Am J Clin Nutr.&lt;/Periodical&gt;&lt;Volume&gt;71&lt;/Volume&gt;&lt;Issue&gt;6&lt;/Issue&gt;&lt;Address&gt;Departments of Epidemiology and Nutrition, the Harvard School of Public Health, Boston, MA 02215, USA. simin.liu@channing.harvard.edu&lt;/Address&gt;&lt;Web_URL&gt;PM:10837285&lt;/Web_URL&gt;&lt;ZZ_JournalStdAbbrev&gt;&lt;f name="System"&gt;Am J Clin Nutr.&lt;/f&gt;&lt;/ZZ_JournalStdAbbrev&gt;&lt;ZZ_WorkformID&gt;1&lt;/ZZ_WorkformID&gt;&lt;/MDL&gt;&lt;/Cite&gt;&lt;Cite&gt;&lt;Author&gt;Halton&lt;/Author&gt;&lt;Year&gt;2006&lt;/Year&gt;&lt;RecNum&gt;232&lt;/RecNum&gt;&lt;IDText&gt;Low-carbohydrate-diet score and the risk of coronary heart disease in women&lt;/IDText&gt;&lt;MDL Ref_Type="Journal"&gt;&lt;Ref_Type&gt;Journal&lt;/Ref_Type&gt;&lt;Ref_ID&gt;232&lt;/Ref_ID&gt;&lt;Title_Primary&gt;Low-carbohydrate-diet score and the risk of coronary heart disease in women&lt;/Title_Primary&gt;&lt;Authors_Primary&gt;Halton,T.L.&lt;/Authors_Primary&gt;&lt;Authors_Primary&gt;Willett,W.C.&lt;/Authors_Primary&gt;&lt;Authors_Primary&gt;Liu,S.&lt;/Authors_Primary&gt;&lt;Authors_Primary&gt;Manson,J.E.&lt;/Authors_Primary&gt;&lt;Authors_Primary&gt;Albert,C.M.&lt;/Authors_Primary&gt;&lt;Authors_Primary&gt;Rexrode,K.&lt;/Authors_Primary&gt;&lt;Authors_Primary&gt;Hu,F.B.&lt;/Authors_Primary&gt;&lt;Date_Primary&gt;2006/11/9&lt;/Date_Primary&gt;&lt;Keywords&gt;administration &amp;amp; dosage&lt;/Keywords&gt;&lt;Keywords&gt;Adult&lt;/Keywords&gt;&lt;Keywords&gt;adverse effects&lt;/Keywords&gt;&lt;Keywords&gt;blood&lt;/Keywords&gt;&lt;Keywords&gt;Carbohydrates&lt;/Keywords&gt;&lt;Keywords&gt;Coronary Disease&lt;/Keywords&gt;&lt;Keywords&gt;Diet&lt;/Keywords&gt;&lt;Keywords&gt;Diet Surveys&lt;/Keywords&gt;&lt;Keywords&gt;Diet,Carbohydrate-Restricted&lt;/Keywords&gt;&lt;Keywords&gt;Dietary Carbohydrates&lt;/Keywords&gt;&lt;Keywords&gt;Dietary Fats&lt;/Keywords&gt;&lt;Keywords&gt;Dietary Proteins&lt;/Keywords&gt;&lt;Keywords&gt;Energy Intake&lt;/Keywords&gt;&lt;Keywords&gt;epidemiology&lt;/Keywords&gt;&lt;Keywords&gt;Fats&lt;/Keywords&gt;&lt;Keywords&gt;Female&lt;/Keywords&gt;&lt;Keywords&gt;Follow-Up Studies&lt;/Keywords&gt;&lt;Keywords&gt;Glycemic Load&lt;/Keywords&gt;&lt;Keywords&gt;Health&lt;/Keywords&gt;&lt;Keywords&gt;Humans&lt;/Keywords&gt;&lt;Keywords&gt;Lipids&lt;/Keywords&gt;&lt;Keywords&gt;methods&lt;/Keywords&gt;&lt;Keywords&gt;Middle Aged&lt;/Keywords&gt;&lt;Keywords&gt;mortality&lt;/Keywords&gt;&lt;Keywords&gt;Myocardial Infarction&lt;/Keywords&gt;&lt;Keywords&gt;Nurses&lt;/Keywords&gt;&lt;Keywords&gt;Nutrition&lt;/Keywords&gt;&lt;Keywords&gt;Obesity&lt;/Keywords&gt;&lt;Keywords&gt;Proportional Hazards Models&lt;/Keywords&gt;&lt;Keywords&gt;Proteins&lt;/Keywords&gt;&lt;Keywords&gt;Risk&lt;/Keywords&gt;&lt;Keywords&gt;Surveys and Questionnaires&lt;/Keywords&gt;&lt;Keywords&gt;Vegetables&lt;/Keywords&gt;&lt;Keywords&gt;Weight Loss&lt;/Keywords&gt;&lt;Reprint&gt;Not in File&lt;/Reprint&gt;&lt;Start_Page&gt;1991&lt;/Start_Page&gt;&lt;End_Page&gt;2002&lt;/End_Page&gt;&lt;Periodical&gt;N.Engl.J Med.&lt;/Periodical&gt;&lt;Volume&gt;355&lt;/Volume&gt;&lt;Issue&gt;19&lt;/Issue&gt;&lt;Address&gt;Departments of Nutrition, Harvard School of Public Health, Boston, MA 02115, USA&lt;/Address&gt;&lt;Web_URL&gt;PM:17093250&lt;/Web_URL&gt;&lt;ZZ_JournalStdAbbrev&gt;&lt;f name="System"&gt;N.Engl.J Med.&lt;/f&gt;&lt;/ZZ_JournalStdAbbrev&gt;&lt;ZZ_WorkformID&gt;1&lt;/ZZ_WorkformID&gt;&lt;/MDL&gt;&lt;/Cite&gt;&lt;/Refman&gt;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2061B8" w:rsidRPr="00D23577">
        <w:rPr>
          <w:rFonts w:ascii="Times New Roman" w:hAnsi="Times New Roman"/>
          <w:sz w:val="24"/>
          <w:szCs w:val="24"/>
          <w:lang w:val="en-US"/>
        </w:rPr>
        <w:t>(31,</w:t>
      </w:r>
      <w:r w:rsidR="00EF586A" w:rsidRPr="00D23577">
        <w:rPr>
          <w:rFonts w:ascii="Times New Roman" w:hAnsi="Times New Roman"/>
          <w:sz w:val="24"/>
          <w:szCs w:val="24"/>
          <w:lang w:val="en-US"/>
        </w:rPr>
        <w:t>32)</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or men</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&lt;Refman&gt;&lt;Cite&gt;&lt;Author&gt;Simila&lt;/Author&gt;&lt;Year&gt;2013&lt;/Year&gt;&lt;RecNum&gt;220&lt;/RecNum&gt;&lt;IDText&gt;Glycaemic index, carbohydrate substitution for fat and risk of CHD in men&lt;/IDText&gt;&lt;MDL Ref_Type="Journal"&gt;&lt;Ref_Type&gt;Journal&lt;/Ref_Type&gt;&lt;Ref_ID&gt;220&lt;/Ref_ID&gt;&lt;Title_Primary&gt;Glycaemic index, carbohydrate substitution for fat and risk of CHD in men&lt;/Title_Primary&gt;&lt;Authors_Primary&gt;Simila,M.E.&lt;/Authors_Primary&gt;&lt;Authors_Primary&gt;Kontto,J.P.&lt;/Authors_Primary&gt;&lt;Authors_Primary&gt;Mannisto,S.&lt;/Authors_Primary&gt;&lt;Authors_Primary&gt;Valsta,L.M.&lt;/Authors_Primary&gt;&lt;Authors_Primary&gt;Virtamo,J.&lt;/Authors_Primary&gt;&lt;Date_Primary&gt;2013/11/14&lt;/Date_Primary&gt;&lt;Keywords&gt;adverse effects&lt;/Keywords&gt;&lt;Keywords&gt;Aged&lt;/Keywords&gt;&lt;Keywords&gt;beta Carotene&lt;/Keywords&gt;&lt;Keywords&gt;cancer&lt;/Keywords&gt;&lt;Keywords&gt;Carbohydrates&lt;/Keywords&gt;&lt;Keywords&gt;Coronary Disease&lt;/Keywords&gt;&lt;Keywords&gt;Diet&lt;/Keywords&gt;&lt;Keywords&gt;Diet Surveys&lt;/Keywords&gt;&lt;Keywords&gt;Dietary Carbohydrates&lt;/Keywords&gt;&lt;Keywords&gt;Dietary Fats&lt;/Keywords&gt;&lt;Keywords&gt;Energy Intake&lt;/Keywords&gt;&lt;Keywords&gt;etiology&lt;/Keywords&gt;&lt;Keywords&gt;Fats&lt;/Keywords&gt;&lt;Keywords&gt;Fatty Acids&lt;/Keywords&gt;&lt;Keywords&gt;Fatty Acids,Monounsaturated&lt;/Keywords&gt;&lt;Keywords&gt;Follow-Up Studies&lt;/Keywords&gt;&lt;Keywords&gt;Glycemic Index&lt;/Keywords&gt;&lt;Keywords&gt;Health&lt;/Keywords&gt;&lt;Keywords&gt;Health Promotion&lt;/Keywords&gt;&lt;Keywords&gt;Humans&lt;/Keywords&gt;&lt;Keywords&gt;Male&lt;/Keywords&gt;&lt;Keywords&gt;metabolism&lt;/Keywords&gt;&lt;Keywords&gt;Middle Aged&lt;/Keywords&gt;&lt;Keywords&gt;mortality&lt;/Keywords&gt;&lt;Keywords&gt;Myocardial Infarction&lt;/Keywords&gt;&lt;Keywords&gt;pharmacology&lt;/Keywords&gt;&lt;Keywords&gt;prevention &amp;amp; control&lt;/Keywords&gt;&lt;Keywords&gt;Proportional Hazards Models&lt;/Keywords&gt;&lt;Keywords&gt;Risk&lt;/Keywords&gt;&lt;Keywords&gt;Risk Factors&lt;/Keywords&gt;&lt;Keywords&gt;Surveys and Questionnaires&lt;/Keywords&gt;&lt;Keywords&gt;Trans Fatty Acids&lt;/Keywords&gt;&lt;Reprint&gt;Not in File&lt;/Reprint&gt;&lt;Start_Page&gt;1704&lt;/Start_Page&gt;&lt;End_Page&gt;1711&lt;/End_Page&gt;&lt;Periodical&gt;Br.J Nutr.&lt;/Periodical&gt;&lt;Volume&gt;110&lt;/Volume&gt;&lt;Issue&gt;9&lt;/Issue&gt;&lt;Address&gt;Division of Welfare and Health Promotion, National Institute for Health and Welfare, PO Box 30, FI-00271 Helsinki, Finland&lt;/Address&gt;&lt;Web_URL&gt;PM:23534456&lt;/Web_URL&gt;&lt;ZZ_JournalStdAbbrev&gt;&lt;f name="System"&gt;Br.J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(33)</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The PURE study </w:t>
      </w:r>
      <w:r w:rsidRPr="00D23577">
        <w:rPr>
          <w:rFonts w:ascii="Times New Roman" w:hAnsi="Times New Roman"/>
          <w:sz w:val="24"/>
          <w:szCs w:val="24"/>
          <w:lang w:val="en-US"/>
        </w:rPr>
        <w:lastRenderedPageBreak/>
        <w:t xml:space="preserve">found that high carbohydrate intake was associated with increased risk of total mortality but not with the risk of </w:t>
      </w:r>
      <w:proofErr w:type="spellStart"/>
      <w:r w:rsidRPr="00D23577">
        <w:rPr>
          <w:rFonts w:ascii="Times New Roman" w:hAnsi="Times New Roman"/>
          <w:sz w:val="24"/>
          <w:szCs w:val="24"/>
          <w:lang w:val="en-US"/>
        </w:rPr>
        <w:t>CVD</w:t>
      </w:r>
      <w:proofErr w:type="spellEnd"/>
      <w:r w:rsidRPr="00D23577">
        <w:rPr>
          <w:rFonts w:ascii="Times New Roman" w:hAnsi="Times New Roman"/>
          <w:sz w:val="24"/>
          <w:szCs w:val="24"/>
          <w:lang w:val="en-US"/>
        </w:rPr>
        <w:t xml:space="preserv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&lt;Refman&gt;&lt;Cite&gt;&lt;Author&gt;Dehghan&lt;/Author&gt;&lt;Year&gt;2017&lt;/Year&gt;&lt;RecNum&gt;2&lt;/RecNum&gt;&lt;IDText&gt;Associations of fats and carbohydrate intake with cardiovascular disease and mortality in 18 countries from five continents (PURE): a prospective cohort study&lt;/IDText&gt;&lt;MDL Ref_Type="Journal"&gt;&lt;Ref_Type&gt;Journal&lt;/Ref_Type&gt;&lt;Ref_ID&gt;2&lt;/Ref_ID&gt;&lt;Title_Primary&gt;Associations of fats and carbohydrate intake with cardiovascular disease and mortality in 18 countries from five continents (PURE): a prospective cohort study&lt;/Title_Primary&gt;&lt;Authors_Primary&gt;Dehghan,Mahshid&lt;/Authors_Primary&gt;&lt;Authors_Primary&gt;Mente,Andrew&lt;/Authors_Primary&gt;&lt;Authors_Primary&gt;Zhang,Xiaohe&lt;/Authors_Primary&gt;&lt;Authors_Primary&gt;Swaminathan,Sumathi&lt;/Authors_Primary&gt;&lt;Authors_Primary&gt;Li,Wei&lt;/Authors_Primary&gt;&lt;Authors_Primary&gt;Mohan,Viswanathan&lt;/Authors_Primary&gt;&lt;Authors_Primary&gt;Iqbal,Romaina&lt;/Authors_Primary&gt;&lt;Authors_Primary&gt;Kumar,Rajesh&lt;/Authors_Primary&gt;&lt;Authors_Primary&gt;Wentzel-Viljoen,Edelweiss&lt;/Authors_Primary&gt;&lt;Authors_Primary&gt;Rosengren,Annika&lt;/Authors_Primary&gt;&lt;Authors_Primary&gt;Amma,Leela Itty&lt;/Authors_Primary&gt;&lt;Authors_Primary&gt;Avezum,Alvaro&lt;/Authors_Primary&gt;&lt;Authors_Primary&gt;Chifamba,Jephat&lt;/Authors_Primary&gt;&lt;Authors_Primary&gt;Diaz,Rafael&lt;/Authors_Primary&gt;&lt;Authors_Primary&gt;Khatib,Rasha&lt;/Authors_Primary&gt;&lt;Authors_Primary&gt;Lear,Scott&lt;/Authors_Primary&gt;&lt;Authors_Primary&gt;Lopez-Jaramillo,Patricio&lt;/Authors_Primary&gt;&lt;Authors_Primary&gt;Liu,Xiaoyun&lt;/Authors_Primary&gt;&lt;Authors_Primary&gt;Gupta,Rajeev&lt;/Authors_Primary&gt;&lt;Authors_Primary&gt;Mohammadifard,Noushin&lt;/Authors_Primary&gt;&lt;Authors_Primary&gt;Gao,Nan&lt;/Authors_Primary&gt;&lt;Authors_Primary&gt;Oguz,Aytekin&lt;/Authors_Primary&gt;&lt;Authors_Primary&gt;Ramli,Anis Safura&lt;/Authors_Primary&gt;&lt;Authors_Primary&gt;Seron,Pamela&lt;/Authors_Primary&gt;&lt;Authors_Primary&gt;Sun,Yi&lt;/Authors_Primary&gt;&lt;Authors_Primary&gt;Szuba,Andrzej&lt;/Authors_Primary&gt;&lt;Authors_Primary&gt;Tsolekile,Lungiswa&lt;/Authors_Primary&gt;&lt;Authors_Primary&gt;Wielgosz,Andreas&lt;/Authors_Primary&gt;&lt;Authors_Primary&gt;Yusuf,Rita&lt;/Authors_Primary&gt;&lt;Authors_Primary&gt;Hussein Yusufali,Afzal&lt;/Authors_Primary&gt;&lt;Authors_Primary&gt;Teo,Koon K.&lt;/Authors_Primary&gt;&lt;Authors_Primary&gt;Rangarajan,Sumathy&lt;/Authors_Primary&gt;&lt;Authors_Primary&gt;Dagenais,Gilles&lt;/Authors_Primary&gt;&lt;Authors_Primary&gt;Bangdiwala,Shrikant I.&lt;/Authors_Primary&gt;&lt;Authors_Primary&gt;Islam,Shofiqul&lt;/Authors_Primary&gt;&lt;Authors_Primary&gt;Anand,Sonia S.&lt;/Authors_Primary&gt;&lt;Authors_Primary&gt;Yusuf,Salim&lt;/Authors_Primary&gt;&lt;Authors_Primary&gt;Diaz,R.&lt;/Authors_Primary&gt;&lt;Authors_Primary&gt;Orlandini,A.&lt;/Authors_Primary&gt;&lt;Authors_Primary&gt;Linetsky,B.&lt;/Authors_Primary&gt;&lt;Authors_Primary&gt;Toscanelli,S.&lt;/Authors_Primary&gt;&lt;Authors_Primary&gt;Casaccia,G.&lt;/Authors_Primary&gt;&lt;Authors_Primary&gt;Cuneo,JM Maini&lt;/Authors_Primary&gt;&lt;Authors_Primary&gt;Rahman,O.&lt;/Authors_Primary&gt;&lt;Authors_Primary&gt;Yusuf,R.&lt;/Authors_Primary&gt;&lt;Authors_Primary&gt;Azad,A.K.&lt;/Authors_Primary&gt;&lt;Authors_Primary&gt;Rabbani,K.A.&lt;/Authors_Primary&gt;&lt;Authors_Primary&gt;Cherry,H.M.&lt;/Authors_Primary&gt;&lt;Authors_Primary&gt;Mannan,A.&lt;/Authors_Primary&gt;&lt;Authors_Primary&gt;Hassan,I.&lt;/Authors_Primary&gt;&lt;Authors_Primary&gt;Talukdar,A.T.&lt;/Authors_Primary&gt;&lt;Authors_Primary&gt;Tooheen,R.B.&lt;/Authors_Primary&gt;&lt;Authors_Primary&gt;Khan,M.U.&lt;/Authors_Primary&gt;&lt;Authors_Primary&gt;Sintaha,M.&lt;/Authors_Primary&gt;&lt;Authors_Primary&gt;Choudhury,T.&lt;/Authors_Primary&gt;&lt;Authors_Primary&gt;Haque,R.&lt;/Authors_Primary&gt;&lt;Authors_Primary&gt;Parvin,S.&lt;/Authors_Primary&gt;&lt;Authors_Primary&gt;Avezum,A.&lt;/Authors_Primary&gt;&lt;Authors_Primary&gt;Oliveira,G.B.&lt;/Authors_Primary&gt;&lt;Authors_Primary&gt;Marcilio,C.S.&lt;/Authors_Primary&gt;&lt;Authors_Primary&gt;Mattos,A.C.&lt;/Authors_Primary&gt;&lt;Authors_Primary&gt;Teo,K.&lt;/Authors_Primary&gt;&lt;Authors_Primary&gt;Yusuf,S.&lt;/Authors_Primary&gt;&lt;Authors_Primary&gt;Dejesus,J.&lt;/Authors_Primary&gt;&lt;Authors_Primary&gt;Agapay,D.&lt;/Authors_Primary&gt;&lt;Authors_Primary&gt;Tongana,T.&lt;/Authors_Primary&gt;&lt;Authors_Primary&gt;Solano,R.&lt;/Authors_Primary&gt;&lt;Authors_Primary&gt;Kay,I.&lt;/Authors_Primary&gt;&lt;Authors_Primary&gt;Trottier,S.&lt;/Authors_Primary&gt;&lt;Authors_Primary&gt;Rimac,J.&lt;/Authors_Primary&gt;&lt;Authors_Primary&gt;Elsheikh,W.&lt;/Authors_Primary&gt;&lt;Authors_Primary&gt;Heldman,L.&lt;/Authors_Primary&gt;&lt;Authors_Primary&gt;Ramezani,E.&lt;/Authors_Primary&gt;&lt;Authors_Primary&gt;Dagenais,G.&lt;/Authors_Primary&gt;&lt;Authors_Primary&gt;Poirier,P.&lt;/Authors_Primary&gt;&lt;Authors_Primary&gt;Turbide,G.&lt;/Authors_Primary&gt;&lt;Authors_Primary&gt;Auger,D.&lt;/Authors_Primary&gt;&lt;Authors_Primary&gt;De Bluts,A.LeBlanc&lt;/Authors_Primary&gt;&lt;Authors_Primary&gt;Proulx,M.C.&lt;/Authors_Primary&gt;&lt;Authors_Primary&gt;Cayer,M.&lt;/Authors_Primary&gt;&lt;Authors_Primary&gt;Bonneville,N.&lt;/Authors_Primary&gt;&lt;Authors_Primary&gt;Lear,S.&lt;/Authors_Primary&gt;&lt;Authors_Primary&gt;Gasevic,D.&lt;/Authors_Primary&gt;&lt;Authors_Primary&gt;Corber,E.&lt;/Authors_Primary&gt;&lt;Authors_Primary&gt;de Jong,V.&lt;/Authors_Primary&gt;&lt;Authors_Primary&gt;Vukmirovich,I.&lt;/Authors_Primary&gt;&lt;Authors_Primary&gt;Wielgosz,A.&lt;/Authors_Primary&gt;&lt;Authors_Primary&gt;Fodor,G.&lt;/Authors_Primary&gt;&lt;Authors_Primary&gt;Pipe,A.&lt;/Authors_Primary&gt;&lt;Authors_Primary&gt;Shane,A.&lt;/Authors_Primary&gt;&lt;Authors_Primary&gt;Lanas,F.&lt;/Authors_Primary&gt;&lt;Authors_Primary&gt;Seron,P.&lt;/Authors_Primary&gt;&lt;Authors_Primary&gt;Martinez,S.&lt;/Authors_Primary&gt;&lt;Authors_Primary&gt;Valdebenito,A.&lt;/Authors_Primary&gt;&lt;Authors_Primary&gt;Oliveros,M.&lt;/Authors_Primary&gt;&lt;Authors_Primary&gt;Wei,Li&lt;/Authors_Primary&gt;&lt;Authors_Primary&gt;Lisheng,Liu&lt;/Authors_Primary&gt;&lt;Authors_Primary&gt;Chunming,Chen&lt;/Authors_Primary&gt;&lt;Authors_Primary&gt;Xingyu,Wang&lt;/Authors_Primary&gt;&lt;Authors_Primary&gt;Wenhua,Zhao&lt;/Authors_Primary&gt;&lt;Authors_Primary&gt;Hongye,Zhang&lt;/Authors_Primary&gt;&lt;Authors_Primary&gt;Xuan,Jia&lt;/Authors_Primary&gt;&lt;Authors_Primary&gt;Bo,Hu&lt;/Authors_Primary&gt;&lt;Authors_Primary&gt;Yi,Sun&lt;/Authors_Primary&gt;&lt;Authors_Primary&gt;Jian,Bo&lt;/Authors_Primary&gt;&lt;Authors_Primary&gt;Xiuwen,Zhao&lt;/Authors_Primary&gt;&lt;Authors_Primary&gt;Xiaohong,Chang&lt;/Authors_Primary&gt;&lt;Authors_Primary&gt;Tao,Chen&lt;/Authors_Primary&gt;&lt;Authors_Primary&gt;Hui,Chen&lt;/Authors_Primary&gt;&lt;Authors_Primary&gt;Xiaohong,Chang&lt;/Authors_Primary&gt;&lt;Authors_Primary&gt;Qing,Deng&lt;/Authors_Primary&gt;&lt;Authors_Primary&gt;Xiaoru,Cheng&lt;/Authors_Primary&gt;&lt;Authors_Primary&gt;Qing,Deng&lt;/Authors_Primary&gt;&lt;Authors_Primary&gt;Xinye,He&lt;/Authors_Primary&gt;&lt;Authors_Primary&gt;Bo,Hu&lt;/Authors_Primary&gt;&lt;Authors_Primary&gt;Xuan,Jia&lt;/Authors_Primary&gt;&lt;Authors_Primary&gt;Jian,Li&lt;/Authors_Primary&gt;&lt;Authors_Primary&gt;Juan,Li&lt;/Authors_Primary&gt;&lt;Authors_Primary&gt;Xu,Liu&lt;/Authors_Primary&gt;&lt;Authors_Primary&gt;Bing,Ren&lt;/Authors_Primary&gt;&lt;Authors_Primary&gt;Yi,Sun&lt;/Authors_Primary&gt;&lt;Authors_Primary&gt;Wei,Wang&lt;/Authors_Primary&gt;&lt;Authors_Primary&gt;Yang,Wang&lt;/Authors_Primary&gt;&lt;Authors_Primary&gt;Jun,Yang&lt;/Authors_Primary&gt;&lt;Authors_Primary&gt;Yi,Zhai&lt;/Authors_Primary&gt;&lt;Authors_Primary&gt;Hongye,Zhang&lt;/Authors_Primary&gt;&lt;Authors_Primary&gt;Xiuwen,Zhao&lt;/Authors_Primary&gt;&lt;Authors_Primary&gt;Manlu,Zhu&lt;/Authors_Primary&gt;&lt;Authors_Primary&gt;Fanghong,Lu&lt;/Authors_Primary&gt;&lt;Authors_Primary&gt;Jianfang,Wu&lt;/Authors_Primary&gt;&lt;Authors_Primary&gt;Yindong,Li&lt;/Authors_Primary&gt;&lt;Authors_Primary&gt;Yan,Hou&lt;/Authors_Primary&gt;&lt;Authors_Primary&gt;Liangqing,Zhang&lt;/Authors_Primary&gt;&lt;Authors_Primary&gt;Baoxia,Guo&lt;/Authors_Primary&gt;&lt;Authors_Primary&gt;Xiaoyang,Liao&lt;/Authors_Primary&gt;&lt;Authors_Primary&gt;Shiying,Zhang&lt;/Authors_Primary&gt;&lt;Authors_Primary&gt;Rongwen,Bian&lt;/Authors_Primary&gt;&lt;Authors_Primary&gt;Xiuzhen,Tian&lt;/Authors_Primary&gt;&lt;Authors_Primary&gt;Dong,Li&lt;/Authors_Primary&gt;&lt;Authors_Primary&gt;Di,Chen&lt;/Authors_Primary&gt;&lt;Authors_Primary&gt;Jianguo,Wu&lt;/Authors_Primary&gt;&lt;Authors_Primary&gt;Yize,Xiao&lt;/Authors_Primary&gt;&lt;Authors_Primary&gt;Tianlu,Liu&lt;/Authors_Primary&gt;&lt;Authors_Primary&gt;Peng,Zhang&lt;/Authors_Primary&gt;&lt;Authors_Primary&gt;Changlin,Dong&lt;/Authors_Primary&gt;&lt;Authors_Primary&gt;Ning,Li&lt;/Authors_Primary&gt;&lt;Authors_Primary&gt;Xiaolan,Ma&lt;/Authors_Primary&gt;&lt;Authors_Primary&gt;Yuqing,Yang&lt;/Authors_Primary&gt;&lt;Authors_Primary&gt;Rensheng,Lei&lt;/Authors_Primary&gt;&lt;Authors_Primary&gt;Minfan,Fu&lt;/Authors_Primary&gt;&lt;Authors_Primary&gt;Jing,He&lt;/Authors_Primary&gt;&lt;Authors_Primary&gt;Yu,Liu&lt;/Authors_Primary&gt;&lt;Authors_Primary&gt;Xiaojie,Xing&lt;/Authors_Primary&gt;&lt;Authors_Primary&gt;Qiang,Zhou&lt;/Authors_Primary&gt;&lt;Authors_Primary&gt;Lopez-Jaramillo,P.&lt;/Authors_Primary&gt;&lt;Authors_Primary&gt;Lopez,PA Camacho&lt;/Authors_Primary&gt;&lt;Authors_Primary&gt;Garcia,R.&lt;/Authors_Primary&gt;&lt;Authors_Primary&gt;Jurado,L.J.A.&lt;/Authors_Primary&gt;&lt;Authors_Primary&gt;G+&amp;#xA6;mez-Arbel+&amp;#xED;ez,D.&lt;/Authors_Primary&gt;&lt;Authors_Primary&gt;Arguello,J.F.&lt;/Authors_Primary&gt;&lt;Authors_Primary&gt;Due+&amp;#xA6;as,R.&lt;/Authors_Primary&gt;&lt;Authors_Primary&gt;Silva,S.&lt;/Authors_Primary&gt;&lt;Authors_Primary&gt;Pradilla,L.P.&lt;/Authors_Primary&gt;&lt;Authors_Primary&gt;Ramirez,F.&lt;/Authors_Primary&gt;&lt;Authors_Primary&gt;Molina,D.I.&lt;/Authors_Primary&gt;&lt;Authors_Primary&gt;Cure-Cure,C.&lt;/Authors_Primary&gt;&lt;Authors_Primary&gt;Perez,M.&lt;/Authors_Primary&gt;&lt;Authors_Primary&gt;Hernandez,E.&lt;/Authors_Primary&gt;&lt;Authors_Primary&gt;Arcos,E.&lt;/Authors_Primary&gt;&lt;Authors_Primary&gt;Fernandez,S.&lt;/Authors_Primary&gt;&lt;Authors_Primary&gt;Narvaez,C.&lt;/Authors_Primary&gt;&lt;Authors_Primary&gt;Paez,J.&lt;/Authors_Primary&gt;&lt;Authors_Primary&gt;Sotomayor,A.&lt;/Authors_Primary&gt;&lt;Authors_Primary&gt;Garcia,H.&lt;/Authors_Primary&gt;&lt;Authors_Primary&gt;Sanchez,G.&lt;/Authors_Primary&gt;&lt;Authors_Primary&gt;David,T.&lt;/Authors_Primary&gt;&lt;Authors_Primary&gt;Rico,A.&lt;/Authors_Primary&gt;&lt;Authors_Primary&gt;Mony,P.&lt;/Authors_Primary&gt;&lt;Authors_Primary&gt;Vaz,M.&lt;/Authors_Primary&gt;&lt;Authors_Primary&gt;Bharathi,A.V.&lt;/Authors_Primary&gt;&lt;Authors_Primary&gt;Swaminathan,S.&lt;/Authors_Primary&gt;&lt;Authors_Primary&gt;Kurpad,K.Shankar AV&lt;/Authors_Primary&gt;&lt;Authors_Primary&gt;Jayachitra,K.G.&lt;/Authors_Primary&gt;&lt;Authors_Primary&gt;Kumar,N.&lt;/Authors_Primary&gt;&lt;Authors_Primary&gt;Hospital,H.A.L.&lt;/Authors_Primary&gt;&lt;Authors_Primary&gt;Mohan,V.&lt;/Authors_Primary&gt;&lt;Authors_Primary&gt;Deepa,M.&lt;/Authors_Primary&gt;&lt;Authors_Primary&gt;Parthiban,K.&lt;/Authors_Primary&gt;&lt;Authors_Primary&gt;Anitha,M.&lt;/Authors_Primary&gt;&lt;Authors_Primary&gt;Hemavathy,S.&lt;/Authors_Primary&gt;&lt;Authors_Primary&gt;Rahulashankiruthiyayan,T.&lt;/Authors_Primary&gt;&lt;Authors_Primary&gt;Anitha,D.&lt;/Authors_Primary&gt;&lt;Authors_Primary&gt;Sridevi,K.&lt;/Authors_Primary&gt;&lt;Authors_Primary&gt;Gupta,R.&lt;/Authors_Primary&gt;&lt;Authors_Primary&gt;Panwar,R.B.&lt;/Authors_Primary&gt;&lt;Authors_Primary&gt;Mohan,I.&lt;/Authors_Primary&gt;&lt;Authors_Primary&gt;Rastogi,P.&lt;/Authors_Primary&gt;&lt;Authors_Primary&gt;Rastogi,S.&lt;/Authors_Primary&gt;&lt;Authors_Primary&gt;Bhargava,R.&lt;/Authors_Primary&gt;&lt;Authors_Primary&gt;Kumar,R.&lt;/Authors_Primary&gt;&lt;Authors_Primary&gt;Thakur,J.S.&lt;/Authors_Primary&gt;&lt;Authors_Primary&gt;Patro,B.&lt;/Authors_Primary&gt;&lt;Authors_Primary&gt;Lakshmi,P.V.M.&lt;/Authors_Primary&gt;&lt;Authors_Primary&gt;Mahajan,R.&lt;/Authors_Primary&gt;&lt;Authors_Primary&gt;Chaudary,P.&lt;/Authors_Primary&gt;&lt;Authors_Primary&gt;Kutty,V.Raman&lt;/Authors_Primary&gt;&lt;Authors_Primary&gt;Vijayakumar,K.&lt;/Authors_Primary&gt;&lt;Authors_Primary&gt;Ajayan,K.&lt;/Authors_Primary&gt;&lt;Authors_Primary&gt;Rajasree,G.&lt;/Authors_Primary&gt;&lt;Authors_Primary&gt;Renjini,A.R.&lt;/Authors_Primary&gt;&lt;Authors_Primary&gt;Deepu,A.&lt;/Authors_Primary&gt;&lt;Authors_Primary&gt;Sandhya,B.&lt;/Authors_Primary&gt;&lt;Authors_Primary&gt;Asha,S.&lt;/Authors_Primary&gt;&lt;Authors_Primary&gt;Soumya,H.S.&lt;/Authors_Primary&gt;&lt;Authors_Primary&gt;Kelishadi,R.&lt;/Authors_Primary&gt;&lt;Authors_Primary&gt;Bahonar,A.&lt;/Authors_Primary&gt;&lt;Authors_Primary&gt;Mohammadifard,N.&lt;/Authors_Primary&gt;&lt;Authors_Primary&gt;Heidari,H.&lt;/Authors_Primary&gt;&lt;Authors_Primary&gt;Yusoff,K.&lt;/Authors_Primary&gt;&lt;Authors_Primary&gt;Ismail,T.S.T.&lt;/Authors_Primary&gt;&lt;Authors_Primary&gt;Ng,K.K.&lt;/Authors_Primary&gt;&lt;Authors_Primary&gt;Devi,A.&lt;/Authors_Primary&gt;&lt;Authors_Primary&gt;Nasir,N.M.&lt;/Authors_Primary&gt;&lt;Authors_Primary&gt;Yasin,M.M.&lt;/Authors_Primary&gt;&lt;Authors_Primary&gt;Miskan,M.&lt;/Authors_Primary&gt;&lt;Authors_Primary&gt;Rahman,E.A.&lt;/Authors_Primary&gt;&lt;Authors_Primary&gt;Arsad,M.K.M.&lt;/Authors_Primary&gt;&lt;Authors_Primary&gt;Ariffin,F.&lt;/Authors_Primary&gt;&lt;Authors_Primary&gt;Razak,S.A.&lt;/Authors_Primary&gt;&lt;Authors_Primary&gt;Majid,F.A.&lt;/Authors_Primary&gt;&lt;Authors_Primary&gt;Bakar,N.A.&lt;/Authors_Primary&gt;&lt;Authors_Primary&gt;Yacob,M.Y.&lt;/Authors_Primary&gt;&lt;Authors_Primary&gt;Zainon,N.&lt;/Authors_Primary&gt;&lt;Authors_Primary&gt;Salleh,R.&lt;/Authors_Primary&gt;&lt;Authors_Primary&gt;Ramli,M.K.A.&lt;/Authors_Primary&gt;&lt;Authors_Primary&gt;Halim,N.A.&lt;/Authors_Primary&gt;&lt;Authors_Primary&gt;Norlizan,S.R.&lt;/Authors_Primary&gt;&lt;Authors_Primary&gt;Ghazali,N.M.&lt;/Authors_Primary&gt;&lt;Authors_Primary&gt;Arshad,M.N.&lt;/Authors_Primary&gt;&lt;Authors_Primary&gt;Razali,R.&lt;/Authors_Primary&gt;&lt;Authors_Primary&gt;Ali,S.&lt;/Authors_Primary&gt;&lt;Authors_Primary&gt;Othman,H.R.&lt;/Authors_Primary&gt;&lt;Authors_Primary&gt;Hafar,C.W.J.C.&lt;/Authors_Primary&gt;&lt;Authors_Primary&gt;Pit,A.&lt;/Authors_Primary&gt;&lt;Authors_Primary&gt;Danuri,N.&lt;/Authors_Primary&gt;&lt;Authors_Primary&gt;Basir,F.&lt;/Authors_Primary&gt;&lt;Authors_Primary&gt;Zahari,S.N.A.&lt;/Authors_Primary&gt;&lt;Authors_Primary&gt;Abdullah,H.&lt;/Authors_Primary&gt;&lt;Authors_Primary&gt;Arippin,M.A.&lt;/Authors_Primary&gt;&lt;Authors_Primary&gt;Zakaria,N.A.&lt;/Authors_Primary&gt;&lt;Authors_Primary&gt;Noorhassim,I.&lt;/Authors_Primary&gt;&lt;Authors_Primary&gt;Hasni,M.J.&lt;/Authors_Primary&gt;&lt;Authors_Primary&gt;Azmi,M.T.&lt;/Authors_Primary&gt;&lt;Authors_Primary&gt;Zaleha,M.I.&lt;/Authors_Primary&gt;&lt;Authors_Primary&gt;Hazdi,K.Y.&lt;/Authors_Primary&gt;&lt;Date_Primary&gt;2017&lt;/Date_Primary&gt;&lt;Keywords&gt;Aged&lt;/Keywords&gt;&lt;Keywords&gt;Cohort Studies&lt;/Keywords&gt;&lt;Keywords&gt;epidemiology&lt;/Keywords&gt;&lt;Keywords&gt;Fats&lt;/Keywords&gt;&lt;Keywords&gt;Food&lt;/Keywords&gt;&lt;Keywords&gt;Heart Failure&lt;/Keywords&gt;&lt;Keywords&gt;Light&lt;/Keywords&gt;&lt;Keywords&gt;methods&lt;/Keywords&gt;&lt;Keywords&gt;mortality&lt;/Keywords&gt;&lt;Keywords&gt;Myocardial Infarction&lt;/Keywords&gt;&lt;Keywords&gt;Nutrition&lt;/Keywords&gt;&lt;Keywords&gt;Questionnaires&lt;/Keywords&gt;&lt;Keywords&gt;Risk&lt;/Keywords&gt;&lt;Keywords&gt;Stroke&lt;/Keywords&gt;&lt;Reprint&gt;Not in File&lt;/Reprint&gt;&lt;Start_Page&gt;2050&lt;/Start_Page&gt;&lt;End_Page&gt;2062&lt;/End_Page&gt;&lt;Periodical&gt;The Lancet&lt;/Periodical&gt;&lt;Volume&gt;390&lt;/Volume&gt;&lt;Issue&gt;10107&lt;/Issue&gt;&lt;ISSN_ISBN&gt;0140-6736&lt;/ISSN_ISBN&gt;&lt;Web_URL&gt;http://www.sciencedirect.com/science/article/pii/S0140673617322523&lt;/Web_URL&gt;&lt;ZZ_JournalStdAbbrev&gt;&lt;f name="System"&gt;The Lancet&lt;/f&gt;&lt;/ZZ_JournalStdAbbrev&gt;&lt;ZZ_WorkformID&gt;1&lt;/ZZ_WorkformID&gt;&lt;/MDL&gt;&lt;/Cite&gt;&lt;/Refman&gt;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(34)</w:t>
      </w:r>
      <w:r w:rsidR="002135A8" w:rsidRPr="00D23577">
        <w:rPr>
          <w:rFonts w:ascii="Times New Roman" w:hAnsi="Times New Roman"/>
          <w:sz w:val="24"/>
          <w:szCs w:val="24"/>
          <w:lang w:val="en-US"/>
        </w:rPr>
        <w:fldChar w:fldCharType="end"/>
      </w:r>
      <w:r w:rsidR="00E67A08" w:rsidRPr="00D23577">
        <w:rPr>
          <w:rFonts w:ascii="Times New Roman" w:hAnsi="Times New Roman"/>
          <w:sz w:val="24"/>
          <w:szCs w:val="24"/>
          <w:lang w:val="en-US"/>
        </w:rPr>
        <w:t>.</w:t>
      </w:r>
    </w:p>
    <w:p w:rsidR="009F3673"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It is important to note that </w:t>
      </w:r>
      <w:r w:rsidR="00720138" w:rsidRPr="00D23577">
        <w:rPr>
          <w:rFonts w:ascii="Times New Roman" w:hAnsi="Times New Roman"/>
          <w:sz w:val="24"/>
          <w:szCs w:val="24"/>
          <w:lang w:val="en-US"/>
        </w:rPr>
        <w:t xml:space="preserve">an </w:t>
      </w:r>
      <w:r w:rsidR="00723FEE" w:rsidRPr="00D23577">
        <w:rPr>
          <w:rFonts w:ascii="Times New Roman" w:hAnsi="Times New Roman"/>
          <w:sz w:val="24"/>
          <w:szCs w:val="24"/>
          <w:lang w:val="en-US"/>
        </w:rPr>
        <w:t xml:space="preserve">apparent </w:t>
      </w:r>
      <w:r w:rsidRPr="00D23577">
        <w:rPr>
          <w:rFonts w:ascii="Times New Roman" w:hAnsi="Times New Roman"/>
          <w:sz w:val="24"/>
          <w:szCs w:val="24"/>
          <w:lang w:val="en-US"/>
        </w:rPr>
        <w:t xml:space="preserve">association between dietary GL and CHD risk </w:t>
      </w:r>
      <w:r w:rsidR="00720138" w:rsidRPr="00D23577">
        <w:rPr>
          <w:rFonts w:ascii="Times New Roman" w:hAnsi="Times New Roman"/>
          <w:sz w:val="24"/>
          <w:szCs w:val="24"/>
          <w:lang w:val="en-US"/>
        </w:rPr>
        <w:t xml:space="preserve">in our study </w:t>
      </w:r>
      <w:r w:rsidR="009D3A71" w:rsidRPr="00D23577">
        <w:rPr>
          <w:rFonts w:ascii="Times New Roman" w:hAnsi="Times New Roman"/>
          <w:sz w:val="24"/>
          <w:szCs w:val="24"/>
          <w:lang w:val="en-US"/>
        </w:rPr>
        <w:t xml:space="preserve">only became </w:t>
      </w:r>
      <w:r w:rsidRPr="00D23577">
        <w:rPr>
          <w:rFonts w:ascii="Times New Roman" w:hAnsi="Times New Roman"/>
          <w:sz w:val="24"/>
          <w:szCs w:val="24"/>
          <w:lang w:val="en-US"/>
        </w:rPr>
        <w:t xml:space="preserve">evident after adjustment for dietary variables (model 3). </w:t>
      </w:r>
      <w:r w:rsidR="00720138" w:rsidRPr="00D23577">
        <w:rPr>
          <w:rFonts w:ascii="Times New Roman" w:hAnsi="Times New Roman"/>
          <w:sz w:val="24"/>
          <w:szCs w:val="24"/>
          <w:lang w:val="en-US"/>
        </w:rPr>
        <w:t xml:space="preserve">And that this association was </w:t>
      </w:r>
      <w:r w:rsidR="006B48B5" w:rsidRPr="00D23577">
        <w:rPr>
          <w:rFonts w:ascii="Times New Roman" w:hAnsi="Times New Roman"/>
          <w:sz w:val="24"/>
          <w:szCs w:val="24"/>
          <w:lang w:val="en-US"/>
        </w:rPr>
        <w:t xml:space="preserve">never </w:t>
      </w:r>
      <w:r w:rsidR="00720138" w:rsidRPr="00D23577">
        <w:rPr>
          <w:rFonts w:ascii="Times New Roman" w:hAnsi="Times New Roman"/>
          <w:sz w:val="24"/>
          <w:szCs w:val="24"/>
          <w:lang w:val="en-US"/>
        </w:rPr>
        <w:t xml:space="preserve">significant after applying the </w:t>
      </w:r>
      <w:proofErr w:type="spellStart"/>
      <w:r w:rsidR="00720138" w:rsidRPr="00D23577">
        <w:rPr>
          <w:rFonts w:ascii="Times New Roman" w:hAnsi="Times New Roman"/>
          <w:sz w:val="24"/>
          <w:szCs w:val="24"/>
          <w:lang w:val="en-US"/>
        </w:rPr>
        <w:t>Bonferroni</w:t>
      </w:r>
      <w:proofErr w:type="spellEnd"/>
      <w:r w:rsidR="00720138" w:rsidRPr="00D23577">
        <w:rPr>
          <w:rFonts w:ascii="Times New Roman" w:hAnsi="Times New Roman"/>
          <w:sz w:val="24"/>
          <w:szCs w:val="24"/>
          <w:lang w:val="en-US"/>
        </w:rPr>
        <w:t xml:space="preserve"> correction for multiple statistical tests.</w:t>
      </w:r>
    </w:p>
    <w:p w:rsidR="00164754" w:rsidRPr="00D23577" w:rsidRDefault="009F3673"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Like </w:t>
      </w:r>
      <w:r w:rsidR="00164754" w:rsidRPr="00D23577">
        <w:rPr>
          <w:rFonts w:ascii="Times New Roman" w:hAnsi="Times New Roman"/>
          <w:sz w:val="24"/>
          <w:szCs w:val="24"/>
          <w:lang w:val="en-US"/>
        </w:rPr>
        <w:t xml:space="preserve">most previous studies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&lt;Refman&gt;&lt;Cite&gt;&lt;Author&gt;Beulens&lt;/Author&gt;&lt;Year&gt;2007&lt;/Year&gt;&lt;RecNum&gt;229&lt;/RecNum&gt;&lt;IDText&gt;High dietary glycemic load and glycemic index increase risk of cardiovascular disease among middle-aged women: a population-based follow-up study&lt;/IDText&gt;&lt;MDL Ref_Type="Journal"&gt;&lt;Ref_Type&gt;Journal&lt;/Ref_Type&gt;&lt;Ref_ID&gt;229&lt;/Ref_ID&gt;&lt;Title_Primary&gt;High dietary glycemic load and glycemic index increase risk of cardiovascular disease among middle-aged women: a population-based follow-up study&lt;/Title_Primary&gt;&lt;Authors_Primary&gt;Beulens,J.W.&lt;/Authors_Primary&gt;&lt;Authors_Primary&gt;de Bruijne,L.M.&lt;/Authors_Primary&gt;&lt;Authors_Primary&gt;Stolk,R.P.&lt;/Authors_Primary&gt;&lt;Authors_Primary&gt;Peeters,P.H.&lt;/Authors_Primary&gt;&lt;Authors_Primary&gt;Bots,M.L.&lt;/Authors_Primary&gt;&lt;Authors_Primary&gt;Grobbee,D.E.&lt;/Authors_Primary&gt;&lt;Authors_Primary&gt;van der Schouw,Y.T.&lt;/Authors_Primary&gt;&lt;Date_Primary&gt;2007/7/3&lt;/Date_Primary&gt;&lt;Keywords&gt;adverse effects&lt;/Keywords&gt;&lt;Keywords&gt;Age Distribution&lt;/Keywords&gt;&lt;Keywords&gt;analysis&lt;/Keywords&gt;&lt;Keywords&gt;blood&lt;/Keywords&gt;&lt;Keywords&gt;Blood Glucose&lt;/Keywords&gt;&lt;Keywords&gt;Body Mass Index&lt;/Keywords&gt;&lt;Keywords&gt;Carbohydrates&lt;/Keywords&gt;&lt;Keywords&gt;Cardiovascular Diseases&lt;/Keywords&gt;&lt;Keywords&gt;Cohort Studies&lt;/Keywords&gt;&lt;Keywords&gt;Confidence Intervals&lt;/Keywords&gt;&lt;Keywords&gt;Diet&lt;/Keywords&gt;&lt;Keywords&gt;Dietary Carbohydrates&lt;/Keywords&gt;&lt;Keywords&gt;Energy Metabolism&lt;/Keywords&gt;&lt;Keywords&gt;epidemiology&lt;/Keywords&gt;&lt;Keywords&gt;etiology&lt;/Keywords&gt;&lt;Keywords&gt;Feeding Behavior&lt;/Keywords&gt;&lt;Keywords&gt;Female&lt;/Keywords&gt;&lt;Keywords&gt;Follow-Up Studies&lt;/Keywords&gt;&lt;Keywords&gt;Food&lt;/Keywords&gt;&lt;Keywords&gt;Glucose&lt;/Keywords&gt;&lt;Keywords&gt;Glycemic Index&lt;/Keywords&gt;&lt;Keywords&gt;Glycemic Load&lt;/Keywords&gt;&lt;Keywords&gt;Health&lt;/Keywords&gt;&lt;Keywords&gt;Humans&lt;/Keywords&gt;&lt;Keywords&gt;Incidence&lt;/Keywords&gt;&lt;Keywords&gt;methods&lt;/Keywords&gt;&lt;Keywords&gt;Middle Aged&lt;/Keywords&gt;&lt;Keywords&gt;Netherlands&lt;/Keywords&gt;&lt;Keywords&gt;Nutrition Assessment&lt;/Keywords&gt;&lt;Keywords&gt;Overweight&lt;/Keywords&gt;&lt;Keywords&gt;physiopathology&lt;/Keywords&gt;&lt;Keywords&gt;Probability&lt;/Keywords&gt;&lt;Keywords&gt;Proportional Hazards Models&lt;/Keywords&gt;&lt;Keywords&gt;Prospective Studies&lt;/Keywords&gt;&lt;Keywords&gt;Risk&lt;/Keywords&gt;&lt;Keywords&gt;Risk Assessment&lt;/Keywords&gt;&lt;Keywords&gt;Risk Factors&lt;/Keywords&gt;&lt;Reprint&gt;Not in File&lt;/Reprint&gt;&lt;Start_Page&gt;14&lt;/Start_Page&gt;&lt;End_Page&gt;21&lt;/End_Page&gt;&lt;Periodical&gt;J Am Coll.Cardiol.&lt;/Periodical&gt;&lt;Volume&gt;50&lt;/Volume&gt;&lt;Issue&gt;1&lt;/Issue&gt;&lt;Address&gt;Julius Center for Health Sciences and Primary Care, University Medical Center Utrecht, Utrecht, The Netherlands. J.Beulens@umcutrecht.nl&lt;/Address&gt;&lt;Web_URL&gt;PM:17601539&lt;/Web_URL&gt;&lt;ZZ_JournalStdAbbrev&gt;&lt;f name="System"&gt;J Am Coll.Cardiol.&lt;/f&gt;&lt;/ZZ_JournalStdAbbrev&gt;&lt;ZZ_WorkformID&gt;1&lt;/ZZ_WorkformID&gt;&lt;/MDL&gt;&lt;/Cite&gt;&lt;Cite&gt;&lt;Author&gt;Levitan&lt;/Author&gt;&lt;Year&gt;2007&lt;/Year&gt;&lt;RecNum&gt;275&lt;/RecNum&gt;&lt;IDText&gt;Dietary glycemic index, dietary glycemic load, and cardiovascular disease in middle-aged and older Swedish men&lt;/IDText&gt;&lt;MDL Ref_Type="Journal"&gt;&lt;Ref_Type&gt;Journal&lt;/Ref_Type&gt;&lt;Ref_ID&gt;275&lt;/Ref_ID&gt;&lt;Title_Primary&gt;Dietary glycemic index, dietary glycemic load, and cardiovascular disease in middle-aged and older Swedish men&lt;/Title_Primary&gt;&lt;Authors_Primary&gt;Levitan,E.B.&lt;/Authors_Primary&gt;&lt;Authors_Primary&gt;Mittleman,M.A.&lt;/Authors_Primary&gt;&lt;Authors_Primary&gt;Hakansson,N.&lt;/Authors_Primary&gt;&lt;Authors_Primary&gt;Wolk,A.&lt;/Authors_Primary&gt;&lt;Date_Primary&gt;2007/6&lt;/Date_Primary&gt;&lt;Keywords&gt;administration &amp;amp; dosage&lt;/Keywords&gt;&lt;Keywords&gt;adverse effects&lt;/Keywords&gt;&lt;Keywords&gt;Aged&lt;/Keywords&gt;&lt;Keywords&gt;Body Mass Index&lt;/Keywords&gt;&lt;Keywords&gt;Carbohydrates&lt;/Keywords&gt;&lt;Keywords&gt;Cardiovascular Diseases&lt;/Keywords&gt;&lt;Keywords&gt;Cause of Death&lt;/Keywords&gt;&lt;Keywords&gt;Cohort Studies&lt;/Keywords&gt;&lt;Keywords&gt;Diet&lt;/Keywords&gt;&lt;Keywords&gt;Dietary Carbohydrates&lt;/Keywords&gt;&lt;Keywords&gt;epidemiology&lt;/Keywords&gt;&lt;Keywords&gt;Glycemic Index&lt;/Keywords&gt;&lt;Keywords&gt;Glycemic Load&lt;/Keywords&gt;&lt;Keywords&gt;Humans&lt;/Keywords&gt;&lt;Keywords&gt;Male&lt;/Keywords&gt;&lt;Keywords&gt;Middle Aged&lt;/Keywords&gt;&lt;Keywords&gt;mortality&lt;/Keywords&gt;&lt;Keywords&gt;Myocardial Infarction&lt;/Keywords&gt;&lt;Keywords&gt;Proportional Hazards Models&lt;/Keywords&gt;&lt;Keywords&gt;Questionnaires&lt;/Keywords&gt;&lt;Keywords&gt;Registries&lt;/Keywords&gt;&lt;Keywords&gt;Risk&lt;/Keywords&gt;&lt;Keywords&gt;Risk Factors&lt;/Keywords&gt;&lt;Keywords&gt;Smoking&lt;/Keywords&gt;&lt;Keywords&gt;Stroke&lt;/Keywords&gt;&lt;Keywords&gt;Sweden&lt;/Keywords&gt;&lt;Reprint&gt;Not in File&lt;/Reprint&gt;&lt;Start_Page&gt;1521&lt;/Start_Page&gt;&lt;End_Page&gt;1526&lt;/End_Page&gt;&lt;Periodical&gt;Am J Clin.Nutr.&lt;/Periodical&gt;&lt;Volume&gt;85&lt;/Volume&gt;&lt;Issue&gt;6&lt;/Issue&gt;&lt;Address&gt;Cardiovascular Epidemiology Research Unit, Cardiovascular Division, Department of Medicine, Beth Israel Deaconess Medical Center, Boston, MA 02215, USA. elevitan@bidmc.harvard.edu&lt;/Address&gt;&lt;Web_URL&gt;PM:17556687&lt;/Web_URL&gt;&lt;ZZ_JournalStdAbbrev&gt;&lt;f name="System"&gt;Am J Clin.Nutr.&lt;/f&gt;&lt;/ZZ_JournalStdAbbrev&gt;&lt;ZZ_WorkformID&gt;1&lt;/ZZ_WorkformID&gt;&lt;/MDL&gt;&lt;/Cite&gt;&lt;Cite&gt;&lt;Author&gt;Levitan&lt;/Author&gt;&lt;Year&gt;2010&lt;/Year&gt;&lt;RecNum&gt;223&lt;/RecNum&gt;&lt;IDText&gt;Dietary glycemic index, dietary glycemic load, and incidence of heart failure events: a prospective study of middle-aged and elderly women&lt;/IDText&gt;&lt;MDL Ref_Type="Journal"&gt;&lt;Ref_Type&gt;Journal&lt;/Ref_Type&gt;&lt;Ref_ID&gt;223&lt;/Ref_ID&gt;&lt;Title_Primary&gt;Dietary glycemic index, dietary glycemic load, and incidence of heart failure events: a prospective study of middle-aged and elderly women&lt;/Title_Primary&gt;&lt;Authors_Primary&gt;Levitan,E.B.&lt;/Authors_Primary&gt;&lt;Authors_Primary&gt;Mittleman,M.A.&lt;/Authors_Primary&gt;&lt;Authors_Primary&gt;Wolk,A.&lt;/Authors_Primary&gt;&lt;Date_Primary&gt;2010/2&lt;/Date_Primary&gt;&lt;Keywords&gt;Aged&lt;/Keywords&gt;&lt;Keywords&gt;Aged,80 and over&lt;/Keywords&gt;&lt;Keywords&gt;blood&lt;/Keywords&gt;&lt;Keywords&gt;Blood Glucose&lt;/Keywords&gt;&lt;Keywords&gt;Carbohydrates&lt;/Keywords&gt;&lt;Keywords&gt;Cause of Death&lt;/Keywords&gt;&lt;Keywords&gt;Cohort Studies&lt;/Keywords&gt;&lt;Keywords&gt;Confidence Intervals&lt;/Keywords&gt;&lt;Keywords&gt;Diet&lt;/Keywords&gt;&lt;Keywords&gt;Diet Surveys&lt;/Keywords&gt;&lt;Keywords&gt;Dietary Carbohydrates&lt;/Keywords&gt;&lt;Keywords&gt;epidemiology&lt;/Keywords&gt;&lt;Keywords&gt;Female&lt;/Keywords&gt;&lt;Keywords&gt;Glucose&lt;/Keywords&gt;&lt;Keywords&gt;Glycemic Index&lt;/Keywords&gt;&lt;Keywords&gt;Glycemic Load&lt;/Keywords&gt;&lt;Keywords&gt;Heart Failure&lt;/Keywords&gt;&lt;Keywords&gt;Hospitalization&lt;/Keywords&gt;&lt;Keywords&gt;Humans&lt;/Keywords&gt;&lt;Keywords&gt;Incidence&lt;/Keywords&gt;&lt;Keywords&gt;metabolism&lt;/Keywords&gt;&lt;Keywords&gt;methods&lt;/Keywords&gt;&lt;Keywords&gt;Middle Aged&lt;/Keywords&gt;&lt;Keywords&gt;mortality&lt;/Keywords&gt;&lt;Keywords&gt;Myocardial Infarction&lt;/Keywords&gt;&lt;Keywords&gt;Overweight&lt;/Keywords&gt;&lt;Keywords&gt;Proportional Hazards Models&lt;/Keywords&gt;&lt;Keywords&gt;Prospective Studies&lt;/Keywords&gt;&lt;Keywords&gt;Qualitative Research&lt;/Keywords&gt;&lt;Keywords&gt;Questionnaires&lt;/Keywords&gt;&lt;Keywords&gt;Risk&lt;/Keywords&gt;&lt;Keywords&gt;Risk Factors&lt;/Keywords&gt;&lt;Keywords&gt;Surveys and Questionnaires&lt;/Keywords&gt;&lt;Keywords&gt;Sweden&lt;/Keywords&gt;&lt;Reprint&gt;Not in File&lt;/Reprint&gt;&lt;Start_Page&gt;65&lt;/Start_Page&gt;&lt;End_Page&gt;71&lt;/End_Page&gt;&lt;Periodical&gt;J Am Coll.Nutr.&lt;/Periodical&gt;&lt;Volume&gt;29&lt;/Volume&gt;&lt;Issue&gt;1&lt;/Issue&gt;&lt;Address&gt;Cardiovascular Epidemiology Research Unit, Beth Israel Deaconess Medical Center, Harvard Medical School, Boston, Massachusetts, USA. elevitan@uab.edu&lt;/Address&gt;&lt;Web_URL&gt;PM:20595647&lt;/Web_URL&gt;&lt;ZZ_JournalStdAbbrev&gt;&lt;f name="System"&gt;J Am Coll.Nutr.&lt;/f&gt;&lt;/ZZ_JournalStdAbbrev&gt;&lt;ZZ_WorkformID&gt;1&lt;/ZZ_WorkformID&gt;&lt;/MDL&gt;&lt;/Cite&gt;&lt;Cite&gt;&lt;Author&gt;Liu&lt;/Author&gt;&lt;Year&gt;2000&lt;/Year&gt;&lt;RecNum&gt;231&lt;/RecNum&gt;&lt;IDText&gt;A prospective study of dietary glycemic load, carbohydrate intake, and risk of coronary heart disease in US women&lt;/IDText&gt;&lt;MDL Ref_Type="Journal"&gt;&lt;Ref_Type&gt;Journal&lt;/Ref_Type&gt;&lt;Ref_ID&gt;231&lt;/Ref_ID&gt;&lt;Title_Primary&gt;A prospective study of dietary glycemic load, carbohydrate intake, and risk of coronary heart disease in US women&lt;/Title_Primary&gt;&lt;Authors_Primary&gt;Liu,S.&lt;/Authors_Primary&gt;&lt;Authors_Primary&gt;Willett,W.C.&lt;/Authors_Primary&gt;&lt;Authors_Primary&gt;Stampfer,M.J.&lt;/Authors_Primary&gt;&lt;Authors_Primary&gt;Hu,F.B.&lt;/Authors_Primary&gt;&lt;Authors_Primary&gt;Franz,M.&lt;/Authors_Primary&gt;&lt;Authors_Primary&gt;Sampson,L.&lt;/Authors_Primary&gt;&lt;Authors_Primary&gt;Hennekens,C.H.&lt;/Authors_Primary&gt;&lt;Authors_Primary&gt;Manson,J.E.&lt;/Authors_Primary&gt;&lt;Date_Primary&gt;2000/6&lt;/Date_Primary&gt;&lt;Keywords&gt;administration &amp;amp; dosage&lt;/Keywords&gt;&lt;Keywords&gt;Adult&lt;/Keywords&gt;&lt;Keywords&gt;Aged&lt;/Keywords&gt;&lt;Keywords&gt;blood&lt;/Keywords&gt;&lt;Keywords&gt;Blood Glucose&lt;/Keywords&gt;&lt;Keywords&gt;Body Mass Index&lt;/Keywords&gt;&lt;Keywords&gt;Body Weight&lt;/Keywords&gt;&lt;Keywords&gt;Carbohydrates&lt;/Keywords&gt;&lt;Keywords&gt;Cardiovascular Diseases&lt;/Keywords&gt;&lt;Keywords&gt;classification&lt;/Keywords&gt;&lt;Keywords&gt;Cohort Studies&lt;/Keywords&gt;&lt;Keywords&gt;Coronary Disease&lt;/Keywords&gt;&lt;Keywords&gt;Diabetes Mellitus&lt;/Keywords&gt;&lt;Keywords&gt;diagnosis&lt;/Keywords&gt;&lt;Keywords&gt;Diet&lt;/Keywords&gt;&lt;Keywords&gt;Dietary Carbohydrates&lt;/Keywords&gt;&lt;Keywords&gt;Dietary Fats&lt;/Keywords&gt;&lt;Keywords&gt;Dietary Fiber&lt;/Keywords&gt;&lt;Keywords&gt;Edible Grain&lt;/Keywords&gt;&lt;Keywords&gt;Energy Intake&lt;/Keywords&gt;&lt;Keywords&gt;epidemiology&lt;/Keywords&gt;&lt;Keywords&gt;Fats&lt;/Keywords&gt;&lt;Keywords&gt;Female&lt;/Keywords&gt;&lt;Keywords&gt;Folic Acid&lt;/Keywords&gt;&lt;Keywords&gt;Food&lt;/Keywords&gt;&lt;Keywords&gt;Glucose&lt;/Keywords&gt;&lt;Keywords&gt;Glycemic Index&lt;/Keywords&gt;&lt;Keywords&gt;Glycemic Load&lt;/Keywords&gt;&lt;Keywords&gt;Health&lt;/Keywords&gt;&lt;Keywords&gt;Humans&lt;/Keywords&gt;&lt;Keywords&gt;metabolism&lt;/Keywords&gt;&lt;Keywords&gt;Middle Aged&lt;/Keywords&gt;&lt;Keywords&gt;Myocardial Infarction&lt;/Keywords&gt;&lt;Keywords&gt;Nurses&lt;/Keywords&gt;&lt;Keywords&gt;Nutrition&lt;/Keywords&gt;&lt;Keywords&gt;Prospective Studies&lt;/Keywords&gt;&lt;Keywords&gt;Risk&lt;/Keywords&gt;&lt;Keywords&gt;Risk Factors&lt;/Keywords&gt;&lt;Keywords&gt;Smoking&lt;/Keywords&gt;&lt;Keywords&gt;Stroke&lt;/Keywords&gt;&lt;Keywords&gt;United States&lt;/Keywords&gt;&lt;Keywords&gt;Vitamin E&lt;/Keywords&gt;&lt;Reprint&gt;Not in File&lt;/Reprint&gt;&lt;Start_Page&gt;1455&lt;/Start_Page&gt;&lt;End_Page&gt;1461&lt;/End_Page&gt;&lt;Periodical&gt;Am J Clin Nutr.&lt;/Periodical&gt;&lt;Volume&gt;71&lt;/Volume&gt;&lt;Issue&gt;6&lt;/Issue&gt;&lt;Address&gt;Departments of Epidemiology and Nutrition, the Harvard School of Public Health, Boston, MA 02215, USA. simin.liu@channing.harvard.edu&lt;/Address&gt;&lt;Web_URL&gt;PM:10837285&lt;/Web_URL&gt;&lt;ZZ_JournalStdAbbrev&gt;&lt;f name="System"&gt;Am J Clin Nutr.&lt;/f&gt;&lt;/ZZ_JournalStdAbbrev&gt;&lt;ZZ_WorkformID&gt;1&lt;/ZZ_WorkformID&gt;&lt;/MDL&gt;&lt;/Cite&gt;&lt;Cite&gt;&lt;Author&gt;Mursu&lt;/Author&gt;&lt;Year&gt;2011&lt;/Year&gt;&lt;RecNum&gt;225&lt;/RecNum&gt;&lt;IDText&gt;Glycemic index, glycemic load, and the risk of acute myocardial infarction in Finnish men: the Kuopio Ischaemic Heart Disease Risk Factor Study&lt;/IDText&gt;&lt;MDL Ref_Type="Journal"&gt;&lt;Ref_Type&gt;Journal&lt;/Ref_Type&gt;&lt;Ref_ID&gt;225&lt;/Ref_ID&gt;&lt;Title_Primary&gt;Glycemic index, glycemic load, and the risk of acute myocardial infarction in Finnish men: the Kuopio Ischaemic Heart Disease Risk Factor Study&lt;/Title_Primary&gt;&lt;Authors_Primary&gt;Mursu,J.&lt;/Authors_Primary&gt;&lt;Authors_Primary&gt;Virtanen,J.K.&lt;/Authors_Primary&gt;&lt;Authors_Primary&gt;Rissanen,T.H.&lt;/Authors_Primary&gt;&lt;Authors_Primary&gt;Tuomainen,T.P.&lt;/Authors_Primary&gt;&lt;Authors_Primary&gt;Nykanen,I.&lt;/Authors_Primary&gt;&lt;Authors_Primary&gt;Laukkanen,J.A.&lt;/Authors_Primary&gt;&lt;Authors_Primary&gt;Kortelainen,R.&lt;/Authors_Primary&gt;&lt;Authors_Primary&gt;Voutilainen,S.&lt;/Authors_Primary&gt;&lt;Date_Primary&gt;2011/2&lt;/Date_Primary&gt;&lt;Keywords&gt;Acute Disease&lt;/Keywords&gt;&lt;Keywords&gt;Aged&lt;/Keywords&gt;&lt;Keywords&gt;analysis&lt;/Keywords&gt;&lt;Keywords&gt;blood&lt;/Keywords&gt;&lt;Keywords&gt;Blood Glucose&lt;/Keywords&gt;&lt;Keywords&gt;Body Mass Index&lt;/Keywords&gt;&lt;Keywords&gt;Carbohydrates&lt;/Keywords&gt;&lt;Keywords&gt;Diet&lt;/Keywords&gt;&lt;Keywords&gt;Dietary Carbohydrates&lt;/Keywords&gt;&lt;Keywords&gt;epidemiology&lt;/Keywords&gt;&lt;Keywords&gt;Finland&lt;/Keywords&gt;&lt;Keywords&gt;Glucose&lt;/Keywords&gt;&lt;Keywords&gt;Glycemic Index&lt;/Keywords&gt;&lt;Keywords&gt;Glycemic Load&lt;/Keywords&gt;&lt;Keywords&gt;Health&lt;/Keywords&gt;&lt;Keywords&gt;Humans&lt;/Keywords&gt;&lt;Keywords&gt;Male&lt;/Keywords&gt;&lt;Keywords&gt;metabolism&lt;/Keywords&gt;&lt;Keywords&gt;methods&lt;/Keywords&gt;&lt;Keywords&gt;Middle Aged&lt;/Keywords&gt;&lt;Keywords&gt;Motor Activity&lt;/Keywords&gt;&lt;Keywords&gt;Multivariate Analysis&lt;/Keywords&gt;&lt;Keywords&gt;Myocardial Infarction&lt;/Keywords&gt;&lt;Keywords&gt;Nutrition&lt;/Keywords&gt;&lt;Keywords&gt;Overweight&lt;/Keywords&gt;&lt;Keywords&gt;Proportional Hazards Models&lt;/Keywords&gt;&lt;Keywords&gt;Risk&lt;/Keywords&gt;&lt;Keywords&gt;Risk Factors&lt;/Keywords&gt;&lt;Reprint&gt;Not in File&lt;/Reprint&gt;&lt;Start_Page&gt;144&lt;/Start_Page&gt;&lt;End_Page&gt;149&lt;/End_Page&gt;&lt;Periodical&gt;Nutr.Metab Cardiovasc.Dis.&lt;/Periodical&gt;&lt;Volume&gt;21&lt;/Volume&gt;&lt;Issue&gt;2&lt;/Issue&gt;&lt;Address&gt;Research Institute of Public Health, School of Public Health and Clinical Nutrition, University of Kuopio, PO Box 1627, 70211 Kuopio, Finland. jaakko.mursu@uku.fi&lt;/Address&gt;&lt;Web_URL&gt;PM:19836217&lt;/Web_URL&gt;&lt;ZZ_JournalStdAbbrev&gt;&lt;f name="System"&gt;Nutr.Metab Cardiovasc.Dis.&lt;/f&gt;&lt;/ZZ_JournalStdAbbrev&gt;&lt;ZZ_WorkformID&gt;1&lt;/ZZ_WorkformID&gt;&lt;/MDL&gt;&lt;/Cite&gt;&lt;/Refman&gt;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(31;35-38)</w:t>
      </w:r>
      <w:r w:rsidR="002135A8" w:rsidRPr="00D23577">
        <w:rPr>
          <w:rFonts w:ascii="Times New Roman" w:hAnsi="Times New Roman"/>
          <w:sz w:val="24"/>
          <w:szCs w:val="24"/>
          <w:lang w:val="en-US"/>
        </w:rPr>
        <w:fldChar w:fldCharType="end"/>
      </w:r>
      <w:r w:rsidR="00164754"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we found </w:t>
      </w:r>
      <w:r w:rsidR="00164754" w:rsidRPr="00D23577">
        <w:rPr>
          <w:rFonts w:ascii="Times New Roman" w:hAnsi="Times New Roman"/>
          <w:sz w:val="24"/>
          <w:szCs w:val="24"/>
          <w:lang w:val="en-US"/>
        </w:rPr>
        <w:t xml:space="preserve">that high dietary GL was associated with high </w:t>
      </w:r>
      <w:r w:rsidR="00264D76" w:rsidRPr="00D23577">
        <w:rPr>
          <w:rFonts w:ascii="Times New Roman" w:hAnsi="Times New Roman"/>
          <w:sz w:val="24"/>
          <w:szCs w:val="24"/>
          <w:lang w:val="en-US"/>
        </w:rPr>
        <w:t xml:space="preserve">cereal </w:t>
      </w:r>
      <w:r w:rsidR="00164754" w:rsidRPr="00D23577">
        <w:rPr>
          <w:rFonts w:ascii="Times New Roman" w:hAnsi="Times New Roman"/>
          <w:sz w:val="24"/>
          <w:szCs w:val="24"/>
          <w:lang w:val="en-US"/>
        </w:rPr>
        <w:t xml:space="preserve">fiber intake and low saturated fat and protein intake. So it is reasonable that associations of dietary GL with CHD only became apparent after additional adjustment for these variables, even though such adjustments can be considered over-adjustments since </w:t>
      </w:r>
      <w:r w:rsidR="006B48B5" w:rsidRPr="00D23577">
        <w:rPr>
          <w:rFonts w:ascii="Times New Roman" w:hAnsi="Times New Roman"/>
          <w:sz w:val="24"/>
          <w:szCs w:val="24"/>
          <w:lang w:val="en-US"/>
        </w:rPr>
        <w:t xml:space="preserve">the </w:t>
      </w:r>
      <w:r w:rsidR="00164754" w:rsidRPr="00D23577">
        <w:rPr>
          <w:rFonts w:ascii="Times New Roman" w:hAnsi="Times New Roman"/>
          <w:sz w:val="24"/>
          <w:szCs w:val="24"/>
          <w:lang w:val="en-US"/>
        </w:rPr>
        <w:t xml:space="preserve">fiber, fat and protein </w:t>
      </w:r>
      <w:r w:rsidR="006B48B5" w:rsidRPr="00D23577">
        <w:rPr>
          <w:rFonts w:ascii="Times New Roman" w:hAnsi="Times New Roman"/>
          <w:sz w:val="24"/>
          <w:szCs w:val="24"/>
          <w:lang w:val="en-US"/>
        </w:rPr>
        <w:t xml:space="preserve">content of </w:t>
      </w:r>
      <w:r w:rsidR="00164754" w:rsidRPr="00D23577">
        <w:rPr>
          <w:rFonts w:ascii="Times New Roman" w:hAnsi="Times New Roman"/>
          <w:sz w:val="24"/>
          <w:szCs w:val="24"/>
          <w:lang w:val="en-US"/>
        </w:rPr>
        <w:t>foods influence their GI/GL.</w:t>
      </w:r>
      <w:bookmarkStart w:id="0" w:name="Prob1"/>
      <w:bookmarkEnd w:id="0"/>
      <w:r w:rsidR="00656232" w:rsidRPr="00D23577">
        <w:rPr>
          <w:rFonts w:ascii="Times New Roman" w:hAnsi="Times New Roman"/>
          <w:sz w:val="24"/>
          <w:szCs w:val="24"/>
          <w:lang w:val="en-US"/>
        </w:rPr>
        <w:t xml:space="preserve"> </w:t>
      </w:r>
      <w:r w:rsidR="00164754" w:rsidRPr="00D23577">
        <w:rPr>
          <w:rFonts w:ascii="Times New Roman" w:hAnsi="Times New Roman"/>
          <w:sz w:val="24"/>
          <w:szCs w:val="24"/>
          <w:lang w:val="en-US"/>
        </w:rPr>
        <w:t xml:space="preserve">Furthermore, substitution of GL </w:t>
      </w:r>
      <w:r w:rsidR="009B5AC9" w:rsidRPr="00D23577">
        <w:rPr>
          <w:rFonts w:ascii="Times New Roman" w:hAnsi="Times New Roman"/>
          <w:sz w:val="24"/>
          <w:szCs w:val="24"/>
          <w:lang w:val="en-US"/>
        </w:rPr>
        <w:t xml:space="preserve">or available carbohydrate </w:t>
      </w:r>
      <w:r w:rsidR="00164754" w:rsidRPr="00D23577">
        <w:rPr>
          <w:rFonts w:ascii="Times New Roman" w:hAnsi="Times New Roman"/>
          <w:sz w:val="24"/>
          <w:szCs w:val="24"/>
          <w:lang w:val="en-US"/>
        </w:rPr>
        <w:t xml:space="preserve">for polyunsaturated </w:t>
      </w:r>
      <w:r w:rsidR="003F3071" w:rsidRPr="00D23577">
        <w:rPr>
          <w:rFonts w:ascii="Times New Roman" w:hAnsi="Times New Roman"/>
          <w:sz w:val="24"/>
          <w:szCs w:val="24"/>
          <w:lang w:val="en-US"/>
        </w:rPr>
        <w:t xml:space="preserve">or </w:t>
      </w:r>
      <w:r w:rsidR="00164754" w:rsidRPr="00D23577">
        <w:rPr>
          <w:rFonts w:ascii="Times New Roman" w:hAnsi="Times New Roman"/>
          <w:sz w:val="24"/>
          <w:szCs w:val="24"/>
          <w:lang w:val="en-US"/>
        </w:rPr>
        <w:t xml:space="preserve">saturated fat did not change the </w:t>
      </w:r>
      <w:r w:rsidR="00886562" w:rsidRPr="00D23577">
        <w:rPr>
          <w:rFonts w:ascii="Times New Roman" w:hAnsi="Times New Roman"/>
          <w:sz w:val="24"/>
          <w:szCs w:val="24"/>
          <w:lang w:val="en-US"/>
        </w:rPr>
        <w:t xml:space="preserve">strength of the </w:t>
      </w:r>
      <w:r w:rsidR="00164754" w:rsidRPr="00D23577">
        <w:rPr>
          <w:rFonts w:ascii="Times New Roman" w:hAnsi="Times New Roman"/>
          <w:sz w:val="24"/>
          <w:szCs w:val="24"/>
          <w:lang w:val="en-US"/>
        </w:rPr>
        <w:t xml:space="preserve">GL-CHD association, whereas </w:t>
      </w:r>
      <w:r w:rsidR="00BF541B" w:rsidRPr="00D23577">
        <w:rPr>
          <w:rFonts w:ascii="Times New Roman" w:hAnsi="Times New Roman"/>
          <w:sz w:val="24"/>
          <w:szCs w:val="24"/>
          <w:lang w:val="en-US"/>
        </w:rPr>
        <w:t xml:space="preserve">the association weakened when </w:t>
      </w:r>
      <w:r w:rsidR="00164754" w:rsidRPr="00D23577">
        <w:rPr>
          <w:rFonts w:ascii="Times New Roman" w:hAnsi="Times New Roman"/>
          <w:sz w:val="24"/>
          <w:szCs w:val="24"/>
          <w:lang w:val="en-US"/>
        </w:rPr>
        <w:t>protein intake was omitted</w:t>
      </w:r>
      <w:r w:rsidR="00656232" w:rsidRPr="00D23577">
        <w:rPr>
          <w:rFonts w:ascii="Times New Roman" w:hAnsi="Times New Roman"/>
          <w:sz w:val="24"/>
          <w:szCs w:val="24"/>
          <w:lang w:val="en-US"/>
        </w:rPr>
        <w:t xml:space="preserve">. </w:t>
      </w:r>
      <w:r w:rsidR="00164754" w:rsidRPr="00D23577">
        <w:rPr>
          <w:rFonts w:ascii="Times New Roman" w:hAnsi="Times New Roman"/>
          <w:sz w:val="24"/>
          <w:szCs w:val="24"/>
          <w:lang w:val="en-US"/>
        </w:rPr>
        <w:t xml:space="preserve"> A randomized controlled trial that investigated CHD in relation to replacing dietary fat with carbohydrates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&lt;Refman&gt;&lt;Cite&gt;&lt;Author&gt;Prentice&lt;/Author&gt;&lt;Year&gt;2017&lt;/Year&gt;&lt;RecNum&gt;276&lt;/RecNum&gt;&lt;IDText&gt;Low-fat dietary pattern and cardiovascular disease: results from the Women&amp;apos;s Health Initiative randomized controlled trial&lt;/IDText&gt;&lt;MDL Ref_Type="Journal"&gt;&lt;Ref_Type&gt;Journal&lt;/Ref_Type&gt;&lt;Ref_ID&gt;276&lt;/Ref_ID&gt;&lt;Title_Primary&gt;Low-fat dietary pattern and cardiovascular disease: results from the Women&amp;apos;s Health Initiative randomized controlled trial&lt;/Title_Primary&gt;&lt;Authors_Primary&gt;Prentice,R.L.&lt;/Authors_Primary&gt;&lt;Authors_Primary&gt;Aragaki,A.K.&lt;/Authors_Primary&gt;&lt;Authors_Primary&gt;Van,Horn L.&lt;/Authors_Primary&gt;&lt;Authors_Primary&gt;Thomson,C.A.&lt;/Authors_Primary&gt;&lt;Authors_Primary&gt;Beresford,S.A.&lt;/Authors_Primary&gt;&lt;Authors_Primary&gt;Robinson,J.&lt;/Authors_Primary&gt;&lt;Authors_Primary&gt;Snetselaar,L.&lt;/Authors_Primary&gt;&lt;Authors_Primary&gt;Anderson,G.L.&lt;/Authors_Primary&gt;&lt;Authors_Primary&gt;Manson,J.E.&lt;/Authors_Primary&gt;&lt;Authors_Primary&gt;Allison,M.A.&lt;/Authors_Primary&gt;&lt;Authors_Primary&gt;Rossouw,J.E.&lt;/Authors_Primary&gt;&lt;Authors_Primary&gt;Howard,B.V.&lt;/Authors_Primary&gt;&lt;Date_Primary&gt;2017/7&lt;/Date_Primary&gt;&lt;Keywords&gt;administration &amp;amp; dosage&lt;/Keywords&gt;&lt;Keywords&gt;Aged&lt;/Keywords&gt;&lt;Keywords&gt;blood&lt;/Keywords&gt;&lt;Keywords&gt;Breast Neoplasms&lt;/Keywords&gt;&lt;Keywords&gt;California&lt;/Keywords&gt;&lt;Keywords&gt;cancer&lt;/Keywords&gt;&lt;Keywords&gt;Cardiovascular Diseases&lt;/Keywords&gt;&lt;Keywords&gt;Colorectal Neoplasms&lt;/Keywords&gt;&lt;Keywords&gt;complications&lt;/Keywords&gt;&lt;Keywords&gt;Coronary Disease&lt;/Keywords&gt;&lt;Keywords&gt;Diet&lt;/Keywords&gt;&lt;Keywords&gt;Diet,Fat-Restricted&lt;/Keywords&gt;&lt;Keywords&gt;Dietary Fats&lt;/Keywords&gt;&lt;Keywords&gt;epidemiology&lt;/Keywords&gt;&lt;Keywords&gt;etiology&lt;/Keywords&gt;&lt;Keywords&gt;Fats&lt;/Keywords&gt;&lt;Keywords&gt;Feeding Behavior&lt;/Keywords&gt;&lt;Keywords&gt;Female&lt;/Keywords&gt;&lt;Keywords&gt;Follow-Up Studies&lt;/Keywords&gt;&lt;Keywords&gt;Health&lt;/Keywords&gt;&lt;Keywords&gt;Health Promotion&lt;/Keywords&gt;&lt;Keywords&gt;Humans&lt;/Keywords&gt;&lt;Keywords&gt;Hypertension&lt;/Keywords&gt;&lt;Keywords&gt;Incidence&lt;/Keywords&gt;&lt;Keywords&gt;Middle Aged&lt;/Keywords&gt;&lt;Keywords&gt;mortality&lt;/Keywords&gt;&lt;Keywords&gt;pharmacology&lt;/Keywords&gt;&lt;Keywords&gt;Postmenopause&lt;/Keywords&gt;&lt;Keywords&gt;prevention &amp;amp; control&lt;/Keywords&gt;&lt;Keywords&gt;Risk&lt;/Keywords&gt;&lt;Keywords&gt;Risk Factors&lt;/Keywords&gt;&lt;Keywords&gt;Stroke&lt;/Keywords&gt;&lt;Keywords&gt;Universities&lt;/Keywords&gt;&lt;Keywords&gt;Women&amp;apos;s Health&lt;/Keywords&gt;&lt;Reprint&gt;Not in File&lt;/Reprint&gt;&lt;Start_Page&gt;35&lt;/Start_Page&gt;&lt;End_Page&gt;43&lt;/End_Page&gt;&lt;Periodical&gt;Am J Clin.Nutr.&lt;/Periodical&gt;&lt;Volume&gt;106&lt;/Volume&gt;&lt;Issue&gt;1&lt;/Issue&gt;&lt;Address&gt;Division of Public Health Sciences, Fred Hutchinson Cancer Research Center, Seattle, WA; rprentic@whi.org&amp;#xA;Division of Public Health Sciences, Fred Hutchinson Cancer Research Center, Seattle, WA&amp;#xA;Department of Preventive Medicine, Northwestern University Feinberg School of Medicine, Chicago, IL&amp;#xA;Health Promotion Sciences, Mel and Enid Zuckerman College of Public Health, University of Arizona, Tucson, AZ&amp;#xA;Department of Epidemiology, School of Public Health, University of Washington, Seattle, WA&amp;#xA;Department of Epidemiology, University of Iowa, Iowa City, IA&amp;#xA;Department of Epidemiology, University of Iowa, Iowa City, IA&amp;#xA;Division of Public Health Sciences, Fred Hutchinson Cancer Research Center, Seattle, WA&amp;#xA;Department of Medicine, Brigham and Women&amp;apos;s Hospital, Harvard Medical School, Boston, MA&amp;#xA;Department of Family Medicine and Public Health, University of California, San Diego, La Jolla, CA&amp;#xA;National Heart, Lung, and Blood Institute, Bethesda, MD; and&amp;#xA;MedStar Health Research Institute and Georgetown/Howard Universities Center for Clinical and Translational Research, Washington, DC&lt;/Address&gt;&lt;Web_URL&gt;PM:28515068&lt;/Web_URL&gt;&lt;ZZ_JournalStdAbbrev&gt;&lt;f name="System"&gt;Am J Clin.Nutr.&lt;/f&gt;&lt;/ZZ_JournalStdAbbrev&gt;&lt;ZZ_WorkformID&gt;1&lt;/ZZ_WorkformID&gt;&lt;/MDL&gt;&lt;/Cite&gt;&lt;/Refman&gt;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(39)</w:t>
      </w:r>
      <w:r w:rsidR="002135A8" w:rsidRPr="00D23577">
        <w:rPr>
          <w:rFonts w:ascii="Times New Roman" w:hAnsi="Times New Roman"/>
          <w:sz w:val="24"/>
          <w:szCs w:val="24"/>
          <w:lang w:val="en-US"/>
        </w:rPr>
        <w:fldChar w:fldCharType="end"/>
      </w:r>
      <w:r w:rsidR="00164754" w:rsidRPr="00D23577">
        <w:rPr>
          <w:rFonts w:ascii="Times New Roman" w:hAnsi="Times New Roman"/>
          <w:sz w:val="24"/>
          <w:szCs w:val="24"/>
          <w:lang w:val="en-US"/>
        </w:rPr>
        <w:t xml:space="preserve"> found no risk change. We found that replacing dietary saturated </w:t>
      </w:r>
      <w:r w:rsidR="00855069" w:rsidRPr="00D23577">
        <w:rPr>
          <w:rFonts w:ascii="Times New Roman" w:hAnsi="Times New Roman"/>
          <w:sz w:val="24"/>
          <w:szCs w:val="24"/>
          <w:lang w:val="en-US"/>
        </w:rPr>
        <w:t xml:space="preserve">and </w:t>
      </w:r>
      <w:r w:rsidR="00164754" w:rsidRPr="00D23577">
        <w:rPr>
          <w:rFonts w:ascii="Times New Roman" w:hAnsi="Times New Roman"/>
          <w:sz w:val="24"/>
          <w:szCs w:val="24"/>
          <w:lang w:val="en-US"/>
        </w:rPr>
        <w:t>polyunsaturated fat</w:t>
      </w:r>
      <w:r w:rsidR="00932140" w:rsidRPr="00D23577">
        <w:rPr>
          <w:rFonts w:ascii="Times New Roman" w:hAnsi="Times New Roman"/>
          <w:sz w:val="24"/>
          <w:szCs w:val="24"/>
          <w:lang w:val="en-US"/>
        </w:rPr>
        <w:t xml:space="preserve"> − but not protein −</w:t>
      </w:r>
      <w:r w:rsidR="00164754" w:rsidRPr="00D23577">
        <w:rPr>
          <w:rFonts w:ascii="Times New Roman" w:hAnsi="Times New Roman"/>
          <w:sz w:val="24"/>
          <w:szCs w:val="24"/>
          <w:lang w:val="en-US"/>
        </w:rPr>
        <w:t xml:space="preserve"> with high GL foods </w:t>
      </w:r>
      <w:r w:rsidR="00932140" w:rsidRPr="00D23577">
        <w:rPr>
          <w:rFonts w:ascii="Times New Roman" w:hAnsi="Times New Roman"/>
          <w:sz w:val="24"/>
          <w:szCs w:val="24"/>
          <w:lang w:val="en-US"/>
        </w:rPr>
        <w:t>or carbohydrate</w:t>
      </w:r>
      <w:r w:rsidR="00D876D3" w:rsidRPr="00D23577">
        <w:rPr>
          <w:rFonts w:ascii="Times New Roman" w:hAnsi="Times New Roman"/>
          <w:sz w:val="24"/>
          <w:szCs w:val="24"/>
          <w:lang w:val="en-US"/>
        </w:rPr>
        <w:t xml:space="preserve"> was associated with </w:t>
      </w:r>
      <w:r w:rsidR="00164754" w:rsidRPr="00D23577">
        <w:rPr>
          <w:rFonts w:ascii="Times New Roman" w:hAnsi="Times New Roman"/>
          <w:sz w:val="24"/>
          <w:szCs w:val="24"/>
          <w:lang w:val="en-US"/>
        </w:rPr>
        <w:t>increased CHD risk.</w:t>
      </w:r>
      <w:r w:rsidR="00393D8C" w:rsidRPr="00D23577">
        <w:rPr>
          <w:rFonts w:ascii="Times New Roman" w:hAnsi="Times New Roman"/>
          <w:sz w:val="24"/>
          <w:szCs w:val="24"/>
          <w:lang w:val="en-US"/>
        </w:rPr>
        <w:t xml:space="preserve"> </w:t>
      </w:r>
    </w:p>
    <w:p w:rsidR="00932140" w:rsidRPr="00D23577" w:rsidRDefault="00AE6AA9"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We found no association between dietary GI and CHD </w:t>
      </w:r>
      <w:r w:rsidR="00250E45" w:rsidRPr="00D23577">
        <w:rPr>
          <w:rFonts w:ascii="Times New Roman" w:hAnsi="Times New Roman"/>
          <w:sz w:val="24"/>
          <w:szCs w:val="24"/>
          <w:lang w:val="en-US"/>
        </w:rPr>
        <w:t xml:space="preserve">in both sexes together or </w:t>
      </w:r>
      <w:r w:rsidRPr="00D23577">
        <w:rPr>
          <w:rFonts w:ascii="Times New Roman" w:hAnsi="Times New Roman"/>
          <w:sz w:val="24"/>
          <w:szCs w:val="24"/>
          <w:lang w:val="en-US"/>
        </w:rPr>
        <w:t>either sex</w:t>
      </w:r>
      <w:r w:rsidR="00250E45" w:rsidRPr="00D23577">
        <w:rPr>
          <w:rFonts w:ascii="Times New Roman" w:hAnsi="Times New Roman"/>
          <w:sz w:val="24"/>
          <w:szCs w:val="24"/>
          <w:lang w:val="en-US"/>
        </w:rPr>
        <w:t xml:space="preserve"> separately</w:t>
      </w:r>
      <w:r w:rsidRPr="00D23577">
        <w:rPr>
          <w:rFonts w:ascii="Times New Roman" w:hAnsi="Times New Roman"/>
          <w:sz w:val="24"/>
          <w:szCs w:val="24"/>
          <w:lang w:val="en-US"/>
        </w:rPr>
        <w:t xml:space="preserve">, whereas previous studies reported positive associations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&lt;Refman&gt;&lt;Cite&gt;&lt;Author&gt;Beulens&lt;/Author&gt;&lt;Year&gt;2007&lt;/Year&gt;&lt;RecNum&gt;229&lt;/RecNum&gt;&lt;IDText&gt;High dietary glycemic load and glycemic index increase risk of cardiovascular disease among middle-aged women: a population-based follow-up study&lt;/IDText&gt;&lt;MDL Ref_Type="Journal"&gt;&lt;Ref_Type&gt;Journal&lt;/Ref_Type&gt;&lt;Ref_ID&gt;229&lt;/Ref_ID&gt;&lt;Title_Primary&gt;High dietary glycemic load and glycemic index increase risk of cardiovascular disease among middle-aged women: a population-based follow-up study&lt;/Title_Primary&gt;&lt;Authors_Primary&gt;Beulens,J.W.&lt;/Authors_Primary&gt;&lt;Authors_Primary&gt;de Bruijne,L.M.&lt;/Authors_Primary&gt;&lt;Authors_Primary&gt;Stolk,R.P.&lt;/Authors_Primary&gt;&lt;Authors_Primary&gt;Peeters,P.H.&lt;/Authors_Primary&gt;&lt;Authors_Primary&gt;Bots,M.L.&lt;/Authors_Primary&gt;&lt;Authors_Primary&gt;Grobbee,D.E.&lt;/Authors_Primary&gt;&lt;Authors_Primary&gt;van der Schouw,Y.T.&lt;/Authors_Primary&gt;&lt;Date_Primary&gt;2007/7/3&lt;/Date_Primary&gt;&lt;Keywords&gt;adverse effects&lt;/Keywords&gt;&lt;Keywords&gt;Age Distribution&lt;/Keywords&gt;&lt;Keywords&gt;analysis&lt;/Keywords&gt;&lt;Keywords&gt;blood&lt;/Keywords&gt;&lt;Keywords&gt;Blood Glucose&lt;/Keywords&gt;&lt;Keywords&gt;Body Mass Index&lt;/Keywords&gt;&lt;Keywords&gt;Carbohydrates&lt;/Keywords&gt;&lt;Keywords&gt;Cardiovascular Diseases&lt;/Keywords&gt;&lt;Keywords&gt;Cohort Studies&lt;/Keywords&gt;&lt;Keywords&gt;Confidence Intervals&lt;/Keywords&gt;&lt;Keywords&gt;Diet&lt;/Keywords&gt;&lt;Keywords&gt;Dietary Carbohydrates&lt;/Keywords&gt;&lt;Keywords&gt;Energy Metabolism&lt;/Keywords&gt;&lt;Keywords&gt;epidemiology&lt;/Keywords&gt;&lt;Keywords&gt;etiology&lt;/Keywords&gt;&lt;Keywords&gt;Feeding Behavior&lt;/Keywords&gt;&lt;Keywords&gt;Female&lt;/Keywords&gt;&lt;Keywords&gt;Follow-Up Studies&lt;/Keywords&gt;&lt;Keywords&gt;Food&lt;/Keywords&gt;&lt;Keywords&gt;Glucose&lt;/Keywords&gt;&lt;Keywords&gt;Glycemic Index&lt;/Keywords&gt;&lt;Keywords&gt;Glycemic Load&lt;/Keywords&gt;&lt;Keywords&gt;Health&lt;/Keywords&gt;&lt;Keywords&gt;Humans&lt;/Keywords&gt;&lt;Keywords&gt;Incidence&lt;/Keywords&gt;&lt;Keywords&gt;methods&lt;/Keywords&gt;&lt;Keywords&gt;Middle Aged&lt;/Keywords&gt;&lt;Keywords&gt;Netherlands&lt;/Keywords&gt;&lt;Keywords&gt;Nutrition Assessment&lt;/Keywords&gt;&lt;Keywords&gt;Overweight&lt;/Keywords&gt;&lt;Keywords&gt;physiopathology&lt;/Keywords&gt;&lt;Keywords&gt;Probability&lt;/Keywords&gt;&lt;Keywords&gt;Proportional Hazards Models&lt;/Keywords&gt;&lt;Keywords&gt;Prospective Studies&lt;/Keywords&gt;&lt;Keywords&gt;Risk&lt;/Keywords&gt;&lt;Keywords&gt;Risk Assessment&lt;/Keywords&gt;&lt;Keywords&gt;Risk Factors&lt;/Keywords&gt;&lt;Reprint&gt;Not in File&lt;/Reprint&gt;&lt;Start_Page&gt;14&lt;/Start_Page&gt;&lt;End_Page&gt;21&lt;/End_Page&gt;&lt;Periodical&gt;J Am Coll.Cardiol.&lt;/Periodical&gt;&lt;Volume&gt;50&lt;/Volume&gt;&lt;Issue&gt;1&lt;/Issue&gt;&lt;Address&gt;Julius Center for Health Sciences and Primary Care, University Medical Center Utrecht, Utrecht, The Netherlands. J.Beulens@umcutrecht.nl&lt;/Address&gt;&lt;Web_URL&gt;PM:17601539&lt;/Web_URL&gt;&lt;ZZ_JournalStdAbbrev&gt;&lt;f name="System"&gt;J Am Coll.Cardiol.&lt;/f&gt;&lt;/ZZ_JournalStdAbbrev&gt;&lt;ZZ_WorkformID&gt;1&lt;/ZZ_WorkformID&gt;&lt;/MDL&gt;&lt;/Cite&gt;&lt;Cite&gt;&lt;Author&gt;Grau&lt;/Author&gt;&lt;Year&gt;2011&lt;/Year&gt;&lt;RecNum&gt;234&lt;/RecNum&gt;&lt;IDText&gt;Overall glycaemic index and glycaemic load of habitual diet and risk of heart disease&lt;/IDText&gt;&lt;MDL Ref_Type="Journal"&gt;&lt;Ref_Type&gt;Journal&lt;/Ref_Type&gt;&lt;Ref_ID&gt;234&lt;/Ref_ID&gt;&lt;Title_Primary&gt;Overall glycaemic index and glycaemic load of habitual diet and risk of heart disease&lt;/Title_Primary&gt;&lt;Authors_Primary&gt;Grau,K.&lt;/Authors_Primary&gt;&lt;Authors_Primary&gt;Tetens,I.&lt;/Authors_Primary&gt;&lt;Authors_Primary&gt;Bjornsbo,K.S.&lt;/Authors_Primary&gt;&lt;Authors_Primary&gt;Heitman,B.L.&lt;/Authors_Primary&gt;&lt;Date_Primary&gt;2011/1&lt;/Date_Primary&gt;&lt;Keywords&gt;administration &amp;amp; dosage&lt;/Keywords&gt;&lt;Keywords&gt;Adult&lt;/Keywords&gt;&lt;Keywords&gt;Aged&lt;/Keywords&gt;&lt;Keywords&gt;Carbohydrates&lt;/Keywords&gt;&lt;Keywords&gt;Cause of Death&lt;/Keywords&gt;&lt;Keywords&gt;Cohort Studies&lt;/Keywords&gt;&lt;Keywords&gt;Denmark&lt;/Keywords&gt;&lt;Keywords&gt;Diet&lt;/Keywords&gt;&lt;Keywords&gt;Diet Records&lt;/Keywords&gt;&lt;Keywords&gt;Dietary Carbohydrates&lt;/Keywords&gt;&lt;Keywords&gt;epidemiology&lt;/Keywords&gt;&lt;Keywords&gt;Feeding Behavior&lt;/Keywords&gt;&lt;Keywords&gt;Female&lt;/Keywords&gt;&lt;Keywords&gt;Follow-Up Studies&lt;/Keywords&gt;&lt;Keywords&gt;Glycemic Index&lt;/Keywords&gt;&lt;Keywords&gt;Heart Diseases&lt;/Keywords&gt;&lt;Keywords&gt;history&lt;/Keywords&gt;&lt;Keywords&gt;Hospitalization&lt;/Keywords&gt;&lt;Keywords&gt;Humans&lt;/Keywords&gt;&lt;Keywords&gt;Male&lt;/Keywords&gt;&lt;Keywords&gt;metabolism&lt;/Keywords&gt;&lt;Keywords&gt;Middle Aged&lt;/Keywords&gt;&lt;Keywords&gt;mortality&lt;/Keywords&gt;&lt;Keywords&gt;Prospective Studies&lt;/Keywords&gt;&lt;Keywords&gt;Risk&lt;/Keywords&gt;&lt;Keywords&gt;Sex Factors&lt;/Keywords&gt;&lt;Reprint&gt;Not in File&lt;/Reprint&gt;&lt;Start_Page&gt;109&lt;/Start_Page&gt;&lt;End_Page&gt;118&lt;/End_Page&gt;&lt;Periodical&gt;Public Health Nutr.&lt;/Periodical&gt;&lt;Volume&gt;14&lt;/Volume&gt;&lt;Issue&gt;1&lt;/Issue&gt;&lt;Address&gt;Research Unit for Dietary Studies, Institute of Preventive Medicine, Copenhagen University Hospital, Copenhagen, Denmark. rau@ssi.dk&lt;/Address&gt;&lt;Web_URL&gt;PM:20576198&lt;/Web_URL&gt;&lt;ZZ_JournalStdAbbrev&gt;&lt;f name="System"&gt;Public Health Nutr.&lt;/f&gt;&lt;/ZZ_JournalStdAbbrev&gt;&lt;ZZ_WorkformID&gt;1&lt;/ZZ_WorkformID&gt;&lt;/MDL&gt;&lt;/Cite&gt;&lt;Cite&gt;&lt;Author&gt;Liu&lt;/Author&gt;&lt;Year&gt;2000&lt;/Year&gt;&lt;RecNum&gt;231&lt;/RecNum&gt;&lt;IDText&gt;A prospective study of dietary glycemic load, carbohydrate intake, and risk of coronary heart disease in US women&lt;/IDText&gt;&lt;MDL Ref_Type="Journal"&gt;&lt;Ref_Type&gt;Journal&lt;/Ref_Type&gt;&lt;Ref_ID&gt;231&lt;/Ref_ID&gt;&lt;Title_Primary&gt;A prospective study of dietary glycemic load, carbohydrate intake, and risk of coronary heart disease in US women&lt;/Title_Primary&gt;&lt;Authors_Primary&gt;Liu,S.&lt;/Authors_Primary&gt;&lt;Authors_Primary&gt;Willett,W.C.&lt;/Authors_Primary&gt;&lt;Authors_Primary&gt;Stampfer,M.J.&lt;/Authors_Primary&gt;&lt;Authors_Primary&gt;Hu,F.B.&lt;/Authors_Primary&gt;&lt;Authors_Primary&gt;Franz,M.&lt;/Authors_Primary&gt;&lt;Authors_Primary&gt;Sampson,L.&lt;/Authors_Primary&gt;&lt;Authors_Primary&gt;Hennekens,C.H.&lt;/Authors_Primary&gt;&lt;Authors_Primary&gt;Manson,J.E.&lt;/Authors_Primary&gt;&lt;Date_Primary&gt;2000/6&lt;/Date_Primary&gt;&lt;Keywords&gt;administration &amp;amp; dosage&lt;/Keywords&gt;&lt;Keywords&gt;Adult&lt;/Keywords&gt;&lt;Keywords&gt;Aged&lt;/Keywords&gt;&lt;Keywords&gt;blood&lt;/Keywords&gt;&lt;Keywords&gt;Blood Glucose&lt;/Keywords&gt;&lt;Keywords&gt;Body Mass Index&lt;/Keywords&gt;&lt;Keywords&gt;Body Weight&lt;/Keywords&gt;&lt;Keywords&gt;Carbohydrates&lt;/Keywords&gt;&lt;Keywords&gt;Cardiovascular Diseases&lt;/Keywords&gt;&lt;Keywords&gt;classification&lt;/Keywords&gt;&lt;Keywords&gt;Cohort Studies&lt;/Keywords&gt;&lt;Keywords&gt;Coronary Disease&lt;/Keywords&gt;&lt;Keywords&gt;Diabetes Mellitus&lt;/Keywords&gt;&lt;Keywords&gt;diagnosis&lt;/Keywords&gt;&lt;Keywords&gt;Diet&lt;/Keywords&gt;&lt;Keywords&gt;Dietary Carbohydrates&lt;/Keywords&gt;&lt;Keywords&gt;Dietary Fats&lt;/Keywords&gt;&lt;Keywords&gt;Dietary Fiber&lt;/Keywords&gt;&lt;Keywords&gt;Edible Grain&lt;/Keywords&gt;&lt;Keywords&gt;Energy Intake&lt;/Keywords&gt;&lt;Keywords&gt;epidemiology&lt;/Keywords&gt;&lt;Keywords&gt;Fats&lt;/Keywords&gt;&lt;Keywords&gt;Female&lt;/Keywords&gt;&lt;Keywords&gt;Folic Acid&lt;/Keywords&gt;&lt;Keywords&gt;Food&lt;/Keywords&gt;&lt;Keywords&gt;Glucose&lt;/Keywords&gt;&lt;Keywords&gt;Glycemic Index&lt;/Keywords&gt;&lt;Keywords&gt;Glycemic Load&lt;/Keywords&gt;&lt;Keywords&gt;Health&lt;/Keywords&gt;&lt;Keywords&gt;Humans&lt;/Keywords&gt;&lt;Keywords&gt;metabolism&lt;/Keywords&gt;&lt;Keywords&gt;Middle Aged&lt;/Keywords&gt;&lt;Keywords&gt;Myocardial Infarction&lt;/Keywords&gt;&lt;Keywords&gt;Nurses&lt;/Keywords&gt;&lt;Keywords&gt;Nutrition&lt;/Keywords&gt;&lt;Keywords&gt;Prospective Studies&lt;/Keywords&gt;&lt;Keywords&gt;Risk&lt;/Keywords&gt;&lt;Keywords&gt;Risk Factors&lt;/Keywords&gt;&lt;Keywords&gt;Smoking&lt;/Keywords&gt;&lt;Keywords&gt;Stroke&lt;/Keywords&gt;&lt;Keywords&gt;United States&lt;/Keywords&gt;&lt;Keywords&gt;Vitamin E&lt;/Keywords&gt;&lt;Reprint&gt;Not in File&lt;/Reprint&gt;&lt;Start_Page&gt;1455&lt;/Start_Page&gt;&lt;End_Page&gt;1461&lt;/End_Page&gt;&lt;Periodical&gt;Am J Clin Nutr.&lt;/Periodical&gt;&lt;Volume&gt;71&lt;/Volume&gt;&lt;Issue&gt;6&lt;/Issue&gt;&lt;Address&gt;Departments of Epidemiology and Nutrition, the Harvard School of Public Health, Boston, MA 02215, USA. simin.liu@channing.harvard.edu&lt;/Address&gt;&lt;Web_URL&gt;PM:10837285&lt;/Web_URL&gt;&lt;ZZ_JournalStdAbbrev&gt;&lt;f name="System"&gt;Am J Clin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2061B8" w:rsidRPr="00D23577">
        <w:rPr>
          <w:rFonts w:ascii="Times New Roman" w:hAnsi="Times New Roman"/>
          <w:sz w:val="24"/>
          <w:szCs w:val="24"/>
          <w:lang w:val="en-US"/>
        </w:rPr>
        <w:t>(31,35,</w:t>
      </w:r>
      <w:r w:rsidR="00EF586A" w:rsidRPr="00D23577">
        <w:rPr>
          <w:rFonts w:ascii="Times New Roman" w:hAnsi="Times New Roman"/>
          <w:sz w:val="24"/>
          <w:szCs w:val="24"/>
          <w:lang w:val="en-US"/>
        </w:rPr>
        <w:t>40)</w:t>
      </w:r>
      <w:r w:rsidR="002135A8" w:rsidRPr="00D23577">
        <w:rPr>
          <w:rFonts w:ascii="Times New Roman" w:hAnsi="Times New Roman"/>
          <w:sz w:val="24"/>
          <w:szCs w:val="24"/>
          <w:lang w:val="en-US"/>
        </w:rPr>
        <w:fldChar w:fldCharType="end"/>
      </w:r>
      <w:r w:rsidR="00164754" w:rsidRPr="00D23577">
        <w:rPr>
          <w:rFonts w:ascii="Times New Roman" w:hAnsi="Times New Roman"/>
          <w:sz w:val="24"/>
          <w:szCs w:val="24"/>
          <w:lang w:val="en-US"/>
        </w:rPr>
        <w:t>. However, foods that contribute to GI differ markedly across European populations</w:t>
      </w:r>
      <w:r w:rsidRPr="00D23577">
        <w:rPr>
          <w:rFonts w:ascii="Times New Roman" w:hAnsi="Times New Roman"/>
          <w:sz w:val="24"/>
          <w:szCs w:val="24"/>
          <w:lang w:val="en-US"/>
        </w:rPr>
        <w:t xml:space="preserve">; also the range of GI intake was rather narrow in our study: both are </w:t>
      </w:r>
      <w:r w:rsidR="00164754" w:rsidRPr="00D23577">
        <w:rPr>
          <w:rFonts w:ascii="Times New Roman" w:hAnsi="Times New Roman"/>
          <w:sz w:val="24"/>
          <w:szCs w:val="24"/>
          <w:lang w:val="en-US"/>
        </w:rPr>
        <w:t xml:space="preserve">likely to </w:t>
      </w:r>
      <w:r w:rsidR="00EC62CC" w:rsidRPr="00D23577">
        <w:rPr>
          <w:rFonts w:ascii="Times New Roman" w:hAnsi="Times New Roman"/>
          <w:sz w:val="24"/>
          <w:szCs w:val="24"/>
          <w:lang w:val="en-US"/>
        </w:rPr>
        <w:t xml:space="preserve">have masked </w:t>
      </w:r>
      <w:r w:rsidR="00164754" w:rsidRPr="00D23577">
        <w:rPr>
          <w:rFonts w:ascii="Times New Roman" w:hAnsi="Times New Roman"/>
          <w:sz w:val="24"/>
          <w:szCs w:val="24"/>
          <w:lang w:val="en-US"/>
        </w:rPr>
        <w:t xml:space="preserve">any </w:t>
      </w:r>
      <w:r w:rsidR="00EC62CC" w:rsidRPr="00D23577">
        <w:rPr>
          <w:rFonts w:ascii="Times New Roman" w:hAnsi="Times New Roman"/>
          <w:sz w:val="24"/>
          <w:szCs w:val="24"/>
          <w:lang w:val="en-US"/>
        </w:rPr>
        <w:t>association of</w:t>
      </w:r>
      <w:r w:rsidR="00164754" w:rsidRPr="00D23577">
        <w:rPr>
          <w:rFonts w:ascii="Times New Roman" w:hAnsi="Times New Roman"/>
          <w:sz w:val="24"/>
          <w:szCs w:val="24"/>
          <w:lang w:val="en-US"/>
        </w:rPr>
        <w:t xml:space="preserve"> GI </w:t>
      </w:r>
      <w:r w:rsidR="00EC62CC" w:rsidRPr="00D23577">
        <w:rPr>
          <w:rFonts w:ascii="Times New Roman" w:hAnsi="Times New Roman"/>
          <w:sz w:val="24"/>
          <w:szCs w:val="24"/>
          <w:lang w:val="en-US"/>
        </w:rPr>
        <w:t>with</w:t>
      </w:r>
      <w:r w:rsidR="00164754" w:rsidRPr="00D23577">
        <w:rPr>
          <w:rFonts w:ascii="Times New Roman" w:hAnsi="Times New Roman"/>
          <w:sz w:val="24"/>
          <w:szCs w:val="24"/>
          <w:lang w:val="en-US"/>
        </w:rPr>
        <w:t xml:space="preserve"> CHD</w:t>
      </w:r>
      <w:r w:rsidR="00EC62CC" w:rsidRPr="00D23577">
        <w:rPr>
          <w:rFonts w:ascii="Times New Roman" w:hAnsi="Times New Roman"/>
          <w:sz w:val="24"/>
          <w:szCs w:val="24"/>
          <w:lang w:val="en-US"/>
        </w:rPr>
        <w:t xml:space="preserve"> risk</w:t>
      </w:r>
      <w:r w:rsidR="00164754" w:rsidRPr="00D23577">
        <w:rPr>
          <w:rFonts w:ascii="Times New Roman" w:hAnsi="Times New Roman"/>
          <w:sz w:val="24"/>
          <w:szCs w:val="24"/>
          <w:lang w:val="en-US"/>
        </w:rPr>
        <w:t xml:space="preserve">. </w:t>
      </w:r>
    </w:p>
    <w:p w:rsidR="00957EE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The </w:t>
      </w:r>
      <w:r w:rsidR="00EC62CC" w:rsidRPr="00D23577">
        <w:rPr>
          <w:rFonts w:ascii="Times New Roman" w:hAnsi="Times New Roman"/>
          <w:sz w:val="24"/>
          <w:szCs w:val="24"/>
          <w:lang w:val="en-US"/>
        </w:rPr>
        <w:t>mediators of the association of high</w:t>
      </w:r>
      <w:r w:rsidR="00656232" w:rsidRPr="00D23577">
        <w:rPr>
          <w:rFonts w:ascii="Times New Roman" w:hAnsi="Times New Roman"/>
          <w:sz w:val="24"/>
          <w:szCs w:val="24"/>
          <w:lang w:val="en-US"/>
        </w:rPr>
        <w:t xml:space="preserve"> </w:t>
      </w:r>
      <w:r w:rsidR="00EC62CC" w:rsidRPr="00D23577">
        <w:rPr>
          <w:rFonts w:ascii="Times New Roman" w:hAnsi="Times New Roman"/>
          <w:sz w:val="24"/>
          <w:szCs w:val="24"/>
          <w:lang w:val="en-US"/>
        </w:rPr>
        <w:t xml:space="preserve">available carbohydrate intake with </w:t>
      </w:r>
      <w:r w:rsidR="00E929FC" w:rsidRPr="00D23577">
        <w:rPr>
          <w:rFonts w:ascii="Times New Roman" w:hAnsi="Times New Roman"/>
          <w:sz w:val="24"/>
          <w:szCs w:val="24"/>
          <w:lang w:val="en-US"/>
        </w:rPr>
        <w:t xml:space="preserve">increased </w:t>
      </w:r>
      <w:r w:rsidR="00EC62CC" w:rsidRPr="00D23577">
        <w:rPr>
          <w:rFonts w:ascii="Times New Roman" w:hAnsi="Times New Roman"/>
          <w:sz w:val="24"/>
          <w:szCs w:val="24"/>
          <w:lang w:val="en-US"/>
        </w:rPr>
        <w:t xml:space="preserve">CHD risk </w:t>
      </w:r>
      <w:r w:rsidR="00DD5133" w:rsidRPr="00D23577">
        <w:rPr>
          <w:rFonts w:ascii="Times New Roman" w:hAnsi="Times New Roman"/>
          <w:sz w:val="24"/>
          <w:szCs w:val="24"/>
          <w:lang w:val="en-US"/>
        </w:rPr>
        <w:t>are not</w:t>
      </w:r>
      <w:r w:rsidRPr="00D23577">
        <w:rPr>
          <w:rFonts w:ascii="Times New Roman" w:hAnsi="Times New Roman"/>
          <w:sz w:val="24"/>
          <w:szCs w:val="24"/>
          <w:lang w:val="en-US"/>
        </w:rPr>
        <w:t xml:space="preserve"> completely understood, but </w:t>
      </w:r>
      <w:r w:rsidR="00E929FC" w:rsidRPr="00D23577">
        <w:rPr>
          <w:rFonts w:ascii="Times New Roman" w:hAnsi="Times New Roman"/>
          <w:sz w:val="24"/>
          <w:szCs w:val="24"/>
          <w:lang w:val="en-US"/>
        </w:rPr>
        <w:t xml:space="preserve">it is likely that </w:t>
      </w:r>
      <w:r w:rsidRPr="00D23577">
        <w:rPr>
          <w:rFonts w:ascii="Times New Roman" w:hAnsi="Times New Roman"/>
          <w:sz w:val="24"/>
          <w:szCs w:val="24"/>
          <w:lang w:val="en-US"/>
        </w:rPr>
        <w:t xml:space="preserve">insulin resistance </w:t>
      </w:r>
      <w:r w:rsidR="004575CE" w:rsidRPr="00D23577">
        <w:rPr>
          <w:rFonts w:ascii="Times New Roman" w:hAnsi="Times New Roman"/>
          <w:sz w:val="24"/>
          <w:szCs w:val="24"/>
          <w:lang w:val="en-US"/>
        </w:rPr>
        <w:t xml:space="preserve">is </w:t>
      </w:r>
      <w:r w:rsidR="00E929FC" w:rsidRPr="00D23577">
        <w:rPr>
          <w:rFonts w:ascii="Times New Roman" w:hAnsi="Times New Roman"/>
          <w:sz w:val="24"/>
          <w:szCs w:val="24"/>
          <w:lang w:val="en-US"/>
        </w:rPr>
        <w:t>involved</w:t>
      </w:r>
      <w:r w:rsidRPr="00D23577">
        <w:rPr>
          <w:rFonts w:ascii="Times New Roman" w:hAnsi="Times New Roman"/>
          <w:sz w:val="24"/>
          <w:szCs w:val="24"/>
          <w:lang w:val="en-US"/>
        </w:rPr>
        <w:t xml:space="preserve">. A high carbohydrate meal (particularly of high GI carbohydrate) substantially increases postprandial </w:t>
      </w:r>
      <w:r w:rsidRPr="00D23577">
        <w:rPr>
          <w:rFonts w:ascii="Times New Roman" w:hAnsi="Times New Roman"/>
          <w:sz w:val="24"/>
          <w:szCs w:val="24"/>
          <w:lang w:val="en-US"/>
        </w:rPr>
        <w:lastRenderedPageBreak/>
        <w:t xml:space="preserve">blood glucose and insulin. The subsequent insulin-induced decline in blood glucose precipitates hunger within a few hours, stimulating further consumption (of typically high GI foods) so that blood glucose remains elevated over a prolonged period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&lt;Refman&gt;&lt;Cite&gt;&lt;Author&gt;Bell&lt;/Author&gt;&lt;Year&gt;2003&lt;/Year&gt;&lt;RecNum&gt;242&lt;/RecNum&gt;&lt;IDText&gt;Low-glycemic-load diets: impact on obesity and chronic diseases&lt;/IDText&gt;&lt;MDL Ref_Type="Journal"&gt;&lt;Ref_Type&gt;Journal&lt;/Ref_Type&gt;&lt;Ref_ID&gt;242&lt;/Ref_ID&gt;&lt;Title_Primary&gt;Low-glycemic-load diets: impact on obesity and chronic diseases&lt;/Title_Primary&gt;&lt;Authors_Primary&gt;Bell,S.J.&lt;/Authors_Primary&gt;&lt;Authors_Primary&gt;Sears,B.&lt;/Authors_Primary&gt;&lt;Date_Primary&gt;2003&lt;/Date_Primary&gt;&lt;Keywords&gt;Adolescent&lt;/Keywords&gt;&lt;Keywords&gt;Adult&lt;/Keywords&gt;&lt;Keywords&gt;blood&lt;/Keywords&gt;&lt;Keywords&gt;Blood Glucose&lt;/Keywords&gt;&lt;Keywords&gt;Carbohydrates&lt;/Keywords&gt;&lt;Keywords&gt;Child&lt;/Keywords&gt;&lt;Keywords&gt;Chronic Disease&lt;/Keywords&gt;&lt;Keywords&gt;Diabetes Mellitus,Type 2&lt;/Keywords&gt;&lt;Keywords&gt;Diet&lt;/Keywords&gt;&lt;Keywords&gt;Dietary Carbohydrates&lt;/Keywords&gt;&lt;Keywords&gt;Eating&lt;/Keywords&gt;&lt;Keywords&gt;etiology&lt;/Keywords&gt;&lt;Keywords&gt;Female&lt;/Keywords&gt;&lt;Keywords&gt;Glucose&lt;/Keywords&gt;&lt;Keywords&gt;Glycemic Index&lt;/Keywords&gt;&lt;Keywords&gt;Glycemic Load&lt;/Keywords&gt;&lt;Keywords&gt;Heart Diseases&lt;/Keywords&gt;&lt;Keywords&gt;Humans&lt;/Keywords&gt;&lt;Keywords&gt;Insulin&lt;/Keywords&gt;&lt;Keywords&gt;Male&lt;/Keywords&gt;&lt;Keywords&gt;metabolism&lt;/Keywords&gt;&lt;Keywords&gt;Middle Aged&lt;/Keywords&gt;&lt;Keywords&gt;Obesity&lt;/Keywords&gt;&lt;Keywords&gt;Overweight&lt;/Keywords&gt;&lt;Keywords&gt;physiology&lt;/Keywords&gt;&lt;Keywords&gt;prevention &amp;amp; control&lt;/Keywords&gt;&lt;Keywords&gt;Risk&lt;/Keywords&gt;&lt;Reprint&gt;Not in File&lt;/Reprint&gt;&lt;Start_Page&gt;357&lt;/Start_Page&gt;&lt;End_Page&gt;377&lt;/End_Page&gt;&lt;Periodical&gt;Crit Rev.Food Sci Nutr.&lt;/Periodical&gt;&lt;Volume&gt;43&lt;/Volume&gt;&lt;Issue&gt;4&lt;/Issue&gt;&lt;Address&gt;Sears Labs, 222 Rosewood Drive, Suite 500, Danvers, Massachusetts 01923, USA. sbell@searslabs.com&lt;/Address&gt;&lt;Web_URL&gt;PM:12940416&lt;/Web_URL&gt;&lt;ZZ_JournalStdAbbrev&gt;&lt;f name="System"&gt;Crit Rev.Food Sci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(41)</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If such behavior is habitual, it may lead to insulin resistance and obesity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&lt;Refman&gt;&lt;Cite&gt;&lt;Author&gt;Pi-Sunyer&lt;/Author&gt;&lt;Year&gt;2002&lt;/Year&gt;&lt;RecNum&gt;243&lt;/RecNum&gt;&lt;IDText&gt;Glycemic index and disease&lt;/IDText&gt;&lt;MDL Ref_Type="Journal"&gt;&lt;Ref_Type&gt;Journal&lt;/Ref_Type&gt;&lt;Ref_ID&gt;243&lt;/Ref_ID&gt;&lt;Title_Primary&gt;Glycemic index and disease&lt;/Title_Primary&gt;&lt;Authors_Primary&gt;Pi-Sunyer,F.X.&lt;/Authors_Primary&gt;&lt;Date_Primary&gt;2002/7&lt;/Date_Primary&gt;&lt;Keywords&gt;administration &amp;amp; dosage&lt;/Keywords&gt;&lt;Keywords&gt;blood&lt;/Keywords&gt;&lt;Keywords&gt;Blood Glucose&lt;/Keywords&gt;&lt;Keywords&gt;Carbohydrates&lt;/Keywords&gt;&lt;Keywords&gt;Cardiovascular Diseases&lt;/Keywords&gt;&lt;Keywords&gt;classification&lt;/Keywords&gt;&lt;Keywords&gt;Diabetes Mellitus,Type 1&lt;/Keywords&gt;&lt;Keywords&gt;Diabetes Mellitus,Type 2&lt;/Keywords&gt;&lt;Keywords&gt;Diet&lt;/Keywords&gt;&lt;Keywords&gt;Dietary Carbohydrates&lt;/Keywords&gt;&lt;Keywords&gt;Eating&lt;/Keywords&gt;&lt;Keywords&gt;epidemiology&lt;/Keywords&gt;&lt;Keywords&gt;Female&lt;/Keywords&gt;&lt;Keywords&gt;Food&lt;/Keywords&gt;&lt;Keywords&gt;Glucose&lt;/Keywords&gt;&lt;Keywords&gt;Glycemic Index&lt;/Keywords&gt;&lt;Keywords&gt;Health&lt;/Keywords&gt;&lt;Keywords&gt;Humans&lt;/Keywords&gt;&lt;Keywords&gt;Insulin&lt;/Keywords&gt;&lt;Keywords&gt;Insulin Resistance&lt;/Keywords&gt;&lt;Keywords&gt;Male&lt;/Keywords&gt;&lt;Keywords&gt;metabolism&lt;/Keywords&gt;&lt;Keywords&gt;Obesity&lt;/Keywords&gt;&lt;Reprint&gt;Not in File&lt;/Reprint&gt;&lt;Start_Page&gt;290S&lt;/Start_Page&gt;&lt;End_Page&gt;298S&lt;/End_Page&gt;&lt;Periodical&gt;Am J Clin Nutr.&lt;/Periodical&gt;&lt;Volume&gt;76&lt;/Volume&gt;&lt;Issue&gt;1&lt;/Issue&gt;&lt;Address&gt;Obesity Research Center, St. Luke&amp;apos;s-Roosevelt Hospital Center, Columbia University College of Physicians and Surgeons, New York, NY 10025, USA. fxp1@columbia.edu&lt;/Address&gt;&lt;Web_URL&gt;PM:12081854&lt;/Web_URL&gt;&lt;ZZ_JournalStdAbbrev&gt;&lt;f name="System"&gt;Am J Clin Nutr.&lt;/f&gt;&lt;/ZZ_JournalStdAbbrev&gt;&lt;ZZ_WorkformID&gt;1&lt;/ZZ_WorkformID&gt;&lt;/MDL&gt;&lt;/Cite&gt;&lt;Cite&gt;&lt;Author&gt;Saris&lt;/Author&gt;&lt;Year&gt;2003&lt;/Year&gt;&lt;RecNum&gt;244&lt;/RecNum&gt;&lt;IDText&gt;Sugars, energy metabolism, and body weight control&lt;/IDText&gt;&lt;MDL Ref_Type="Journal"&gt;&lt;Ref_Type&gt;Journal&lt;/Ref_Type&gt;&lt;Ref_ID&gt;244&lt;/Ref_ID&gt;&lt;Title_Primary&gt;Sugars, energy metabolism, and body weight control&lt;/Title_Primary&gt;&lt;Authors_Primary&gt;Saris,W.H.&lt;/Authors_Primary&gt;&lt;Date_Primary&gt;2003/10&lt;/Date_Primary&gt;&lt;Keywords&gt;administration &amp;amp; dosage&lt;/Keywords&gt;&lt;Keywords&gt;Adult&lt;/Keywords&gt;&lt;Keywords&gt;adverse effects&lt;/Keywords&gt;&lt;Keywords&gt;Analysis of Variance&lt;/Keywords&gt;&lt;Keywords&gt;Body Weight&lt;/Keywords&gt;&lt;Keywords&gt;Carbohydrates&lt;/Keywords&gt;&lt;Keywords&gt;chemically induced&lt;/Keywords&gt;&lt;Keywords&gt;Diet&lt;/Keywords&gt;&lt;Keywords&gt;Dietary Carbohydrates&lt;/Keywords&gt;&lt;Keywords&gt;drug effects&lt;/Keywords&gt;&lt;Keywords&gt;Energy Metabolism&lt;/Keywords&gt;&lt;Keywords&gt;epidemiology&lt;/Keywords&gt;&lt;Keywords&gt;Female&lt;/Keywords&gt;&lt;Keywords&gt;Food&lt;/Keywords&gt;&lt;Keywords&gt;Glycemic Index&lt;/Keywords&gt;&lt;Keywords&gt;Health&lt;/Keywords&gt;&lt;Keywords&gt;Humans&lt;/Keywords&gt;&lt;Keywords&gt;metabolism&lt;/Keywords&gt;&lt;Keywords&gt;Netherlands&lt;/Keywords&gt;&lt;Keywords&gt;Nutrition&lt;/Keywords&gt;&lt;Keywords&gt;Obesity&lt;/Keywords&gt;&lt;Keywords&gt;physiology&lt;/Keywords&gt;&lt;Keywords&gt;Prevalence&lt;/Keywords&gt;&lt;Keywords&gt;Quality of Life&lt;/Keywords&gt;&lt;Keywords&gt;Randomized Controlled Trials as Topic&lt;/Keywords&gt;&lt;Keywords&gt;Risk&lt;/Keywords&gt;&lt;Reprint&gt;Not in File&lt;/Reprint&gt;&lt;Start_Page&gt;850S&lt;/Start_Page&gt;&lt;End_Page&gt;857S&lt;/End_Page&gt;&lt;Periodical&gt;Am J Clin Nutr.&lt;/Periodical&gt;&lt;Volume&gt;78&lt;/Volume&gt;&lt;Issue&gt;4&lt;/Issue&gt;&lt;Address&gt;Nutrition and Toxicology Research Institute (NUTRIM), University of Maastricht, Maastricht, Netherlands. w.saris@hb.unimaas.nl&lt;/Address&gt;&lt;Web_URL&gt;PM:14522749&lt;/Web_URL&gt;&lt;ZZ_JournalStdAbbrev&gt;&lt;f name="System"&gt;Am J Clin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2061B8" w:rsidRPr="00D23577">
        <w:rPr>
          <w:rFonts w:ascii="Times New Roman" w:hAnsi="Times New Roman"/>
          <w:sz w:val="24"/>
          <w:szCs w:val="24"/>
          <w:lang w:val="en-US"/>
        </w:rPr>
        <w:t>(42,</w:t>
      </w:r>
      <w:r w:rsidR="00EF586A" w:rsidRPr="00D23577">
        <w:rPr>
          <w:rFonts w:ascii="Times New Roman" w:hAnsi="Times New Roman"/>
          <w:sz w:val="24"/>
          <w:szCs w:val="24"/>
          <w:lang w:val="en-US"/>
        </w:rPr>
        <w:t>43)</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with increased triglycerides and </w:t>
      </w:r>
      <w:proofErr w:type="spellStart"/>
      <w:r w:rsidRPr="00D23577">
        <w:rPr>
          <w:rFonts w:ascii="Times New Roman" w:hAnsi="Times New Roman"/>
          <w:sz w:val="24"/>
          <w:szCs w:val="24"/>
          <w:lang w:val="en-US"/>
        </w:rPr>
        <w:t>LDL</w:t>
      </w:r>
      <w:proofErr w:type="spellEnd"/>
      <w:r w:rsidRPr="00D23577">
        <w:rPr>
          <w:rFonts w:ascii="Times New Roman" w:hAnsi="Times New Roman"/>
          <w:sz w:val="24"/>
          <w:szCs w:val="24"/>
          <w:lang w:val="en-US"/>
        </w:rPr>
        <w:t xml:space="preserve"> cholesterol, and lowered HDL</w:t>
      </w:r>
      <w:r w:rsidR="008C11B8" w:rsidRPr="00D23577">
        <w:rPr>
          <w:rFonts w:ascii="Times New Roman" w:hAnsi="Times New Roman"/>
          <w:sz w:val="24"/>
          <w:szCs w:val="24"/>
          <w:lang w:val="en-US"/>
        </w:rPr>
        <w:t xml:space="preserve"> </w:t>
      </w:r>
      <w:r w:rsidR="009B4C01" w:rsidRPr="00D23577">
        <w:rPr>
          <w:rFonts w:ascii="Times New Roman" w:hAnsi="Times New Roman"/>
          <w:sz w:val="24"/>
          <w:szCs w:val="24"/>
          <w:lang w:val="en-US"/>
        </w:rPr>
        <w:t>cholesterol</w:t>
      </w:r>
      <w:r w:rsidRPr="00D23577">
        <w:rPr>
          <w:rFonts w:ascii="Times New Roman" w:hAnsi="Times New Roman"/>
          <w:sz w:val="24"/>
          <w:szCs w:val="24"/>
          <w:lang w:val="en-US"/>
        </w:rPr>
        <w:t xml:space="preserve">, leading to metabolic syndrome. </w:t>
      </w:r>
      <w:r w:rsidR="00A3772E" w:rsidRPr="00D23577">
        <w:rPr>
          <w:rFonts w:ascii="Times New Roman" w:hAnsi="Times New Roman"/>
          <w:sz w:val="24"/>
          <w:szCs w:val="24"/>
          <w:lang w:val="en-US"/>
        </w:rPr>
        <w:t>Hyperinsulinemia and hyperglycemia may also trigger peripheral vasoconstriction</w:t>
      </w:r>
      <w:r w:rsidR="00F83178" w:rsidRPr="00D23577">
        <w:rPr>
          <w:rFonts w:ascii="Times New Roman" w:hAnsi="Times New Roman"/>
          <w:sz w:val="24"/>
          <w:szCs w:val="24"/>
          <w:lang w:val="en-US"/>
        </w:rPr>
        <w:t>,</w:t>
      </w:r>
      <w:r w:rsidR="00A3772E" w:rsidRPr="00D23577">
        <w:rPr>
          <w:rFonts w:ascii="Times New Roman" w:hAnsi="Times New Roman"/>
          <w:sz w:val="24"/>
          <w:szCs w:val="24"/>
          <w:lang w:val="en-US"/>
        </w:rPr>
        <w:t xml:space="preserve"> sodium retention and increased liver production of very low-density lipoprotein</w:t>
      </w:r>
      <w:r w:rsidR="00F83178" w:rsidRPr="00D23577">
        <w:rPr>
          <w:rFonts w:ascii="Times New Roman" w:hAnsi="Times New Roman"/>
          <w:sz w:val="24"/>
          <w:szCs w:val="24"/>
          <w:lang w:val="en-US"/>
        </w:rPr>
        <w:t>,</w:t>
      </w:r>
      <w:r w:rsidR="00A3772E" w:rsidRPr="00D23577">
        <w:rPr>
          <w:rFonts w:ascii="Times New Roman" w:hAnsi="Times New Roman"/>
          <w:sz w:val="24"/>
          <w:szCs w:val="24"/>
          <w:lang w:val="en-US"/>
        </w:rPr>
        <w:t xml:space="preserve"> leading to atherosclerosis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&lt;Refman&gt;&lt;Cite&gt;&lt;Author&gt;Mottillo&lt;/Author&gt;&lt;Year&gt;2010&lt;/Year&gt;&lt;RecNum&gt;71&lt;/RecNum&gt;&lt;IDText&gt;The metabolic syndrome and cardiovascular risk a systematic review and meta-analysis&lt;/IDText&gt;&lt;MDL Ref_Type="Journal"&gt;&lt;Ref_Type&gt;Journal&lt;/Ref_Type&gt;&lt;Ref_ID&gt;71&lt;/Ref_ID&gt;&lt;Title_Primary&gt;The metabolic syndrome and cardiovascular risk a systematic review and meta-analysis&lt;/Title_Primary&gt;&lt;Authors_Primary&gt;Mottillo,S.&lt;/Authors_Primary&gt;&lt;Authors_Primary&gt;Filion,K.B.&lt;/Authors_Primary&gt;&lt;Authors_Primary&gt;Genest,J.&lt;/Authors_Primary&gt;&lt;Authors_Primary&gt;Joseph,L.&lt;/Authors_Primary&gt;&lt;Authors_Primary&gt;Pilote,L.&lt;/Authors_Primary&gt;&lt;Authors_Primary&gt;Poirier,P.&lt;/Authors_Primary&gt;&lt;Authors_Primary&gt;Rinfret,S.&lt;/Authors_Primary&gt;&lt;Authors_Primary&gt;Schiffrin,E.L.&lt;/Authors_Primary&gt;&lt;Authors_Primary&gt;Eisenberg,M.J.&lt;/Authors_Primary&gt;&lt;Date_Primary&gt;2010/9/28&lt;/Date_Primary&gt;&lt;Keywords&gt;Canada&lt;/Keywords&gt;&lt;Keywords&gt;Cardiovascular Diseases&lt;/Keywords&gt;&lt;Keywords&gt;Cause of Death&lt;/Keywords&gt;&lt;Keywords&gt;Cholesterol&lt;/Keywords&gt;&lt;Keywords&gt;Comorbidity&lt;/Keywords&gt;&lt;Keywords&gt;Coronary Disease&lt;/Keywords&gt;&lt;Keywords&gt;diagnosis&lt;/Keywords&gt;&lt;Keywords&gt;epidemiology&lt;/Keywords&gt;&lt;Keywords&gt;Female&lt;/Keywords&gt;&lt;Keywords&gt;Humans&lt;/Keywords&gt;&lt;Keywords&gt;Male&lt;/Keywords&gt;&lt;Keywords&gt;Medline&lt;/Keywords&gt;&lt;Keywords&gt;Metabolic Syndrome&lt;/Keywords&gt;&lt;Keywords&gt;methods&lt;/Keywords&gt;&lt;Keywords&gt;mortality&lt;/Keywords&gt;&lt;Keywords&gt;Myocardial Infarction&lt;/Keywords&gt;&lt;Keywords&gt;Prevalence&lt;/Keywords&gt;&lt;Keywords&gt;Risk&lt;/Keywords&gt;&lt;Keywords&gt;Risk Assessment&lt;/Keywords&gt;&lt;Keywords&gt;Severity of Illness Index&lt;/Keywords&gt;&lt;Keywords&gt;Stroke&lt;/Keywords&gt;&lt;Keywords&gt;Survival Analysis&lt;/Keywords&gt;&lt;Keywords&gt;Universities&lt;/Keywords&gt;&lt;Reprint&gt;Not in File&lt;/Reprint&gt;&lt;Start_Page&gt;1113&lt;/Start_Page&gt;&lt;End_Page&gt;1132&lt;/End_Page&gt;&lt;Periodical&gt;J Am Coll.Cardiol.&lt;/Periodical&gt;&lt;Volume&gt;56&lt;/Volume&gt;&lt;Issue&gt;14&lt;/Issue&gt;&lt;Address&gt;Jewish General Hospital/McGill University, Montreal, Quebec, Canada&lt;/Address&gt;&lt;Web_URL&gt;PM:20863953&lt;/Web_URL&gt;&lt;ZZ_JournalStdAbbrev&gt;&lt;f name="System"&gt;J Am Coll.Cardiol.&lt;/f&gt;&lt;/ZZ_JournalStdAbbrev&gt;&lt;ZZ_WorkformID&gt;1&lt;/ZZ_WorkformID&gt;&lt;/MDL&gt;&lt;/Cite&gt;&lt;/Refman&gt;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(44)</w:t>
      </w:r>
      <w:r w:rsidR="002135A8" w:rsidRPr="00D23577">
        <w:rPr>
          <w:rFonts w:ascii="Times New Roman" w:hAnsi="Times New Roman"/>
          <w:sz w:val="24"/>
          <w:szCs w:val="24"/>
          <w:lang w:val="en-US"/>
        </w:rPr>
        <w:fldChar w:fldCharType="end"/>
      </w:r>
      <w:r w:rsidR="00A3772E" w:rsidRPr="00D23577">
        <w:rPr>
          <w:rFonts w:ascii="Times New Roman" w:hAnsi="Times New Roman"/>
          <w:sz w:val="24"/>
          <w:szCs w:val="24"/>
          <w:lang w:val="en-US"/>
        </w:rPr>
        <w:t>.</w:t>
      </w:r>
      <w:r w:rsidR="003331F5" w:rsidRPr="00D23577">
        <w:rPr>
          <w:rFonts w:ascii="Times New Roman" w:hAnsi="Times New Roman"/>
          <w:sz w:val="24"/>
          <w:szCs w:val="24"/>
          <w:lang w:val="en-US"/>
        </w:rPr>
        <w:t xml:space="preserve"> </w:t>
      </w:r>
      <w:r w:rsidRPr="00D23577">
        <w:rPr>
          <w:rFonts w:ascii="Times New Roman" w:hAnsi="Times New Roman"/>
          <w:sz w:val="24"/>
          <w:szCs w:val="24"/>
          <w:lang w:val="en-US"/>
        </w:rPr>
        <w:t xml:space="preserve">In people with high BMI, greater insulin demand in response to a high GL diet may further exacerbate insulin resistance and lipid imbalance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&lt;Refman&gt;&lt;Cite&gt;&lt;Author&gt;Willett&lt;/Author&gt;&lt;Year&gt;2002&lt;/Year&gt;&lt;RecNum&gt;253&lt;/RecNum&gt;&lt;IDText&gt;Glycemic index, glycemic load, and risk of type 2 diabetes&lt;/IDText&gt;&lt;MDL Ref_Type="Journal"&gt;&lt;Ref_Type&gt;Journal&lt;/Ref_Type&gt;&lt;Ref_ID&gt;253&lt;/Ref_ID&gt;&lt;Title_Primary&gt;Glycemic index, glycemic load, and risk of type 2 diabetes&lt;/Title_Primary&gt;&lt;Authors_Primary&gt;Willett,W.&lt;/Authors_Primary&gt;&lt;Authors_Primary&gt;Manson,J.&lt;/Authors_Primary&gt;&lt;Authors_Primary&gt;Liu,S.&lt;/Authors_Primary&gt;&lt;Date_Primary&gt;2002/7&lt;/Date_Primary&gt;&lt;Keywords&gt;administration &amp;amp; dosage&lt;/Keywords&gt;&lt;Keywords&gt;Animals&lt;/Keywords&gt;&lt;Keywords&gt;blood&lt;/Keywords&gt;&lt;Keywords&gt;Blood Glucose&lt;/Keywords&gt;&lt;Keywords&gt;Carbohydrates&lt;/Keywords&gt;&lt;Keywords&gt;classification&lt;/Keywords&gt;&lt;Keywords&gt;Diabetes Mellitus,Type 1&lt;/Keywords&gt;&lt;Keywords&gt;Diabetes Mellitus,Type 2&lt;/Keywords&gt;&lt;Keywords&gt;Diet&lt;/Keywords&gt;&lt;Keywords&gt;diet therapy&lt;/Keywords&gt;&lt;Keywords&gt;Dietary Carbohydrates&lt;/Keywords&gt;&lt;Keywords&gt;epidemiology&lt;/Keywords&gt;&lt;Keywords&gt;etiology&lt;/Keywords&gt;&lt;Keywords&gt;Food&lt;/Keywords&gt;&lt;Keywords&gt;Glucose&lt;/Keywords&gt;&lt;Keywords&gt;Glycemic Index&lt;/Keywords&gt;&lt;Keywords&gt;Glycemic Load&lt;/Keywords&gt;&lt;Keywords&gt;Health&lt;/Keywords&gt;&lt;Keywords&gt;Human&lt;/Keywords&gt;&lt;Keywords&gt;Humans&lt;/Keywords&gt;&lt;Keywords&gt;Incidence&lt;/Keywords&gt;&lt;Keywords&gt;Insulin&lt;/Keywords&gt;&lt;Keywords&gt;Insulin Resistance&lt;/Keywords&gt;&lt;Keywords&gt;metabolism&lt;/Keywords&gt;&lt;Keywords&gt;Nutrition&lt;/Keywords&gt;&lt;Keywords&gt;Risk&lt;/Keywords&gt;&lt;Keywords&gt;Risk Factors&lt;/Keywords&gt;&lt;Reprint&gt;Not in File&lt;/Reprint&gt;&lt;Start_Page&gt;274S&lt;/Start_Page&gt;&lt;End_Page&gt;280S&lt;/End_Page&gt;&lt;Periodical&gt;Am J Clin Nutr.&lt;/Periodical&gt;&lt;Volume&gt;76&lt;/Volume&gt;&lt;Issue&gt;1&lt;/Issue&gt;&lt;Address&gt;Department of Nutrition, Harvard School of Public Health, Boston, MA 02115, USA. walter.willett@channing.harvard.edu&lt;/Address&gt;&lt;Web_URL&gt;PM:12081851&lt;/Web_URL&gt;&lt;ZZ_JournalStdAbbrev&gt;&lt;f name="System"&gt;Am J Clin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(45)</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t>
      </w:r>
    </w:p>
    <w:p w:rsidR="00957EE4" w:rsidRPr="00D23577" w:rsidRDefault="00164754" w:rsidP="00605520">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This scenario is supported by a meta-analysis of randomized intervention trials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&lt;Refman&gt;&lt;Cite&gt;&lt;Author&gt;Nordmann&lt;/Author&gt;&lt;Year&gt;2006&lt;/Year&gt;&lt;RecNum&gt;273&lt;/RecNum&gt;&lt;IDText&gt;Effects of low-carbohydrate vs low-fat diets on weight loss and cardiovascular risk factors: a meta-analysis of randomized controlled trials&lt;/IDText&gt;&lt;MDL Ref_Type="Journal"&gt;&lt;Ref_Type&gt;Journal&lt;/Ref_Type&gt;&lt;Ref_ID&gt;273&lt;/Ref_ID&gt;&lt;Title_Primary&gt;Effects of low-carbohydrate vs low-fat diets on weight loss and cardiovascular risk factors: a meta-analysis of randomized controlled trials&lt;/Title_Primary&gt;&lt;Authors_Primary&gt;Nordmann,A.J.&lt;/Authors_Primary&gt;&lt;Authors_Primary&gt;Nordmann,A.&lt;/Authors_Primary&gt;&lt;Authors_Primary&gt;Briel,M.&lt;/Authors_Primary&gt;&lt;Authors_Primary&gt;Keller,U.&lt;/Authors_Primary&gt;&lt;Authors_Primary&gt;Yancy,W.S.,Jr.&lt;/Authors_Primary&gt;&lt;Authors_Primary&gt;Brehm,B.J.&lt;/Authors_Primary&gt;&lt;Authors_Primary&gt;Bucher,H.C.&lt;/Authors_Primary&gt;&lt;Date_Primary&gt;2006/2/13&lt;/Date_Primary&gt;&lt;Keywords&gt;administration &amp;amp; dosage&lt;/Keywords&gt;&lt;Keywords&gt;analysis&lt;/Keywords&gt;&lt;Keywords&gt;blood&lt;/Keywords&gt;&lt;Keywords&gt;Blood Glucose&lt;/Keywords&gt;&lt;Keywords&gt;Blood Pressure&lt;/Keywords&gt;&lt;Keywords&gt;Body Mass Index&lt;/Keywords&gt;&lt;Keywords&gt;Body Weight&lt;/Keywords&gt;&lt;Keywords&gt;Carbohydrates&lt;/Keywords&gt;&lt;Keywords&gt;Cardiovascular Diseases&lt;/Keywords&gt;&lt;Keywords&gt;Cholesterol&lt;/Keywords&gt;&lt;Keywords&gt;Diet&lt;/Keywords&gt;&lt;Keywords&gt;Diet,Fat-Restricted&lt;/Keywords&gt;&lt;Keywords&gt;Dietary Carbohydrates&lt;/Keywords&gt;&lt;Keywords&gt;Energy Intake&lt;/Keywords&gt;&lt;Keywords&gt;epidemiology&lt;/Keywords&gt;&lt;Keywords&gt;Glucose&lt;/Keywords&gt;&lt;Keywords&gt;Humans&lt;/Keywords&gt;&lt;Keywords&gt;Insulin&lt;/Keywords&gt;&lt;Keywords&gt;methods&lt;/Keywords&gt;&lt;Keywords&gt;prevention &amp;amp; control&lt;/Keywords&gt;&lt;Keywords&gt;Randomized Controlled Trials as Topic&lt;/Keywords&gt;&lt;Keywords&gt;Risk&lt;/Keywords&gt;&lt;Keywords&gt;Risk Factors&lt;/Keywords&gt;&lt;Keywords&gt;Triglycerides&lt;/Keywords&gt;&lt;Keywords&gt;Weight Loss&lt;/Keywords&gt;&lt;Reprint&gt;Not in File&lt;/Reprint&gt;&lt;Start_Page&gt;285&lt;/Start_Page&gt;&lt;End_Page&gt;293&lt;/End_Page&gt;&lt;Periodical&gt;Arch.Intern.Med.&lt;/Periodical&gt;&lt;Volume&gt;166&lt;/Volume&gt;&lt;Issue&gt;3&lt;/Issue&gt;&lt;Address&gt;Basel Institute for Clinical Epidemiology, University Hospital Basel, Hebelstrasse 10, CH-4031 Basel, Switzerland. nordmanna@uhbs.ch&lt;/Address&gt;&lt;Web_URL&gt;PM:16476868&lt;/Web_URL&gt;&lt;ZZ_JournalStdAbbrev&gt;&lt;f name="System"&gt;Arch.Intern.Med.&lt;/f&gt;&lt;/ZZ_JournalStdAbbrev&gt;&lt;ZZ_WorkformID&gt;1&lt;/ZZ_WorkformID&gt;&lt;/MDL&gt;&lt;/Cite&gt;&lt;/Refman&gt;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(46)</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which found that lowering dietary GI reduced </w:t>
      </w:r>
      <w:proofErr w:type="spellStart"/>
      <w:r w:rsidRPr="00D23577">
        <w:rPr>
          <w:rFonts w:ascii="Times New Roman" w:hAnsi="Times New Roman"/>
          <w:sz w:val="24"/>
          <w:szCs w:val="24"/>
          <w:lang w:val="en-US"/>
        </w:rPr>
        <w:t>CVD</w:t>
      </w:r>
      <w:proofErr w:type="spellEnd"/>
      <w:r w:rsidRPr="00D23577">
        <w:rPr>
          <w:rFonts w:ascii="Times New Roman" w:hAnsi="Times New Roman"/>
          <w:sz w:val="24"/>
          <w:szCs w:val="24"/>
          <w:lang w:val="en-US"/>
        </w:rPr>
        <w:t xml:space="preserve"> risk factors, with lowered triglycerides and </w:t>
      </w:r>
      <w:proofErr w:type="spellStart"/>
      <w:r w:rsidRPr="00D23577">
        <w:rPr>
          <w:rFonts w:ascii="Times New Roman" w:hAnsi="Times New Roman"/>
          <w:sz w:val="24"/>
          <w:szCs w:val="24"/>
          <w:lang w:val="en-US"/>
        </w:rPr>
        <w:t>LDL</w:t>
      </w:r>
      <w:proofErr w:type="spellEnd"/>
      <w:r w:rsidRPr="00D23577">
        <w:rPr>
          <w:rFonts w:ascii="Times New Roman" w:hAnsi="Times New Roman"/>
          <w:sz w:val="24"/>
          <w:szCs w:val="24"/>
          <w:lang w:val="en-US"/>
        </w:rPr>
        <w:t xml:space="preserve"> cholesterol and raised HDL cholesterol. However such responses are not always observed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&lt;Refman&gt;&lt;Cite&gt;&lt;Author&gt;Clar&lt;/Author&gt;&lt;Year&gt;2017&lt;/Year&gt;&lt;RecNum&gt;274&lt;/RecNum&gt;&lt;IDText&gt;Low glycaemic index diets for the prevention of cardiovascular disease&lt;/IDText&gt;&lt;MDL Ref_Type="Journal"&gt;&lt;Ref_Type&gt;Journal&lt;/Ref_Type&gt;&lt;Ref_ID&gt;274&lt;/Ref_ID&gt;&lt;Title_Primary&gt;Low glycaemic index diets for the prevention of cardiovascular disease&lt;/Title_Primary&gt;&lt;Authors_Primary&gt;Clar,C.&lt;/Authors_Primary&gt;&lt;Authors_Primary&gt;Al-Khudairy,L.&lt;/Authors_Primary&gt;&lt;Authors_Primary&gt;Loveman,E.&lt;/Authors_Primary&gt;&lt;Authors_Primary&gt;Kelly,S.A.&lt;/Authors_Primary&gt;&lt;Authors_Primary&gt;Hartley,L.&lt;/Authors_Primary&gt;&lt;Authors_Primary&gt;Flowers,N.&lt;/Authors_Primary&gt;&lt;Authors_Primary&gt;Germano,R.&lt;/Authors_Primary&gt;&lt;Authors_Primary&gt;Frost,G.&lt;/Authors_Primary&gt;&lt;Authors_Primary&gt;Rees,K.&lt;/Authors_Primary&gt;&lt;Date_Primary&gt;2017/7/31&lt;/Date_Primary&gt;&lt;Keywords&gt;administration &amp;amp; dosage&lt;/Keywords&gt;&lt;Keywords&gt;Adult&lt;/Keywords&gt;&lt;Keywords&gt;adverse effects&lt;/Keywords&gt;&lt;Keywords&gt;Aged&lt;/Keywords&gt;&lt;Keywords&gt;analysis&lt;/Keywords&gt;&lt;Keywords&gt;Arteries&lt;/Keywords&gt;&lt;Keywords&gt;blood&lt;/Keywords&gt;&lt;Keywords&gt;Blood Glucose&lt;/Keywords&gt;&lt;Keywords&gt;Blood Pressure&lt;/Keywords&gt;&lt;Keywords&gt;Carbohydrates&lt;/Keywords&gt;&lt;Keywords&gt;Cardiovascular Diseases&lt;/Keywords&gt;&lt;Keywords&gt;Data Collection&lt;/Keywords&gt;&lt;Keywords&gt;Diabetes Mellitus&lt;/Keywords&gt;&lt;Keywords&gt;Diet&lt;/Keywords&gt;&lt;Keywords&gt;Dietary Carbohydrates&lt;/Keywords&gt;&lt;Keywords&gt;Fasting&lt;/Keywords&gt;&lt;Keywords&gt;Germany&lt;/Keywords&gt;&lt;Keywords&gt;Glucose&lt;/Keywords&gt;&lt;Keywords&gt;Glycemic Index&lt;/Keywords&gt;&lt;Keywords&gt;Humans&lt;/Keywords&gt;&lt;Keywords&gt;Lipids&lt;/Keywords&gt;&lt;Keywords&gt;Medline&lt;/Keywords&gt;&lt;Keywords&gt;metabolism&lt;/Keywords&gt;&lt;Keywords&gt;methods&lt;/Keywords&gt;&lt;Keywords&gt;Middle Aged&lt;/Keywords&gt;&lt;Keywords&gt;mortality&lt;/Keywords&gt;&lt;Keywords&gt;Myocardial Infarction&lt;/Keywords&gt;&lt;Keywords&gt;prevention &amp;amp; control&lt;/Keywords&gt;&lt;Keywords&gt;Primary Prevention&lt;/Keywords&gt;&lt;Keywords&gt;Risk&lt;/Keywords&gt;&lt;Keywords&gt;Risk Factors&lt;/Keywords&gt;&lt;Keywords&gt;Secondary Prevention&lt;/Keywords&gt;&lt;Keywords&gt;Stroke&lt;/Keywords&gt;&lt;Keywords&gt;surgery&lt;/Keywords&gt;&lt;Keywords&gt;Weight Loss&lt;/Keywords&gt;&lt;Reprint&gt;Not in File&lt;/Reprint&gt;&lt;Start_Page&gt;CD004467&lt;/Start_Page&gt;&lt;Periodical&gt;Cochrane.Database.Syst.Rev.&lt;/Periodical&gt;&lt;Volume&gt;7&lt;/Volume&gt;&lt;Address&gt;Freelance, Hasenheide 67, Berlin, Germany, 10967&lt;/Address&gt;&lt;Web_URL&gt;PM:28759107&lt;/Web_URL&gt;&lt;ZZ_JournalStdAbbrev&gt;&lt;f name="System"&gt;Cochrane.Database.Syst.Rev.&lt;/f&gt;&lt;/ZZ_JournalStdAbbrev&gt;&lt;ZZ_WorkformID&gt;1&lt;/ZZ_WorkformID&gt;&lt;/MDL&gt;&lt;/Cite&gt;&lt;Cite&gt;&lt;Author&gt;Goff&lt;/Author&gt;&lt;Year&gt;2013&lt;/Year&gt;&lt;RecNum&gt;240&lt;/RecNum&gt;&lt;IDText&gt;Low glycaemic index diets and blood lipids: a systematic review and meta-analysis of randomised controlled trials&lt;/IDText&gt;&lt;MDL Ref_Type="Journal"&gt;&lt;Ref_Type&gt;Journal&lt;/Ref_Type&gt;&lt;Ref_ID&gt;240&lt;/Ref_ID&gt;&lt;Title_Primary&gt;Low glycaemic index diets and blood lipids: a systematic review and meta-analysis of randomised controlled trials&lt;/Title_Primary&gt;&lt;Authors_Primary&gt;Goff,L.M.&lt;/Authors_Primary&gt;&lt;Authors_Primary&gt;Cowland,D.E.&lt;/Authors_Primary&gt;&lt;Authors_Primary&gt;Hooper,L.&lt;/Authors_Primary&gt;&lt;Authors_Primary&gt;Frost,G.S.&lt;/Authors_Primary&gt;&lt;Date_Primary&gt;2013/1&lt;/Date_Primary&gt;&lt;Keywords&gt;administration &amp;amp; dosage&lt;/Keywords&gt;&lt;Keywords&gt;blood&lt;/Keywords&gt;&lt;Keywords&gt;Cardiovascular Diseases&lt;/Keywords&gt;&lt;Keywords&gt;Cholesterol&lt;/Keywords&gt;&lt;Keywords&gt;Cholesterol,HDL&lt;/Keywords&gt;&lt;Keywords&gt;Cholesterol,LDL&lt;/Keywords&gt;&lt;Keywords&gt;Diet&lt;/Keywords&gt;&lt;Keywords&gt;Dietary Fats&lt;/Keywords&gt;&lt;Keywords&gt;Dietary Fiber&lt;/Keywords&gt;&lt;Keywords&gt;Fats&lt;/Keywords&gt;&lt;Keywords&gt;Glycemic Index&lt;/Keywords&gt;&lt;Keywords&gt;Humans&lt;/Keywords&gt;&lt;Keywords&gt;Hyperglycemia&lt;/Keywords&gt;&lt;Keywords&gt;Lipids&lt;/Keywords&gt;&lt;Keywords&gt;Medline&lt;/Keywords&gt;&lt;Keywords&gt;mortality&lt;/Keywords&gt;&lt;Keywords&gt;Randomized Controlled Trials as Topic&lt;/Keywords&gt;&lt;Keywords&gt;Triglycerides&lt;/Keywords&gt;&lt;Keywords&gt;Weight Loss&lt;/Keywords&gt;&lt;Reprint&gt;Not in File&lt;/Reprint&gt;&lt;Start_Page&gt;1&lt;/Start_Page&gt;&lt;End_Page&gt;10&lt;/End_Page&gt;&lt;Periodical&gt;Nutr.Metab Cardiovasc.Dis.&lt;/Periodical&gt;&lt;Volume&gt;23&lt;/Volume&gt;&lt;Issue&gt;1&lt;/Issue&gt;&lt;Address&gt;King&amp;apos;s College London, School of Medicine, Division of Diabetes and Nutritional Sciences, London, UK. louise.goff@kcl.ac.uk&lt;/Address&gt;&lt;Web_URL&gt;PM:22841185&lt;/Web_URL&gt;&lt;ZZ_JournalStdAbbrev&gt;&lt;f name="System"&gt;Nutr.Metab Cardiovasc.Dis.&lt;/f&gt;&lt;/ZZ_JournalStdAbbrev&gt;&lt;ZZ_WorkformID&gt;1&lt;/ZZ_WorkformID&gt;&lt;/MDL&gt;&lt;/Cite&gt;&lt;/Refman&gt;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(47;48)</w:t>
      </w:r>
      <w:r w:rsidR="002135A8" w:rsidRPr="00D23577">
        <w:rPr>
          <w:rFonts w:ascii="Times New Roman" w:hAnsi="Times New Roman"/>
          <w:sz w:val="24"/>
          <w:szCs w:val="24"/>
          <w:lang w:val="en-US"/>
        </w:rPr>
        <w:fldChar w:fldCharType="end"/>
      </w:r>
      <w:r w:rsidR="00A37885" w:rsidRPr="00D23577">
        <w:rPr>
          <w:rFonts w:ascii="Times New Roman" w:hAnsi="Times New Roman"/>
          <w:sz w:val="24"/>
          <w:szCs w:val="24"/>
          <w:lang w:val="en-US"/>
        </w:rPr>
        <w:t>.</w:t>
      </w:r>
      <w:r w:rsidR="00917255" w:rsidRPr="00D23577">
        <w:rPr>
          <w:rFonts w:ascii="Times New Roman" w:hAnsi="Times New Roman"/>
          <w:sz w:val="24"/>
          <w:szCs w:val="24"/>
          <w:lang w:val="en-US"/>
        </w:rPr>
        <w:t>F</w:t>
      </w:r>
      <w:r w:rsidR="00BE432D" w:rsidRPr="00D23577">
        <w:rPr>
          <w:rFonts w:ascii="Times New Roman" w:hAnsi="Times New Roman"/>
          <w:sz w:val="24"/>
          <w:szCs w:val="24"/>
          <w:lang w:val="en-US"/>
        </w:rPr>
        <w:t xml:space="preserve">rom Table 3 it is evident </w:t>
      </w:r>
      <w:r w:rsidR="00EB221B" w:rsidRPr="00D23577">
        <w:rPr>
          <w:rFonts w:ascii="Times New Roman" w:hAnsi="Times New Roman"/>
          <w:sz w:val="24"/>
          <w:szCs w:val="24"/>
          <w:lang w:val="en-US"/>
        </w:rPr>
        <w:t xml:space="preserve">that as </w:t>
      </w:r>
      <w:r w:rsidR="009E1F55" w:rsidRPr="00D23577">
        <w:rPr>
          <w:rFonts w:ascii="Times New Roman" w:hAnsi="Times New Roman"/>
          <w:sz w:val="24"/>
          <w:szCs w:val="24"/>
          <w:lang w:val="en-US"/>
        </w:rPr>
        <w:t xml:space="preserve">dietary </w:t>
      </w:r>
      <w:r w:rsidR="00917255" w:rsidRPr="00D23577">
        <w:rPr>
          <w:rFonts w:ascii="Times New Roman" w:hAnsi="Times New Roman"/>
          <w:sz w:val="24"/>
          <w:szCs w:val="24"/>
          <w:lang w:val="en-US"/>
        </w:rPr>
        <w:t xml:space="preserve">GI </w:t>
      </w:r>
      <w:r w:rsidR="00EB221B" w:rsidRPr="00D23577">
        <w:rPr>
          <w:rFonts w:ascii="Times New Roman" w:hAnsi="Times New Roman"/>
          <w:sz w:val="24"/>
          <w:szCs w:val="24"/>
          <w:lang w:val="en-US"/>
        </w:rPr>
        <w:t xml:space="preserve">increased so did </w:t>
      </w:r>
      <w:r w:rsidR="00917255" w:rsidRPr="00D23577">
        <w:rPr>
          <w:rFonts w:ascii="Times New Roman" w:hAnsi="Times New Roman"/>
          <w:sz w:val="24"/>
          <w:szCs w:val="24"/>
          <w:lang w:val="en-US"/>
        </w:rPr>
        <w:t>triglyceride and non-HDL cholesterol levels</w:t>
      </w:r>
      <w:r w:rsidR="00BE432D" w:rsidRPr="00D23577">
        <w:rPr>
          <w:rFonts w:ascii="Times New Roman" w:hAnsi="Times New Roman"/>
          <w:sz w:val="24"/>
          <w:szCs w:val="24"/>
          <w:lang w:val="en-US"/>
        </w:rPr>
        <w:t xml:space="preserve">; </w:t>
      </w:r>
      <w:r w:rsidR="009E1F55" w:rsidRPr="00D23577">
        <w:rPr>
          <w:rFonts w:ascii="Times New Roman" w:hAnsi="Times New Roman"/>
          <w:sz w:val="24"/>
          <w:szCs w:val="24"/>
          <w:lang w:val="en-US"/>
        </w:rPr>
        <w:t xml:space="preserve">while </w:t>
      </w:r>
      <w:r w:rsidR="00EB221B" w:rsidRPr="00D23577">
        <w:rPr>
          <w:rFonts w:ascii="Times New Roman" w:hAnsi="Times New Roman"/>
          <w:sz w:val="24"/>
          <w:szCs w:val="24"/>
          <w:lang w:val="en-US"/>
        </w:rPr>
        <w:t xml:space="preserve">as </w:t>
      </w:r>
      <w:r w:rsidR="00BE432D" w:rsidRPr="00D23577">
        <w:rPr>
          <w:rFonts w:ascii="Times New Roman" w:hAnsi="Times New Roman"/>
          <w:sz w:val="24"/>
          <w:szCs w:val="24"/>
          <w:lang w:val="en-US"/>
        </w:rPr>
        <w:t xml:space="preserve">dietary GL </w:t>
      </w:r>
      <w:r w:rsidR="00EB221B" w:rsidRPr="00D23577">
        <w:rPr>
          <w:rFonts w:ascii="Times New Roman" w:hAnsi="Times New Roman"/>
          <w:sz w:val="24"/>
          <w:szCs w:val="24"/>
          <w:lang w:val="en-US"/>
        </w:rPr>
        <w:t xml:space="preserve">increased </w:t>
      </w:r>
      <w:r w:rsidR="009E1F55" w:rsidRPr="00D23577">
        <w:rPr>
          <w:rFonts w:ascii="Times New Roman" w:hAnsi="Times New Roman"/>
          <w:sz w:val="24"/>
          <w:szCs w:val="24"/>
          <w:lang w:val="en-US"/>
        </w:rPr>
        <w:t>HDL cholesterol</w:t>
      </w:r>
      <w:r w:rsidR="00EB221B" w:rsidRPr="00D23577">
        <w:rPr>
          <w:rFonts w:ascii="Times New Roman" w:hAnsi="Times New Roman"/>
          <w:sz w:val="24"/>
          <w:szCs w:val="24"/>
          <w:lang w:val="en-US"/>
        </w:rPr>
        <w:t xml:space="preserve"> increased</w:t>
      </w:r>
      <w:r w:rsidR="00BE432D" w:rsidRPr="00D23577">
        <w:rPr>
          <w:rFonts w:ascii="Times New Roman" w:hAnsi="Times New Roman"/>
          <w:sz w:val="24"/>
          <w:szCs w:val="24"/>
          <w:lang w:val="en-US"/>
        </w:rPr>
        <w:t xml:space="preserve">. These cross-sectional </w:t>
      </w:r>
      <w:r w:rsidR="0093420D" w:rsidRPr="00D23577">
        <w:rPr>
          <w:rFonts w:ascii="Times New Roman" w:hAnsi="Times New Roman"/>
          <w:sz w:val="24"/>
          <w:szCs w:val="24"/>
          <w:lang w:val="en-US"/>
        </w:rPr>
        <w:t xml:space="preserve">(and non significant) </w:t>
      </w:r>
      <w:r w:rsidR="00BE432D" w:rsidRPr="00D23577">
        <w:rPr>
          <w:rFonts w:ascii="Times New Roman" w:hAnsi="Times New Roman"/>
          <w:sz w:val="24"/>
          <w:szCs w:val="24"/>
          <w:lang w:val="en-US"/>
        </w:rPr>
        <w:t xml:space="preserve">associations </w:t>
      </w:r>
      <w:r w:rsidR="00EB221B" w:rsidRPr="00D23577">
        <w:rPr>
          <w:rFonts w:ascii="Times New Roman" w:hAnsi="Times New Roman"/>
          <w:sz w:val="24"/>
          <w:szCs w:val="24"/>
          <w:lang w:val="en-US"/>
        </w:rPr>
        <w:t xml:space="preserve">are nevertheless </w:t>
      </w:r>
      <w:r w:rsidR="00BE432D" w:rsidRPr="00D23577">
        <w:rPr>
          <w:rFonts w:ascii="Times New Roman" w:hAnsi="Times New Roman"/>
          <w:sz w:val="24"/>
          <w:szCs w:val="24"/>
          <w:lang w:val="en-US"/>
        </w:rPr>
        <w:t>consistent with the hypothesis</w:t>
      </w:r>
      <w:r w:rsidR="0093420D" w:rsidRPr="00D23577">
        <w:rPr>
          <w:rFonts w:ascii="Times New Roman" w:hAnsi="Times New Roman"/>
          <w:sz w:val="24"/>
          <w:szCs w:val="24"/>
          <w:lang w:val="en-US"/>
        </w:rPr>
        <w:t xml:space="preserve"> that insulin resistance mediates the high carbohydrate-CHD association</w:t>
      </w:r>
      <w:r w:rsidR="00BE432D" w:rsidRPr="00D23577">
        <w:rPr>
          <w:rFonts w:ascii="Times New Roman" w:hAnsi="Times New Roman"/>
          <w:sz w:val="24"/>
          <w:szCs w:val="24"/>
          <w:lang w:val="en-US"/>
        </w:rPr>
        <w:t xml:space="preserve">. A randomized </w:t>
      </w:r>
      <w:r w:rsidR="00605520" w:rsidRPr="00D23577">
        <w:rPr>
          <w:rFonts w:ascii="Times New Roman" w:hAnsi="Times New Roman"/>
          <w:sz w:val="24"/>
          <w:szCs w:val="24"/>
          <w:lang w:val="en-US"/>
        </w:rPr>
        <w:t>intervention</w:t>
      </w:r>
      <w:r w:rsidR="00600505" w:rsidRPr="00D23577">
        <w:rPr>
          <w:rFonts w:ascii="Times New Roman" w:hAnsi="Times New Roman"/>
          <w:sz w:val="24"/>
          <w:szCs w:val="24"/>
          <w:lang w:val="en-US"/>
        </w:rPr>
        <w:t xml:space="preserve"> </w:t>
      </w:r>
      <w:r w:rsidR="00BE432D" w:rsidRPr="00D23577">
        <w:rPr>
          <w:rFonts w:ascii="Times New Roman" w:hAnsi="Times New Roman"/>
          <w:sz w:val="24"/>
          <w:szCs w:val="24"/>
          <w:lang w:val="en-US"/>
        </w:rPr>
        <w:t xml:space="preserve">trial on patients with diabetes found </w:t>
      </w:r>
      <w:r w:rsidR="00605520" w:rsidRPr="00D23577">
        <w:rPr>
          <w:rFonts w:ascii="Times New Roman" w:hAnsi="Times New Roman"/>
          <w:sz w:val="24"/>
          <w:szCs w:val="24"/>
          <w:lang w:val="en-US"/>
        </w:rPr>
        <w:t xml:space="preserve">higher </w:t>
      </w:r>
      <w:r w:rsidR="00BE432D" w:rsidRPr="00D23577">
        <w:rPr>
          <w:rFonts w:ascii="Times New Roman" w:hAnsi="Times New Roman"/>
          <w:sz w:val="24"/>
          <w:szCs w:val="24"/>
          <w:lang w:val="en-US"/>
        </w:rPr>
        <w:t>HDL</w:t>
      </w:r>
      <w:r w:rsidR="0093420D" w:rsidRPr="00D23577">
        <w:rPr>
          <w:rFonts w:ascii="Times New Roman" w:hAnsi="Times New Roman"/>
          <w:sz w:val="24"/>
          <w:szCs w:val="24"/>
          <w:lang w:val="en-US"/>
        </w:rPr>
        <w:t xml:space="preserve"> cholesterol </w:t>
      </w:r>
      <w:r w:rsidR="00605520" w:rsidRPr="00D23577">
        <w:rPr>
          <w:rFonts w:ascii="Times New Roman" w:hAnsi="Times New Roman"/>
          <w:sz w:val="24"/>
          <w:szCs w:val="24"/>
          <w:lang w:val="en-US"/>
        </w:rPr>
        <w:t xml:space="preserve">levels </w:t>
      </w:r>
      <w:r w:rsidR="00BE432D" w:rsidRPr="00D23577">
        <w:rPr>
          <w:rFonts w:ascii="Times New Roman" w:hAnsi="Times New Roman"/>
          <w:sz w:val="24"/>
          <w:szCs w:val="24"/>
          <w:lang w:val="en-US"/>
        </w:rPr>
        <w:t>in the low GI treatment group</w:t>
      </w:r>
      <w:bookmarkStart w:id="1" w:name="Prob2and3"/>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&lt;Refman&gt;&lt;Cite&gt;&lt;Author&gt;Jenkins&lt;/Author&gt;&lt;Year&gt;2008&lt;/Year&gt;&lt;RecNum&gt;241&lt;/RecNum&gt;&lt;IDText&gt;Effect of a low-glycemic index or a high-cereal fiber diet on type 2 diabetes: a randomized trial&lt;/IDText&gt;&lt;MDL Ref_Type="Journal"&gt;&lt;Ref_Type&gt;Journal&lt;/Ref_Type&gt;&lt;Ref_ID&gt;241&lt;/Ref_ID&gt;&lt;Title_Primary&gt;Effect of a low-glycemic index or a high-cereal fiber diet on type 2 diabetes: a randomized trial&lt;/Title_Primary&gt;&lt;Authors_Primary&gt;Jenkins,D.J.&lt;/Authors_Primary&gt;&lt;Authors_Primary&gt;Kendall,C.W.&lt;/Authors_Primary&gt;&lt;Authors_Primary&gt;Keown-Eyssen,G.&lt;/Authors_Primary&gt;&lt;Authors_Primary&gt;Josse,R.G.&lt;/Authors_Primary&gt;&lt;Authors_Primary&gt;Silverberg,J.&lt;/Authors_Primary&gt;&lt;Authors_Primary&gt;Booth,G.L.&lt;/Authors_Primary&gt;&lt;Authors_Primary&gt;Vidgen,E.&lt;/Authors_Primary&gt;&lt;Authors_Primary&gt;Josse,A.R.&lt;/Authors_Primary&gt;&lt;Authors_Primary&gt;Nguyen,T.H.&lt;/Authors_Primary&gt;&lt;Authors_Primary&gt;Corrigan,S.&lt;/Authors_Primary&gt;&lt;Authors_Primary&gt;Banach,M.S.&lt;/Authors_Primary&gt;&lt;Authors_Primary&gt;Ares,S.&lt;/Authors_Primary&gt;&lt;Authors_Primary&gt;Mitchell,S.&lt;/Authors_Primary&gt;&lt;Authors_Primary&gt;Emam,A.&lt;/Authors_Primary&gt;&lt;Authors_Primary&gt;Augustin,L.S.&lt;/Authors_Primary&gt;&lt;Authors_Primary&gt;Parker,T.L.&lt;/Authors_Primary&gt;&lt;Authors_Primary&gt;Leiter,L.A.&lt;/Authors_Primary&gt;&lt;Date_Primary&gt;2008/12/17&lt;/Date_Primary&gt;&lt;Keywords&gt;Aged&lt;/Keywords&gt;&lt;Keywords&gt;analysis&lt;/Keywords&gt;&lt;Keywords&gt;blood&lt;/Keywords&gt;&lt;Keywords&gt;Blood Glucose&lt;/Keywords&gt;&lt;Keywords&gt;Canada&lt;/Keywords&gt;&lt;Keywords&gt;Carbohydrates&lt;/Keywords&gt;&lt;Keywords&gt;Cardiovascular Diseases&lt;/Keywords&gt;&lt;Keywords&gt;Cholesterol&lt;/Keywords&gt;&lt;Keywords&gt;Combined Modality Therapy&lt;/Keywords&gt;&lt;Keywords&gt;complications&lt;/Keywords&gt;&lt;Keywords&gt;Diabetes Mellitus,Type 2&lt;/Keywords&gt;&lt;Keywords&gt;Diet&lt;/Keywords&gt;&lt;Keywords&gt;diet therapy&lt;/Keywords&gt;&lt;Keywords&gt;Dietary Carbohydrates&lt;/Keywords&gt;&lt;Keywords&gt;Dietary Fiber&lt;/Keywords&gt;&lt;Keywords&gt;Edible Grain&lt;/Keywords&gt;&lt;Keywords&gt;epidemiology&lt;/Keywords&gt;&lt;Keywords&gt;Fasting&lt;/Keywords&gt;&lt;Keywords&gt;Female&lt;/Keywords&gt;&lt;Keywords&gt;Glucose&lt;/Keywords&gt;&lt;Keywords&gt;Glycated Hemoglobin A&lt;/Keywords&gt;&lt;Keywords&gt;Glycemic Index&lt;/Keywords&gt;&lt;Keywords&gt;Humans&lt;/Keywords&gt;&lt;Keywords&gt;Hypolipidemic Agents&lt;/Keywords&gt;&lt;Keywords&gt;Male&lt;/Keywords&gt;&lt;Keywords&gt;Middle Aged&lt;/Keywords&gt;&lt;Keywords&gt;Nutrition&lt;/Keywords&gt;&lt;Keywords&gt;Risk&lt;/Keywords&gt;&lt;Keywords&gt;Risk Factors&lt;/Keywords&gt;&lt;Keywords&gt;therapeutic use&lt;/Keywords&gt;&lt;Reprint&gt;Not in File&lt;/Reprint&gt;&lt;Start_Page&gt;2742&lt;/Start_Page&gt;&lt;End_Page&gt;2753&lt;/End_Page&gt;&lt;Periodical&gt;JAMA&lt;/Periodical&gt;&lt;Volume&gt;300&lt;/Volume&gt;&lt;Issue&gt;23&lt;/Issue&gt;&lt;Address&gt;Clinical Nutrition and Risk Factor Modification Center, St Michael&amp;apos;s Hospital, Toronto, Ontario, Canada&lt;/Address&gt;&lt;Web_URL&gt;PM:19088352&lt;/Web_URL&gt;&lt;ZZ_JournalStdAbbrev&gt;&lt;f name="System"&gt;JAMA&lt;/f&gt;&lt;/ZZ_JournalStdAbbrev&gt;&lt;ZZ_WorkformID&gt;1&lt;/ZZ_WorkformID&gt;&lt;/MDL&gt;&lt;/Cite&gt;&lt;/Refman&gt;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(49)</w:t>
      </w:r>
      <w:r w:rsidR="002135A8" w:rsidRPr="00D23577">
        <w:rPr>
          <w:rFonts w:ascii="Times New Roman" w:hAnsi="Times New Roman"/>
          <w:sz w:val="24"/>
          <w:szCs w:val="24"/>
          <w:lang w:val="en-US"/>
        </w:rPr>
        <w:fldChar w:fldCharType="end"/>
      </w:r>
      <w:r w:rsidR="00957EE4" w:rsidRPr="00D23577">
        <w:rPr>
          <w:rFonts w:ascii="Times New Roman" w:hAnsi="Times New Roman"/>
          <w:sz w:val="24"/>
          <w:szCs w:val="24"/>
          <w:lang w:val="en-US"/>
        </w:rPr>
        <w:t>.</w:t>
      </w:r>
    </w:p>
    <w:bookmarkEnd w:id="1"/>
    <w:p w:rsidR="00164754" w:rsidRPr="00D23577" w:rsidRDefault="00605520" w:rsidP="00DD2A0C">
      <w:pPr>
        <w:spacing w:after="0" w:line="480" w:lineRule="auto"/>
        <w:jc w:val="both"/>
        <w:rPr>
          <w:rFonts w:ascii="Times New Roman" w:eastAsia="Arial" w:hAnsi="Times New Roman"/>
          <w:color w:val="545454"/>
          <w:sz w:val="24"/>
          <w:szCs w:val="24"/>
          <w:lang w:val="en-US"/>
        </w:rPr>
      </w:pPr>
      <w:r w:rsidRPr="00D23577">
        <w:rPr>
          <w:rFonts w:ascii="Times New Roman" w:hAnsi="Times New Roman"/>
          <w:sz w:val="24"/>
          <w:szCs w:val="24"/>
          <w:lang w:val="en-US"/>
        </w:rPr>
        <w:t>Strengths of our study are: large number of CHD cases, prospective design, and long follow-up, limiting the likelihood of reverse causation and selection bias</w:t>
      </w:r>
      <w:r w:rsidR="00164754" w:rsidRPr="00D23577">
        <w:rPr>
          <w:rFonts w:ascii="Times New Roman" w:eastAsia="Arial" w:hAnsi="Times New Roman"/>
          <w:color w:val="545454"/>
          <w:sz w:val="24"/>
          <w:szCs w:val="24"/>
          <w:lang w:val="en-US"/>
        </w:rPr>
        <w:t xml:space="preserve">. </w:t>
      </w:r>
      <w:r w:rsidR="00AD24C6" w:rsidRPr="00D23577">
        <w:rPr>
          <w:rFonts w:ascii="Times New Roman" w:hAnsi="Times New Roman"/>
          <w:sz w:val="24"/>
          <w:szCs w:val="24"/>
          <w:lang w:val="en-US"/>
        </w:rPr>
        <w:t xml:space="preserve">Although we had </w:t>
      </w:r>
      <w:r w:rsidR="00164754" w:rsidRPr="00D23577">
        <w:rPr>
          <w:rFonts w:ascii="Times New Roman" w:hAnsi="Times New Roman"/>
          <w:sz w:val="24"/>
          <w:szCs w:val="24"/>
          <w:lang w:val="en-US"/>
        </w:rPr>
        <w:t xml:space="preserve">extensive data on </w:t>
      </w:r>
      <w:r w:rsidR="00AD24C6" w:rsidRPr="00D23577">
        <w:rPr>
          <w:rFonts w:ascii="Times New Roman" w:hAnsi="Times New Roman"/>
          <w:sz w:val="24"/>
          <w:szCs w:val="24"/>
          <w:lang w:val="en-US"/>
        </w:rPr>
        <w:t xml:space="preserve">potential </w:t>
      </w:r>
      <w:r w:rsidR="00D21347" w:rsidRPr="00D23577">
        <w:rPr>
          <w:rFonts w:ascii="Times New Roman" w:hAnsi="Times New Roman"/>
          <w:sz w:val="24"/>
          <w:szCs w:val="24"/>
          <w:lang w:val="en-US"/>
        </w:rPr>
        <w:t xml:space="preserve">confounders </w:t>
      </w:r>
      <w:r w:rsidR="00221B1F" w:rsidRPr="00D23577">
        <w:rPr>
          <w:rFonts w:ascii="Times New Roman" w:hAnsi="Times New Roman"/>
          <w:sz w:val="24"/>
          <w:szCs w:val="24"/>
          <w:lang w:val="en-US"/>
        </w:rPr>
        <w:t>that were used as covariates in the models</w:t>
      </w:r>
      <w:r w:rsidR="007A29EC" w:rsidRPr="00D23577">
        <w:rPr>
          <w:rFonts w:ascii="Times New Roman" w:hAnsi="Times New Roman"/>
          <w:sz w:val="24"/>
          <w:szCs w:val="24"/>
          <w:lang w:val="en-US"/>
        </w:rPr>
        <w:t>,</w:t>
      </w:r>
      <w:r w:rsidR="00D21347" w:rsidRPr="00D23577">
        <w:rPr>
          <w:rFonts w:ascii="Times New Roman" w:hAnsi="Times New Roman"/>
          <w:sz w:val="24"/>
          <w:szCs w:val="24"/>
          <w:lang w:val="en-US"/>
        </w:rPr>
        <w:t xml:space="preserve"> we cannot rule out the presence of residual confounding.</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eastAsia="Arial" w:hAnsi="Times New Roman"/>
          <w:color w:val="545454"/>
          <w:sz w:val="24"/>
          <w:szCs w:val="24"/>
          <w:lang w:val="en-US"/>
        </w:rPr>
        <w:t>A</w:t>
      </w:r>
      <w:r w:rsidR="00656232" w:rsidRPr="00D23577">
        <w:rPr>
          <w:rFonts w:ascii="Times New Roman" w:eastAsia="Arial" w:hAnsi="Times New Roman"/>
          <w:color w:val="545454"/>
          <w:sz w:val="24"/>
          <w:szCs w:val="24"/>
          <w:lang w:val="en-US"/>
        </w:rPr>
        <w:t xml:space="preserve"> </w:t>
      </w:r>
      <w:r w:rsidRPr="00D23577">
        <w:rPr>
          <w:rFonts w:ascii="Times New Roman" w:hAnsi="Times New Roman"/>
          <w:sz w:val="24"/>
          <w:szCs w:val="24"/>
          <w:lang w:val="en-US"/>
        </w:rPr>
        <w:t xml:space="preserve">limitation of our study is that the dietary questionnaires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&lt;Refman&gt;&lt;Cite&gt;&lt;Author&gt;Riboli&lt;/Author&gt;&lt;Year&gt;1997&lt;/Year&gt;&lt;RecNum&gt;178&lt;/RecNum&gt;&lt;IDText&gt;The EPIC Project: rationale and study design. European Prospective Investigation into Cancer and Nutrition&lt;/IDText&gt;&lt;MDL Ref_Type="Journal"&gt;&lt;Ref_Type&gt;Journal&lt;/Ref_Type&gt;&lt;Ref_ID&gt;178&lt;/Ref_ID&gt;&lt;Title_Primary&gt;The EPIC Project: rationale and study design. European Prospective Investigation into Cancer and Nutrition&lt;/Title_Primary&gt;&lt;Authors_Primary&gt;Riboli,E.&lt;/Authors_Primary&gt;&lt;Authors_Primary&gt;Kaaks,R.&lt;/Authors_Primary&gt;&lt;Date_Primary&gt;1997&lt;/Date_Primary&gt;&lt;Keywords&gt;Adult&lt;/Keywords&gt;&lt;Keywords&gt;Aged&lt;/Keywords&gt;&lt;Keywords&gt;Anthropometry&lt;/Keywords&gt;&lt;Keywords&gt;Biological Markers&lt;/Keywords&gt;&lt;Keywords&gt;Biomarkers&lt;/Keywords&gt;&lt;Keywords&gt;blood&lt;/Keywords&gt;&lt;Keywords&gt;cancer&lt;/Keywords&gt;&lt;Keywords&gt;Cohort Studies&lt;/Keywords&gt;&lt;Keywords&gt;Diet&lt;/Keywords&gt;&lt;Keywords&gt;Diet Surveys&lt;/Keywords&gt;&lt;Keywords&gt;England&lt;/Keywords&gt;&lt;Keywords&gt;epidemiology&lt;/Keywords&gt;&lt;Keywords&gt;Erythrocytes&lt;/Keywords&gt;&lt;Keywords&gt;etiology&lt;/Keywords&gt;&lt;Keywords&gt;Europe&lt;/Keywords&gt;&lt;Keywords&gt;Female&lt;/Keywords&gt;&lt;Keywords&gt;Food&lt;/Keywords&gt;&lt;Keywords&gt;France&lt;/Keywords&gt;&lt;Keywords&gt;Fruit&lt;/Keywords&gt;&lt;Keywords&gt;history&lt;/Keywords&gt;&lt;Keywords&gt;Human&lt;/Keywords&gt;&lt;Keywords&gt;Incidence&lt;/Keywords&gt;&lt;Keywords&gt;Male&lt;/Keywords&gt;&lt;Keywords&gt;Meat&lt;/Keywords&gt;&lt;Keywords&gt;methods&lt;/Keywords&gt;&lt;Keywords&gt;Middle Age&lt;/Keywords&gt;&lt;Keywords&gt;Middle Aged&lt;/Keywords&gt;&lt;Keywords&gt;mortality&lt;/Keywords&gt;&lt;Keywords&gt;Multicenter Studies&lt;/Keywords&gt;&lt;Keywords&gt;Neoplasms&lt;/Keywords&gt;&lt;Keywords&gt;Nitrogen&lt;/Keywords&gt;&lt;Keywords&gt;Nutrition&lt;/Keywords&gt;&lt;Keywords&gt;Nutritional Status&lt;/Keywords&gt;&lt;Keywords&gt;prevention &amp;amp; control&lt;/Keywords&gt;&lt;Keywords&gt;Prospective Studies&lt;/Keywords&gt;&lt;Keywords&gt;Questionnaires&lt;/Keywords&gt;&lt;Keywords&gt;Reproductive History&lt;/Keywords&gt;&lt;Keywords&gt;Research Design&lt;/Keywords&gt;&lt;Keywords&gt;Risk&lt;/Keywords&gt;&lt;Keywords&gt;Vegetables&lt;/Keywords&gt;&lt;Reprint&gt;Not in File&lt;/Reprint&gt;&lt;Start_Page&gt;S6&lt;/Start_Page&gt;&lt;End_Page&gt;14&lt;/End_Page&gt;&lt;Periodical&gt;Int.J.Epidemiol.&lt;/Periodical&gt;&lt;Volume&gt;26 Suppl 1&lt;/Volume&gt;&lt;Address&gt;Unit of Nutrition and Cancer. International Agency for Research on Cancer, Lyon, France&lt;/Address&gt;&lt;Web_URL&gt;PM:9126529&lt;/Web_URL&gt;&lt;ZZ_JournalFull&gt;&lt;f name="System"&gt;Int.J.Epidemiol.&lt;/f&gt;&lt;/ZZ_JournalFull&gt;&lt;ZZ_WorkformID&gt;1&lt;/ZZ_WorkformID&gt;&lt;/MDL&gt;&lt;/Cite&gt;&lt;/Refman&gt;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(14)</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were not designed to </w:t>
      </w:r>
      <w:r w:rsidR="00D21347" w:rsidRPr="00D23577">
        <w:rPr>
          <w:rFonts w:ascii="Times New Roman" w:hAnsi="Times New Roman"/>
          <w:sz w:val="24"/>
          <w:szCs w:val="24"/>
          <w:lang w:val="en-US"/>
        </w:rPr>
        <w:t xml:space="preserve">specifically </w:t>
      </w:r>
      <w:r w:rsidRPr="00D23577">
        <w:rPr>
          <w:rFonts w:ascii="Times New Roman" w:hAnsi="Times New Roman"/>
          <w:sz w:val="24"/>
          <w:szCs w:val="24"/>
          <w:lang w:val="en-US"/>
        </w:rPr>
        <w:t xml:space="preserve">estimate dietary GI/GL, although application of GI values to food items is straightforward, and Liu et al., found it was possible to accurately estimate dietary GI and GL </w:t>
      </w:r>
      <w:r w:rsidRPr="00D23577">
        <w:rPr>
          <w:rFonts w:ascii="Times New Roman" w:hAnsi="Times New Roman"/>
          <w:sz w:val="24"/>
          <w:szCs w:val="24"/>
          <w:lang w:val="en-US"/>
        </w:rPr>
        <w:lastRenderedPageBreak/>
        <w:t xml:space="preserve">from questionnaire responses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&lt;Refman&gt;&lt;Cite&gt;&lt;Author&gt;Liu&lt;/Author&gt;&lt;Year&gt;2001&lt;/Year&gt;&lt;RecNum&gt;247&lt;/RecNum&gt;&lt;IDText&gt;Dietary glycemic load assessed by food-frequency questionnaire in relation to plasma high-density-lipoprotein cholesterol and fasting plasma triacylglycerols in postmenopausal women&lt;/IDText&gt;&lt;MDL Ref_Type="Journal"&gt;&lt;Ref_Type&gt;Journal&lt;/Ref_Type&gt;&lt;Ref_ID&gt;247&lt;/Ref_ID&gt;&lt;Title_Primary&gt;Dietary glycemic load assessed by food-frequency questionnaire in relation to plasma high-density-lipoprotein cholesterol and fasting plasma triacylglycerols in postmenopausal women&lt;/Title_Primary&gt;&lt;Authors_Primary&gt;Liu,S.&lt;/Authors_Primary&gt;&lt;Authors_Primary&gt;Manson,J.E.&lt;/Authors_Primary&gt;&lt;Authors_Primary&gt;Stampfer,M.J.&lt;/Authors_Primary&gt;&lt;Authors_Primary&gt;Holmes,M.D.&lt;/Authors_Primary&gt;&lt;Authors_Primary&gt;Hu,F.B.&lt;/Authors_Primary&gt;&lt;Authors_Primary&gt;Hankinson,S.E.&lt;/Authors_Primary&gt;&lt;Authors_Primary&gt;Willett,W.C.&lt;/Authors_Primary&gt;&lt;Date_Primary&gt;2001/3&lt;/Date_Primary&gt;&lt;Keywords&gt;administration &amp;amp; dosage&lt;/Keywords&gt;&lt;Keywords&gt;adverse effects&lt;/Keywords&gt;&lt;Keywords&gt;Aged&lt;/Keywords&gt;&lt;Keywords&gt;Arteries&lt;/Keywords&gt;&lt;Keywords&gt;blood&lt;/Keywords&gt;&lt;Keywords&gt;Body Mass Index&lt;/Keywords&gt;&lt;Keywords&gt;Carbohydrates&lt;/Keywords&gt;&lt;Keywords&gt;Cholesterol&lt;/Keywords&gt;&lt;Keywords&gt;Cholesterol,HDL&lt;/Keywords&gt;&lt;Keywords&gt;Cohort Studies&lt;/Keywords&gt;&lt;Keywords&gt;Coronary Artery Disease&lt;/Keywords&gt;&lt;Keywords&gt;Coronary Disease&lt;/Keywords&gt;&lt;Keywords&gt;Cross-Sectional Studies&lt;/Keywords&gt;&lt;Keywords&gt;Diabetes Mellitus,Type 2&lt;/Keywords&gt;&lt;Keywords&gt;Diet Records&lt;/Keywords&gt;&lt;Keywords&gt;Dietary Carbohydrates&lt;/Keywords&gt;&lt;Keywords&gt;etiology&lt;/Keywords&gt;&lt;Keywords&gt;Fasting&lt;/Keywords&gt;&lt;Keywords&gt;Female&lt;/Keywords&gt;&lt;Keywords&gt;Glycemic Index&lt;/Keywords&gt;&lt;Keywords&gt;Glycemic Load&lt;/Keywords&gt;&lt;Keywords&gt;Health&lt;/Keywords&gt;&lt;Keywords&gt;Humans&lt;/Keywords&gt;&lt;Keywords&gt;Insulin&lt;/Keywords&gt;&lt;Keywords&gt;Insulin Resistance&lt;/Keywords&gt;&lt;Keywords&gt;Middle Aged&lt;/Keywords&gt;&lt;Keywords&gt;Nurses&lt;/Keywords&gt;&lt;Keywords&gt;Nutrition Assessment&lt;/Keywords&gt;&lt;Keywords&gt;Postmenopause&lt;/Keywords&gt;&lt;Keywords&gt;Questionnaires&lt;/Keywords&gt;&lt;Keywords&gt;Reproducibility of Results&lt;/Keywords&gt;&lt;Keywords&gt;Risk&lt;/Keywords&gt;&lt;Keywords&gt;Risk Factors&lt;/Keywords&gt;&lt;Keywords&gt;Surveys and Questionnaires&lt;/Keywords&gt;&lt;Keywords&gt;Triglycerides&lt;/Keywords&gt;&lt;Reprint&gt;Not in File&lt;/Reprint&gt;&lt;Start_Page&gt;560&lt;/Start_Page&gt;&lt;End_Page&gt;566&lt;/End_Page&gt;&lt;Periodical&gt;Am J Clin Nutr.&lt;/Periodical&gt;&lt;Volume&gt;73&lt;/Volume&gt;&lt;Issue&gt;3&lt;/Issue&gt;&lt;Address&gt;Division of Preventive Medicine and the Channing Laboratory, the Department of Medicine, Brigham and Women&amp;apos;s Hospital and Harvard Medical School, Boston, MA 02115, USA. simin.liu@channing.harvard.edu&lt;/Address&gt;&lt;Web_URL&gt;PM:11237932&lt;/Web_URL&gt;&lt;ZZ_JournalStdAbbrev&gt;&lt;f name="System"&gt;Am J Clin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(50)</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Another limitation is that diet was only assessed at baseline. Some participants may have changed their diet during follow-up, giving rise to misclassification of exposure which would have weakened diet-disease associations. Finally, most people do not eat single foods, but meals, and a food’s GI can vary depending on how it is prepared and combined with other foods: it is not possible to take such interactions into account using a food questionnaire. However strong correlations have been found between observed and calculated GIs for mixed meals</w:t>
      </w:r>
      <w:r w:rsidR="002061B8" w:rsidRPr="00D23577">
        <w:rPr>
          <w:rFonts w:ascii="Times New Roman" w:hAnsi="Times New Roman"/>
          <w:sz w:val="24"/>
          <w:szCs w:val="24"/>
          <w:lang w:val="en-US"/>
        </w:rPr>
        <w:t xml:space="preserve"> </w:t>
      </w:r>
      <w:r w:rsidR="002135A8" w:rsidRPr="00D23577">
        <w:rPr>
          <w:rFonts w:ascii="Times New Roman" w:hAnsi="Times New Roman"/>
          <w:sz w:val="24"/>
          <w:szCs w:val="24"/>
          <w:lang w:val="en-US"/>
        </w:rPr>
        <w:fldChar w:fldCharType="begin"/>
      </w:r>
      <w:r w:rsidR="00EF586A" w:rsidRPr="00D23577">
        <w:rPr>
          <w:rFonts w:ascii="Times New Roman" w:hAnsi="Times New Roman"/>
          <w:sz w:val="24"/>
          <w:szCs w:val="24"/>
          <w:lang w:val="en-US"/>
        </w:rPr>
        <w:instrText xml:space="preserve"> ADDIN REFMGR.CITE &lt;Refman&gt;&lt;Cite&gt;&lt;Author&gt;Wolever&lt;/Author&gt;&lt;Year&gt;2006&lt;/Year&gt;&lt;RecNum&gt;246&lt;/RecNum&gt;&lt;IDText&gt;Food glycemic index, as given in glycemic index tables, is a significant determinant of glycemic responses elicited by composite breakfast meals&lt;/IDText&gt;&lt;MDL Ref_Type="Journal"&gt;&lt;Ref_Type&gt;Journal&lt;/Ref_Type&gt;&lt;Ref_ID&gt;246&lt;/Ref_ID&gt;&lt;Title_Primary&gt;Food glycemic index, as given in glycemic index tables, is a significant determinant of glycemic responses elicited by composite breakfast meals&lt;/Title_Primary&gt;&lt;Authors_Primary&gt;Wolever,T.M.&lt;/Authors_Primary&gt;&lt;Authors_Primary&gt;Yang,M.&lt;/Authors_Primary&gt;&lt;Authors_Primary&gt;Zeng,X.Y.&lt;/Authors_Primary&gt;&lt;Authors_Primary&gt;Atkinson,F.&lt;/Authors_Primary&gt;&lt;Authors_Primary&gt;Brand-Miller,J.C.&lt;/Authors_Primary&gt;&lt;Date_Primary&gt;2006/6&lt;/Date_Primary&gt;&lt;Keywords&gt;administration &amp;amp; dosage&lt;/Keywords&gt;&lt;Keywords&gt;Adult&lt;/Keywords&gt;&lt;Keywords&gt;analysis&lt;/Keywords&gt;&lt;Keywords&gt;Area Under Curve&lt;/Keywords&gt;&lt;Keywords&gt;Australia&lt;/Keywords&gt;&lt;Keywords&gt;blood&lt;/Keywords&gt;&lt;Keywords&gt;Canada&lt;/Keywords&gt;&lt;Keywords&gt;Carbohydrates&lt;/Keywords&gt;&lt;Keywords&gt;Cross-Sectional Studies&lt;/Keywords&gt;&lt;Keywords&gt;Dietary Carbohydrates&lt;/Keywords&gt;&lt;Keywords&gt;drug effects&lt;/Keywords&gt;&lt;Keywords&gt;Energy Intake&lt;/Keywords&gt;&lt;Keywords&gt;Female&lt;/Keywords&gt;&lt;Keywords&gt;Food&lt;/Keywords&gt;&lt;Keywords&gt;Food Analysis&lt;/Keywords&gt;&lt;Keywords&gt;Glucose&lt;/Keywords&gt;&lt;Keywords&gt;Glycemic Index&lt;/Keywords&gt;&lt;Keywords&gt;Humans&lt;/Keywords&gt;&lt;Keywords&gt;Insulin&lt;/Keywords&gt;&lt;Keywords&gt;Male&lt;/Keywords&gt;&lt;Keywords&gt;Multicenter Studies&lt;/Keywords&gt;&lt;Keywords&gt;Ontario&lt;/Keywords&gt;&lt;Keywords&gt;pharmacology&lt;/Keywords&gt;&lt;Reprint&gt;Not in File&lt;/Reprint&gt;&lt;Start_Page&gt;1306&lt;/Start_Page&gt;&lt;End_Page&gt;1312&lt;/End_Page&gt;&lt;Periodical&gt;Am J Clin Nutr.&lt;/Periodical&gt;&lt;Volume&gt;83&lt;/Volume&gt;&lt;Issue&gt;6&lt;/Issue&gt;&lt;Address&gt;Department of Nutritional Sciences, Faculty of Medicine, University of Toronto, Toronto, Canada. thomas.wolever@utoronto.ca&lt;/Address&gt;&lt;Web_URL&gt;PM:16762941&lt;/Web_URL&gt;&lt;ZZ_JournalStdAbbrev&gt;&lt;f name="System"&gt;Am J Clin Nutr.&lt;/f&gt;&lt;/ZZ_JournalStdAbbrev&gt;&lt;ZZ_WorkformID&gt;1&lt;/ZZ_WorkformID&gt;&lt;/MDL&gt;&lt;/Cite&gt;&lt;/Refman&gt;</w:instrText>
      </w:r>
      <w:r w:rsidR="002135A8" w:rsidRPr="00D23577">
        <w:rPr>
          <w:rFonts w:ascii="Times New Roman" w:hAnsi="Times New Roman"/>
          <w:sz w:val="24"/>
          <w:szCs w:val="24"/>
          <w:lang w:val="en-US"/>
        </w:rPr>
        <w:fldChar w:fldCharType="separate"/>
      </w:r>
      <w:r w:rsidR="00EF586A" w:rsidRPr="00D23577">
        <w:rPr>
          <w:rFonts w:ascii="Times New Roman" w:hAnsi="Times New Roman"/>
          <w:sz w:val="24"/>
          <w:szCs w:val="24"/>
          <w:lang w:val="en-US"/>
        </w:rPr>
        <w:t>(51)</w:t>
      </w:r>
      <w:r w:rsidR="002135A8" w:rsidRPr="00D23577">
        <w:rPr>
          <w:rFonts w:ascii="Times New Roman" w:hAnsi="Times New Roman"/>
          <w:sz w:val="24"/>
          <w:szCs w:val="24"/>
          <w:lang w:val="en-US"/>
        </w:rPr>
        <w:fldChar w:fldCharType="end"/>
      </w:r>
      <w:r w:rsidRPr="00D23577">
        <w:rPr>
          <w:rFonts w:ascii="Times New Roman" w:hAnsi="Times New Roman"/>
          <w:sz w:val="24"/>
          <w:szCs w:val="24"/>
          <w:lang w:val="en-US"/>
        </w:rPr>
        <w:t xml:space="preserve">. </w:t>
      </w:r>
    </w:p>
    <w:p w:rsidR="00164754" w:rsidRPr="00D23577" w:rsidRDefault="00164754" w:rsidP="00DD2A0C">
      <w:pPr>
        <w:spacing w:after="0" w:line="480" w:lineRule="auto"/>
        <w:jc w:val="both"/>
        <w:rPr>
          <w:rFonts w:ascii="Times New Roman" w:hAnsi="Times New Roman"/>
          <w:b/>
          <w:sz w:val="24"/>
          <w:szCs w:val="24"/>
          <w:lang w:val="en-US"/>
        </w:rPr>
      </w:pPr>
      <w:r w:rsidRPr="00D23577">
        <w:rPr>
          <w:rFonts w:ascii="Times New Roman" w:hAnsi="Times New Roman"/>
          <w:b/>
          <w:sz w:val="24"/>
          <w:szCs w:val="24"/>
          <w:lang w:val="en-US"/>
        </w:rPr>
        <w:t>CONCLUSIONS</w:t>
      </w:r>
    </w:p>
    <w:p w:rsidR="00C472DC"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This large </w:t>
      </w:r>
      <w:r w:rsidR="00D21347" w:rsidRPr="00D23577">
        <w:rPr>
          <w:rFonts w:ascii="Times New Roman" w:hAnsi="Times New Roman"/>
          <w:sz w:val="24"/>
          <w:szCs w:val="24"/>
          <w:lang w:val="en-US"/>
        </w:rPr>
        <w:t>pan-</w:t>
      </w:r>
      <w:r w:rsidRPr="00D23577">
        <w:rPr>
          <w:rFonts w:ascii="Times New Roman" w:hAnsi="Times New Roman"/>
          <w:sz w:val="24"/>
          <w:szCs w:val="24"/>
          <w:lang w:val="en-US"/>
        </w:rPr>
        <w:t xml:space="preserve">European study has </w:t>
      </w:r>
      <w:r w:rsidR="007106A5" w:rsidRPr="00D23577">
        <w:rPr>
          <w:rFonts w:ascii="Times New Roman" w:hAnsi="Times New Roman"/>
          <w:sz w:val="24"/>
          <w:szCs w:val="24"/>
          <w:lang w:val="en-US"/>
        </w:rPr>
        <w:t>revealed</w:t>
      </w:r>
      <w:r w:rsidR="00656232" w:rsidRPr="00D23577">
        <w:rPr>
          <w:rFonts w:ascii="Times New Roman" w:hAnsi="Times New Roman"/>
          <w:sz w:val="24"/>
          <w:szCs w:val="24"/>
          <w:lang w:val="en-US"/>
        </w:rPr>
        <w:t xml:space="preserve"> </w:t>
      </w:r>
      <w:r w:rsidR="00C472DC" w:rsidRPr="00D23577">
        <w:rPr>
          <w:rFonts w:ascii="Times New Roman" w:hAnsi="Times New Roman"/>
          <w:sz w:val="24"/>
          <w:szCs w:val="24"/>
          <w:lang w:val="en-US"/>
        </w:rPr>
        <w:t xml:space="preserve">only </w:t>
      </w:r>
      <w:r w:rsidR="00C14915" w:rsidRPr="00D23577">
        <w:rPr>
          <w:rFonts w:ascii="Times New Roman" w:hAnsi="Times New Roman"/>
          <w:sz w:val="24"/>
          <w:szCs w:val="24"/>
          <w:lang w:val="en-US"/>
        </w:rPr>
        <w:t>weak</w:t>
      </w:r>
      <w:r w:rsidRPr="00D23577">
        <w:rPr>
          <w:rFonts w:ascii="Times New Roman" w:hAnsi="Times New Roman"/>
          <w:sz w:val="24"/>
          <w:szCs w:val="24"/>
          <w:lang w:val="en-US"/>
        </w:rPr>
        <w:t xml:space="preserve"> association</w:t>
      </w:r>
      <w:r w:rsidR="007106A5" w:rsidRPr="00D23577">
        <w:rPr>
          <w:rFonts w:ascii="Times New Roman" w:hAnsi="Times New Roman"/>
          <w:sz w:val="24"/>
          <w:szCs w:val="24"/>
          <w:lang w:val="en-US"/>
        </w:rPr>
        <w:t>s</w:t>
      </w:r>
      <w:r w:rsidR="00656232" w:rsidRPr="00D23577">
        <w:rPr>
          <w:rFonts w:ascii="Times New Roman" w:hAnsi="Times New Roman"/>
          <w:sz w:val="24"/>
          <w:szCs w:val="24"/>
          <w:lang w:val="en-US"/>
        </w:rPr>
        <w:t xml:space="preserve"> </w:t>
      </w:r>
      <w:r w:rsidR="007106A5" w:rsidRPr="00D23577">
        <w:rPr>
          <w:rFonts w:ascii="Times New Roman" w:hAnsi="Times New Roman"/>
          <w:sz w:val="24"/>
          <w:szCs w:val="24"/>
          <w:lang w:val="en-US"/>
        </w:rPr>
        <w:t xml:space="preserve">of </w:t>
      </w:r>
      <w:r w:rsidR="00B2567E" w:rsidRPr="00D23577">
        <w:rPr>
          <w:rFonts w:ascii="Times New Roman" w:hAnsi="Times New Roman"/>
          <w:sz w:val="24"/>
          <w:szCs w:val="24"/>
          <w:lang w:val="en-US"/>
        </w:rPr>
        <w:t xml:space="preserve">dietary </w:t>
      </w:r>
      <w:r w:rsidR="0023490F" w:rsidRPr="00D23577">
        <w:rPr>
          <w:rFonts w:ascii="Times New Roman" w:hAnsi="Times New Roman"/>
          <w:sz w:val="24"/>
          <w:szCs w:val="24"/>
          <w:lang w:val="en-US"/>
        </w:rPr>
        <w:t>G</w:t>
      </w:r>
      <w:r w:rsidRPr="00D23577">
        <w:rPr>
          <w:rFonts w:ascii="Times New Roman" w:hAnsi="Times New Roman"/>
          <w:sz w:val="24"/>
          <w:szCs w:val="24"/>
          <w:lang w:val="en-US"/>
        </w:rPr>
        <w:t xml:space="preserve">L </w:t>
      </w:r>
      <w:r w:rsidR="00B2567E" w:rsidRPr="00D23577">
        <w:rPr>
          <w:rFonts w:ascii="Times New Roman" w:hAnsi="Times New Roman"/>
          <w:sz w:val="24"/>
          <w:szCs w:val="24"/>
          <w:lang w:val="en-US"/>
        </w:rPr>
        <w:t xml:space="preserve">and available carbohydrate </w:t>
      </w:r>
      <w:r w:rsidR="0023490F" w:rsidRPr="00D23577">
        <w:rPr>
          <w:rFonts w:ascii="Times New Roman" w:hAnsi="Times New Roman"/>
          <w:sz w:val="24"/>
          <w:szCs w:val="24"/>
          <w:lang w:val="en-US"/>
        </w:rPr>
        <w:t xml:space="preserve">with </w:t>
      </w:r>
      <w:r w:rsidR="00C472DC" w:rsidRPr="00D23577">
        <w:rPr>
          <w:rFonts w:ascii="Times New Roman" w:hAnsi="Times New Roman"/>
          <w:sz w:val="24"/>
          <w:szCs w:val="24"/>
          <w:lang w:val="en-US"/>
        </w:rPr>
        <w:t xml:space="preserve">CHD </w:t>
      </w:r>
      <w:r w:rsidRPr="00D23577">
        <w:rPr>
          <w:rFonts w:ascii="Times New Roman" w:hAnsi="Times New Roman"/>
          <w:sz w:val="24"/>
          <w:szCs w:val="24"/>
          <w:lang w:val="en-US"/>
        </w:rPr>
        <w:t>risk</w:t>
      </w:r>
      <w:r w:rsidR="00C472DC" w:rsidRPr="00D23577">
        <w:rPr>
          <w:rFonts w:ascii="Times New Roman" w:hAnsi="Times New Roman"/>
          <w:sz w:val="24"/>
          <w:szCs w:val="24"/>
          <w:lang w:val="en-US"/>
        </w:rPr>
        <w:t xml:space="preserve"> and does not provide strong support for the hypotheses that high dietary GL and carbohydrate in</w:t>
      </w:r>
      <w:r w:rsidR="00412AF3" w:rsidRPr="00D23577">
        <w:rPr>
          <w:rFonts w:ascii="Times New Roman" w:hAnsi="Times New Roman"/>
          <w:sz w:val="24"/>
          <w:szCs w:val="24"/>
          <w:lang w:val="en-US"/>
        </w:rPr>
        <w:t xml:space="preserve">crease </w:t>
      </w:r>
      <w:r w:rsidR="00C472DC" w:rsidRPr="00D23577">
        <w:rPr>
          <w:rFonts w:ascii="Times New Roman" w:hAnsi="Times New Roman"/>
          <w:sz w:val="24"/>
          <w:szCs w:val="24"/>
          <w:lang w:val="en-US"/>
        </w:rPr>
        <w:t>CHD risk</w:t>
      </w:r>
      <w:r w:rsidRPr="00D23577">
        <w:rPr>
          <w:rFonts w:ascii="Times New Roman" w:hAnsi="Times New Roman"/>
          <w:sz w:val="24"/>
          <w:szCs w:val="24"/>
          <w:lang w:val="en-US"/>
        </w:rPr>
        <w:t>.</w:t>
      </w:r>
    </w:p>
    <w:p w:rsidR="00164754" w:rsidRPr="00D23577" w:rsidRDefault="00164754" w:rsidP="00DD2A0C">
      <w:pPr>
        <w:spacing w:after="0" w:line="240" w:lineRule="auto"/>
        <w:jc w:val="both"/>
        <w:rPr>
          <w:rFonts w:ascii="Times New Roman" w:hAnsi="Times New Roman"/>
          <w:sz w:val="24"/>
          <w:szCs w:val="24"/>
          <w:lang w:val="en-US"/>
        </w:rPr>
        <w:sectPr w:rsidR="00164754" w:rsidRPr="00D23577" w:rsidSect="00210BE9">
          <w:pgSz w:w="11906" w:h="16838"/>
          <w:pgMar w:top="1411" w:right="1411" w:bottom="1411" w:left="1411" w:header="706" w:footer="706" w:gutter="0"/>
          <w:lnNumType w:countBy="1" w:restart="continuous"/>
          <w:cols w:space="708"/>
          <w:docGrid w:linePitch="360"/>
        </w:sectPr>
      </w:pPr>
    </w:p>
    <w:p w:rsidR="00164754" w:rsidRPr="00D23577" w:rsidRDefault="00164754" w:rsidP="00DD2A0C">
      <w:pPr>
        <w:spacing w:after="0" w:line="480" w:lineRule="auto"/>
        <w:jc w:val="both"/>
        <w:rPr>
          <w:rFonts w:ascii="Times New Roman" w:hAnsi="Times New Roman"/>
          <w:b/>
          <w:sz w:val="24"/>
          <w:szCs w:val="24"/>
          <w:lang w:val="en-US"/>
        </w:rPr>
      </w:pPr>
      <w:r w:rsidRPr="00D23577">
        <w:rPr>
          <w:rFonts w:ascii="Times New Roman" w:hAnsi="Times New Roman"/>
          <w:b/>
          <w:sz w:val="24"/>
          <w:szCs w:val="24"/>
          <w:lang w:val="en-US"/>
        </w:rPr>
        <w:lastRenderedPageBreak/>
        <w:t>Acknowledgements</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We thank all EPIC participants. We also thank EPIC staff, including those at the EPIC-</w:t>
      </w:r>
      <w:proofErr w:type="spellStart"/>
      <w:r w:rsidRPr="00D23577">
        <w:rPr>
          <w:rFonts w:ascii="Times New Roman" w:hAnsi="Times New Roman"/>
          <w:sz w:val="24"/>
          <w:szCs w:val="24"/>
          <w:lang w:val="en-US"/>
        </w:rPr>
        <w:t>CVD</w:t>
      </w:r>
      <w:proofErr w:type="spellEnd"/>
      <w:r w:rsidRPr="00D23577">
        <w:rPr>
          <w:rFonts w:ascii="Times New Roman" w:hAnsi="Times New Roman"/>
          <w:sz w:val="24"/>
          <w:szCs w:val="24"/>
          <w:lang w:val="en-US"/>
        </w:rPr>
        <w:t xml:space="preserve"> and EPIC-</w:t>
      </w:r>
      <w:proofErr w:type="spellStart"/>
      <w:r w:rsidRPr="00D23577">
        <w:rPr>
          <w:rFonts w:ascii="Times New Roman" w:hAnsi="Times New Roman"/>
          <w:sz w:val="24"/>
          <w:szCs w:val="24"/>
          <w:lang w:val="en-US"/>
        </w:rPr>
        <w:t>InterAct</w:t>
      </w:r>
      <w:proofErr w:type="spellEnd"/>
      <w:r w:rsidRPr="00D23577">
        <w:rPr>
          <w:rFonts w:ascii="Times New Roman" w:hAnsi="Times New Roman"/>
          <w:sz w:val="24"/>
          <w:szCs w:val="24"/>
          <w:lang w:val="en-US"/>
        </w:rPr>
        <w:t xml:space="preserve"> Coordinating </w:t>
      </w:r>
      <w:proofErr w:type="spellStart"/>
      <w:r w:rsidRPr="00D23577">
        <w:rPr>
          <w:rFonts w:ascii="Times New Roman" w:hAnsi="Times New Roman"/>
          <w:sz w:val="24"/>
          <w:szCs w:val="24"/>
          <w:lang w:val="en-US"/>
        </w:rPr>
        <w:t>Centres</w:t>
      </w:r>
      <w:proofErr w:type="spellEnd"/>
      <w:r w:rsidRPr="00D23577">
        <w:rPr>
          <w:rFonts w:ascii="Times New Roman" w:hAnsi="Times New Roman"/>
          <w:sz w:val="24"/>
          <w:szCs w:val="24"/>
          <w:lang w:val="en-US"/>
        </w:rPr>
        <w:t>, for sample preparation and data handling, particularly Sarah Spackman (EPIC-</w:t>
      </w:r>
      <w:proofErr w:type="spellStart"/>
      <w:r w:rsidRPr="00D23577">
        <w:rPr>
          <w:rFonts w:ascii="Times New Roman" w:hAnsi="Times New Roman"/>
          <w:sz w:val="24"/>
          <w:szCs w:val="24"/>
          <w:lang w:val="en-US"/>
        </w:rPr>
        <w:t>CVD</w:t>
      </w:r>
      <w:proofErr w:type="spellEnd"/>
      <w:r w:rsidRPr="00D23577">
        <w:rPr>
          <w:rFonts w:ascii="Times New Roman" w:hAnsi="Times New Roman"/>
          <w:sz w:val="24"/>
          <w:szCs w:val="24"/>
          <w:lang w:val="en-US"/>
        </w:rPr>
        <w:t xml:space="preserve"> Data Manager)</w:t>
      </w:r>
      <w:r w:rsidR="001E790D" w:rsidRPr="00D23577">
        <w:rPr>
          <w:rFonts w:ascii="Times New Roman" w:hAnsi="Times New Roman"/>
          <w:sz w:val="24"/>
          <w:szCs w:val="24"/>
          <w:lang w:val="en-US"/>
        </w:rPr>
        <w:t>and Nicola Kerrison (EPIC-</w:t>
      </w:r>
      <w:proofErr w:type="spellStart"/>
      <w:r w:rsidR="001E790D" w:rsidRPr="00D23577">
        <w:rPr>
          <w:rFonts w:ascii="Times New Roman" w:hAnsi="Times New Roman"/>
          <w:sz w:val="24"/>
          <w:szCs w:val="24"/>
          <w:lang w:val="en-US"/>
        </w:rPr>
        <w:t>InterAct</w:t>
      </w:r>
      <w:proofErr w:type="spellEnd"/>
      <w:r w:rsidR="001E790D" w:rsidRPr="00D23577">
        <w:rPr>
          <w:rFonts w:ascii="Times New Roman" w:hAnsi="Times New Roman"/>
          <w:sz w:val="24"/>
          <w:szCs w:val="24"/>
          <w:lang w:val="en-US"/>
        </w:rPr>
        <w:t xml:space="preserve"> Data Manager, </w:t>
      </w:r>
      <w:proofErr w:type="spellStart"/>
      <w:r w:rsidR="001E790D" w:rsidRPr="00D23577">
        <w:rPr>
          <w:rFonts w:ascii="Times New Roman" w:hAnsi="Times New Roman"/>
          <w:sz w:val="24"/>
          <w:szCs w:val="24"/>
          <w:lang w:val="en-US"/>
        </w:rPr>
        <w:t>MRC</w:t>
      </w:r>
      <w:proofErr w:type="spellEnd"/>
      <w:r w:rsidR="001E790D" w:rsidRPr="00D23577">
        <w:rPr>
          <w:rFonts w:ascii="Times New Roman" w:hAnsi="Times New Roman"/>
          <w:sz w:val="24"/>
          <w:szCs w:val="24"/>
          <w:lang w:val="en-US"/>
        </w:rPr>
        <w:t xml:space="preserve"> Epidemiology Unit).</w:t>
      </w:r>
      <w:r w:rsidRPr="00D23577">
        <w:rPr>
          <w:rFonts w:ascii="Times New Roman" w:hAnsi="Times New Roman"/>
          <w:sz w:val="24"/>
          <w:szCs w:val="24"/>
          <w:lang w:val="en-US"/>
        </w:rPr>
        <w:t xml:space="preserve">We are also pleased to acknowledge Statistics Netherlands for providing causes of death information on Dutch EPIC participants. </w:t>
      </w:r>
      <w:r w:rsidR="00030611" w:rsidRPr="00D23577">
        <w:rPr>
          <w:rFonts w:ascii="Times New Roman" w:hAnsi="Times New Roman"/>
          <w:sz w:val="24"/>
          <w:szCs w:val="24"/>
          <w:lang w:val="en-US"/>
        </w:rPr>
        <w:t>T</w:t>
      </w:r>
      <w:r w:rsidRPr="00D23577">
        <w:rPr>
          <w:rFonts w:ascii="Times New Roman" w:hAnsi="Times New Roman"/>
          <w:sz w:val="24"/>
          <w:szCs w:val="24"/>
          <w:lang w:val="en-US"/>
        </w:rPr>
        <w:t>hanks are also due to Don Ward for help with the English.</w:t>
      </w:r>
    </w:p>
    <w:p w:rsidR="00164754" w:rsidRPr="00D23577" w:rsidRDefault="00164754" w:rsidP="00DD2A0C">
      <w:pPr>
        <w:spacing w:after="0" w:line="480" w:lineRule="auto"/>
        <w:jc w:val="both"/>
        <w:rPr>
          <w:rFonts w:ascii="Times New Roman" w:hAnsi="Times New Roman"/>
          <w:b/>
          <w:bCs/>
          <w:sz w:val="24"/>
          <w:szCs w:val="24"/>
          <w:lang w:val="en-US"/>
        </w:rPr>
      </w:pPr>
      <w:r w:rsidRPr="00D23577">
        <w:rPr>
          <w:rFonts w:ascii="Times New Roman" w:hAnsi="Times New Roman"/>
          <w:b/>
          <w:bCs/>
          <w:sz w:val="24"/>
          <w:szCs w:val="24"/>
          <w:lang w:val="en-US"/>
        </w:rPr>
        <w:t xml:space="preserve">Authors’ contributions to the manuscript: </w:t>
      </w:r>
    </w:p>
    <w:p w:rsidR="00164754" w:rsidRPr="00D23577" w:rsidRDefault="00164754" w:rsidP="00DD2A0C">
      <w:pPr>
        <w:spacing w:after="0" w:line="480" w:lineRule="auto"/>
        <w:jc w:val="both"/>
        <w:rPr>
          <w:rFonts w:ascii="Times New Roman" w:hAnsi="Times New Roman"/>
          <w:bCs/>
          <w:sz w:val="24"/>
          <w:szCs w:val="24"/>
          <w:lang w:val="en-US"/>
        </w:rPr>
      </w:pPr>
      <w:r w:rsidRPr="00D23577">
        <w:rPr>
          <w:rFonts w:ascii="Times New Roman" w:hAnsi="Times New Roman"/>
          <w:bCs/>
          <w:sz w:val="24"/>
          <w:szCs w:val="24"/>
          <w:lang w:val="en-US"/>
        </w:rPr>
        <w:t>SS,</w:t>
      </w:r>
      <w:r w:rsidR="008E545D"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VK</w:t>
      </w:r>
      <w:proofErr w:type="spellEnd"/>
      <w:r w:rsidRPr="00D23577">
        <w:rPr>
          <w:rFonts w:ascii="Times New Roman" w:hAnsi="Times New Roman"/>
          <w:bCs/>
          <w:sz w:val="24"/>
          <w:szCs w:val="24"/>
          <w:lang w:val="en-US"/>
        </w:rPr>
        <w:t xml:space="preserve">, AC, </w:t>
      </w:r>
      <w:proofErr w:type="spellStart"/>
      <w:r w:rsidRPr="00D23577">
        <w:rPr>
          <w:rFonts w:ascii="Times New Roman" w:hAnsi="Times New Roman"/>
          <w:bCs/>
          <w:sz w:val="24"/>
          <w:szCs w:val="24"/>
          <w:lang w:val="en-US"/>
        </w:rPr>
        <w:t>SG</w:t>
      </w:r>
      <w:proofErr w:type="spellEnd"/>
      <w:r w:rsidRPr="00D23577">
        <w:rPr>
          <w:rFonts w:ascii="Times New Roman" w:hAnsi="Times New Roman"/>
          <w:bCs/>
          <w:sz w:val="24"/>
          <w:szCs w:val="24"/>
          <w:lang w:val="en-US"/>
        </w:rPr>
        <w:t xml:space="preserve">, AB and JD designed the study, had full access to all study data and take responsibility for the integrity of the data and the accuracy of the analyses. SS drafted the manuscript. SS and </w:t>
      </w:r>
      <w:proofErr w:type="spellStart"/>
      <w:r w:rsidRPr="00D23577">
        <w:rPr>
          <w:rFonts w:ascii="Times New Roman" w:hAnsi="Times New Roman"/>
          <w:bCs/>
          <w:sz w:val="24"/>
          <w:szCs w:val="24"/>
          <w:lang w:val="en-US"/>
        </w:rPr>
        <w:t>VK</w:t>
      </w:r>
      <w:proofErr w:type="spellEnd"/>
      <w:r w:rsidRPr="00D23577">
        <w:rPr>
          <w:rFonts w:ascii="Times New Roman" w:hAnsi="Times New Roman"/>
          <w:bCs/>
          <w:sz w:val="24"/>
          <w:szCs w:val="24"/>
          <w:lang w:val="en-US"/>
        </w:rPr>
        <w:t xml:space="preserve"> did the statistical analyses. </w:t>
      </w:r>
      <w:proofErr w:type="spellStart"/>
      <w:r w:rsidRPr="00D23577">
        <w:rPr>
          <w:rFonts w:ascii="Times New Roman" w:hAnsi="Times New Roman"/>
          <w:bCs/>
          <w:sz w:val="24"/>
          <w:szCs w:val="24"/>
          <w:lang w:val="en-US"/>
        </w:rPr>
        <w:t>VK</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YTV,IS</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LMN</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VAK</w:t>
      </w:r>
      <w:proofErr w:type="spellEnd"/>
      <w:r w:rsidRPr="00D23577">
        <w:rPr>
          <w:rFonts w:ascii="Times New Roman" w:hAnsi="Times New Roman"/>
          <w:bCs/>
          <w:sz w:val="24"/>
          <w:szCs w:val="24"/>
          <w:lang w:val="en-US"/>
        </w:rPr>
        <w:t xml:space="preserve">, KO, </w:t>
      </w:r>
      <w:proofErr w:type="spellStart"/>
      <w:r w:rsidRPr="00D23577">
        <w:rPr>
          <w:rFonts w:ascii="Times New Roman" w:hAnsi="Times New Roman"/>
          <w:bCs/>
          <w:sz w:val="24"/>
          <w:szCs w:val="24"/>
          <w:lang w:val="en-US"/>
        </w:rPr>
        <w:t>TYNT</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JRQ</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JHG</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AT,ES,AT</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JMAB</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WMMV</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MCB</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MMB</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MBS</w:t>
      </w:r>
      <w:proofErr w:type="spellEnd"/>
      <w:r w:rsidRPr="00D23577">
        <w:rPr>
          <w:rFonts w:ascii="Times New Roman" w:hAnsi="Times New Roman"/>
          <w:bCs/>
          <w:sz w:val="24"/>
          <w:szCs w:val="24"/>
          <w:lang w:val="en-US"/>
        </w:rPr>
        <w:t xml:space="preserve">, PF, </w:t>
      </w:r>
      <w:proofErr w:type="spellStart"/>
      <w:r w:rsidRPr="00D23577">
        <w:rPr>
          <w:rFonts w:ascii="Times New Roman" w:hAnsi="Times New Roman"/>
          <w:bCs/>
          <w:sz w:val="24"/>
          <w:szCs w:val="24"/>
          <w:lang w:val="en-US"/>
        </w:rPr>
        <w:t>RT</w:t>
      </w:r>
      <w:proofErr w:type="spellEnd"/>
      <w:r w:rsidRPr="00D23577">
        <w:rPr>
          <w:rFonts w:ascii="Times New Roman" w:hAnsi="Times New Roman"/>
          <w:bCs/>
          <w:sz w:val="24"/>
          <w:szCs w:val="24"/>
          <w:lang w:val="en-US"/>
        </w:rPr>
        <w:t xml:space="preserve">, GM, AM, ER, AB, JD; </w:t>
      </w:r>
      <w:proofErr w:type="spellStart"/>
      <w:r w:rsidRPr="00D23577">
        <w:rPr>
          <w:rFonts w:ascii="Times New Roman" w:hAnsi="Times New Roman"/>
          <w:bCs/>
          <w:sz w:val="24"/>
          <w:szCs w:val="24"/>
          <w:lang w:val="en-US"/>
        </w:rPr>
        <w:t>SG</w:t>
      </w:r>
      <w:proofErr w:type="spellEnd"/>
      <w:r w:rsidRPr="00D23577">
        <w:rPr>
          <w:rFonts w:ascii="Times New Roman" w:hAnsi="Times New Roman"/>
          <w:bCs/>
          <w:sz w:val="24"/>
          <w:szCs w:val="24"/>
          <w:lang w:val="en-US"/>
        </w:rPr>
        <w:t xml:space="preserve">, TK, PW, OM, </w:t>
      </w:r>
      <w:proofErr w:type="spellStart"/>
      <w:r w:rsidRPr="00D23577">
        <w:rPr>
          <w:rFonts w:ascii="Times New Roman" w:hAnsi="Times New Roman"/>
          <w:bCs/>
          <w:sz w:val="24"/>
          <w:szCs w:val="24"/>
          <w:lang w:val="en-US"/>
        </w:rPr>
        <w:t>JMG</w:t>
      </w:r>
      <w:proofErr w:type="spellEnd"/>
      <w:r w:rsidRPr="00D23577">
        <w:rPr>
          <w:rFonts w:ascii="Times New Roman" w:hAnsi="Times New Roman"/>
          <w:bCs/>
          <w:sz w:val="24"/>
          <w:szCs w:val="24"/>
          <w:lang w:val="en-US"/>
        </w:rPr>
        <w:t xml:space="preserve">, AK, </w:t>
      </w:r>
      <w:proofErr w:type="spellStart"/>
      <w:r w:rsidRPr="00D23577">
        <w:rPr>
          <w:rFonts w:ascii="Times New Roman" w:hAnsi="Times New Roman"/>
          <w:bCs/>
          <w:sz w:val="24"/>
          <w:szCs w:val="24"/>
          <w:lang w:val="en-US"/>
        </w:rPr>
        <w:t>EV</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GF</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ALM</w:t>
      </w:r>
      <w:proofErr w:type="spellEnd"/>
      <w:r w:rsidRPr="00D23577">
        <w:rPr>
          <w:rFonts w:ascii="Times New Roman" w:hAnsi="Times New Roman"/>
          <w:bCs/>
          <w:sz w:val="24"/>
          <w:szCs w:val="24"/>
          <w:lang w:val="en-US"/>
        </w:rPr>
        <w:t xml:space="preserve">, </w:t>
      </w:r>
      <w:proofErr w:type="spellStart"/>
      <w:r w:rsidRPr="00D23577">
        <w:rPr>
          <w:rFonts w:ascii="Times New Roman" w:hAnsi="Times New Roman"/>
          <w:bCs/>
          <w:sz w:val="24"/>
          <w:szCs w:val="24"/>
          <w:lang w:val="en-US"/>
        </w:rPr>
        <w:t>HF</w:t>
      </w:r>
      <w:proofErr w:type="spellEnd"/>
      <w:r w:rsidRPr="00D23577">
        <w:rPr>
          <w:rFonts w:ascii="Times New Roman" w:hAnsi="Times New Roman"/>
          <w:bCs/>
          <w:sz w:val="24"/>
          <w:szCs w:val="24"/>
          <w:lang w:val="en-US"/>
        </w:rPr>
        <w:t xml:space="preserve">, HL take responsibility for the databases and follow-up data. PC, CA, </w:t>
      </w:r>
      <w:proofErr w:type="spellStart"/>
      <w:r w:rsidRPr="00D23577">
        <w:rPr>
          <w:rFonts w:ascii="Times New Roman" w:hAnsi="Times New Roman"/>
          <w:bCs/>
          <w:sz w:val="24"/>
          <w:szCs w:val="24"/>
          <w:lang w:val="en-US"/>
        </w:rPr>
        <w:t>SG</w:t>
      </w:r>
      <w:proofErr w:type="spellEnd"/>
      <w:r w:rsidRPr="00D23577">
        <w:rPr>
          <w:rFonts w:ascii="Times New Roman" w:hAnsi="Times New Roman"/>
          <w:bCs/>
          <w:sz w:val="24"/>
          <w:szCs w:val="24"/>
          <w:lang w:val="en-US"/>
        </w:rPr>
        <w:t xml:space="preserve">, AM, </w:t>
      </w:r>
      <w:proofErr w:type="spellStart"/>
      <w:r w:rsidRPr="00D23577">
        <w:rPr>
          <w:rFonts w:ascii="Times New Roman" w:hAnsi="Times New Roman"/>
          <w:bCs/>
          <w:sz w:val="24"/>
          <w:szCs w:val="24"/>
          <w:lang w:val="en-US"/>
        </w:rPr>
        <w:t>GF</w:t>
      </w:r>
      <w:proofErr w:type="spellEnd"/>
      <w:r w:rsidRPr="00D23577">
        <w:rPr>
          <w:rFonts w:ascii="Times New Roman" w:hAnsi="Times New Roman"/>
          <w:bCs/>
          <w:sz w:val="24"/>
          <w:szCs w:val="24"/>
          <w:lang w:val="en-US"/>
        </w:rPr>
        <w:t>, GM, were responsible for data collection and storage in the EPIC-Italy centers. All authors contributed to data interpretation, and critical revision of the article, and approved the final manuscript.</w:t>
      </w:r>
    </w:p>
    <w:p w:rsidR="00164754" w:rsidRPr="00D23577" w:rsidRDefault="00164754" w:rsidP="00DD2A0C">
      <w:pPr>
        <w:spacing w:after="0" w:line="480" w:lineRule="auto"/>
        <w:jc w:val="both"/>
        <w:rPr>
          <w:rFonts w:ascii="Times New Roman" w:hAnsi="Times New Roman"/>
          <w:b/>
          <w:sz w:val="24"/>
          <w:szCs w:val="24"/>
          <w:lang w:val="en-US"/>
        </w:rPr>
      </w:pPr>
    </w:p>
    <w:p w:rsidR="00164754" w:rsidRPr="00D23577" w:rsidRDefault="00164754" w:rsidP="00DD2A0C">
      <w:pPr>
        <w:spacing w:after="0" w:line="480" w:lineRule="auto"/>
        <w:jc w:val="both"/>
        <w:rPr>
          <w:rFonts w:ascii="Times New Roman" w:hAnsi="Times New Roman"/>
          <w:b/>
          <w:sz w:val="24"/>
          <w:szCs w:val="24"/>
          <w:lang w:val="en-US"/>
        </w:rPr>
      </w:pPr>
      <w:r w:rsidRPr="00D23577">
        <w:rPr>
          <w:rFonts w:ascii="Times New Roman" w:hAnsi="Times New Roman"/>
          <w:b/>
          <w:sz w:val="24"/>
          <w:szCs w:val="24"/>
          <w:lang w:val="en-US"/>
        </w:rPr>
        <w:t>Disclosures</w:t>
      </w:r>
    </w:p>
    <w:p w:rsidR="00B61EA1"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 xml:space="preserve">Adam Butterworth has received grants unrelated to the present study from AstraZeneca, </w:t>
      </w:r>
      <w:proofErr w:type="spellStart"/>
      <w:r w:rsidRPr="00D23577">
        <w:rPr>
          <w:rFonts w:ascii="Times New Roman" w:hAnsi="Times New Roman"/>
          <w:sz w:val="24"/>
          <w:szCs w:val="24"/>
          <w:lang w:val="en-US"/>
        </w:rPr>
        <w:t>Biogen</w:t>
      </w:r>
      <w:proofErr w:type="spellEnd"/>
      <w:r w:rsidRPr="00D23577">
        <w:rPr>
          <w:rFonts w:ascii="Times New Roman" w:hAnsi="Times New Roman"/>
          <w:sz w:val="24"/>
          <w:szCs w:val="24"/>
          <w:lang w:val="en-US"/>
        </w:rPr>
        <w:t xml:space="preserve">, Merck, Novartis, and </w:t>
      </w:r>
      <w:proofErr w:type="spellStart"/>
      <w:r w:rsidRPr="00D23577">
        <w:rPr>
          <w:rFonts w:ascii="Times New Roman" w:hAnsi="Times New Roman"/>
          <w:sz w:val="24"/>
          <w:szCs w:val="24"/>
          <w:lang w:val="en-US"/>
        </w:rPr>
        <w:t>Sanofi</w:t>
      </w:r>
      <w:proofErr w:type="spellEnd"/>
      <w:r w:rsidRPr="00D23577">
        <w:rPr>
          <w:rFonts w:ascii="Times New Roman" w:hAnsi="Times New Roman"/>
          <w:sz w:val="24"/>
          <w:szCs w:val="24"/>
          <w:lang w:val="en-US"/>
        </w:rPr>
        <w:t>. All other authors affirm that they have no relationships with industry relevant to present study</w:t>
      </w: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t>.</w:t>
      </w:r>
    </w:p>
    <w:p w:rsidR="00716B05" w:rsidRPr="00D23577" w:rsidRDefault="00716B05" w:rsidP="00DD2A0C">
      <w:pPr>
        <w:tabs>
          <w:tab w:val="right" w:pos="540"/>
          <w:tab w:val="left" w:pos="720"/>
        </w:tabs>
        <w:spacing w:after="0" w:line="240" w:lineRule="auto"/>
        <w:ind w:hanging="720"/>
        <w:jc w:val="both"/>
        <w:rPr>
          <w:rFonts w:ascii="Times New Roman" w:hAnsi="Times New Roman"/>
          <w:b/>
          <w:bCs/>
          <w:sz w:val="24"/>
          <w:szCs w:val="24"/>
          <w:lang w:val="en-US"/>
        </w:rPr>
        <w:sectPr w:rsidR="00716B05" w:rsidRPr="00D23577" w:rsidSect="00716B05">
          <w:pgSz w:w="11906" w:h="16838"/>
          <w:pgMar w:top="1411" w:right="1411" w:bottom="1411" w:left="1411" w:header="706" w:footer="706" w:gutter="0"/>
          <w:lnNumType w:countBy="1" w:restart="continuous"/>
          <w:cols w:space="708"/>
          <w:docGrid w:linePitch="360"/>
        </w:sectPr>
      </w:pPr>
    </w:p>
    <w:p w:rsidR="00164754" w:rsidRPr="00D23577" w:rsidRDefault="00164754" w:rsidP="00DD2A0C">
      <w:pPr>
        <w:tabs>
          <w:tab w:val="right" w:pos="540"/>
          <w:tab w:val="left" w:pos="720"/>
        </w:tabs>
        <w:spacing w:after="0" w:line="240" w:lineRule="auto"/>
        <w:ind w:hanging="720"/>
        <w:jc w:val="both"/>
        <w:rPr>
          <w:rFonts w:ascii="Times New Roman" w:hAnsi="Times New Roman"/>
          <w:b/>
          <w:bCs/>
          <w:sz w:val="24"/>
          <w:szCs w:val="24"/>
          <w:lang w:val="en-US"/>
        </w:rPr>
      </w:pPr>
      <w:r w:rsidRPr="00D23577">
        <w:rPr>
          <w:rFonts w:ascii="Times New Roman" w:hAnsi="Times New Roman"/>
          <w:b/>
          <w:bCs/>
          <w:sz w:val="24"/>
          <w:szCs w:val="24"/>
          <w:lang w:val="en-US"/>
        </w:rPr>
        <w:lastRenderedPageBreak/>
        <w:t xml:space="preserve">References  </w:t>
      </w:r>
    </w:p>
    <w:p w:rsidR="00EF586A" w:rsidRPr="00D23577" w:rsidRDefault="00EF586A" w:rsidP="00DD2A0C">
      <w:pPr>
        <w:tabs>
          <w:tab w:val="right" w:pos="540"/>
          <w:tab w:val="left" w:pos="720"/>
        </w:tabs>
        <w:spacing w:after="0" w:line="240" w:lineRule="auto"/>
        <w:ind w:hanging="720"/>
        <w:jc w:val="both"/>
        <w:rPr>
          <w:rFonts w:ascii="Times New Roman" w:hAnsi="Times New Roman"/>
          <w:sz w:val="24"/>
          <w:szCs w:val="24"/>
          <w:lang w:val="en-US"/>
        </w:rPr>
      </w:pPr>
    </w:p>
    <w:p w:rsidR="00EF586A" w:rsidRPr="00D23577" w:rsidRDefault="00EF586A" w:rsidP="00EF586A">
      <w:pPr>
        <w:tabs>
          <w:tab w:val="right" w:pos="540"/>
          <w:tab w:val="left" w:pos="720"/>
        </w:tabs>
        <w:spacing w:after="0" w:line="240" w:lineRule="auto"/>
        <w:ind w:hanging="720"/>
        <w:rPr>
          <w:lang w:val="en-US"/>
        </w:rPr>
      </w:pPr>
    </w:p>
    <w:p w:rsidR="00EF586A" w:rsidRPr="00D23577" w:rsidRDefault="002135A8" w:rsidP="00EF586A">
      <w:pPr>
        <w:jc w:val="center"/>
        <w:rPr>
          <w:rFonts w:ascii="Times New Roman" w:hAnsi="Times New Roman" w:cs="Times New Roman"/>
          <w:lang w:val="en-US"/>
        </w:rPr>
      </w:pPr>
      <w:r w:rsidRPr="00D23577">
        <w:rPr>
          <w:lang w:val="en-US"/>
        </w:rPr>
        <w:fldChar w:fldCharType="begin"/>
      </w:r>
      <w:r w:rsidR="00EF586A" w:rsidRPr="00D23577">
        <w:rPr>
          <w:lang w:val="en-US"/>
        </w:rPr>
        <w:instrText xml:space="preserve"> ADDIN REFMGR.REFLIST </w:instrText>
      </w:r>
      <w:r w:rsidRPr="00D23577">
        <w:rPr>
          <w:lang w:val="en-US"/>
        </w:rPr>
        <w:fldChar w:fldCharType="separate"/>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 </w:t>
      </w:r>
      <w:r w:rsidRPr="00D23577">
        <w:rPr>
          <w:rFonts w:ascii="Times New Roman" w:hAnsi="Times New Roman" w:cs="Times New Roman"/>
          <w:lang w:val="en-US"/>
        </w:rPr>
        <w:tab/>
        <w:t>Sacks FM, Lichtenstein AH, Wu JHY, Appel LJ, Creager MA, Kris-Etherton PM, Miller M, Rimm EB, Rudel LL, Robinson JG et al. Dietary Fats and Cardiovascular Disease: A Presidential Advisory From the American Heart Association. Circulation 2017;136:e1-e23.PM:28620111</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 </w:t>
      </w:r>
      <w:r w:rsidRPr="00D23577">
        <w:rPr>
          <w:rFonts w:ascii="Times New Roman" w:hAnsi="Times New Roman" w:cs="Times New Roman"/>
          <w:lang w:val="en-US"/>
        </w:rPr>
        <w:tab/>
        <w:t>Hu FB, Stampfer MJ, Manson JE, Rimm E, Colditz GA, Rosner BA, Hennekens CH, Willett WC. Dietary fat intake and the risk of coronary heart disease in women. N Engl J Med 1997;337:1491-9.PM:9366580</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 </w:t>
      </w:r>
      <w:r w:rsidRPr="00D23577">
        <w:rPr>
          <w:rFonts w:ascii="Times New Roman" w:hAnsi="Times New Roman" w:cs="Times New Roman"/>
          <w:lang w:val="en-US"/>
        </w:rPr>
        <w:tab/>
        <w:t>Li Y, Hruby A, Bernstein AM, Ley SH, Wang DD, Chiuve SE, Sampson L, Rexrode KM, Rimm EB, Willett WC et al. Saturated Fats Compared With Unsaturated Fats and Sources of Carbohydrates in Relation to Risk of Coronary Heart Disease: A Prospective Cohort Study. J Am Coll Cardiol 2015;66:1538-48.PM:26429077</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 </w:t>
      </w:r>
      <w:r w:rsidRPr="00D23577">
        <w:rPr>
          <w:rFonts w:ascii="Times New Roman" w:hAnsi="Times New Roman" w:cs="Times New Roman"/>
          <w:lang w:val="en-US"/>
        </w:rPr>
        <w:tab/>
        <w:t>Parks EJ, Hellerstein MK. Carbohydrate-induced hypertriacylglycerolemia: historical perspective and review of biological mechanisms. Am J Clin Nutr 2000;71:412-33.PM:10648253</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5. </w:t>
      </w:r>
      <w:r w:rsidRPr="00D23577">
        <w:rPr>
          <w:rFonts w:ascii="Times New Roman" w:hAnsi="Times New Roman" w:cs="Times New Roman"/>
          <w:lang w:val="en-US"/>
        </w:rPr>
        <w:tab/>
        <w:t>Siri PW, Krauss RM. Influence of dietary carbohydrate and fat on LDL and HDL particle distributions. Curr Atheroscler Rep 2005;7:455-9.PM:16256003</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6. </w:t>
      </w:r>
      <w:r w:rsidRPr="00D23577">
        <w:rPr>
          <w:rFonts w:ascii="Times New Roman" w:hAnsi="Times New Roman" w:cs="Times New Roman"/>
          <w:lang w:val="en-US"/>
        </w:rPr>
        <w:tab/>
        <w:t>Ludwig DS. The glycemic index: physiological mechanisms relating to obesity, diabetes, and cardiovascular disease. JAMA 2002;287:2414-23.PM:11988062</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7. </w:t>
      </w:r>
      <w:r w:rsidRPr="00D23577">
        <w:rPr>
          <w:rFonts w:ascii="Times New Roman" w:hAnsi="Times New Roman" w:cs="Times New Roman"/>
          <w:lang w:val="en-US"/>
        </w:rPr>
        <w:tab/>
        <w:t>Jenkins DJ, Wolever TM, Taylor RH, Barker H, Fielden H, Baldwin JM, Bowling AC, Newman HC, Jenkins AL, Goff DV. Glycemic index of foods: a physiological basis for carbohydrate exchange. Am J Clin Nutr 1981;34:362-6.PM:6259925</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8. </w:t>
      </w:r>
      <w:r w:rsidRPr="00D23577">
        <w:rPr>
          <w:rFonts w:ascii="Times New Roman" w:hAnsi="Times New Roman" w:cs="Times New Roman"/>
          <w:lang w:val="en-US"/>
        </w:rPr>
        <w:tab/>
        <w:t>Dong JY, Zhang YH, Wang P, Qin LQ. Meta-analysis of dietary glycemic load and glycemic index in relation to risk of coronary heart disease. Am J Cardiol 2012;109:1608-13.PM:22440121</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9. </w:t>
      </w:r>
      <w:r w:rsidRPr="00D23577">
        <w:rPr>
          <w:rFonts w:ascii="Times New Roman" w:hAnsi="Times New Roman" w:cs="Times New Roman"/>
          <w:lang w:val="en-US"/>
        </w:rPr>
        <w:tab/>
        <w:t>Fan J, Song Y, Wang Y, Hui R, Zhang W. Dietary glycemic index, glycemic load, and risk of coronary heart disease, stroke, and stroke mortality: a systematic review with meta-analysis. PLoS One 2012;7:e52182.PM:23284926</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10. </w:t>
      </w:r>
      <w:r w:rsidRPr="00D23577">
        <w:rPr>
          <w:rFonts w:ascii="Times New Roman" w:hAnsi="Times New Roman" w:cs="Times New Roman"/>
          <w:lang w:val="en-US"/>
        </w:rPr>
        <w:tab/>
        <w:t>Mirrahimi A, de Souza RJ, Chiavaroli L, Sievenpiper JL, Beyene J, Hanley AJ, Augustin LS, Kendall CW, Jenkins DJ. Associations of glycemic index and load with coronary heart disease events: a systematic review and meta-analysis of prospective cohorts. J Am Heart Assoc 2012;1:e000752.PM:23316283</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11. </w:t>
      </w:r>
      <w:r w:rsidRPr="00D23577">
        <w:rPr>
          <w:rFonts w:ascii="Times New Roman" w:hAnsi="Times New Roman" w:cs="Times New Roman"/>
          <w:lang w:val="en-US"/>
        </w:rPr>
        <w:tab/>
        <w:t>Mirrahimi A, Chiavaroli L, Srichaikul K, Augustin LS, Sievenpiper JL, Kendall CW, Jenkins DJ. The role of glycemic index and glycemic load in cardiovascular disease and its risk factors: a review of the recent literature. Curr Atheroscler Rep 2014;16:381.PM:24271882</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12. </w:t>
      </w:r>
      <w:r w:rsidRPr="00D23577">
        <w:rPr>
          <w:rFonts w:ascii="Times New Roman" w:hAnsi="Times New Roman" w:cs="Times New Roman"/>
          <w:lang w:val="en-US"/>
        </w:rPr>
        <w:tab/>
        <w:t>Livesey G, Livesey H. Coronary Heart Disease and Dietary Carbohydrate, Glycemic Index, and Glycemic Load: Dose-Response Meta-analyses of Prospective Cohort Studies. Mayo Clin Proc Innov Qual Outcomes 2019;3:52-69.PM:30899909</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lastRenderedPageBreak/>
        <w:tab/>
        <w:t xml:space="preserve">13. </w:t>
      </w:r>
      <w:r w:rsidRPr="00D23577">
        <w:rPr>
          <w:rFonts w:ascii="Times New Roman" w:hAnsi="Times New Roman" w:cs="Times New Roman"/>
          <w:lang w:val="en-US"/>
        </w:rPr>
        <w:tab/>
        <w:t>Reynolds A, Mann J, Cummings J, Winter N, Mete E, Te ML. Carbohydrate quality and human health: a series of systematic reviews and meta-analyses. Lancet 2019;393:434-45.PM:30638909</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14. </w:t>
      </w:r>
      <w:r w:rsidRPr="00D23577">
        <w:rPr>
          <w:rFonts w:ascii="Times New Roman" w:hAnsi="Times New Roman" w:cs="Times New Roman"/>
          <w:lang w:val="en-US"/>
        </w:rPr>
        <w:tab/>
        <w:t>Riboli E, Kaaks R. The EPIC Project: rationale and study design. European Prospective Investigation into Cancer and Nutrition. Int J Epidemiol 1997;26 Suppl 1:S6-14.PM:9126529</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15. </w:t>
      </w:r>
      <w:r w:rsidRPr="00D23577">
        <w:rPr>
          <w:rFonts w:ascii="Times New Roman" w:hAnsi="Times New Roman" w:cs="Times New Roman"/>
          <w:lang w:val="en-US"/>
        </w:rPr>
        <w:tab/>
        <w:t>Langenberg C, Sharp S, Forouhi NG, Franks PW, Schulze MB, Kerrison N, Ekelund U, Barroso I, Panico S, Tormo MJ et al. Design and cohort description of the InterAct Project: an examination of the interaction of genetic and lifestyle factors on the incidence of type 2 diabetes in the EPIC Study. Diabetologia 2011;54:2272-82.PM:21717116</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16. </w:t>
      </w:r>
      <w:r w:rsidRPr="00D23577">
        <w:rPr>
          <w:rFonts w:ascii="Times New Roman" w:hAnsi="Times New Roman" w:cs="Times New Roman"/>
          <w:lang w:val="en-US"/>
        </w:rPr>
        <w:tab/>
        <w:t>Danesh J, Saracci R, Berglund G, Feskens E, Overvad K, Panico S, Thompson S, Fournier A, Clavel-Chapelon F, Canonico M et al. EPIC-Heart: the cardiovascular component of a prospective study of nutritional, lifestyle and biological factors in 520,000 middle-aged participants from 10 European countries. Eur J Epidemiol 2007;22:129-41.PM:17295097</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17. </w:t>
      </w:r>
      <w:r w:rsidRPr="00D23577">
        <w:rPr>
          <w:rFonts w:ascii="Times New Roman" w:hAnsi="Times New Roman" w:cs="Times New Roman"/>
          <w:lang w:val="en-US"/>
        </w:rPr>
        <w:tab/>
        <w:t>Slimani N, Deharveng G, Unwin I, Southgate DA, Vignat J, Skeie G, Salvini S, Parpinel M, Moller A, Ireland J et al. The EPIC nutrient database project (ENDB): a first attempt to standardize nutrient databases across the 10 European countries participating in the EPIC study. Eur J Clin Nutr 2007.PM:17375121</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18. </w:t>
      </w:r>
      <w:r w:rsidRPr="00D23577">
        <w:rPr>
          <w:rFonts w:ascii="Times New Roman" w:hAnsi="Times New Roman" w:cs="Times New Roman"/>
          <w:lang w:val="en-US"/>
        </w:rPr>
        <w:tab/>
        <w:t>Foster-Powell K, Holt SH, Brand-Miller JC. International table of glycemic index and glycemic load values: 2002. Am J Clin Nutr 2002;76:5-56.PM:12081815</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19. </w:t>
      </w:r>
      <w:r w:rsidRPr="00D23577">
        <w:rPr>
          <w:rFonts w:ascii="Times New Roman" w:hAnsi="Times New Roman" w:cs="Times New Roman"/>
          <w:lang w:val="en-US"/>
        </w:rPr>
        <w:tab/>
        <w:t>Henry CJ, Lightowler HJ, Strik CM, Renton H, Hails S. Glycaemic index and glycaemic load values of commercially available products in the UK. Br J Nutr 2005;94:922-30.PM:16351769</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20. </w:t>
      </w:r>
      <w:r w:rsidRPr="00D23577">
        <w:rPr>
          <w:rFonts w:ascii="Times New Roman" w:hAnsi="Times New Roman" w:cs="Times New Roman"/>
          <w:lang w:val="en-US"/>
        </w:rPr>
        <w:tab/>
        <w:t xml:space="preserve">Human Nutrition Unit SoMaMB, University of Sydney.  The Official Website of the Glycemic Index and GI Database. Sydney, 2006.  2006. </w:t>
      </w:r>
      <w:r w:rsidRPr="00D23577">
        <w:rPr>
          <w:rFonts w:ascii="Times New Roman" w:hAnsi="Times New Roman" w:cs="Times New Roman"/>
          <w:lang w:val="en-US"/>
        </w:rPr>
        <w:br/>
        <w:t>Ref Type: Generic</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21. </w:t>
      </w:r>
      <w:r w:rsidRPr="00D23577">
        <w:rPr>
          <w:rFonts w:ascii="Times New Roman" w:hAnsi="Times New Roman" w:cs="Times New Roman"/>
          <w:lang w:val="en-US"/>
        </w:rPr>
        <w:tab/>
        <w:t>Cust AE, Slimani N, Kaaks R, van BM, Biessy C, Ferrari P, Laville M, Tjonneland A, Olsen A, Overvad K et al. Dietary carbohydrates, glycemic index, glycemic load, and endometrial cancer risk within the European Prospective Investigation into Cancer and Nutrition cohort. Am J Epidemiol 2007;166:912-23.PM:17670911</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22. </w:t>
      </w:r>
      <w:r w:rsidRPr="00D23577">
        <w:rPr>
          <w:rFonts w:ascii="Times New Roman" w:hAnsi="Times New Roman" w:cs="Times New Roman"/>
          <w:lang w:val="en-US"/>
        </w:rPr>
        <w:tab/>
        <w:t>Ainsworth BE, Haskell WL, Whitt MC, Irwin ML, Swartz AM, Strath SJ, O'Brien WL, Bassett DR, Jr., Schmitz KH, Emplaincourt PO et al. Compendium of physical activities: an update of activity codes and MET intensities. Med Sci Sports Exerc 2000;32:S498-S504.PM:10993420</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23. </w:t>
      </w:r>
      <w:r w:rsidRPr="00D23577">
        <w:rPr>
          <w:rFonts w:ascii="Times New Roman" w:hAnsi="Times New Roman" w:cs="Times New Roman"/>
          <w:lang w:val="en-US"/>
        </w:rPr>
        <w:tab/>
        <w:t>Schulze MB, Kroke A, Saracci R, Boeing H. The effect of differences in measurement procedure on the comparability of blood pressure estimates in multi-centre studies. Blood Press Monit 2002;7:95-104.PM:12048426</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24. </w:t>
      </w:r>
      <w:r w:rsidRPr="00D23577">
        <w:rPr>
          <w:rFonts w:ascii="Times New Roman" w:hAnsi="Times New Roman" w:cs="Times New Roman"/>
          <w:lang w:val="en-US"/>
        </w:rPr>
        <w:tab/>
        <w:t>Prentice RL. A case-cohort design for epidemiologic cohort studies and disease prevention trials. Biometrika 1986;73:1-11.</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25. </w:t>
      </w:r>
      <w:r w:rsidRPr="00D23577">
        <w:rPr>
          <w:rFonts w:ascii="Times New Roman" w:hAnsi="Times New Roman" w:cs="Times New Roman"/>
          <w:lang w:val="en-US"/>
        </w:rPr>
        <w:tab/>
        <w:t>Willett W, Stampfer MJ. Total energy intake: implications for epidemiologic analyses. Am J Epidemiol 1986;124:17-27.PM:0003521261</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26. </w:t>
      </w:r>
      <w:r w:rsidRPr="00D23577">
        <w:rPr>
          <w:rFonts w:ascii="Times New Roman" w:hAnsi="Times New Roman" w:cs="Times New Roman"/>
          <w:lang w:val="en-US"/>
        </w:rPr>
        <w:tab/>
        <w:t>Ioannidis JP, Patsopoulos NA, Evangelou E. Uncertainty in heterogeneity estimates in meta-analyses. BMJ 2007;335:914-6.PM:17974687</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lastRenderedPageBreak/>
        <w:tab/>
        <w:t xml:space="preserve">27. </w:t>
      </w:r>
      <w:r w:rsidRPr="00D23577">
        <w:rPr>
          <w:rFonts w:ascii="Times New Roman" w:hAnsi="Times New Roman" w:cs="Times New Roman"/>
          <w:lang w:val="en-US"/>
        </w:rPr>
        <w:tab/>
        <w:t>Grambsch PTT. Proportional hazards tests and diagnostics based on weighted residuals. Biometrika 1994;81:515-26.</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28. </w:t>
      </w:r>
      <w:r w:rsidRPr="00D23577">
        <w:rPr>
          <w:rFonts w:ascii="Times New Roman" w:hAnsi="Times New Roman" w:cs="Times New Roman"/>
          <w:lang w:val="en-US"/>
        </w:rPr>
        <w:tab/>
        <w:t>Jakobsen MU, Dethlefsen C, Joensen AM, Stegger J, Tjonneland A, Schmidt EB, Overvad K. Intake of carbohydrates compared with intake of saturated fatty acids and risk of myocardial infarction: importance of the glycemic index. Am J Clin Nutr 2010;91:1764-8.PM:20375186</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29. </w:t>
      </w:r>
      <w:r w:rsidRPr="00D23577">
        <w:rPr>
          <w:rFonts w:ascii="Times New Roman" w:hAnsi="Times New Roman" w:cs="Times New Roman"/>
          <w:lang w:val="en-US"/>
        </w:rPr>
        <w:tab/>
        <w:t>Hardy DS, Hoelscher DM, Aragaki C, Stevens J, Steffen LM, Pankow JS, Boerwinkle E. Association of glycemic index and glycemic load with risk of incident coronary heart disease among Whites and African Americans with and without type 2 diabetes: the Atherosclerosis Risk in Communities study. Ann Epidemiol 2010;20:610-6.PM:20609341</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30. </w:t>
      </w:r>
      <w:r w:rsidRPr="00D23577">
        <w:rPr>
          <w:rFonts w:ascii="Times New Roman" w:hAnsi="Times New Roman" w:cs="Times New Roman"/>
          <w:lang w:val="en-US"/>
        </w:rPr>
        <w:tab/>
        <w:t>Yu D, Shu XO, Li H, Xiang YB, Yang G, Gao YT, Zheng W, Zhang X. Dietary carbohydrates, refined grains, glycemic load, and risk of coronary heart disease in Chinese adults. Am J Epidemiol 2013;178:1542-9.PM:24008907</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31. </w:t>
      </w:r>
      <w:r w:rsidRPr="00D23577">
        <w:rPr>
          <w:rFonts w:ascii="Times New Roman" w:hAnsi="Times New Roman" w:cs="Times New Roman"/>
          <w:lang w:val="en-US"/>
        </w:rPr>
        <w:tab/>
        <w:t>Liu S, Willett WC, Stampfer MJ, Hu FB, Franz M, Sampson L, Hennekens CH, Manson JE. A prospective study of dietary glycemic load, carbohydrate intake, and risk of coronary heart disease in US women. Am J Clin Nutr 2000;71:1455-61.PM:10837285</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32. </w:t>
      </w:r>
      <w:r w:rsidRPr="00D23577">
        <w:rPr>
          <w:rFonts w:ascii="Times New Roman" w:hAnsi="Times New Roman" w:cs="Times New Roman"/>
          <w:lang w:val="en-US"/>
        </w:rPr>
        <w:tab/>
        <w:t>Halton TL, Willett WC, Liu S, Manson JE, Albert CM, Rexrode K, Hu FB. Low-carbohydrate-diet score and the risk of coronary heart disease in women. N Engl J Med 2006;355:1991-2002.PM:17093250</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33. </w:t>
      </w:r>
      <w:r w:rsidRPr="00D23577">
        <w:rPr>
          <w:rFonts w:ascii="Times New Roman" w:hAnsi="Times New Roman" w:cs="Times New Roman"/>
          <w:lang w:val="en-US"/>
        </w:rPr>
        <w:tab/>
        <w:t>Simila ME, Kontto JP, Mannisto S, Valsta LM, Virtamo J. Glycaemic index, carbohydrate substitution for fat and risk of CHD in men. Br J Nutr 2013;110:1704-11.PM:23534456</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34. </w:t>
      </w:r>
      <w:r w:rsidRPr="00D23577">
        <w:rPr>
          <w:rFonts w:ascii="Times New Roman" w:hAnsi="Times New Roman" w:cs="Times New Roman"/>
          <w:lang w:val="en-US"/>
        </w:rPr>
        <w:tab/>
        <w:t>Dehghan M, Mente A, Zhang X, Swaminathan S, Li W, Mohan V, Iqbal R, Kumar R, Wentzel-Viljoen E, Rosengren A et al. Associations of fats and carbohydrate intake with cardiovascular disease and mortality in 18 countries from five continents (PURE): a prospective cohort study. The Lancet 2017;390:2050-62.</w:t>
      </w:r>
      <w:hyperlink r:id="rId12" w:history="1">
        <w:r w:rsidRPr="00D23577">
          <w:rPr>
            <w:rStyle w:val="Collegamentoipertestuale"/>
            <w:rFonts w:ascii="Times New Roman" w:eastAsiaTheme="minorEastAsia" w:hAnsi="Times New Roman" w:cs="Times New Roman"/>
            <w:lang w:val="en-US"/>
          </w:rPr>
          <w:t>http://www.sciencedirect.com/science/article/pii/S0140673617322523</w:t>
        </w:r>
      </w:hyperlink>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35. </w:t>
      </w:r>
      <w:r w:rsidRPr="00D23577">
        <w:rPr>
          <w:rFonts w:ascii="Times New Roman" w:hAnsi="Times New Roman" w:cs="Times New Roman"/>
          <w:lang w:val="en-US"/>
        </w:rPr>
        <w:tab/>
        <w:t>Beulens JW, de Bruijne LM, Stolk RP, Peeters PH, Bots ML, Grobbee DE, van der Schouw YT. High dietary glycemic load and glycemic index increase risk of cardiovascular disease among middle-aged women: a population-based follow-up study. J Am Coll Cardiol 2007;50:14-21.PM:17601539</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36. </w:t>
      </w:r>
      <w:r w:rsidRPr="00D23577">
        <w:rPr>
          <w:rFonts w:ascii="Times New Roman" w:hAnsi="Times New Roman" w:cs="Times New Roman"/>
          <w:lang w:val="en-US"/>
        </w:rPr>
        <w:tab/>
        <w:t>Levitan EB, Mittleman MA, Hakansson N, Wolk A. Dietary glycemic index, dietary glycemic load, and cardiovascular disease in middle-aged and older Swedish men. Am J Clin Nutr 2007;85:1521-6.PM:17556687</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37. </w:t>
      </w:r>
      <w:r w:rsidRPr="00D23577">
        <w:rPr>
          <w:rFonts w:ascii="Times New Roman" w:hAnsi="Times New Roman" w:cs="Times New Roman"/>
          <w:lang w:val="en-US"/>
        </w:rPr>
        <w:tab/>
        <w:t>Levitan EB, Mittleman MA, Wolk A. Dietary glycemic index, dietary glycemic load, and incidence of heart failure events: a prospective study of middle-aged and elderly women. J Am Coll Nutr 2010;29:65-71.PM:20595647</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38. </w:t>
      </w:r>
      <w:r w:rsidRPr="00D23577">
        <w:rPr>
          <w:rFonts w:ascii="Times New Roman" w:hAnsi="Times New Roman" w:cs="Times New Roman"/>
          <w:lang w:val="en-US"/>
        </w:rPr>
        <w:tab/>
        <w:t>Mursu J, Virtanen JK, Rissanen TH, Tuomainen TP, Nykanen I, Laukkanen JA, Kortelainen R, Voutilainen S. Glycemic index, glycemic load, and the risk of acute myocardial infarction in Finnish men: the Kuopio Ischaemic Heart Disease Risk Factor Study. Nutr Metab Cardiovasc Dis 2011;21:144-9.PM:19836217</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39. </w:t>
      </w:r>
      <w:r w:rsidRPr="00D23577">
        <w:rPr>
          <w:rFonts w:ascii="Times New Roman" w:hAnsi="Times New Roman" w:cs="Times New Roman"/>
          <w:lang w:val="en-US"/>
        </w:rPr>
        <w:tab/>
        <w:t>Prentice RL, Aragaki AK, Van HL, Thomson CA, Beresford SA, Robinson J, Snetselaar L, Anderson GL, Manson JE, Allison MA et al. Low-fat dietary pattern and cardiovascular disease: results from the Women's Health Initiative randomized controlled trial. Am J Clin Nutr 2017;106:35-43.PM:28515068</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lastRenderedPageBreak/>
        <w:tab/>
        <w:t xml:space="preserve">40. </w:t>
      </w:r>
      <w:r w:rsidRPr="00D23577">
        <w:rPr>
          <w:rFonts w:ascii="Times New Roman" w:hAnsi="Times New Roman" w:cs="Times New Roman"/>
          <w:lang w:val="en-US"/>
        </w:rPr>
        <w:tab/>
        <w:t>Grau K, Tetens I, Bjornsbo KS, Heitman BL. Overall glycaemic index and glycaemic load of habitual diet and risk of heart disease. Public Health Nutr 2011;14:109-18.PM:20576198</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41. </w:t>
      </w:r>
      <w:r w:rsidRPr="00D23577">
        <w:rPr>
          <w:rFonts w:ascii="Times New Roman" w:hAnsi="Times New Roman" w:cs="Times New Roman"/>
          <w:lang w:val="en-US"/>
        </w:rPr>
        <w:tab/>
        <w:t>Bell SJ, Sears B. Low-glycemic-load diets: impact on obesity and chronic diseases. Crit Rev Food Sci Nutr 2003;43:357-77.PM:12940416</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42. </w:t>
      </w:r>
      <w:r w:rsidRPr="00D23577">
        <w:rPr>
          <w:rFonts w:ascii="Times New Roman" w:hAnsi="Times New Roman" w:cs="Times New Roman"/>
          <w:lang w:val="en-US"/>
        </w:rPr>
        <w:tab/>
        <w:t>Pi-Sunyer FX. Glycemic index and disease. Am J Clin Nutr 2002;76:290S-8S.PM:12081854</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43. </w:t>
      </w:r>
      <w:r w:rsidRPr="00D23577">
        <w:rPr>
          <w:rFonts w:ascii="Times New Roman" w:hAnsi="Times New Roman" w:cs="Times New Roman"/>
          <w:lang w:val="en-US"/>
        </w:rPr>
        <w:tab/>
        <w:t>Saris WH. Sugars, energy metabolism, and body weight control. Am J Clin Nutr 2003;78:850S-7S.PM:14522749</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44. </w:t>
      </w:r>
      <w:r w:rsidRPr="00D23577">
        <w:rPr>
          <w:rFonts w:ascii="Times New Roman" w:hAnsi="Times New Roman" w:cs="Times New Roman"/>
          <w:lang w:val="en-US"/>
        </w:rPr>
        <w:tab/>
        <w:t>Mottillo S, Filion KB, Genest J, Joseph L, Pilote L, Poirier P, Rinfret S, Schiffrin EL, Eisenberg MJ. The metabolic syndrome and cardiovascular risk a systematic review and meta-analysis. J Am Coll Cardiol 2010;56:1113-32.PM:20863953</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45. </w:t>
      </w:r>
      <w:r w:rsidRPr="00D23577">
        <w:rPr>
          <w:rFonts w:ascii="Times New Roman" w:hAnsi="Times New Roman" w:cs="Times New Roman"/>
          <w:lang w:val="en-US"/>
        </w:rPr>
        <w:tab/>
        <w:t>Willett W, Manson J, Liu S. Glycemic index, glycemic load, and risk of type 2 diabetes. Am J Clin Nutr 2002;76:274S-80S.PM:12081851</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46. </w:t>
      </w:r>
      <w:r w:rsidRPr="00D23577">
        <w:rPr>
          <w:rFonts w:ascii="Times New Roman" w:hAnsi="Times New Roman" w:cs="Times New Roman"/>
          <w:lang w:val="en-US"/>
        </w:rPr>
        <w:tab/>
        <w:t>Nordmann AJ, Nordmann A, Briel M, Keller U, Yancy WS, Jr., Brehm BJ, Bucher HC. Effects of low-carbohydrate vs low-fat diets on weight loss and cardiovascular risk factors: a meta-analysis of randomized controlled trials. Arch Intern Med 2006;166:285-93.PM:16476868</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47. </w:t>
      </w:r>
      <w:r w:rsidRPr="00D23577">
        <w:rPr>
          <w:rFonts w:ascii="Times New Roman" w:hAnsi="Times New Roman" w:cs="Times New Roman"/>
          <w:lang w:val="en-US"/>
        </w:rPr>
        <w:tab/>
        <w:t>Clar C, Al-Khudairy L, Loveman E, Kelly SA, Hartley L, Flowers N, Germano R, Frost G, Rees K. Low glycaemic index diets for the prevention of cardiovascular disease. Cochrane Database Syst Rev 2017;7:CD004467.PM:28759107</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48. </w:t>
      </w:r>
      <w:r w:rsidRPr="00D23577">
        <w:rPr>
          <w:rFonts w:ascii="Times New Roman" w:hAnsi="Times New Roman" w:cs="Times New Roman"/>
          <w:lang w:val="en-US"/>
        </w:rPr>
        <w:tab/>
        <w:t>Goff LM, Cowland DE, Hooper L, Frost GS. Low glycaemic index diets and blood lipids: a systematic review and meta-analysis of randomised controlled trials. Nutr Metab Cardiovasc Dis 2013;23:1-10.PM:22841185</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49. </w:t>
      </w:r>
      <w:r w:rsidRPr="00D23577">
        <w:rPr>
          <w:rFonts w:ascii="Times New Roman" w:hAnsi="Times New Roman" w:cs="Times New Roman"/>
          <w:lang w:val="en-US"/>
        </w:rPr>
        <w:tab/>
        <w:t>Jenkins DJ, Kendall CW, Keown-Eyssen G, Josse RG, Silverberg J, Booth GL, Vidgen E, Josse AR, Nguyen TH, Corrigan S et al. Effect of a low-glycemic index or a high-cereal fiber diet on type 2 diabetes: a randomized trial. JAMA 2008;300:2742-53.PM:19088352</w:t>
      </w:r>
    </w:p>
    <w:p w:rsidR="00EF586A" w:rsidRPr="00D23577" w:rsidRDefault="00EF586A" w:rsidP="00EF586A">
      <w:pPr>
        <w:tabs>
          <w:tab w:val="right" w:pos="540"/>
          <w:tab w:val="left" w:pos="720"/>
        </w:tabs>
        <w:spacing w:after="24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50. </w:t>
      </w:r>
      <w:r w:rsidRPr="00D23577">
        <w:rPr>
          <w:rFonts w:ascii="Times New Roman" w:hAnsi="Times New Roman" w:cs="Times New Roman"/>
          <w:lang w:val="en-US"/>
        </w:rPr>
        <w:tab/>
        <w:t>Liu S, Manson JE, Stampfer MJ, Holmes MD, Hu FB, Hankinson SE, Willett WC. Dietary glycemic load assessed by food-frequency questionnaire in relation to plasma high-density-lipoprotein cholesterol and fasting plasma triacylglycerols in postmenopausal women. Am J Clin Nutr 2001;73:560-6.PM:11237932</w:t>
      </w:r>
    </w:p>
    <w:p w:rsidR="00EF586A" w:rsidRPr="00D23577" w:rsidRDefault="00EF586A" w:rsidP="00EF586A">
      <w:pPr>
        <w:tabs>
          <w:tab w:val="right" w:pos="540"/>
          <w:tab w:val="left" w:pos="720"/>
        </w:tabs>
        <w:spacing w:after="0" w:line="240" w:lineRule="auto"/>
        <w:ind w:left="720" w:hanging="720"/>
        <w:rPr>
          <w:rFonts w:ascii="Times New Roman" w:hAnsi="Times New Roman" w:cs="Times New Roman"/>
          <w:lang w:val="en-US"/>
        </w:rPr>
      </w:pPr>
      <w:r w:rsidRPr="00D23577">
        <w:rPr>
          <w:rFonts w:ascii="Times New Roman" w:hAnsi="Times New Roman" w:cs="Times New Roman"/>
          <w:lang w:val="en-US"/>
        </w:rPr>
        <w:tab/>
        <w:t xml:space="preserve">51. </w:t>
      </w:r>
      <w:r w:rsidRPr="00D23577">
        <w:rPr>
          <w:rFonts w:ascii="Times New Roman" w:hAnsi="Times New Roman" w:cs="Times New Roman"/>
          <w:lang w:val="en-US"/>
        </w:rPr>
        <w:tab/>
        <w:t>Wolever TM, Yang M, Zeng XY, Atkinson F, Brand-Miller JC. Food glycemic index, as given in glycemic index tables, is a significant determinant of glycemic responses elicited by composite breakfast meals. Am J Clin Nutr 2006;83:1306-12.PM:16762941</w:t>
      </w:r>
    </w:p>
    <w:p w:rsidR="00EF586A" w:rsidRPr="00D23577" w:rsidRDefault="00EF586A" w:rsidP="00EF586A">
      <w:pPr>
        <w:tabs>
          <w:tab w:val="right" w:pos="540"/>
          <w:tab w:val="left" w:pos="720"/>
        </w:tabs>
        <w:spacing w:after="0" w:line="240" w:lineRule="auto"/>
        <w:ind w:left="720" w:hanging="720"/>
        <w:rPr>
          <w:rFonts w:ascii="Times New Roman" w:hAnsi="Times New Roman" w:cs="Times New Roman"/>
          <w:lang w:val="en-US"/>
        </w:rPr>
      </w:pPr>
    </w:p>
    <w:p w:rsidR="00EF586A" w:rsidRPr="00D23577" w:rsidRDefault="002135A8" w:rsidP="00EF586A">
      <w:pPr>
        <w:tabs>
          <w:tab w:val="right" w:pos="540"/>
          <w:tab w:val="left" w:pos="720"/>
        </w:tabs>
        <w:spacing w:after="0" w:line="240" w:lineRule="auto"/>
        <w:ind w:left="720" w:hanging="720"/>
        <w:rPr>
          <w:lang w:val="en-US"/>
        </w:rPr>
      </w:pPr>
      <w:r w:rsidRPr="00D23577">
        <w:rPr>
          <w:lang w:val="en-US"/>
        </w:rPr>
        <w:fldChar w:fldCharType="end"/>
      </w:r>
    </w:p>
    <w:p w:rsidR="00EF586A" w:rsidRPr="00D23577" w:rsidRDefault="00EF586A" w:rsidP="00DD2A0C">
      <w:pPr>
        <w:tabs>
          <w:tab w:val="right" w:pos="540"/>
          <w:tab w:val="left" w:pos="720"/>
        </w:tabs>
        <w:spacing w:after="0" w:line="240" w:lineRule="auto"/>
        <w:ind w:hanging="720"/>
        <w:jc w:val="both"/>
        <w:rPr>
          <w:rFonts w:ascii="Times New Roman" w:hAnsi="Times New Roman"/>
          <w:sz w:val="24"/>
          <w:szCs w:val="24"/>
          <w:lang w:val="en-US"/>
        </w:rPr>
      </w:pPr>
    </w:p>
    <w:p w:rsidR="00EF586A" w:rsidRPr="00D23577" w:rsidRDefault="00EF586A" w:rsidP="00DD2A0C">
      <w:pPr>
        <w:tabs>
          <w:tab w:val="right" w:pos="540"/>
          <w:tab w:val="left" w:pos="720"/>
        </w:tabs>
        <w:spacing w:after="0" w:line="240" w:lineRule="auto"/>
        <w:ind w:hanging="720"/>
        <w:jc w:val="both"/>
        <w:rPr>
          <w:rFonts w:ascii="Times New Roman" w:hAnsi="Times New Roman"/>
          <w:sz w:val="24"/>
          <w:szCs w:val="24"/>
          <w:lang w:val="en-US"/>
        </w:rPr>
      </w:pPr>
    </w:p>
    <w:p w:rsidR="00B027E4" w:rsidRPr="00D23577" w:rsidRDefault="00B027E4" w:rsidP="0034064A">
      <w:pPr>
        <w:tabs>
          <w:tab w:val="right" w:pos="540"/>
          <w:tab w:val="left" w:pos="720"/>
        </w:tabs>
        <w:spacing w:after="0" w:line="240" w:lineRule="auto"/>
        <w:ind w:left="720" w:hanging="720"/>
        <w:rPr>
          <w:rFonts w:ascii="Times New Roman" w:hAnsi="Times New Roman"/>
          <w:sz w:val="24"/>
          <w:szCs w:val="24"/>
          <w:lang w:val="en-US"/>
        </w:rPr>
      </w:pPr>
    </w:p>
    <w:p w:rsidR="00164754" w:rsidRPr="00D23577" w:rsidRDefault="00164754" w:rsidP="00DD2A0C">
      <w:pPr>
        <w:spacing w:after="0" w:line="480" w:lineRule="auto"/>
        <w:jc w:val="both"/>
        <w:rPr>
          <w:rFonts w:ascii="Times New Roman" w:hAnsi="Times New Roman"/>
          <w:sz w:val="24"/>
          <w:szCs w:val="24"/>
          <w:lang w:val="en-US"/>
        </w:rPr>
      </w:pPr>
      <w:r w:rsidRPr="00D23577">
        <w:rPr>
          <w:rFonts w:ascii="Times New Roman" w:hAnsi="Times New Roman"/>
          <w:sz w:val="24"/>
          <w:szCs w:val="24"/>
          <w:lang w:val="en-US"/>
        </w:rPr>
        <w:br w:type="page"/>
      </w:r>
      <w:r w:rsidRPr="00D23577">
        <w:rPr>
          <w:rFonts w:ascii="Times New Roman" w:hAnsi="Times New Roman"/>
          <w:b/>
          <w:bCs/>
          <w:sz w:val="24"/>
          <w:szCs w:val="24"/>
          <w:lang w:val="en-US"/>
        </w:rPr>
        <w:lastRenderedPageBreak/>
        <w:t xml:space="preserve"> Figure 1.</w:t>
      </w:r>
    </w:p>
    <w:p w:rsidR="00164754" w:rsidRPr="00D23577" w:rsidRDefault="00164754" w:rsidP="00DD2A0C">
      <w:pPr>
        <w:pStyle w:val="Default"/>
        <w:spacing w:line="480" w:lineRule="auto"/>
        <w:jc w:val="both"/>
        <w:rPr>
          <w:rFonts w:ascii="Times New Roman" w:hAnsi="Times New Roman" w:cs="Times New Roman"/>
          <w:lang w:val="en-US"/>
        </w:rPr>
      </w:pPr>
      <w:r w:rsidRPr="00D23577">
        <w:rPr>
          <w:rFonts w:ascii="Times New Roman" w:hAnsi="Times New Roman" w:cs="Times New Roman"/>
          <w:lang w:val="en-US"/>
        </w:rPr>
        <w:t xml:space="preserve">Title:  Forest plots showing country-specific hazard ratios (HRs) and 95% confidence intervals (CI) for coronary heart disease in relation to dietary glycemic load, dietary glycemic index, and intakes of available carbohydrate, starch and sugar. </w:t>
      </w:r>
    </w:p>
    <w:p w:rsidR="00164754" w:rsidRPr="00D23577" w:rsidRDefault="00164754" w:rsidP="00DD2A0C">
      <w:pPr>
        <w:pStyle w:val="Default"/>
        <w:spacing w:line="480" w:lineRule="auto"/>
        <w:jc w:val="both"/>
        <w:rPr>
          <w:rFonts w:ascii="Times New Roman" w:hAnsi="Times New Roman" w:cs="Times New Roman"/>
          <w:lang w:val="en-US"/>
        </w:rPr>
      </w:pPr>
      <w:r w:rsidRPr="00D23577">
        <w:rPr>
          <w:rFonts w:ascii="Times New Roman" w:hAnsi="Times New Roman" w:cs="Times New Roman"/>
          <w:lang w:val="en-US"/>
        </w:rPr>
        <w:t>Legend: HRs are adjusted for age, sex, study center, smoking, education, physical activity, BMI, and blood pressure, intakes of energy, protein, alcohol, fiber, saturated and monounsaturated fat (Model 3). Analyses were stratified by country and combined with random-effects meta-analysis.</w:t>
      </w:r>
    </w:p>
    <w:p w:rsidR="00164754" w:rsidRPr="00D23577" w:rsidRDefault="00164754" w:rsidP="00DD2A0C">
      <w:pPr>
        <w:spacing w:after="0" w:line="240" w:lineRule="auto"/>
        <w:jc w:val="both"/>
        <w:rPr>
          <w:rFonts w:ascii="Times New Roman" w:hAnsi="Times New Roman"/>
          <w:color w:val="000000"/>
          <w:sz w:val="24"/>
          <w:szCs w:val="24"/>
          <w:lang w:val="en-US"/>
        </w:rPr>
      </w:pPr>
      <w:r w:rsidRPr="00D23577">
        <w:rPr>
          <w:rFonts w:ascii="Times New Roman" w:hAnsi="Times New Roman"/>
          <w:sz w:val="24"/>
          <w:szCs w:val="24"/>
          <w:lang w:val="en-US"/>
        </w:rPr>
        <w:br w:type="page"/>
      </w:r>
    </w:p>
    <w:p w:rsidR="00716B05" w:rsidRPr="00D23577" w:rsidRDefault="00716B05" w:rsidP="00DD2A0C">
      <w:pPr>
        <w:spacing w:line="480" w:lineRule="auto"/>
        <w:jc w:val="both"/>
        <w:rPr>
          <w:rFonts w:ascii="Times New Roman" w:hAnsi="Times New Roman"/>
          <w:b/>
          <w:sz w:val="24"/>
          <w:szCs w:val="24"/>
          <w:lang w:val="en-US"/>
        </w:rPr>
        <w:sectPr w:rsidR="00716B05" w:rsidRPr="00D23577" w:rsidSect="00716B05">
          <w:pgSz w:w="11906" w:h="16838"/>
          <w:pgMar w:top="1411" w:right="1411" w:bottom="1411" w:left="1411" w:header="706" w:footer="706" w:gutter="0"/>
          <w:cols w:space="708"/>
          <w:docGrid w:linePitch="360"/>
        </w:sectPr>
      </w:pPr>
    </w:p>
    <w:tbl>
      <w:tblPr>
        <w:tblW w:w="11199" w:type="dxa"/>
        <w:jc w:val="center"/>
        <w:tblLook w:val="01E0"/>
      </w:tblPr>
      <w:tblGrid>
        <w:gridCol w:w="3900"/>
        <w:gridCol w:w="1345"/>
        <w:gridCol w:w="1546"/>
        <w:gridCol w:w="1573"/>
        <w:gridCol w:w="1418"/>
        <w:gridCol w:w="1417"/>
      </w:tblGrid>
      <w:tr w:rsidR="00164754" w:rsidRPr="00D23577" w:rsidTr="00BA68BF">
        <w:trPr>
          <w:jc w:val="center"/>
        </w:trPr>
        <w:tc>
          <w:tcPr>
            <w:tcW w:w="11199" w:type="dxa"/>
            <w:gridSpan w:val="6"/>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b/>
                <w:sz w:val="20"/>
                <w:szCs w:val="20"/>
                <w:lang w:val="en-US"/>
              </w:rPr>
              <w:lastRenderedPageBreak/>
              <w:t xml:space="preserve">Table 1. </w:t>
            </w:r>
            <w:r w:rsidRPr="00D23577">
              <w:rPr>
                <w:rFonts w:ascii="Times New Roman" w:hAnsi="Times New Roman"/>
                <w:sz w:val="20"/>
                <w:szCs w:val="20"/>
                <w:lang w:val="en-US"/>
              </w:rPr>
              <w:t>Baseline nutrient intakes and cardiovascular risk factors by quintiles of energy-adjusted dietary glycemic load (GL) in the EPIC-</w:t>
            </w:r>
            <w:proofErr w:type="spellStart"/>
            <w:r w:rsidRPr="00D23577">
              <w:rPr>
                <w:rFonts w:ascii="Times New Roman" w:hAnsi="Times New Roman"/>
                <w:sz w:val="20"/>
                <w:szCs w:val="20"/>
                <w:lang w:val="en-US"/>
              </w:rPr>
              <w:t>CVD</w:t>
            </w:r>
            <w:proofErr w:type="spellEnd"/>
            <w:r w:rsidRPr="00D23577">
              <w:rPr>
                <w:rFonts w:ascii="Times New Roman" w:hAnsi="Times New Roman"/>
                <w:sz w:val="20"/>
                <w:szCs w:val="20"/>
                <w:lang w:val="en-US"/>
              </w:rPr>
              <w:t xml:space="preserve"> sub-cohort</w:t>
            </w:r>
            <w:r w:rsidR="00F6032F" w:rsidRPr="00D23577">
              <w:rPr>
                <w:rFonts w:ascii="Times New Roman" w:hAnsi="Times New Roman"/>
                <w:sz w:val="20"/>
                <w:szCs w:val="20"/>
                <w:vertAlign w:val="superscript"/>
                <w:lang w:val="en-US"/>
              </w:rPr>
              <w:t>1</w:t>
            </w:r>
          </w:p>
        </w:tc>
      </w:tr>
      <w:tr w:rsidR="00164754" w:rsidRPr="00D23577" w:rsidTr="00BA68BF">
        <w:trPr>
          <w:trHeight w:val="315"/>
          <w:jc w:val="center"/>
        </w:trPr>
        <w:tc>
          <w:tcPr>
            <w:tcW w:w="3900" w:type="dxa"/>
            <w:tcBorders>
              <w:top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p>
        </w:tc>
        <w:tc>
          <w:tcPr>
            <w:tcW w:w="7299" w:type="dxa"/>
            <w:gridSpan w:val="5"/>
            <w:tcBorders>
              <w:top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b/>
                <w:sz w:val="20"/>
                <w:szCs w:val="20"/>
                <w:lang w:val="en-US"/>
              </w:rPr>
              <w:t>Quintiles of energy-adjusted</w:t>
            </w:r>
            <w:r w:rsidR="00D030F5" w:rsidRPr="00D23577">
              <w:rPr>
                <w:rFonts w:ascii="Times New Roman" w:hAnsi="Times New Roman"/>
                <w:bCs/>
                <w:sz w:val="20"/>
                <w:szCs w:val="20"/>
                <w:vertAlign w:val="superscript"/>
                <w:lang w:val="en-US"/>
              </w:rPr>
              <w:t>2</w:t>
            </w:r>
            <w:r w:rsidRPr="00D23577">
              <w:rPr>
                <w:rFonts w:ascii="Times New Roman" w:hAnsi="Times New Roman"/>
                <w:b/>
                <w:sz w:val="20"/>
                <w:szCs w:val="20"/>
                <w:lang w:val="en-US"/>
              </w:rPr>
              <w:t xml:space="preserve"> dietary GL</w:t>
            </w:r>
          </w:p>
        </w:tc>
      </w:tr>
      <w:tr w:rsidR="00164754" w:rsidRPr="00D23577" w:rsidTr="00BA68BF">
        <w:trPr>
          <w:jc w:val="center"/>
        </w:trPr>
        <w:tc>
          <w:tcPr>
            <w:tcW w:w="3900" w:type="dxa"/>
            <w:tcBorders>
              <w:bottom w:val="single" w:sz="4" w:space="0" w:color="auto"/>
            </w:tcBorders>
          </w:tcPr>
          <w:p w:rsidR="00164754" w:rsidRPr="00D23577" w:rsidRDefault="00164754" w:rsidP="009D2BFE">
            <w:pPr>
              <w:spacing w:after="0" w:line="480" w:lineRule="auto"/>
              <w:jc w:val="both"/>
              <w:rPr>
                <w:rFonts w:ascii="Times New Roman" w:hAnsi="Times New Roman"/>
                <w:b/>
                <w:sz w:val="20"/>
                <w:szCs w:val="20"/>
                <w:lang w:val="en-US"/>
              </w:rPr>
            </w:pPr>
          </w:p>
        </w:tc>
        <w:tc>
          <w:tcPr>
            <w:tcW w:w="1345"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I</w:t>
            </w:r>
          </w:p>
        </w:tc>
        <w:tc>
          <w:tcPr>
            <w:tcW w:w="1546"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II</w:t>
            </w:r>
          </w:p>
        </w:tc>
        <w:tc>
          <w:tcPr>
            <w:tcW w:w="1573"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III</w:t>
            </w:r>
          </w:p>
        </w:tc>
        <w:tc>
          <w:tcPr>
            <w:tcW w:w="1418"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IV</w:t>
            </w:r>
          </w:p>
        </w:tc>
        <w:tc>
          <w:tcPr>
            <w:tcW w:w="1417"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V</w:t>
            </w:r>
          </w:p>
        </w:tc>
      </w:tr>
      <w:tr w:rsidR="00164754" w:rsidRPr="00D23577" w:rsidTr="00BA68BF">
        <w:trPr>
          <w:jc w:val="center"/>
        </w:trPr>
        <w:tc>
          <w:tcPr>
            <w:tcW w:w="3900" w:type="dxa"/>
            <w:tcBorders>
              <w:top w:val="single" w:sz="4" w:space="0" w:color="auto"/>
            </w:tcBorders>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N persons</w:t>
            </w:r>
          </w:p>
        </w:tc>
        <w:tc>
          <w:tcPr>
            <w:tcW w:w="1345" w:type="dxa"/>
            <w:tcBorders>
              <w:top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3586</w:t>
            </w:r>
          </w:p>
        </w:tc>
        <w:tc>
          <w:tcPr>
            <w:tcW w:w="1546" w:type="dxa"/>
            <w:tcBorders>
              <w:top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3550</w:t>
            </w:r>
          </w:p>
        </w:tc>
        <w:tc>
          <w:tcPr>
            <w:tcW w:w="1573" w:type="dxa"/>
            <w:tcBorders>
              <w:top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3584</w:t>
            </w:r>
          </w:p>
        </w:tc>
        <w:tc>
          <w:tcPr>
            <w:tcW w:w="1418" w:type="dxa"/>
            <w:tcBorders>
              <w:top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3466</w:t>
            </w:r>
          </w:p>
        </w:tc>
        <w:tc>
          <w:tcPr>
            <w:tcW w:w="1417" w:type="dxa"/>
            <w:tcBorders>
              <w:top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3362</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Dietary GL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97.2 (15.1)</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119.4 (3.8)</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131.2 (3.2)</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143.3 (4.1)</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167.9 (18.3)</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Dietary GI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53.4 (3.8)</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55.0 (3.3)</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56.1 (3.2)</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57.0 (3.1)</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58.8 (3.3)</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Protein </w:t>
            </w:r>
            <w:r w:rsidRPr="00D23577">
              <w:rPr>
                <w:rFonts w:ascii="Times New Roman" w:hAnsi="Times New Roman"/>
                <w:sz w:val="20"/>
                <w:szCs w:val="20"/>
                <w:lang w:val="en-US"/>
              </w:rPr>
              <w:t>(g/day)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104.0 (32.0)</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87.7 (26.5)</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83.7 (25.9)</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83.1 (25.9)</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89.3 (28.1)</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Saturated Fat </w:t>
            </w:r>
            <w:r w:rsidRPr="00D23577">
              <w:rPr>
                <w:rFonts w:ascii="Times New Roman" w:hAnsi="Times New Roman"/>
                <w:sz w:val="20"/>
                <w:szCs w:val="20"/>
                <w:lang w:val="en-US"/>
              </w:rPr>
              <w:t>(g/day)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37.0 (14.7)</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31.4 (12.6)</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29.5 (12.2)</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29.0 (12.1)</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30.1 (12.4)</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Monounsaturated Fat </w:t>
            </w:r>
            <w:r w:rsidRPr="00D23577">
              <w:rPr>
                <w:rFonts w:ascii="Times New Roman" w:hAnsi="Times New Roman"/>
                <w:sz w:val="20"/>
                <w:szCs w:val="20"/>
                <w:lang w:val="en-US"/>
              </w:rPr>
              <w:t>(g/day)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43.6 (17.2)</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33.3 (13.0)</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29.6 (12.0)</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28.1 (11.7)</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29.6 (12.4)</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Polyunsaturated Fat </w:t>
            </w:r>
            <w:r w:rsidRPr="00D23577">
              <w:rPr>
                <w:rFonts w:ascii="Times New Roman" w:hAnsi="Times New Roman"/>
                <w:sz w:val="20"/>
                <w:szCs w:val="20"/>
                <w:lang w:val="en-US"/>
              </w:rPr>
              <w:t>(g/day)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15.8 (7.5)</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13.4 (6.0)</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12.5 (5.6)</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12.2 (5.6)</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12.9 (5.8)</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Carbohydrate </w:t>
            </w:r>
            <w:r w:rsidRPr="00D23577">
              <w:rPr>
                <w:rFonts w:ascii="Times New Roman" w:hAnsi="Times New Roman"/>
                <w:sz w:val="20"/>
                <w:szCs w:val="20"/>
                <w:lang w:val="en-US"/>
              </w:rPr>
              <w:t>(g/day)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200.7 (63.4)</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202.9 (61.1)</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214.5 (59.8)</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238.3 (62.9)</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301.2 (80.2)</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Starch </w:t>
            </w:r>
            <w:r w:rsidRPr="00D23577">
              <w:rPr>
                <w:rFonts w:ascii="Times New Roman" w:hAnsi="Times New Roman"/>
                <w:sz w:val="20"/>
                <w:szCs w:val="20"/>
                <w:lang w:val="en-US"/>
              </w:rPr>
              <w:t>(g/day)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105.7 (42.1)</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107.1 (40.4)</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115.3 (40.5)</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129.7 (42.8)</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170.5 (63.2)</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Sugars </w:t>
            </w:r>
            <w:r w:rsidRPr="00D23577">
              <w:rPr>
                <w:rFonts w:ascii="Times New Roman" w:hAnsi="Times New Roman"/>
                <w:sz w:val="20"/>
                <w:szCs w:val="20"/>
                <w:lang w:val="en-US"/>
              </w:rPr>
              <w:t>(g/day)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89.3 (36.4)</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91.4 (35.7)</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95.8 (35.5)</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105.7 (40.2)</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128.1 (53.9)</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Fiber </w:t>
            </w:r>
            <w:r w:rsidRPr="00D23577">
              <w:rPr>
                <w:rFonts w:ascii="Times New Roman" w:hAnsi="Times New Roman"/>
                <w:sz w:val="20"/>
                <w:szCs w:val="20"/>
                <w:lang w:val="en-US"/>
              </w:rPr>
              <w:t>(g/day)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22.0 (7.4)</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21.1 (7.1)</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21.6 (7.0)</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22.9 (7.3)</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26.5 (8.4)</w:t>
            </w:r>
          </w:p>
        </w:tc>
      </w:tr>
      <w:tr w:rsidR="00164754" w:rsidRPr="00D23577" w:rsidTr="00BA68BF">
        <w:trPr>
          <w:trHeight w:val="495"/>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Energy </w:t>
            </w:r>
            <w:r w:rsidRPr="00D23577">
              <w:rPr>
                <w:rFonts w:ascii="Times New Roman" w:hAnsi="Times New Roman"/>
                <w:sz w:val="20"/>
                <w:szCs w:val="20"/>
                <w:lang w:val="en-US"/>
              </w:rPr>
              <w:t>(kcal/day)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2340 (666)</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2022 (588)</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1964 (577)</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2021 (592)</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2320 (652)</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Alcohol (g/day)</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26.1 (27.7)</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13.9 (16.8)</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10.1 (13.5)</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8.15 (11.8)</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6.89 (10.8)</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Age</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51.6 (8.9)</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52.5 (9.1)</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53.3 (9.4)</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52.7 (9.7)</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52.2 (9.8)</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Systolic blood pressure </w:t>
            </w:r>
            <w:r w:rsidRPr="00D23577">
              <w:rPr>
                <w:rFonts w:ascii="Times New Roman" w:hAnsi="Times New Roman"/>
                <w:sz w:val="20"/>
                <w:szCs w:val="20"/>
                <w:lang w:val="en-US"/>
              </w:rPr>
              <w:t>(mmHg)</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132.5 (20.1)</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132.6 (20.0)</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132.7 (19.8)</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132.6 (20.1)</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131.7 (19.2)</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Diastolic blood pressure </w:t>
            </w:r>
            <w:r w:rsidRPr="00D23577">
              <w:rPr>
                <w:rFonts w:ascii="Times New Roman" w:hAnsi="Times New Roman"/>
                <w:sz w:val="20"/>
                <w:szCs w:val="20"/>
                <w:lang w:val="en-US"/>
              </w:rPr>
              <w:t>(mmHg)</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82.3 (11.1)</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81.7 (11.1)</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81.3 (10.6)</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81.4 (11.0)</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81.2 (10.7)</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Body mass index </w:t>
            </w:r>
            <w:r w:rsidRPr="00D23577">
              <w:rPr>
                <w:rFonts w:ascii="Times New Roman" w:hAnsi="Times New Roman"/>
                <w:sz w:val="20"/>
                <w:szCs w:val="20"/>
                <w:lang w:val="en-US"/>
              </w:rPr>
              <w:t>(kg/m</w:t>
            </w:r>
            <w:r w:rsidRPr="00D23577">
              <w:rPr>
                <w:rFonts w:ascii="Times New Roman" w:hAnsi="Times New Roman"/>
                <w:sz w:val="20"/>
                <w:szCs w:val="20"/>
                <w:vertAlign w:val="superscript"/>
                <w:lang w:val="en-US"/>
              </w:rPr>
              <w:t>2</w:t>
            </w:r>
            <w:r w:rsidRPr="00D23577">
              <w:rPr>
                <w:rFonts w:ascii="Times New Roman" w:hAnsi="Times New Roman"/>
                <w:sz w:val="20"/>
                <w:szCs w:val="20"/>
                <w:lang w:val="en-US"/>
              </w:rPr>
              <w:t>)</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27.0 (4.40)</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26.4 (4.34)</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26.3 (4.32)</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26.0 (4.18)</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25.6 (4.16)</w:t>
            </w:r>
          </w:p>
        </w:tc>
      </w:tr>
      <w:tr w:rsidR="00164754" w:rsidRPr="00D23577" w:rsidTr="00BA68BF">
        <w:trPr>
          <w:trHeight w:val="336"/>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Sex</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t>Male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49.6</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35.1</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31.0</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32.9</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43.0</w:t>
            </w:r>
          </w:p>
        </w:tc>
      </w:tr>
      <w:tr w:rsidR="00164754" w:rsidRPr="00D23577" w:rsidTr="00BA68BF">
        <w:trPr>
          <w:trHeight w:val="336"/>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Physical activity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t>Inactive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24.9</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25.7</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24.5</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23.7</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24.5</w:t>
            </w: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t>Moderately inactive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33.0</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35.6</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34.1</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34.0</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31.5</w:t>
            </w: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t>Moderately active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23.9</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22.3</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22.8</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22.0</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22.8</w:t>
            </w: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t>Active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18.2</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16.3</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18.7</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20.2</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21.2</w:t>
            </w:r>
          </w:p>
        </w:tc>
      </w:tr>
      <w:tr w:rsidR="00164754" w:rsidRPr="00D23577" w:rsidTr="00BA68BF">
        <w:trPr>
          <w:trHeight w:val="336"/>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Education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t>No schooling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10.6</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9.9</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9.4</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8.4</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6.2</w:t>
            </w: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lastRenderedPageBreak/>
              <w:t>Primary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32.3</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33.7</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33.3</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33.1</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38.3</w:t>
            </w: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t>Secondary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15.0</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13.8</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14.4</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15.0</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17.1</w:t>
            </w:r>
          </w:p>
        </w:tc>
      </w:tr>
      <w:tr w:rsidR="00164754" w:rsidRPr="00D23577" w:rsidTr="00BA68BF">
        <w:trPr>
          <w:trHeight w:val="336"/>
          <w:jc w:val="center"/>
        </w:trPr>
        <w:tc>
          <w:tcPr>
            <w:tcW w:w="3900" w:type="dxa"/>
          </w:tcPr>
          <w:p w:rsidR="00164754" w:rsidRPr="00D23577" w:rsidRDefault="00164754" w:rsidP="009D2BFE">
            <w:pPr>
              <w:spacing w:after="0" w:line="480" w:lineRule="auto"/>
              <w:ind w:left="170"/>
              <w:jc w:val="both"/>
              <w:rPr>
                <w:rFonts w:ascii="Times New Roman" w:hAnsi="Times New Roman"/>
                <w:sz w:val="20"/>
                <w:szCs w:val="20"/>
                <w:lang w:val="en-US"/>
              </w:rPr>
            </w:pPr>
            <w:r w:rsidRPr="00D23577">
              <w:rPr>
                <w:rFonts w:ascii="Times New Roman" w:hAnsi="Times New Roman"/>
                <w:sz w:val="20"/>
                <w:szCs w:val="20"/>
                <w:lang w:val="en-US"/>
              </w:rPr>
              <w:t>Vocational/University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42.1</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42.5</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43.0</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43.5</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38.3</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b/>
                <w:sz w:val="20"/>
                <w:szCs w:val="20"/>
                <w:lang w:val="en-US"/>
              </w:rPr>
              <w:t xml:space="preserve">Current smoker </w:t>
            </w:r>
            <w:r w:rsidRPr="00D23577">
              <w:rPr>
                <w:rFonts w:ascii="Times New Roman" w:hAnsi="Times New Roman"/>
                <w:sz w:val="20"/>
                <w:szCs w:val="20"/>
                <w:lang w:val="en-US"/>
              </w:rPr>
              <w:t>(%)</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27.5</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24.4</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20.9</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19.0</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19.9</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 xml:space="preserve">Never smoker </w:t>
            </w:r>
            <w:r w:rsidRPr="00D23577">
              <w:rPr>
                <w:rFonts w:ascii="Times New Roman" w:hAnsi="Times New Roman"/>
                <w:sz w:val="20"/>
                <w:szCs w:val="20"/>
                <w:lang w:val="en-US"/>
              </w:rPr>
              <w:t>(%)</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37.4</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45.2</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49.5</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52.8</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50.0</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History of high blood pressure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 xml:space="preserve">35.6 </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37.9</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38.7</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 xml:space="preserve">37.5 </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36.0</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History of diabetes (%)</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4.2</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 xml:space="preserve">4.2 </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 xml:space="preserve">3.3 </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 xml:space="preserve">2.9 </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2.6</w:t>
            </w:r>
          </w:p>
        </w:tc>
      </w:tr>
      <w:tr w:rsidR="00164754" w:rsidRPr="00D23577" w:rsidTr="00BA68BF">
        <w:trPr>
          <w:jc w:val="center"/>
        </w:trPr>
        <w:tc>
          <w:tcPr>
            <w:tcW w:w="3900" w:type="dxa"/>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Menopausal (%</w:t>
            </w:r>
            <w:r w:rsidR="00D13185" w:rsidRPr="00D23577">
              <w:rPr>
                <w:rFonts w:ascii="Lucida Sans Unicode" w:hAnsi="Lucida Sans Unicode" w:cs="Lucida Sans Unicode"/>
                <w:bCs/>
                <w:sz w:val="20"/>
                <w:szCs w:val="20"/>
                <w:vertAlign w:val="superscript"/>
                <w:lang w:val="en-US"/>
              </w:rPr>
              <w:t>3</w:t>
            </w:r>
            <w:r w:rsidRPr="00D23577">
              <w:rPr>
                <w:rFonts w:ascii="Times New Roman" w:hAnsi="Times New Roman"/>
                <w:b/>
                <w:sz w:val="20"/>
                <w:szCs w:val="20"/>
                <w:lang w:val="en-US"/>
              </w:rPr>
              <w:t>)</w:t>
            </w:r>
          </w:p>
        </w:tc>
        <w:tc>
          <w:tcPr>
            <w:tcW w:w="1345"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19.7</w:t>
            </w:r>
          </w:p>
        </w:tc>
        <w:tc>
          <w:tcPr>
            <w:tcW w:w="1546"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30.1</w:t>
            </w:r>
          </w:p>
        </w:tc>
        <w:tc>
          <w:tcPr>
            <w:tcW w:w="1573"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35.6</w:t>
            </w:r>
          </w:p>
        </w:tc>
        <w:tc>
          <w:tcPr>
            <w:tcW w:w="1418"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33.7</w:t>
            </w:r>
          </w:p>
        </w:tc>
        <w:tc>
          <w:tcPr>
            <w:tcW w:w="1417" w:type="dxa"/>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27.4</w:t>
            </w:r>
          </w:p>
        </w:tc>
      </w:tr>
      <w:tr w:rsidR="00164754" w:rsidRPr="00D23577" w:rsidTr="00BA68BF">
        <w:trPr>
          <w:jc w:val="center"/>
        </w:trPr>
        <w:tc>
          <w:tcPr>
            <w:tcW w:w="3900" w:type="dxa"/>
            <w:tcBorders>
              <w:bottom w:val="single" w:sz="4" w:space="0" w:color="auto"/>
            </w:tcBorders>
          </w:tcPr>
          <w:p w:rsidR="00164754" w:rsidRPr="00D23577" w:rsidRDefault="00164754" w:rsidP="009D2BFE">
            <w:pPr>
              <w:spacing w:after="0" w:line="480" w:lineRule="auto"/>
              <w:jc w:val="both"/>
              <w:rPr>
                <w:rFonts w:ascii="Times New Roman" w:hAnsi="Times New Roman"/>
                <w:b/>
                <w:sz w:val="20"/>
                <w:szCs w:val="20"/>
                <w:lang w:val="en-US"/>
              </w:rPr>
            </w:pPr>
            <w:r w:rsidRPr="00D23577">
              <w:rPr>
                <w:rFonts w:ascii="Times New Roman" w:hAnsi="Times New Roman"/>
                <w:b/>
                <w:sz w:val="20"/>
                <w:szCs w:val="20"/>
                <w:lang w:val="en-US"/>
              </w:rPr>
              <w:t>Sometime hormone user (%</w:t>
            </w:r>
            <w:r w:rsidRPr="00D23577">
              <w:rPr>
                <w:rFonts w:ascii="Lucida Sans Unicode" w:hAnsi="Lucida Sans Unicode" w:cs="Lucida Sans Unicode"/>
                <w:b/>
                <w:sz w:val="20"/>
                <w:szCs w:val="20"/>
                <w:vertAlign w:val="superscript"/>
                <w:lang w:val="en-US"/>
              </w:rPr>
              <w:t>‡</w:t>
            </w:r>
            <w:r w:rsidRPr="00D23577">
              <w:rPr>
                <w:rFonts w:ascii="Times New Roman" w:hAnsi="Times New Roman"/>
                <w:b/>
                <w:sz w:val="20"/>
                <w:szCs w:val="20"/>
                <w:lang w:val="en-US"/>
              </w:rPr>
              <w:t xml:space="preserve">) </w:t>
            </w:r>
          </w:p>
        </w:tc>
        <w:tc>
          <w:tcPr>
            <w:tcW w:w="1345"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21.7</w:t>
            </w:r>
          </w:p>
        </w:tc>
        <w:tc>
          <w:tcPr>
            <w:tcW w:w="1546"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22.7</w:t>
            </w:r>
          </w:p>
        </w:tc>
        <w:tc>
          <w:tcPr>
            <w:tcW w:w="1573"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24.5</w:t>
            </w:r>
          </w:p>
        </w:tc>
        <w:tc>
          <w:tcPr>
            <w:tcW w:w="1418"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27.0</w:t>
            </w:r>
          </w:p>
        </w:tc>
        <w:tc>
          <w:tcPr>
            <w:tcW w:w="1417" w:type="dxa"/>
            <w:tcBorders>
              <w:bottom w:val="single" w:sz="4" w:space="0" w:color="auto"/>
            </w:tcBorders>
          </w:tcPr>
          <w:p w:rsidR="00164754" w:rsidRPr="00D23577" w:rsidRDefault="00164754" w:rsidP="009D2BFE">
            <w:pPr>
              <w:spacing w:after="0" w:line="480" w:lineRule="auto"/>
              <w:jc w:val="both"/>
              <w:rPr>
                <w:rFonts w:ascii="Times New Roman" w:hAnsi="Times New Roman"/>
                <w:sz w:val="20"/>
                <w:szCs w:val="20"/>
                <w:lang w:val="en-US"/>
              </w:rPr>
            </w:pPr>
            <w:r w:rsidRPr="00D23577">
              <w:rPr>
                <w:rFonts w:ascii="Times New Roman" w:hAnsi="Times New Roman"/>
                <w:sz w:val="20"/>
                <w:szCs w:val="20"/>
                <w:lang w:val="en-US"/>
              </w:rPr>
              <w:t>23.1</w:t>
            </w:r>
          </w:p>
        </w:tc>
      </w:tr>
    </w:tbl>
    <w:p w:rsidR="00164754" w:rsidRPr="00D23577" w:rsidRDefault="00D13185" w:rsidP="009D2BFE">
      <w:pPr>
        <w:spacing w:line="360" w:lineRule="auto"/>
        <w:jc w:val="both"/>
        <w:rPr>
          <w:rFonts w:ascii="Times New Roman" w:hAnsi="Times New Roman"/>
          <w:sz w:val="20"/>
          <w:szCs w:val="20"/>
          <w:lang w:val="en-US"/>
        </w:rPr>
      </w:pPr>
      <w:r w:rsidRPr="00D23577">
        <w:rPr>
          <w:rFonts w:ascii="Times New Roman" w:hAnsi="Times New Roman"/>
          <w:sz w:val="20"/>
          <w:szCs w:val="20"/>
          <w:vertAlign w:val="superscript"/>
          <w:lang w:val="en-US"/>
        </w:rPr>
        <w:t>1</w:t>
      </w:r>
      <w:r w:rsidR="00164754" w:rsidRPr="00D23577">
        <w:rPr>
          <w:rFonts w:ascii="Times New Roman" w:hAnsi="Times New Roman"/>
          <w:sz w:val="20"/>
          <w:szCs w:val="20"/>
          <w:lang w:val="en-US"/>
        </w:rPr>
        <w:t xml:space="preserve">Table entries are means with standard deviations, except where indicated; </w:t>
      </w:r>
      <w:r w:rsidRPr="00D23577">
        <w:rPr>
          <w:rFonts w:ascii="Times New Roman" w:hAnsi="Times New Roman"/>
          <w:sz w:val="20"/>
          <w:szCs w:val="20"/>
          <w:vertAlign w:val="superscript"/>
          <w:lang w:val="en-US"/>
        </w:rPr>
        <w:t>2</w:t>
      </w:r>
      <w:r w:rsidR="00164754" w:rsidRPr="00D23577">
        <w:rPr>
          <w:rFonts w:ascii="Times New Roman" w:hAnsi="Times New Roman"/>
          <w:sz w:val="20"/>
          <w:szCs w:val="20"/>
          <w:lang w:val="en-US"/>
        </w:rPr>
        <w:t xml:space="preserve">Energy adjustment by residual method; </w:t>
      </w:r>
      <w:r w:rsidRPr="00D23577">
        <w:rPr>
          <w:rFonts w:ascii="Times New Roman" w:hAnsi="Times New Roman"/>
          <w:sz w:val="20"/>
          <w:szCs w:val="20"/>
          <w:vertAlign w:val="superscript"/>
          <w:lang w:val="en-US"/>
        </w:rPr>
        <w:t>3</w:t>
      </w:r>
      <w:r w:rsidR="00164754" w:rsidRPr="00D23577">
        <w:rPr>
          <w:rFonts w:ascii="Times New Roman" w:hAnsi="Times New Roman"/>
          <w:sz w:val="20"/>
          <w:szCs w:val="20"/>
          <w:lang w:val="en-US"/>
        </w:rPr>
        <w:t>percentage of women only</w:t>
      </w:r>
    </w:p>
    <w:p w:rsidR="00A74D82" w:rsidRPr="00D23577" w:rsidRDefault="00A74D82" w:rsidP="00A74D82">
      <w:pPr>
        <w:spacing w:line="480" w:lineRule="auto"/>
        <w:jc w:val="both"/>
        <w:rPr>
          <w:rFonts w:ascii="Times New Roman" w:hAnsi="Times New Roman"/>
          <w:lang w:val="en-US"/>
        </w:rPr>
      </w:pPr>
    </w:p>
    <w:p w:rsidR="00512728" w:rsidRPr="00D23577" w:rsidRDefault="00512728" w:rsidP="00DD2A0C">
      <w:pPr>
        <w:spacing w:line="480" w:lineRule="auto"/>
        <w:jc w:val="both"/>
        <w:rPr>
          <w:rFonts w:ascii="Times New Roman" w:hAnsi="Times New Roman"/>
          <w:b/>
          <w:sz w:val="24"/>
          <w:szCs w:val="24"/>
          <w:lang w:val="en-US"/>
        </w:rPr>
        <w:sectPr w:rsidR="00512728" w:rsidRPr="00D23577" w:rsidSect="00512728">
          <w:pgSz w:w="11906" w:h="16838"/>
          <w:pgMar w:top="1411" w:right="1411" w:bottom="1411" w:left="1411" w:header="706" w:footer="706" w:gutter="0"/>
          <w:cols w:space="708"/>
          <w:docGrid w:linePitch="360"/>
        </w:sectPr>
      </w:pPr>
    </w:p>
    <w:tbl>
      <w:tblPr>
        <w:tblW w:w="11007" w:type="dxa"/>
        <w:jc w:val="center"/>
        <w:tblLook w:val="01E0"/>
      </w:tblPr>
      <w:tblGrid>
        <w:gridCol w:w="3804"/>
        <w:gridCol w:w="1418"/>
        <w:gridCol w:w="1417"/>
        <w:gridCol w:w="1418"/>
        <w:gridCol w:w="1417"/>
        <w:gridCol w:w="1533"/>
      </w:tblGrid>
      <w:tr w:rsidR="00164754" w:rsidRPr="00D23577" w:rsidTr="00BA68BF">
        <w:trPr>
          <w:jc w:val="center"/>
        </w:trPr>
        <w:tc>
          <w:tcPr>
            <w:tcW w:w="11007" w:type="dxa"/>
            <w:gridSpan w:val="6"/>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b/>
                <w:sz w:val="20"/>
                <w:szCs w:val="20"/>
                <w:lang w:val="en-US"/>
              </w:rPr>
              <w:lastRenderedPageBreak/>
              <w:t xml:space="preserve">Table 2. </w:t>
            </w:r>
            <w:r w:rsidRPr="00D23577">
              <w:rPr>
                <w:rFonts w:ascii="Times New Roman" w:hAnsi="Times New Roman" w:cs="Times New Roman"/>
                <w:sz w:val="20"/>
                <w:szCs w:val="20"/>
                <w:lang w:val="en-US"/>
              </w:rPr>
              <w:t>Baseline nutrient intakes and cardiovascular risk factors</w:t>
            </w:r>
            <w:r w:rsidR="009A423D" w:rsidRPr="00D23577">
              <w:rPr>
                <w:rFonts w:ascii="Times New Roman" w:hAnsi="Times New Roman" w:cs="Times New Roman"/>
                <w:sz w:val="20"/>
                <w:szCs w:val="20"/>
                <w:lang w:val="en-US"/>
              </w:rPr>
              <w:t xml:space="preserve"> </w:t>
            </w:r>
            <w:r w:rsidRPr="00D23577">
              <w:rPr>
                <w:rFonts w:ascii="Times New Roman" w:hAnsi="Times New Roman" w:cs="Times New Roman"/>
                <w:sz w:val="20"/>
                <w:szCs w:val="20"/>
                <w:lang w:val="en-US"/>
              </w:rPr>
              <w:t>by quintiles of energy-adjusted dietary glycemic index (GI) in the EPIC-</w:t>
            </w:r>
            <w:proofErr w:type="spellStart"/>
            <w:r w:rsidRPr="00D23577">
              <w:rPr>
                <w:rFonts w:ascii="Times New Roman" w:hAnsi="Times New Roman" w:cs="Times New Roman"/>
                <w:sz w:val="20"/>
                <w:szCs w:val="20"/>
                <w:lang w:val="en-US"/>
              </w:rPr>
              <w:t>CVD</w:t>
            </w:r>
            <w:proofErr w:type="spellEnd"/>
            <w:r w:rsidRPr="00D23577">
              <w:rPr>
                <w:rFonts w:ascii="Times New Roman" w:hAnsi="Times New Roman" w:cs="Times New Roman"/>
                <w:sz w:val="20"/>
                <w:szCs w:val="20"/>
                <w:lang w:val="en-US"/>
              </w:rPr>
              <w:t xml:space="preserve"> sub-cohort </w:t>
            </w:r>
            <w:r w:rsidR="00D030F5" w:rsidRPr="00D23577">
              <w:rPr>
                <w:rFonts w:ascii="Times New Roman" w:hAnsi="Times New Roman" w:cs="Times New Roman"/>
                <w:sz w:val="20"/>
                <w:szCs w:val="20"/>
                <w:vertAlign w:val="superscript"/>
                <w:lang w:val="en-US"/>
              </w:rPr>
              <w:t>1</w:t>
            </w:r>
          </w:p>
        </w:tc>
      </w:tr>
      <w:tr w:rsidR="00164754" w:rsidRPr="00D23577" w:rsidTr="00BA68BF">
        <w:trPr>
          <w:jc w:val="center"/>
        </w:trPr>
        <w:tc>
          <w:tcPr>
            <w:tcW w:w="3804"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7203" w:type="dxa"/>
            <w:gridSpan w:val="5"/>
            <w:tcBorders>
              <w:top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b/>
                <w:sz w:val="20"/>
                <w:szCs w:val="20"/>
                <w:lang w:val="en-US"/>
              </w:rPr>
              <w:t>Quintiles of energy-adjusted</w:t>
            </w:r>
            <w:r w:rsidR="00D030F5" w:rsidRPr="00D23577">
              <w:rPr>
                <w:rFonts w:ascii="Times New Roman" w:hAnsi="Times New Roman" w:cs="Times New Roman"/>
                <w:bCs/>
                <w:sz w:val="20"/>
                <w:szCs w:val="20"/>
                <w:vertAlign w:val="superscript"/>
                <w:lang w:val="en-US"/>
              </w:rPr>
              <w:t>2</w:t>
            </w:r>
            <w:r w:rsidRPr="00D23577">
              <w:rPr>
                <w:rFonts w:ascii="Times New Roman" w:hAnsi="Times New Roman" w:cs="Times New Roman"/>
                <w:b/>
                <w:sz w:val="20"/>
                <w:szCs w:val="20"/>
                <w:lang w:val="en-US"/>
              </w:rPr>
              <w:t xml:space="preserve"> dietary GI</w:t>
            </w:r>
          </w:p>
        </w:tc>
      </w:tr>
      <w:tr w:rsidR="00164754" w:rsidRPr="00D23577" w:rsidTr="00BA68BF">
        <w:trPr>
          <w:trHeight w:val="382"/>
          <w:jc w:val="center"/>
        </w:trPr>
        <w:tc>
          <w:tcPr>
            <w:tcW w:w="3804" w:type="dxa"/>
            <w:tcBorders>
              <w:bottom w:val="single" w:sz="4" w:space="0" w:color="auto"/>
            </w:tcBorders>
            <w:vAlign w:val="bottom"/>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418" w:type="dxa"/>
            <w:tcBorders>
              <w:bottom w:val="single" w:sz="4" w:space="0" w:color="auto"/>
            </w:tcBorders>
            <w:vAlign w:val="bottom"/>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I</w:t>
            </w:r>
          </w:p>
        </w:tc>
        <w:tc>
          <w:tcPr>
            <w:tcW w:w="1417" w:type="dxa"/>
            <w:tcBorders>
              <w:bottom w:val="single" w:sz="4" w:space="0" w:color="auto"/>
            </w:tcBorders>
            <w:vAlign w:val="bottom"/>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II</w:t>
            </w:r>
          </w:p>
        </w:tc>
        <w:tc>
          <w:tcPr>
            <w:tcW w:w="1418" w:type="dxa"/>
            <w:tcBorders>
              <w:bottom w:val="single" w:sz="4" w:space="0" w:color="auto"/>
            </w:tcBorders>
            <w:vAlign w:val="bottom"/>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III</w:t>
            </w:r>
          </w:p>
        </w:tc>
        <w:tc>
          <w:tcPr>
            <w:tcW w:w="1417" w:type="dxa"/>
            <w:tcBorders>
              <w:bottom w:val="single" w:sz="4" w:space="0" w:color="auto"/>
            </w:tcBorders>
            <w:vAlign w:val="bottom"/>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IV</w:t>
            </w:r>
          </w:p>
        </w:tc>
        <w:tc>
          <w:tcPr>
            <w:tcW w:w="1533" w:type="dxa"/>
            <w:tcBorders>
              <w:bottom w:val="single" w:sz="4" w:space="0" w:color="auto"/>
            </w:tcBorders>
            <w:vAlign w:val="bottom"/>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V</w:t>
            </w:r>
          </w:p>
        </w:tc>
      </w:tr>
      <w:tr w:rsidR="00164754" w:rsidRPr="00D23577" w:rsidTr="00BA68BF">
        <w:trPr>
          <w:jc w:val="center"/>
        </w:trPr>
        <w:tc>
          <w:tcPr>
            <w:tcW w:w="3804"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b/>
                <w:sz w:val="20"/>
                <w:szCs w:val="20"/>
                <w:lang w:val="en-US"/>
              </w:rPr>
            </w:pPr>
            <w:proofErr w:type="spellStart"/>
            <w:r w:rsidRPr="00D23577">
              <w:rPr>
                <w:rFonts w:ascii="Times New Roman" w:hAnsi="Times New Roman" w:cs="Times New Roman"/>
                <w:b/>
                <w:sz w:val="20"/>
                <w:szCs w:val="20"/>
                <w:lang w:val="en-US"/>
              </w:rPr>
              <w:t>Npersons</w:t>
            </w:r>
            <w:proofErr w:type="spellEnd"/>
          </w:p>
        </w:tc>
        <w:tc>
          <w:tcPr>
            <w:tcW w:w="1418"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3756</w:t>
            </w:r>
          </w:p>
        </w:tc>
        <w:tc>
          <w:tcPr>
            <w:tcW w:w="1417"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3564</w:t>
            </w:r>
          </w:p>
        </w:tc>
        <w:tc>
          <w:tcPr>
            <w:tcW w:w="1418"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3494</w:t>
            </w:r>
          </w:p>
        </w:tc>
        <w:tc>
          <w:tcPr>
            <w:tcW w:w="1417"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3398</w:t>
            </w:r>
          </w:p>
        </w:tc>
        <w:tc>
          <w:tcPr>
            <w:tcW w:w="1533"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3336</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Dietary GI</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50.8 (2.32)</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54.3 (0.60)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56.2(0.51)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58.1 (0.62)</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61.4 (1.84)</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Dietary GL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114.3 (22.6)</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125.3 (20.6)</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131.1 (22.0)</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138.9 (22.1)</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149.4 (27.3)</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Protein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91.3 (30.0)</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90.3 (28.5)</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89.8(28.0)</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88.1 (27.4)</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88.3 (29.9)</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Saturated Fat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31.8 (14.0)</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32.6 (13.0)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32.0 (13.1)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31.2 (12.6)</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29.3 (12.7)</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Monounsaturated Fat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34.1 (16.4)</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33.6 (15.0)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33.1 (14.1)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32.1 (13.4)</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31.5 (13.3)</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Polyunsaturated Fat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13.3 (6.5)</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13.6 (6.2)</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13.5 (6.1)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13.4 (6.3)</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13.0 (6.3)</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Carbohydrate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218.4 (75.8)</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229.2 (71.6)</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231.6 (73.2)</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236.0 (74.2)</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239.4 (80.2)</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Starch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98.8 (42.4)</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117.2 (43.0)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125.6 (45.5)</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134.8 (50.8)</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152.8 (61.6)</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Sugar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114.9 (46.9)</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107.3 (41.4)</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101.9 (42.2)</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97.8 (39.6)</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84.9 (38.3)</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Fiber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23.3 (8.1)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23.2 (7.6)</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22.8 (7.5)</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22.5 (7.4)</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21.9 (7.7)</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Energy </w:t>
            </w:r>
            <w:r w:rsidRPr="00D23577">
              <w:rPr>
                <w:rFonts w:ascii="Times New Roman" w:hAnsi="Times New Roman" w:cs="Times New Roman"/>
                <w:sz w:val="20"/>
                <w:szCs w:val="20"/>
                <w:lang w:val="en-US"/>
              </w:rPr>
              <w:t>(kcal/day)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2111 (661)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2149 (629)</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2147 (628)</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2133 (618)</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2123 (645)</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Alcohol </w:t>
            </w:r>
            <w:r w:rsidRPr="00D23577">
              <w:rPr>
                <w:rFonts w:ascii="Times New Roman" w:hAnsi="Times New Roman" w:cs="Times New Roman"/>
                <w:sz w:val="20"/>
                <w:szCs w:val="20"/>
                <w:lang w:val="en-US"/>
              </w:rPr>
              <w:t>(g/day)</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14.1 (20.6)</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13.2 (18.0)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13.3 (18.6)</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12.3 (17.1)</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12.8 (18.8)</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Age </w:t>
            </w:r>
            <w:r w:rsidRPr="00D23577">
              <w:rPr>
                <w:rFonts w:ascii="Times New Roman" w:hAnsi="Times New Roman" w:cs="Times New Roman"/>
                <w:sz w:val="20"/>
                <w:szCs w:val="20"/>
                <w:lang w:val="en-US"/>
              </w:rPr>
              <w:t>(years)</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52.0 (9.2)</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52.8 (9.3)</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52.8 (9.5)</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52.7 (9.6)</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52.3 (9.3)</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Systolic blood pressure </w:t>
            </w:r>
            <w:r w:rsidRPr="00D23577">
              <w:rPr>
                <w:rFonts w:ascii="Times New Roman" w:hAnsi="Times New Roman" w:cs="Times New Roman"/>
                <w:sz w:val="20"/>
                <w:szCs w:val="20"/>
                <w:lang w:val="en-US"/>
              </w:rPr>
              <w:t>(mmHg)</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131.0 (19.8)</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132.6 (19.8)</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133.0 (19.8)</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132.4 (19.8)</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133.0 (19.8)</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Diastolic blood pressure </w:t>
            </w:r>
            <w:r w:rsidRPr="00D23577">
              <w:rPr>
                <w:rFonts w:ascii="Times New Roman" w:hAnsi="Times New Roman" w:cs="Times New Roman"/>
                <w:sz w:val="20"/>
                <w:szCs w:val="20"/>
                <w:lang w:val="en-US"/>
              </w:rPr>
              <w:t>(mmHg)</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81.3 (11.1)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81.6(10.7)</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81.8 (10.8)</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81.1 (10.9)</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81.9 (10.8)</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Body mass index </w:t>
            </w:r>
            <w:r w:rsidRPr="00D23577">
              <w:rPr>
                <w:rFonts w:ascii="Times New Roman" w:hAnsi="Times New Roman" w:cs="Times New Roman"/>
                <w:sz w:val="20"/>
                <w:szCs w:val="20"/>
                <w:lang w:val="en-US"/>
              </w:rPr>
              <w:t>(kg/m</w:t>
            </w:r>
            <w:r w:rsidRPr="00D23577">
              <w:rPr>
                <w:rFonts w:ascii="Times New Roman" w:hAnsi="Times New Roman" w:cs="Times New Roman"/>
                <w:sz w:val="20"/>
                <w:szCs w:val="20"/>
                <w:vertAlign w:val="superscript"/>
                <w:lang w:val="en-US"/>
              </w:rPr>
              <w:t>2</w:t>
            </w:r>
            <w:r w:rsidRPr="00D23577">
              <w:rPr>
                <w:rFonts w:ascii="Times New Roman" w:hAnsi="Times New Roman" w:cs="Times New Roman"/>
                <w:sz w:val="20"/>
                <w:szCs w:val="20"/>
                <w:lang w:val="en-US"/>
              </w:rPr>
              <w:t>)</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26.5 (4.45)</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26.2 (4.30)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26.2 (4.26)</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26.1 (4.17)</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26.3 (4.32)</w:t>
            </w:r>
          </w:p>
        </w:tc>
      </w:tr>
      <w:tr w:rsidR="00164754" w:rsidRPr="00D23577" w:rsidTr="00BA68BF">
        <w:trPr>
          <w:trHeight w:val="336"/>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Sex</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BA68BF">
        <w:trPr>
          <w:trHeight w:val="336"/>
          <w:jc w:val="center"/>
        </w:trPr>
        <w:tc>
          <w:tcPr>
            <w:tcW w:w="3804" w:type="dxa"/>
          </w:tcPr>
          <w:p w:rsidR="00164754" w:rsidRPr="00D23577" w:rsidRDefault="00164754" w:rsidP="009D2BFE">
            <w:pPr>
              <w:spacing w:after="0" w:line="480" w:lineRule="auto"/>
              <w:ind w:left="170"/>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Male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31.3</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35.2</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39.4</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41.2</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45.3</w:t>
            </w:r>
          </w:p>
        </w:tc>
      </w:tr>
      <w:tr w:rsidR="00164754" w:rsidRPr="00D23577" w:rsidTr="00BA68BF">
        <w:trPr>
          <w:trHeight w:val="336"/>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Physical activity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BA68BF">
        <w:trPr>
          <w:trHeight w:val="336"/>
          <w:jc w:val="center"/>
        </w:trPr>
        <w:tc>
          <w:tcPr>
            <w:tcW w:w="3804" w:type="dxa"/>
          </w:tcPr>
          <w:p w:rsidR="00164754" w:rsidRPr="00D23577" w:rsidRDefault="00164754" w:rsidP="009D2BFE">
            <w:pPr>
              <w:spacing w:after="0" w:line="480" w:lineRule="auto"/>
              <w:ind w:left="170"/>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Inactive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23.3</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22.5</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24,3</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24.5</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29.1</w:t>
            </w:r>
          </w:p>
        </w:tc>
      </w:tr>
      <w:tr w:rsidR="00164754" w:rsidRPr="00D23577" w:rsidTr="00BA68BF">
        <w:trPr>
          <w:trHeight w:val="336"/>
          <w:jc w:val="center"/>
        </w:trPr>
        <w:tc>
          <w:tcPr>
            <w:tcW w:w="3804" w:type="dxa"/>
          </w:tcPr>
          <w:p w:rsidR="00164754" w:rsidRPr="00D23577" w:rsidRDefault="00164754" w:rsidP="009D2BFE">
            <w:pPr>
              <w:spacing w:after="0" w:line="480" w:lineRule="auto"/>
              <w:ind w:left="170"/>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Moderately inactive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34.1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34.8</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32.8</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34.1</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32.4</w:t>
            </w:r>
          </w:p>
        </w:tc>
      </w:tr>
      <w:tr w:rsidR="00164754" w:rsidRPr="00D23577" w:rsidTr="00BA68BF">
        <w:trPr>
          <w:trHeight w:val="336"/>
          <w:jc w:val="center"/>
        </w:trPr>
        <w:tc>
          <w:tcPr>
            <w:tcW w:w="3804" w:type="dxa"/>
          </w:tcPr>
          <w:p w:rsidR="00164754" w:rsidRPr="00D23577" w:rsidRDefault="00164754" w:rsidP="009D2BFE">
            <w:pPr>
              <w:spacing w:after="0" w:line="480" w:lineRule="auto"/>
              <w:ind w:left="170"/>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Moderately active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22.9</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22.4</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23.9</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22.4</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22.1</w:t>
            </w:r>
          </w:p>
        </w:tc>
      </w:tr>
      <w:tr w:rsidR="00164754" w:rsidRPr="00D23577" w:rsidTr="00BA68BF">
        <w:trPr>
          <w:trHeight w:val="336"/>
          <w:jc w:val="center"/>
        </w:trPr>
        <w:tc>
          <w:tcPr>
            <w:tcW w:w="3804" w:type="dxa"/>
          </w:tcPr>
          <w:p w:rsidR="00164754" w:rsidRPr="00D23577" w:rsidRDefault="00164754" w:rsidP="009D2BFE">
            <w:pPr>
              <w:spacing w:after="0" w:line="480" w:lineRule="auto"/>
              <w:ind w:left="170"/>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Active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19.7</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20.2</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19.1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18.9</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16.3</w:t>
            </w:r>
          </w:p>
        </w:tc>
      </w:tr>
      <w:tr w:rsidR="00164754" w:rsidRPr="00D23577" w:rsidTr="00BA68BF">
        <w:trPr>
          <w:trHeight w:val="336"/>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Education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BA68BF">
        <w:trPr>
          <w:trHeight w:val="336"/>
          <w:jc w:val="center"/>
        </w:trPr>
        <w:tc>
          <w:tcPr>
            <w:tcW w:w="3804"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No schooling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9.1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7.0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8.8</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8.8</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11.3</w:t>
            </w:r>
          </w:p>
        </w:tc>
      </w:tr>
      <w:tr w:rsidR="00164754" w:rsidRPr="00D23577" w:rsidTr="00BA68BF">
        <w:trPr>
          <w:trHeight w:val="336"/>
          <w:jc w:val="center"/>
        </w:trPr>
        <w:tc>
          <w:tcPr>
            <w:tcW w:w="3804"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lastRenderedPageBreak/>
              <w:t>Primary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30.3</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31.6</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32.1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35.3</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41.9</w:t>
            </w:r>
          </w:p>
        </w:tc>
      </w:tr>
      <w:tr w:rsidR="00164754" w:rsidRPr="00D23577" w:rsidTr="00BA68BF">
        <w:trPr>
          <w:trHeight w:val="336"/>
          <w:jc w:val="center"/>
        </w:trPr>
        <w:tc>
          <w:tcPr>
            <w:tcW w:w="3804"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Secondary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14.1</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14.8</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15.5</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15.5</w:t>
            </w:r>
          </w:p>
        </w:tc>
      </w:tr>
      <w:tr w:rsidR="00164754" w:rsidRPr="00D23577" w:rsidTr="00BA68BF">
        <w:trPr>
          <w:trHeight w:val="336"/>
          <w:jc w:val="center"/>
        </w:trPr>
        <w:tc>
          <w:tcPr>
            <w:tcW w:w="3804"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Vocational/University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45.4</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47.3</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44.3</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40.4</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31.3</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b/>
                <w:sz w:val="20"/>
                <w:szCs w:val="20"/>
                <w:lang w:val="en-US"/>
              </w:rPr>
              <w:t xml:space="preserve">Current smoker </w:t>
            </w:r>
            <w:r w:rsidRPr="00D23577">
              <w:rPr>
                <w:rFonts w:ascii="Times New Roman" w:hAnsi="Times New Roman" w:cs="Times New Roman"/>
                <w:sz w:val="20"/>
                <w:szCs w:val="20"/>
                <w:lang w:val="en-US"/>
              </w:rPr>
              <w:t>(%)</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21.1</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20.2</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21.0</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22.8</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27.4</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Never smoker</w:t>
            </w:r>
            <w:r w:rsidRPr="00D23577">
              <w:rPr>
                <w:rFonts w:ascii="Times New Roman" w:hAnsi="Times New Roman" w:cs="Times New Roman"/>
                <w:sz w:val="20"/>
                <w:szCs w:val="20"/>
                <w:lang w:val="en-US"/>
              </w:rPr>
              <w:t xml:space="preserve">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49.5</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48.2</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46.9</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46.1</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43.3</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History of high blood pressure </w:t>
            </w:r>
            <w:r w:rsidRPr="00D23577">
              <w:rPr>
                <w:rFonts w:ascii="Times New Roman" w:hAnsi="Times New Roman" w:cs="Times New Roman"/>
                <w:sz w:val="20"/>
                <w:szCs w:val="20"/>
                <w:lang w:val="en-US"/>
              </w:rPr>
              <w:t>(%)</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35.3</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39.0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38.3</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37.5</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35.8</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History of diabetes</w:t>
            </w:r>
            <w:r w:rsidRPr="00D23577">
              <w:rPr>
                <w:rFonts w:ascii="Times New Roman" w:hAnsi="Times New Roman" w:cs="Times New Roman"/>
                <w:sz w:val="20"/>
                <w:szCs w:val="20"/>
                <w:lang w:val="en-US"/>
              </w:rPr>
              <w:t xml:space="preserve"> (%)</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3.9</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3.0</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3.6</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3.0</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3.8</w:t>
            </w:r>
          </w:p>
        </w:tc>
      </w:tr>
      <w:tr w:rsidR="00164754" w:rsidRPr="00D23577" w:rsidTr="00BA68BF">
        <w:trPr>
          <w:jc w:val="center"/>
        </w:trPr>
        <w:tc>
          <w:tcPr>
            <w:tcW w:w="3804" w:type="dxa"/>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Menopausal</w:t>
            </w:r>
            <w:r w:rsidRPr="00D23577">
              <w:rPr>
                <w:rFonts w:ascii="Times New Roman" w:hAnsi="Times New Roman" w:cs="Times New Roman"/>
                <w:sz w:val="20"/>
                <w:szCs w:val="20"/>
                <w:lang w:val="en-US"/>
              </w:rPr>
              <w:t xml:space="preserve"> (%</w:t>
            </w:r>
            <w:r w:rsidR="00D030F5" w:rsidRPr="00D23577">
              <w:rPr>
                <w:rFonts w:ascii="Times New Roman" w:hAnsi="Times New Roman" w:cs="Times New Roman"/>
                <w:sz w:val="20"/>
                <w:szCs w:val="20"/>
                <w:vertAlign w:val="superscript"/>
                <w:lang w:val="en-US"/>
              </w:rPr>
              <w:t>3</w:t>
            </w:r>
            <w:r w:rsidRPr="00D23577">
              <w:rPr>
                <w:rFonts w:ascii="Times New Roman" w:hAnsi="Times New Roman" w:cs="Times New Roman"/>
                <w:sz w:val="20"/>
                <w:szCs w:val="20"/>
                <w:lang w:val="en-US"/>
              </w:rPr>
              <w:t>)</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30.9</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31.8</w:t>
            </w:r>
          </w:p>
        </w:tc>
        <w:tc>
          <w:tcPr>
            <w:tcW w:w="1418"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29.0</w:t>
            </w:r>
          </w:p>
        </w:tc>
        <w:tc>
          <w:tcPr>
            <w:tcW w:w="141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29.5</w:t>
            </w:r>
          </w:p>
        </w:tc>
        <w:tc>
          <w:tcPr>
            <w:tcW w:w="153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25.0</w:t>
            </w:r>
          </w:p>
        </w:tc>
      </w:tr>
      <w:tr w:rsidR="00164754" w:rsidRPr="00D23577" w:rsidTr="00BA68BF">
        <w:trPr>
          <w:jc w:val="center"/>
        </w:trPr>
        <w:tc>
          <w:tcPr>
            <w:tcW w:w="3804"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 xml:space="preserve">Sometime hormone user </w:t>
            </w:r>
            <w:r w:rsidRPr="00D23577">
              <w:rPr>
                <w:rFonts w:ascii="Times New Roman" w:hAnsi="Times New Roman" w:cs="Times New Roman"/>
                <w:sz w:val="20"/>
                <w:szCs w:val="20"/>
                <w:lang w:val="en-US"/>
              </w:rPr>
              <w:t>(%</w:t>
            </w:r>
            <w:r w:rsidRPr="00D23577">
              <w:rPr>
                <w:rFonts w:ascii="Times New Roman" w:hAnsi="Times New Roman" w:cs="Times New Roman"/>
                <w:sz w:val="20"/>
                <w:szCs w:val="20"/>
                <w:vertAlign w:val="superscript"/>
                <w:lang w:val="en-US"/>
              </w:rPr>
              <w:t>‡</w:t>
            </w:r>
            <w:r w:rsidRPr="00D23577">
              <w:rPr>
                <w:rFonts w:ascii="Times New Roman" w:hAnsi="Times New Roman" w:cs="Times New Roman"/>
                <w:sz w:val="20"/>
                <w:szCs w:val="20"/>
                <w:lang w:val="en-US"/>
              </w:rPr>
              <w:t>)</w:t>
            </w:r>
          </w:p>
        </w:tc>
        <w:tc>
          <w:tcPr>
            <w:tcW w:w="1418"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24.8</w:t>
            </w:r>
          </w:p>
        </w:tc>
        <w:tc>
          <w:tcPr>
            <w:tcW w:w="1417"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26.1</w:t>
            </w:r>
          </w:p>
        </w:tc>
        <w:tc>
          <w:tcPr>
            <w:tcW w:w="1418"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24.8</w:t>
            </w:r>
          </w:p>
        </w:tc>
        <w:tc>
          <w:tcPr>
            <w:tcW w:w="1417"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23.2</w:t>
            </w:r>
          </w:p>
        </w:tc>
        <w:tc>
          <w:tcPr>
            <w:tcW w:w="1533"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19.8</w:t>
            </w:r>
          </w:p>
        </w:tc>
      </w:tr>
    </w:tbl>
    <w:p w:rsidR="00164754" w:rsidRPr="00D23577" w:rsidRDefault="00D030F5" w:rsidP="00DD2A0C">
      <w:pPr>
        <w:spacing w:line="360" w:lineRule="auto"/>
        <w:jc w:val="both"/>
        <w:rPr>
          <w:rFonts w:ascii="Times New Roman" w:hAnsi="Times New Roman"/>
          <w:sz w:val="20"/>
          <w:szCs w:val="20"/>
          <w:lang w:val="en-US"/>
        </w:rPr>
      </w:pPr>
      <w:r w:rsidRPr="00D23577">
        <w:rPr>
          <w:rFonts w:ascii="Times New Roman" w:hAnsi="Times New Roman"/>
          <w:sz w:val="20"/>
          <w:szCs w:val="20"/>
          <w:vertAlign w:val="superscript"/>
          <w:lang w:val="en-US"/>
        </w:rPr>
        <w:t>1</w:t>
      </w:r>
      <w:r w:rsidR="00164754" w:rsidRPr="00D23577">
        <w:rPr>
          <w:rFonts w:ascii="Times New Roman" w:hAnsi="Times New Roman"/>
          <w:sz w:val="20"/>
          <w:szCs w:val="20"/>
          <w:lang w:val="en-US"/>
        </w:rPr>
        <w:t xml:space="preserve">Table entries are means with standard deviations, except where indicated; </w:t>
      </w:r>
      <w:r w:rsidRPr="00D23577">
        <w:rPr>
          <w:rFonts w:ascii="Times New Roman" w:hAnsi="Times New Roman"/>
          <w:sz w:val="20"/>
          <w:szCs w:val="20"/>
          <w:vertAlign w:val="superscript"/>
          <w:lang w:val="en-US"/>
        </w:rPr>
        <w:t>2</w:t>
      </w:r>
      <w:r w:rsidR="00164754" w:rsidRPr="00D23577">
        <w:rPr>
          <w:rFonts w:ascii="Times New Roman" w:hAnsi="Times New Roman"/>
          <w:sz w:val="20"/>
          <w:szCs w:val="20"/>
          <w:lang w:val="en-US"/>
        </w:rPr>
        <w:t xml:space="preserve">Energy adjustment by residual method; </w:t>
      </w:r>
      <w:r w:rsidRPr="00D23577">
        <w:rPr>
          <w:rFonts w:ascii="Times New Roman" w:hAnsi="Times New Roman"/>
          <w:sz w:val="20"/>
          <w:szCs w:val="20"/>
          <w:vertAlign w:val="superscript"/>
          <w:lang w:val="en-US"/>
        </w:rPr>
        <w:t>3</w:t>
      </w:r>
      <w:r w:rsidR="00164754" w:rsidRPr="00D23577">
        <w:rPr>
          <w:rFonts w:ascii="Times New Roman" w:hAnsi="Times New Roman"/>
          <w:sz w:val="20"/>
          <w:szCs w:val="20"/>
          <w:lang w:val="en-US"/>
        </w:rPr>
        <w:t xml:space="preserve">Percentage of </w:t>
      </w:r>
      <w:r w:rsidRPr="00D23577">
        <w:rPr>
          <w:rFonts w:ascii="Times New Roman" w:hAnsi="Times New Roman"/>
          <w:sz w:val="20"/>
          <w:szCs w:val="20"/>
          <w:lang w:val="en-US"/>
        </w:rPr>
        <w:t>w</w:t>
      </w:r>
      <w:r w:rsidR="00164754" w:rsidRPr="00D23577">
        <w:rPr>
          <w:rFonts w:ascii="Times New Roman" w:hAnsi="Times New Roman"/>
          <w:sz w:val="20"/>
          <w:szCs w:val="20"/>
          <w:lang w:val="en-US"/>
        </w:rPr>
        <w:t xml:space="preserve">omen </w:t>
      </w:r>
    </w:p>
    <w:p w:rsidR="00164754" w:rsidRPr="00D23577" w:rsidRDefault="00164754" w:rsidP="00DD2A0C">
      <w:pPr>
        <w:spacing w:after="0" w:line="240" w:lineRule="auto"/>
        <w:jc w:val="both"/>
        <w:rPr>
          <w:rFonts w:ascii="Times New Roman" w:hAnsi="Times New Roman"/>
          <w:lang w:val="en-US"/>
        </w:rPr>
      </w:pPr>
    </w:p>
    <w:p w:rsidR="00164754" w:rsidRPr="00D23577" w:rsidRDefault="00164754" w:rsidP="00DD2A0C">
      <w:pPr>
        <w:spacing w:after="0" w:line="240" w:lineRule="auto"/>
        <w:jc w:val="both"/>
        <w:rPr>
          <w:rFonts w:ascii="Times New Roman" w:hAnsi="Times New Roman"/>
          <w:lang w:val="en-US"/>
        </w:rPr>
        <w:sectPr w:rsidR="00164754" w:rsidRPr="00D23577" w:rsidSect="00512728">
          <w:pgSz w:w="11906" w:h="16838"/>
          <w:pgMar w:top="1411" w:right="1411" w:bottom="1411" w:left="1411" w:header="706" w:footer="706" w:gutter="0"/>
          <w:cols w:space="708"/>
          <w:docGrid w:linePitch="360"/>
        </w:sectPr>
      </w:pPr>
    </w:p>
    <w:tbl>
      <w:tblPr>
        <w:tblW w:w="13810" w:type="dxa"/>
        <w:jc w:val="center"/>
        <w:tblLook w:val="01E0"/>
      </w:tblPr>
      <w:tblGrid>
        <w:gridCol w:w="3315"/>
        <w:gridCol w:w="1838"/>
        <w:gridCol w:w="1838"/>
        <w:gridCol w:w="1890"/>
        <w:gridCol w:w="1890"/>
        <w:gridCol w:w="1763"/>
        <w:gridCol w:w="1276"/>
      </w:tblGrid>
      <w:tr w:rsidR="00164754" w:rsidRPr="00D23577" w:rsidTr="00DD2A0C">
        <w:trPr>
          <w:trHeight w:val="561"/>
          <w:jc w:val="center"/>
        </w:trPr>
        <w:tc>
          <w:tcPr>
            <w:tcW w:w="0" w:type="auto"/>
            <w:gridSpan w:val="7"/>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b/>
                <w:sz w:val="20"/>
                <w:szCs w:val="20"/>
                <w:lang w:val="en-US"/>
              </w:rPr>
              <w:lastRenderedPageBreak/>
              <w:t xml:space="preserve">Table 3. </w:t>
            </w:r>
            <w:r w:rsidRPr="00D23577">
              <w:rPr>
                <w:rFonts w:ascii="Times New Roman" w:hAnsi="Times New Roman"/>
                <w:sz w:val="20"/>
                <w:szCs w:val="20"/>
                <w:lang w:val="en-US"/>
              </w:rPr>
              <w:t>Mean</w:t>
            </w:r>
            <w:r w:rsidR="0091733D" w:rsidRPr="00D23577">
              <w:rPr>
                <w:rFonts w:ascii="Times New Roman" w:hAnsi="Times New Roman"/>
                <w:sz w:val="20"/>
                <w:szCs w:val="20"/>
                <w:vertAlign w:val="superscript"/>
                <w:lang w:val="en-US"/>
              </w:rPr>
              <w:t>1</w:t>
            </w:r>
            <w:r w:rsidRPr="00D23577">
              <w:rPr>
                <w:rFonts w:ascii="Times New Roman" w:hAnsi="Times New Roman"/>
                <w:sz w:val="20"/>
                <w:szCs w:val="20"/>
                <w:lang w:val="en-US"/>
              </w:rPr>
              <w:t xml:space="preserve"> values of selected markers of lipid and glucose metabolism (with 95% confidence intervals) the EPIC-</w:t>
            </w:r>
            <w:proofErr w:type="spellStart"/>
            <w:r w:rsidRPr="00D23577">
              <w:rPr>
                <w:rFonts w:ascii="Times New Roman" w:hAnsi="Times New Roman"/>
                <w:sz w:val="20"/>
                <w:szCs w:val="20"/>
                <w:lang w:val="en-US"/>
              </w:rPr>
              <w:t>CVD</w:t>
            </w:r>
            <w:proofErr w:type="spellEnd"/>
            <w:r w:rsidRPr="00D23577">
              <w:rPr>
                <w:rFonts w:ascii="Times New Roman" w:hAnsi="Times New Roman"/>
                <w:sz w:val="20"/>
                <w:szCs w:val="20"/>
                <w:lang w:val="en-US"/>
              </w:rPr>
              <w:t xml:space="preserve"> sub-cohort according to quintiles of energy-adjusted dietary glycemic index (GI) and load (GL).</w:t>
            </w:r>
          </w:p>
        </w:tc>
      </w:tr>
      <w:tr w:rsidR="00164754" w:rsidRPr="00D23577" w:rsidTr="000D6313">
        <w:trPr>
          <w:jc w:val="center"/>
        </w:trPr>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b/>
                <w:sz w:val="20"/>
                <w:szCs w:val="20"/>
                <w:lang w:val="en-US"/>
              </w:rPr>
            </w:pPr>
          </w:p>
        </w:tc>
        <w:tc>
          <w:tcPr>
            <w:tcW w:w="0" w:type="auto"/>
            <w:gridSpan w:val="5"/>
            <w:tcBorders>
              <w:top w:val="single" w:sz="4" w:space="0" w:color="auto"/>
            </w:tcBorders>
          </w:tcPr>
          <w:p w:rsidR="00164754" w:rsidRPr="00D23577" w:rsidRDefault="00164754" w:rsidP="009D2BFE">
            <w:pPr>
              <w:spacing w:after="0" w:line="360" w:lineRule="auto"/>
              <w:jc w:val="center"/>
              <w:rPr>
                <w:rFonts w:ascii="Times New Roman" w:hAnsi="Times New Roman"/>
                <w:sz w:val="20"/>
                <w:szCs w:val="20"/>
                <w:lang w:val="en-US"/>
              </w:rPr>
            </w:pPr>
            <w:r w:rsidRPr="00D23577">
              <w:rPr>
                <w:rFonts w:ascii="Times New Roman" w:hAnsi="Times New Roman"/>
                <w:b/>
                <w:sz w:val="20"/>
                <w:szCs w:val="20"/>
                <w:lang w:val="en-US"/>
              </w:rPr>
              <w:t>Quintiles of energy-adjusted dietary GI or GL</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 xml:space="preserve">P value </w:t>
            </w:r>
            <w:r w:rsidR="0091733D" w:rsidRPr="00D23577">
              <w:rPr>
                <w:rFonts w:ascii="Times New Roman" w:hAnsi="Times New Roman"/>
                <w:sz w:val="20"/>
                <w:szCs w:val="20"/>
                <w:vertAlign w:val="superscript"/>
                <w:lang w:val="en-US"/>
              </w:rPr>
              <w:t>2</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I</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II</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III</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IV</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V</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p>
        </w:tc>
      </w:tr>
      <w:tr w:rsidR="00164754" w:rsidRPr="00D23577" w:rsidTr="000D6313">
        <w:trPr>
          <w:jc w:val="center"/>
        </w:trPr>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b/>
                <w:sz w:val="20"/>
                <w:szCs w:val="20"/>
                <w:lang w:val="en-US"/>
              </w:rPr>
            </w:pPr>
            <w:r w:rsidRPr="00D23577">
              <w:rPr>
                <w:rFonts w:ascii="Times New Roman" w:hAnsi="Times New Roman"/>
                <w:b/>
                <w:sz w:val="20"/>
                <w:szCs w:val="20"/>
                <w:lang w:val="en-US"/>
              </w:rPr>
              <w:t>Dietary GL</w:t>
            </w: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Borders>
              <w:bottom w:val="single" w:sz="4" w:space="0" w:color="auto"/>
            </w:tcBorders>
          </w:tcPr>
          <w:p w:rsidR="00164754" w:rsidRPr="00D23577" w:rsidRDefault="00164754" w:rsidP="009D2BFE">
            <w:pPr>
              <w:spacing w:after="0" w:line="360" w:lineRule="auto"/>
              <w:ind w:hanging="139"/>
              <w:jc w:val="both"/>
              <w:rPr>
                <w:rFonts w:ascii="Times New Roman" w:hAnsi="Times New Roman"/>
                <w:sz w:val="20"/>
                <w:szCs w:val="20"/>
                <w:lang w:val="en-US"/>
              </w:rPr>
            </w:pP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r>
      <w:tr w:rsidR="00164754" w:rsidRPr="00D23577" w:rsidTr="000D6313">
        <w:trPr>
          <w:jc w:val="center"/>
        </w:trPr>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Non-HDL cholesterol (</w:t>
            </w:r>
            <w:proofErr w:type="spellStart"/>
            <w:r w:rsidRPr="00D23577">
              <w:rPr>
                <w:rFonts w:ascii="Times New Roman" w:hAnsi="Times New Roman"/>
                <w:sz w:val="20"/>
                <w:szCs w:val="20"/>
                <w:lang w:val="en-US"/>
              </w:rPr>
              <w:t>mmol</w:t>
            </w:r>
            <w:proofErr w:type="spellEnd"/>
            <w:r w:rsidRPr="00D23577">
              <w:rPr>
                <w:rFonts w:ascii="Times New Roman" w:hAnsi="Times New Roman"/>
                <w:sz w:val="20"/>
                <w:szCs w:val="20"/>
                <w:lang w:val="en-US"/>
              </w:rPr>
              <w:t>/l)</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4.4</w:t>
            </w:r>
            <w:r w:rsidR="00BA679E" w:rsidRPr="00D23577">
              <w:rPr>
                <w:rFonts w:ascii="Times New Roman" w:hAnsi="Times New Roman"/>
                <w:sz w:val="20"/>
                <w:szCs w:val="20"/>
                <w:lang w:val="en-US"/>
              </w:rPr>
              <w:t>1</w:t>
            </w:r>
            <w:r w:rsidRPr="00D23577">
              <w:rPr>
                <w:rFonts w:ascii="Times New Roman" w:hAnsi="Times New Roman"/>
                <w:sz w:val="20"/>
                <w:szCs w:val="20"/>
                <w:lang w:val="en-US"/>
              </w:rPr>
              <w:t xml:space="preserve"> (4.3</w:t>
            </w:r>
            <w:r w:rsidR="00BA679E" w:rsidRPr="00D23577">
              <w:rPr>
                <w:rFonts w:ascii="Times New Roman" w:hAnsi="Times New Roman"/>
                <w:sz w:val="20"/>
                <w:szCs w:val="20"/>
                <w:lang w:val="en-US"/>
              </w:rPr>
              <w:t>6</w:t>
            </w:r>
            <w:r w:rsidRPr="00D23577">
              <w:rPr>
                <w:rFonts w:ascii="Times New Roman" w:hAnsi="Times New Roman"/>
                <w:sz w:val="20"/>
                <w:szCs w:val="20"/>
                <w:lang w:val="en-US"/>
              </w:rPr>
              <w:t>-4.4</w:t>
            </w:r>
            <w:r w:rsidR="00BA679E" w:rsidRPr="00D23577">
              <w:rPr>
                <w:rFonts w:ascii="Times New Roman" w:hAnsi="Times New Roman"/>
                <w:sz w:val="20"/>
                <w:szCs w:val="20"/>
                <w:lang w:val="en-US"/>
              </w:rPr>
              <w:t>6</w:t>
            </w:r>
            <w:r w:rsidRPr="00D23577">
              <w:rPr>
                <w:rFonts w:ascii="Times New Roman" w:hAnsi="Times New Roman"/>
                <w:sz w:val="20"/>
                <w:szCs w:val="20"/>
                <w:lang w:val="en-US"/>
              </w:rPr>
              <w:t>)</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4.43 (4.39-4.47)</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4.48 (4.44-4.52)</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4.50 (4.46-4.54)</w:t>
            </w:r>
          </w:p>
        </w:tc>
        <w:tc>
          <w:tcPr>
            <w:tcW w:w="0" w:type="auto"/>
            <w:tcBorders>
              <w:top w:val="single" w:sz="4" w:space="0" w:color="auto"/>
            </w:tcBorders>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4.5</w:t>
            </w:r>
            <w:r w:rsidR="00BA679E" w:rsidRPr="00D23577">
              <w:rPr>
                <w:rFonts w:ascii="Times New Roman" w:hAnsi="Times New Roman"/>
                <w:sz w:val="20"/>
                <w:szCs w:val="20"/>
                <w:lang w:val="en-US"/>
              </w:rPr>
              <w:t>2</w:t>
            </w:r>
            <w:r w:rsidRPr="00D23577">
              <w:rPr>
                <w:rFonts w:ascii="Times New Roman" w:hAnsi="Times New Roman"/>
                <w:sz w:val="20"/>
                <w:szCs w:val="20"/>
                <w:lang w:val="en-US"/>
              </w:rPr>
              <w:t xml:space="preserve"> (4.4</w:t>
            </w:r>
            <w:r w:rsidR="00BA679E" w:rsidRPr="00D23577">
              <w:rPr>
                <w:rFonts w:ascii="Times New Roman" w:hAnsi="Times New Roman"/>
                <w:sz w:val="20"/>
                <w:szCs w:val="20"/>
                <w:lang w:val="en-US"/>
              </w:rPr>
              <w:t>7</w:t>
            </w:r>
            <w:r w:rsidRPr="00D23577">
              <w:rPr>
                <w:rFonts w:ascii="Times New Roman" w:hAnsi="Times New Roman"/>
                <w:sz w:val="20"/>
                <w:szCs w:val="20"/>
                <w:lang w:val="en-US"/>
              </w:rPr>
              <w:t>-4.5</w:t>
            </w:r>
            <w:r w:rsidR="00BA679E" w:rsidRPr="00D23577">
              <w:rPr>
                <w:rFonts w:ascii="Times New Roman" w:hAnsi="Times New Roman"/>
                <w:sz w:val="20"/>
                <w:szCs w:val="20"/>
                <w:lang w:val="en-US"/>
              </w:rPr>
              <w:t>8</w:t>
            </w:r>
            <w:r w:rsidRPr="00D23577">
              <w:rPr>
                <w:rFonts w:ascii="Times New Roman" w:hAnsi="Times New Roman"/>
                <w:sz w:val="20"/>
                <w:szCs w:val="20"/>
                <w:lang w:val="en-US"/>
              </w:rPr>
              <w:t>)</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0.0</w:t>
            </w:r>
            <w:r w:rsidR="00160314" w:rsidRPr="00D23577">
              <w:rPr>
                <w:rFonts w:ascii="Times New Roman" w:hAnsi="Times New Roman"/>
                <w:sz w:val="20"/>
                <w:szCs w:val="20"/>
                <w:lang w:val="en-US"/>
              </w:rPr>
              <w:t>400</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HDL-cholesterol (</w:t>
            </w:r>
            <w:proofErr w:type="spellStart"/>
            <w:r w:rsidRPr="00D23577">
              <w:rPr>
                <w:rFonts w:ascii="Times New Roman" w:hAnsi="Times New Roman"/>
                <w:sz w:val="20"/>
                <w:szCs w:val="20"/>
                <w:lang w:val="en-US"/>
              </w:rPr>
              <w:t>mmol</w:t>
            </w:r>
            <w:proofErr w:type="spellEnd"/>
            <w:r w:rsidRPr="00D23577">
              <w:rPr>
                <w:rFonts w:ascii="Times New Roman" w:hAnsi="Times New Roman"/>
                <w:sz w:val="20"/>
                <w:szCs w:val="20"/>
                <w:lang w:val="en-US"/>
              </w:rPr>
              <w:t>/l)</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1.5</w:t>
            </w:r>
            <w:r w:rsidR="00160314" w:rsidRPr="00D23577">
              <w:rPr>
                <w:rFonts w:ascii="Times New Roman" w:hAnsi="Times New Roman"/>
                <w:sz w:val="20"/>
                <w:szCs w:val="20"/>
                <w:lang w:val="en-US"/>
              </w:rPr>
              <w:t>5</w:t>
            </w:r>
            <w:r w:rsidRPr="00D23577">
              <w:rPr>
                <w:rFonts w:ascii="Times New Roman" w:hAnsi="Times New Roman"/>
                <w:sz w:val="20"/>
                <w:szCs w:val="20"/>
                <w:lang w:val="en-US"/>
              </w:rPr>
              <w:t xml:space="preserve"> (1.53-1.56)</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1.50 (1.48-1.51)</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1.47 (1.46- 1.49)</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1.45 (1.44- 1.47)</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1.4</w:t>
            </w:r>
            <w:r w:rsidR="00160314" w:rsidRPr="00D23577">
              <w:rPr>
                <w:rFonts w:ascii="Times New Roman" w:hAnsi="Times New Roman"/>
                <w:sz w:val="20"/>
                <w:szCs w:val="20"/>
                <w:lang w:val="en-US"/>
              </w:rPr>
              <w:t>3</w:t>
            </w:r>
            <w:r w:rsidRPr="00D23577">
              <w:rPr>
                <w:rFonts w:ascii="Times New Roman" w:hAnsi="Times New Roman"/>
                <w:sz w:val="20"/>
                <w:szCs w:val="20"/>
                <w:lang w:val="en-US"/>
              </w:rPr>
              <w:t xml:space="preserve"> (1.4</w:t>
            </w:r>
            <w:r w:rsidR="00160314" w:rsidRPr="00D23577">
              <w:rPr>
                <w:rFonts w:ascii="Times New Roman" w:hAnsi="Times New Roman"/>
                <w:sz w:val="20"/>
                <w:szCs w:val="20"/>
                <w:lang w:val="en-US"/>
              </w:rPr>
              <w:t>1</w:t>
            </w:r>
            <w:r w:rsidRPr="00D23577">
              <w:rPr>
                <w:rFonts w:ascii="Times New Roman" w:hAnsi="Times New Roman"/>
                <w:sz w:val="20"/>
                <w:szCs w:val="20"/>
                <w:lang w:val="en-US"/>
              </w:rPr>
              <w:t>-1.45)</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&lt;0.0001</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Triglycerides (</w:t>
            </w:r>
            <w:proofErr w:type="spellStart"/>
            <w:r w:rsidRPr="00D23577">
              <w:rPr>
                <w:rFonts w:ascii="Times New Roman" w:hAnsi="Times New Roman"/>
                <w:sz w:val="20"/>
                <w:szCs w:val="20"/>
                <w:lang w:val="en-US"/>
              </w:rPr>
              <w:t>mmol</w:t>
            </w:r>
            <w:proofErr w:type="spellEnd"/>
            <w:r w:rsidRPr="00D23577">
              <w:rPr>
                <w:rFonts w:ascii="Times New Roman" w:hAnsi="Times New Roman"/>
                <w:sz w:val="20"/>
                <w:szCs w:val="20"/>
                <w:lang w:val="en-US"/>
              </w:rPr>
              <w:t>/l)</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1.3</w:t>
            </w:r>
            <w:r w:rsidR="00972D8A" w:rsidRPr="00D23577">
              <w:rPr>
                <w:rFonts w:ascii="Times New Roman" w:hAnsi="Times New Roman"/>
                <w:sz w:val="20"/>
                <w:szCs w:val="20"/>
                <w:lang w:val="en-US"/>
              </w:rPr>
              <w:t>1</w:t>
            </w:r>
            <w:r w:rsidRPr="00D23577">
              <w:rPr>
                <w:rFonts w:ascii="Times New Roman" w:hAnsi="Times New Roman"/>
                <w:sz w:val="20"/>
                <w:szCs w:val="20"/>
                <w:lang w:val="en-US"/>
              </w:rPr>
              <w:t xml:space="preserve"> (1.2</w:t>
            </w:r>
            <w:r w:rsidR="00972D8A" w:rsidRPr="00D23577">
              <w:rPr>
                <w:rFonts w:ascii="Times New Roman" w:hAnsi="Times New Roman"/>
                <w:sz w:val="20"/>
                <w:szCs w:val="20"/>
                <w:lang w:val="en-US"/>
              </w:rPr>
              <w:t>7</w:t>
            </w:r>
            <w:r w:rsidRPr="00D23577">
              <w:rPr>
                <w:rFonts w:ascii="Times New Roman" w:hAnsi="Times New Roman"/>
                <w:sz w:val="20"/>
                <w:szCs w:val="20"/>
                <w:lang w:val="en-US"/>
              </w:rPr>
              <w:t>-1.3</w:t>
            </w:r>
            <w:r w:rsidR="00972D8A" w:rsidRPr="00D23577">
              <w:rPr>
                <w:rFonts w:ascii="Times New Roman" w:hAnsi="Times New Roman"/>
                <w:sz w:val="20"/>
                <w:szCs w:val="20"/>
                <w:lang w:val="en-US"/>
              </w:rPr>
              <w:t>5</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1.33 (1.</w:t>
            </w:r>
            <w:r w:rsidR="00972D8A" w:rsidRPr="00D23577">
              <w:rPr>
                <w:rFonts w:ascii="Times New Roman" w:hAnsi="Times New Roman"/>
                <w:sz w:val="20"/>
                <w:szCs w:val="20"/>
                <w:lang w:val="en-US"/>
              </w:rPr>
              <w:t>29</w:t>
            </w:r>
            <w:r w:rsidRPr="00D23577">
              <w:rPr>
                <w:rFonts w:ascii="Times New Roman" w:hAnsi="Times New Roman"/>
                <w:sz w:val="20"/>
                <w:szCs w:val="20"/>
                <w:lang w:val="en-US"/>
              </w:rPr>
              <w:t>-1.36)</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1.37 (1.34-1.40)</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1.38 (1.35-1.4</w:t>
            </w:r>
            <w:r w:rsidR="00972D8A" w:rsidRPr="00D23577">
              <w:rPr>
                <w:rFonts w:ascii="Times New Roman" w:hAnsi="Times New Roman"/>
                <w:sz w:val="20"/>
                <w:szCs w:val="20"/>
                <w:lang w:val="en-US"/>
              </w:rPr>
              <w:t>2</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1.4</w:t>
            </w:r>
            <w:r w:rsidR="00972D8A" w:rsidRPr="00D23577">
              <w:rPr>
                <w:rFonts w:ascii="Times New Roman" w:hAnsi="Times New Roman"/>
                <w:sz w:val="20"/>
                <w:szCs w:val="20"/>
                <w:lang w:val="en-US"/>
              </w:rPr>
              <w:t>1</w:t>
            </w:r>
            <w:r w:rsidRPr="00D23577">
              <w:rPr>
                <w:rFonts w:ascii="Times New Roman" w:hAnsi="Times New Roman"/>
                <w:sz w:val="20"/>
                <w:szCs w:val="20"/>
                <w:lang w:val="en-US"/>
              </w:rPr>
              <w:t xml:space="preserve"> (1.3</w:t>
            </w:r>
            <w:r w:rsidR="00972D8A" w:rsidRPr="00D23577">
              <w:rPr>
                <w:rFonts w:ascii="Times New Roman" w:hAnsi="Times New Roman"/>
                <w:sz w:val="20"/>
                <w:szCs w:val="20"/>
                <w:lang w:val="en-US"/>
              </w:rPr>
              <w:t>7</w:t>
            </w:r>
            <w:r w:rsidRPr="00D23577">
              <w:rPr>
                <w:rFonts w:ascii="Times New Roman" w:hAnsi="Times New Roman"/>
                <w:sz w:val="20"/>
                <w:szCs w:val="20"/>
                <w:lang w:val="en-US"/>
              </w:rPr>
              <w:t>-1.4</w:t>
            </w:r>
            <w:r w:rsidR="00972D8A" w:rsidRPr="00D23577">
              <w:rPr>
                <w:rFonts w:ascii="Times New Roman" w:hAnsi="Times New Roman"/>
                <w:sz w:val="20"/>
                <w:szCs w:val="20"/>
                <w:lang w:val="en-US"/>
              </w:rPr>
              <w:t>5</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0.0</w:t>
            </w:r>
            <w:r w:rsidR="00E341CD" w:rsidRPr="00D23577">
              <w:rPr>
                <w:rFonts w:ascii="Times New Roman" w:hAnsi="Times New Roman"/>
                <w:sz w:val="20"/>
                <w:szCs w:val="20"/>
                <w:lang w:val="en-US"/>
              </w:rPr>
              <w:t>298</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C-reactive protein (mg/l)</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2.1</w:t>
            </w:r>
            <w:r w:rsidR="00972D8A" w:rsidRPr="00D23577">
              <w:rPr>
                <w:rFonts w:ascii="Times New Roman" w:hAnsi="Times New Roman"/>
                <w:sz w:val="20"/>
                <w:szCs w:val="20"/>
                <w:lang w:val="en-US"/>
              </w:rPr>
              <w:t>2</w:t>
            </w:r>
            <w:r w:rsidRPr="00D23577">
              <w:rPr>
                <w:rFonts w:ascii="Times New Roman" w:hAnsi="Times New Roman"/>
                <w:sz w:val="20"/>
                <w:szCs w:val="20"/>
                <w:lang w:val="en-US"/>
              </w:rPr>
              <w:t xml:space="preserve"> (1.9</w:t>
            </w:r>
            <w:r w:rsidR="00972D8A" w:rsidRPr="00D23577">
              <w:rPr>
                <w:rFonts w:ascii="Times New Roman" w:hAnsi="Times New Roman"/>
                <w:sz w:val="20"/>
                <w:szCs w:val="20"/>
                <w:lang w:val="en-US"/>
              </w:rPr>
              <w:t>3</w:t>
            </w:r>
            <w:r w:rsidRPr="00D23577">
              <w:rPr>
                <w:rFonts w:ascii="Times New Roman" w:hAnsi="Times New Roman"/>
                <w:sz w:val="20"/>
                <w:szCs w:val="20"/>
                <w:lang w:val="en-US"/>
              </w:rPr>
              <w:t>-2.3</w:t>
            </w:r>
            <w:r w:rsidR="00972D8A" w:rsidRPr="00D23577">
              <w:rPr>
                <w:rFonts w:ascii="Times New Roman" w:hAnsi="Times New Roman"/>
                <w:sz w:val="20"/>
                <w:szCs w:val="20"/>
                <w:lang w:val="en-US"/>
              </w:rPr>
              <w:t>1</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2.2</w:t>
            </w:r>
            <w:r w:rsidR="00972D8A" w:rsidRPr="00D23577">
              <w:rPr>
                <w:rFonts w:ascii="Times New Roman" w:hAnsi="Times New Roman"/>
                <w:sz w:val="20"/>
                <w:szCs w:val="20"/>
                <w:lang w:val="en-US"/>
              </w:rPr>
              <w:t>6</w:t>
            </w:r>
            <w:r w:rsidRPr="00D23577">
              <w:rPr>
                <w:rFonts w:ascii="Times New Roman" w:hAnsi="Times New Roman"/>
                <w:sz w:val="20"/>
                <w:szCs w:val="20"/>
                <w:lang w:val="en-US"/>
              </w:rPr>
              <w:t xml:space="preserve"> (2.1</w:t>
            </w:r>
            <w:r w:rsidR="00972D8A" w:rsidRPr="00D23577">
              <w:rPr>
                <w:rFonts w:ascii="Times New Roman" w:hAnsi="Times New Roman"/>
                <w:sz w:val="20"/>
                <w:szCs w:val="20"/>
                <w:lang w:val="en-US"/>
              </w:rPr>
              <w:t>1-</w:t>
            </w:r>
            <w:r w:rsidRPr="00D23577">
              <w:rPr>
                <w:rFonts w:ascii="Times New Roman" w:hAnsi="Times New Roman"/>
                <w:sz w:val="20"/>
                <w:szCs w:val="20"/>
                <w:lang w:val="en-US"/>
              </w:rPr>
              <w:t>2.4</w:t>
            </w:r>
            <w:r w:rsidR="00972D8A" w:rsidRPr="00D23577">
              <w:rPr>
                <w:rFonts w:ascii="Times New Roman" w:hAnsi="Times New Roman"/>
                <w:sz w:val="20"/>
                <w:szCs w:val="20"/>
                <w:lang w:val="en-US"/>
              </w:rPr>
              <w:t>1</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2.34 (2.20-2.49)</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2.3</w:t>
            </w:r>
            <w:r w:rsidR="00972D8A" w:rsidRPr="00D23577">
              <w:rPr>
                <w:rFonts w:ascii="Times New Roman" w:hAnsi="Times New Roman"/>
                <w:sz w:val="20"/>
                <w:szCs w:val="20"/>
                <w:lang w:val="en-US"/>
              </w:rPr>
              <w:t>4</w:t>
            </w:r>
            <w:r w:rsidRPr="00D23577">
              <w:rPr>
                <w:rFonts w:ascii="Times New Roman" w:hAnsi="Times New Roman"/>
                <w:sz w:val="20"/>
                <w:szCs w:val="20"/>
                <w:lang w:val="en-US"/>
              </w:rPr>
              <w:t xml:space="preserve"> (2.</w:t>
            </w:r>
            <w:r w:rsidR="00972D8A" w:rsidRPr="00D23577">
              <w:rPr>
                <w:rFonts w:ascii="Times New Roman" w:hAnsi="Times New Roman"/>
                <w:sz w:val="20"/>
                <w:szCs w:val="20"/>
                <w:lang w:val="en-US"/>
              </w:rPr>
              <w:t>19</w:t>
            </w:r>
            <w:r w:rsidRPr="00D23577">
              <w:rPr>
                <w:rFonts w:ascii="Times New Roman" w:hAnsi="Times New Roman"/>
                <w:sz w:val="20"/>
                <w:szCs w:val="20"/>
                <w:lang w:val="en-US"/>
              </w:rPr>
              <w:t>-2.4</w:t>
            </w:r>
            <w:r w:rsidR="00972D8A" w:rsidRPr="00D23577">
              <w:rPr>
                <w:rFonts w:ascii="Times New Roman" w:hAnsi="Times New Roman"/>
                <w:sz w:val="20"/>
                <w:szCs w:val="20"/>
                <w:lang w:val="en-US"/>
              </w:rPr>
              <w:t>9</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2.</w:t>
            </w:r>
            <w:r w:rsidR="00972D8A" w:rsidRPr="00D23577">
              <w:rPr>
                <w:rFonts w:ascii="Times New Roman" w:hAnsi="Times New Roman"/>
                <w:sz w:val="20"/>
                <w:szCs w:val="20"/>
                <w:lang w:val="en-US"/>
              </w:rPr>
              <w:t>41</w:t>
            </w:r>
            <w:r w:rsidRPr="00D23577">
              <w:rPr>
                <w:rFonts w:ascii="Times New Roman" w:hAnsi="Times New Roman"/>
                <w:sz w:val="20"/>
                <w:szCs w:val="20"/>
                <w:lang w:val="en-US"/>
              </w:rPr>
              <w:t xml:space="preserve"> (2.</w:t>
            </w:r>
            <w:r w:rsidR="00972D8A" w:rsidRPr="00D23577">
              <w:rPr>
                <w:rFonts w:ascii="Times New Roman" w:hAnsi="Times New Roman"/>
                <w:sz w:val="20"/>
                <w:szCs w:val="20"/>
                <w:lang w:val="en-US"/>
              </w:rPr>
              <w:t>21</w:t>
            </w:r>
            <w:r w:rsidRPr="00D23577">
              <w:rPr>
                <w:rFonts w:ascii="Times New Roman" w:hAnsi="Times New Roman"/>
                <w:sz w:val="20"/>
                <w:szCs w:val="20"/>
                <w:lang w:val="en-US"/>
              </w:rPr>
              <w:t>-2.</w:t>
            </w:r>
            <w:r w:rsidR="00972D8A" w:rsidRPr="00D23577">
              <w:rPr>
                <w:rFonts w:ascii="Times New Roman" w:hAnsi="Times New Roman"/>
                <w:sz w:val="20"/>
                <w:szCs w:val="20"/>
                <w:lang w:val="en-US"/>
              </w:rPr>
              <w:t>60</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w:t>
            </w:r>
            <w:r w:rsidR="00972D8A" w:rsidRPr="00D23577">
              <w:rPr>
                <w:rFonts w:ascii="Times New Roman" w:hAnsi="Times New Roman"/>
                <w:sz w:val="20"/>
                <w:szCs w:val="20"/>
                <w:lang w:val="en-US"/>
              </w:rPr>
              <w:t>4542</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Glucose (</w:t>
            </w:r>
            <w:proofErr w:type="spellStart"/>
            <w:r w:rsidRPr="00D23577">
              <w:rPr>
                <w:rFonts w:ascii="Times New Roman" w:hAnsi="Times New Roman"/>
                <w:sz w:val="20"/>
                <w:szCs w:val="20"/>
                <w:lang w:val="en-US"/>
              </w:rPr>
              <w:t>mmol</w:t>
            </w:r>
            <w:proofErr w:type="spellEnd"/>
            <w:r w:rsidRPr="00D23577">
              <w:rPr>
                <w:rFonts w:ascii="Times New Roman" w:hAnsi="Times New Roman"/>
                <w:sz w:val="20"/>
                <w:szCs w:val="20"/>
                <w:lang w:val="en-US"/>
              </w:rPr>
              <w:t>/l)</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w:t>
            </w:r>
            <w:r w:rsidR="003E2738" w:rsidRPr="00D23577">
              <w:rPr>
                <w:rFonts w:ascii="Times New Roman" w:hAnsi="Times New Roman"/>
                <w:sz w:val="20"/>
                <w:szCs w:val="20"/>
                <w:lang w:val="en-US"/>
              </w:rPr>
              <w:t>10</w:t>
            </w:r>
            <w:r w:rsidRPr="00D23577">
              <w:rPr>
                <w:rFonts w:ascii="Times New Roman" w:hAnsi="Times New Roman"/>
                <w:sz w:val="20"/>
                <w:szCs w:val="20"/>
                <w:lang w:val="en-US"/>
              </w:rPr>
              <w:t xml:space="preserve"> (5.03-5.1</w:t>
            </w:r>
            <w:r w:rsidR="00524869" w:rsidRPr="00D23577">
              <w:rPr>
                <w:rFonts w:ascii="Times New Roman" w:hAnsi="Times New Roman"/>
                <w:sz w:val="20"/>
                <w:szCs w:val="20"/>
                <w:lang w:val="en-US"/>
              </w:rPr>
              <w:t>7</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5.03 (4.97-5.08)</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4.98 (4.93-5.03)</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5.05 (4.99-5.11)</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5.0</w:t>
            </w:r>
            <w:r w:rsidR="00524869" w:rsidRPr="00D23577">
              <w:rPr>
                <w:rFonts w:ascii="Times New Roman" w:hAnsi="Times New Roman"/>
                <w:sz w:val="20"/>
                <w:szCs w:val="20"/>
                <w:lang w:val="en-US"/>
              </w:rPr>
              <w:t>0</w:t>
            </w:r>
            <w:r w:rsidRPr="00D23577">
              <w:rPr>
                <w:rFonts w:ascii="Times New Roman" w:hAnsi="Times New Roman"/>
                <w:sz w:val="20"/>
                <w:szCs w:val="20"/>
                <w:lang w:val="en-US"/>
              </w:rPr>
              <w:t xml:space="preserve"> (4.9</w:t>
            </w:r>
            <w:r w:rsidR="00524869" w:rsidRPr="00D23577">
              <w:rPr>
                <w:rFonts w:ascii="Times New Roman" w:hAnsi="Times New Roman"/>
                <w:sz w:val="20"/>
                <w:szCs w:val="20"/>
                <w:lang w:val="en-US"/>
              </w:rPr>
              <w:t>2</w:t>
            </w:r>
            <w:r w:rsidRPr="00D23577">
              <w:rPr>
                <w:rFonts w:ascii="Times New Roman" w:hAnsi="Times New Roman"/>
                <w:sz w:val="20"/>
                <w:szCs w:val="20"/>
                <w:lang w:val="en-US"/>
              </w:rPr>
              <w:t>-5.0</w:t>
            </w:r>
            <w:r w:rsidR="00524869" w:rsidRPr="00D23577">
              <w:rPr>
                <w:rFonts w:ascii="Times New Roman" w:hAnsi="Times New Roman"/>
                <w:sz w:val="20"/>
                <w:szCs w:val="20"/>
                <w:lang w:val="en-US"/>
              </w:rPr>
              <w:t>7</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0.0</w:t>
            </w:r>
            <w:r w:rsidR="00DD340A" w:rsidRPr="00D23577">
              <w:rPr>
                <w:rFonts w:ascii="Times New Roman" w:hAnsi="Times New Roman"/>
                <w:sz w:val="20"/>
                <w:szCs w:val="20"/>
                <w:lang w:val="en-US"/>
              </w:rPr>
              <w:t>665</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Hemoglobin A1c (%)</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5.5</w:t>
            </w:r>
            <w:r w:rsidR="00B01E36" w:rsidRPr="00D23577">
              <w:rPr>
                <w:rFonts w:ascii="Times New Roman" w:hAnsi="Times New Roman"/>
                <w:sz w:val="20"/>
                <w:szCs w:val="20"/>
                <w:lang w:val="en-US"/>
              </w:rPr>
              <w:t>5</w:t>
            </w:r>
            <w:r w:rsidRPr="00D23577">
              <w:rPr>
                <w:rFonts w:ascii="Times New Roman" w:hAnsi="Times New Roman"/>
                <w:sz w:val="20"/>
                <w:szCs w:val="20"/>
                <w:lang w:val="en-US"/>
              </w:rPr>
              <w:t xml:space="preserve"> (5.5</w:t>
            </w:r>
            <w:r w:rsidR="00B01E36" w:rsidRPr="00D23577">
              <w:rPr>
                <w:rFonts w:ascii="Times New Roman" w:hAnsi="Times New Roman"/>
                <w:sz w:val="20"/>
                <w:szCs w:val="20"/>
                <w:lang w:val="en-US"/>
              </w:rPr>
              <w:t>3</w:t>
            </w:r>
            <w:r w:rsidRPr="00D23577">
              <w:rPr>
                <w:rFonts w:ascii="Times New Roman" w:hAnsi="Times New Roman"/>
                <w:sz w:val="20"/>
                <w:szCs w:val="20"/>
                <w:lang w:val="en-US"/>
              </w:rPr>
              <w:t>-5.5</w:t>
            </w:r>
            <w:r w:rsidR="00B01E36" w:rsidRPr="00D23577">
              <w:rPr>
                <w:rFonts w:ascii="Times New Roman" w:hAnsi="Times New Roman"/>
                <w:sz w:val="20"/>
                <w:szCs w:val="20"/>
                <w:lang w:val="en-US"/>
              </w:rPr>
              <w:t>8</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5.5</w:t>
            </w:r>
            <w:r w:rsidR="00B01E36" w:rsidRPr="00D23577">
              <w:rPr>
                <w:rFonts w:ascii="Times New Roman" w:hAnsi="Times New Roman"/>
                <w:sz w:val="20"/>
                <w:szCs w:val="20"/>
                <w:lang w:val="en-US"/>
              </w:rPr>
              <w:t>4</w:t>
            </w:r>
            <w:r w:rsidRPr="00D23577">
              <w:rPr>
                <w:rFonts w:ascii="Times New Roman" w:hAnsi="Times New Roman"/>
                <w:sz w:val="20"/>
                <w:szCs w:val="20"/>
                <w:lang w:val="en-US"/>
              </w:rPr>
              <w:t xml:space="preserve"> (5.5</w:t>
            </w:r>
            <w:r w:rsidR="00B01E36" w:rsidRPr="00D23577">
              <w:rPr>
                <w:rFonts w:ascii="Times New Roman" w:hAnsi="Times New Roman"/>
                <w:sz w:val="20"/>
                <w:szCs w:val="20"/>
                <w:lang w:val="en-US"/>
              </w:rPr>
              <w:t>2</w:t>
            </w:r>
            <w:r w:rsidRPr="00D23577">
              <w:rPr>
                <w:rFonts w:ascii="Times New Roman" w:hAnsi="Times New Roman"/>
                <w:sz w:val="20"/>
                <w:szCs w:val="20"/>
                <w:lang w:val="en-US"/>
              </w:rPr>
              <w:t>-5.5</w:t>
            </w:r>
            <w:r w:rsidR="00B01E36" w:rsidRPr="00D23577">
              <w:rPr>
                <w:rFonts w:ascii="Times New Roman" w:hAnsi="Times New Roman"/>
                <w:sz w:val="20"/>
                <w:szCs w:val="20"/>
                <w:lang w:val="en-US"/>
              </w:rPr>
              <w:t>6</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5.52 (5.50-5.54)</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5.54 (5.52-5.56)</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5.5</w:t>
            </w:r>
            <w:r w:rsidR="00B01E36" w:rsidRPr="00D23577">
              <w:rPr>
                <w:rFonts w:ascii="Times New Roman" w:hAnsi="Times New Roman"/>
                <w:sz w:val="20"/>
                <w:szCs w:val="20"/>
                <w:lang w:val="en-US"/>
              </w:rPr>
              <w:t>1</w:t>
            </w:r>
            <w:r w:rsidRPr="00D23577">
              <w:rPr>
                <w:rFonts w:ascii="Times New Roman" w:hAnsi="Times New Roman"/>
                <w:sz w:val="20"/>
                <w:szCs w:val="20"/>
                <w:lang w:val="en-US"/>
              </w:rPr>
              <w:t xml:space="preserve"> (5.4</w:t>
            </w:r>
            <w:r w:rsidR="00B01E36" w:rsidRPr="00D23577">
              <w:rPr>
                <w:rFonts w:ascii="Times New Roman" w:hAnsi="Times New Roman"/>
                <w:sz w:val="20"/>
                <w:szCs w:val="20"/>
                <w:lang w:val="en-US"/>
              </w:rPr>
              <w:t>8</w:t>
            </w:r>
            <w:r w:rsidRPr="00D23577">
              <w:rPr>
                <w:rFonts w:ascii="Times New Roman" w:hAnsi="Times New Roman"/>
                <w:sz w:val="20"/>
                <w:szCs w:val="20"/>
                <w:lang w:val="en-US"/>
              </w:rPr>
              <w:t>-5.5</w:t>
            </w:r>
            <w:r w:rsidR="00B01E36" w:rsidRPr="00D23577">
              <w:rPr>
                <w:rFonts w:ascii="Times New Roman" w:hAnsi="Times New Roman"/>
                <w:sz w:val="20"/>
                <w:szCs w:val="20"/>
                <w:lang w:val="en-US"/>
              </w:rPr>
              <w:t>3</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w:t>
            </w:r>
            <w:r w:rsidR="00B01E36" w:rsidRPr="00D23577">
              <w:rPr>
                <w:rFonts w:ascii="Times New Roman" w:hAnsi="Times New Roman"/>
                <w:sz w:val="20"/>
                <w:szCs w:val="20"/>
                <w:lang w:val="en-US"/>
              </w:rPr>
              <w:t>1783</w:t>
            </w:r>
          </w:p>
        </w:tc>
      </w:tr>
      <w:tr w:rsidR="00164754" w:rsidRPr="00D23577" w:rsidTr="000D6313">
        <w:trPr>
          <w:jc w:val="center"/>
        </w:trPr>
        <w:tc>
          <w:tcPr>
            <w:tcW w:w="0" w:type="auto"/>
            <w:tcBorders>
              <w:top w:val="single" w:sz="4" w:space="0" w:color="auto"/>
              <w:bottom w:val="single" w:sz="4" w:space="0" w:color="auto"/>
            </w:tcBorders>
          </w:tcPr>
          <w:p w:rsidR="00164754" w:rsidRPr="00D23577" w:rsidRDefault="00164754" w:rsidP="009D2BFE">
            <w:pPr>
              <w:spacing w:after="0" w:line="360" w:lineRule="auto"/>
              <w:jc w:val="both"/>
              <w:rPr>
                <w:rFonts w:ascii="Times New Roman" w:hAnsi="Times New Roman"/>
                <w:b/>
                <w:sz w:val="20"/>
                <w:szCs w:val="20"/>
                <w:lang w:val="en-US"/>
              </w:rPr>
            </w:pPr>
            <w:r w:rsidRPr="00D23577">
              <w:rPr>
                <w:rFonts w:ascii="Times New Roman" w:hAnsi="Times New Roman"/>
                <w:b/>
                <w:sz w:val="20"/>
                <w:szCs w:val="20"/>
                <w:lang w:val="en-US"/>
              </w:rPr>
              <w:t>Dietary GI</w:t>
            </w:r>
          </w:p>
        </w:tc>
        <w:tc>
          <w:tcPr>
            <w:tcW w:w="0" w:type="auto"/>
            <w:tcBorders>
              <w:top w:val="single" w:sz="4" w:space="0" w:color="auto"/>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Borders>
              <w:top w:val="single" w:sz="4" w:space="0" w:color="auto"/>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Borders>
              <w:top w:val="single" w:sz="4" w:space="0" w:color="auto"/>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Borders>
              <w:top w:val="single" w:sz="4" w:space="0" w:color="auto"/>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c>
          <w:tcPr>
            <w:tcW w:w="0" w:type="auto"/>
            <w:tcBorders>
              <w:top w:val="single" w:sz="4" w:space="0" w:color="auto"/>
              <w:bottom w:val="single" w:sz="4" w:space="0" w:color="auto"/>
            </w:tcBorders>
          </w:tcPr>
          <w:p w:rsidR="00164754" w:rsidRPr="00D23577" w:rsidRDefault="00164754" w:rsidP="009D2BFE">
            <w:pPr>
              <w:spacing w:after="0" w:line="360" w:lineRule="auto"/>
              <w:ind w:hanging="139"/>
              <w:jc w:val="both"/>
              <w:rPr>
                <w:rFonts w:ascii="Times New Roman" w:hAnsi="Times New Roman"/>
                <w:sz w:val="20"/>
                <w:szCs w:val="20"/>
                <w:lang w:val="en-US"/>
              </w:rPr>
            </w:pPr>
          </w:p>
        </w:tc>
        <w:tc>
          <w:tcPr>
            <w:tcW w:w="0" w:type="auto"/>
            <w:tcBorders>
              <w:top w:val="single" w:sz="4" w:space="0" w:color="auto"/>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p>
        </w:tc>
      </w:tr>
      <w:tr w:rsidR="00164754" w:rsidRPr="00D23577" w:rsidTr="000D6313">
        <w:trPr>
          <w:jc w:val="center"/>
        </w:trPr>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Non-HDL cholesterol (</w:t>
            </w:r>
            <w:proofErr w:type="spellStart"/>
            <w:r w:rsidRPr="00D23577">
              <w:rPr>
                <w:rFonts w:ascii="Times New Roman" w:hAnsi="Times New Roman"/>
                <w:sz w:val="20"/>
                <w:szCs w:val="20"/>
                <w:lang w:val="en-US"/>
              </w:rPr>
              <w:t>mmol</w:t>
            </w:r>
            <w:proofErr w:type="spellEnd"/>
            <w:r w:rsidRPr="00D23577">
              <w:rPr>
                <w:rFonts w:ascii="Times New Roman" w:hAnsi="Times New Roman"/>
                <w:sz w:val="20"/>
                <w:szCs w:val="20"/>
                <w:lang w:val="en-US"/>
              </w:rPr>
              <w:t>/l)</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4.4</w:t>
            </w:r>
            <w:r w:rsidR="00522D90" w:rsidRPr="00D23577">
              <w:rPr>
                <w:rFonts w:ascii="Times New Roman" w:hAnsi="Times New Roman"/>
                <w:sz w:val="20"/>
                <w:szCs w:val="20"/>
                <w:lang w:val="en-US"/>
              </w:rPr>
              <w:t>3</w:t>
            </w:r>
            <w:r w:rsidRPr="00D23577">
              <w:rPr>
                <w:rFonts w:ascii="Times New Roman" w:hAnsi="Times New Roman"/>
                <w:sz w:val="20"/>
                <w:szCs w:val="20"/>
                <w:lang w:val="en-US"/>
              </w:rPr>
              <w:t xml:space="preserve"> (4.</w:t>
            </w:r>
            <w:r w:rsidR="00522D90" w:rsidRPr="00D23577">
              <w:rPr>
                <w:rFonts w:ascii="Times New Roman" w:hAnsi="Times New Roman"/>
                <w:sz w:val="20"/>
                <w:szCs w:val="20"/>
                <w:lang w:val="en-US"/>
              </w:rPr>
              <w:t>39</w:t>
            </w:r>
            <w:r w:rsidRPr="00D23577">
              <w:rPr>
                <w:rFonts w:ascii="Times New Roman" w:hAnsi="Times New Roman"/>
                <w:sz w:val="20"/>
                <w:szCs w:val="20"/>
                <w:lang w:val="en-US"/>
              </w:rPr>
              <w:t>-4.4</w:t>
            </w:r>
            <w:r w:rsidR="00522D90" w:rsidRPr="00D23577">
              <w:rPr>
                <w:rFonts w:ascii="Times New Roman" w:hAnsi="Times New Roman"/>
                <w:sz w:val="20"/>
                <w:szCs w:val="20"/>
                <w:lang w:val="en-US"/>
              </w:rPr>
              <w:t>7</w:t>
            </w:r>
            <w:r w:rsidRPr="00D23577">
              <w:rPr>
                <w:rFonts w:ascii="Times New Roman" w:hAnsi="Times New Roman"/>
                <w:sz w:val="20"/>
                <w:szCs w:val="20"/>
                <w:lang w:val="en-US"/>
              </w:rPr>
              <w:t>)</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4.43 (4.39-4.4</w:t>
            </w:r>
            <w:r w:rsidR="00522D90" w:rsidRPr="00D23577">
              <w:rPr>
                <w:rFonts w:ascii="Times New Roman" w:hAnsi="Times New Roman"/>
                <w:sz w:val="20"/>
                <w:szCs w:val="20"/>
                <w:lang w:val="en-US"/>
              </w:rPr>
              <w:t>6</w:t>
            </w:r>
            <w:r w:rsidRPr="00D23577">
              <w:rPr>
                <w:rFonts w:ascii="Times New Roman" w:hAnsi="Times New Roman"/>
                <w:sz w:val="20"/>
                <w:szCs w:val="20"/>
                <w:lang w:val="en-US"/>
              </w:rPr>
              <w:t>)</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4.50 (4.46-4.53)</w:t>
            </w:r>
          </w:p>
        </w:tc>
        <w:tc>
          <w:tcPr>
            <w:tcW w:w="0" w:type="auto"/>
            <w:tcBorders>
              <w:top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4.47 (4.43- 4.5</w:t>
            </w:r>
            <w:r w:rsidR="00522D90" w:rsidRPr="00D23577">
              <w:rPr>
                <w:rFonts w:ascii="Times New Roman" w:hAnsi="Times New Roman"/>
                <w:sz w:val="20"/>
                <w:szCs w:val="20"/>
                <w:lang w:val="en-US"/>
              </w:rPr>
              <w:t>1</w:t>
            </w:r>
            <w:r w:rsidRPr="00D23577">
              <w:rPr>
                <w:rFonts w:ascii="Times New Roman" w:hAnsi="Times New Roman"/>
                <w:sz w:val="20"/>
                <w:szCs w:val="20"/>
                <w:lang w:val="en-US"/>
              </w:rPr>
              <w:t>)</w:t>
            </w:r>
          </w:p>
        </w:tc>
        <w:tc>
          <w:tcPr>
            <w:tcW w:w="0" w:type="auto"/>
            <w:tcBorders>
              <w:top w:val="single" w:sz="4" w:space="0" w:color="auto"/>
            </w:tcBorders>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4.5</w:t>
            </w:r>
            <w:r w:rsidR="00522D90" w:rsidRPr="00D23577">
              <w:rPr>
                <w:rFonts w:ascii="Times New Roman" w:hAnsi="Times New Roman"/>
                <w:sz w:val="20"/>
                <w:szCs w:val="20"/>
                <w:lang w:val="en-US"/>
              </w:rPr>
              <w:t>2</w:t>
            </w:r>
            <w:r w:rsidRPr="00D23577">
              <w:rPr>
                <w:rFonts w:ascii="Times New Roman" w:hAnsi="Times New Roman"/>
                <w:sz w:val="20"/>
                <w:szCs w:val="20"/>
                <w:lang w:val="en-US"/>
              </w:rPr>
              <w:t xml:space="preserve"> (4.4</w:t>
            </w:r>
            <w:r w:rsidR="00522D90" w:rsidRPr="00D23577">
              <w:rPr>
                <w:rFonts w:ascii="Times New Roman" w:hAnsi="Times New Roman"/>
                <w:sz w:val="20"/>
                <w:szCs w:val="20"/>
                <w:lang w:val="en-US"/>
              </w:rPr>
              <w:t>8</w:t>
            </w:r>
            <w:r w:rsidRPr="00D23577">
              <w:rPr>
                <w:rFonts w:ascii="Times New Roman" w:hAnsi="Times New Roman"/>
                <w:sz w:val="20"/>
                <w:szCs w:val="20"/>
                <w:lang w:val="en-US"/>
              </w:rPr>
              <w:t>-4.5</w:t>
            </w:r>
            <w:r w:rsidR="00522D90" w:rsidRPr="00D23577">
              <w:rPr>
                <w:rFonts w:ascii="Times New Roman" w:hAnsi="Times New Roman"/>
                <w:sz w:val="20"/>
                <w:szCs w:val="20"/>
                <w:lang w:val="en-US"/>
              </w:rPr>
              <w:t>6</w:t>
            </w:r>
            <w:r w:rsidRPr="00D23577">
              <w:rPr>
                <w:rFonts w:ascii="Times New Roman" w:hAnsi="Times New Roman"/>
                <w:sz w:val="20"/>
                <w:szCs w:val="20"/>
                <w:lang w:val="en-US"/>
              </w:rPr>
              <w:t>)</w:t>
            </w:r>
          </w:p>
        </w:tc>
        <w:tc>
          <w:tcPr>
            <w:tcW w:w="0" w:type="auto"/>
            <w:tcBorders>
              <w:top w:val="single" w:sz="4" w:space="0" w:color="auto"/>
            </w:tcBorders>
          </w:tcPr>
          <w:p w:rsidR="00164754" w:rsidRPr="00D23577" w:rsidRDefault="00522D90"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0.0053</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HDL cholesterol (</w:t>
            </w:r>
            <w:proofErr w:type="spellStart"/>
            <w:r w:rsidRPr="00D23577">
              <w:rPr>
                <w:rFonts w:ascii="Times New Roman" w:hAnsi="Times New Roman"/>
                <w:sz w:val="20"/>
                <w:szCs w:val="20"/>
                <w:lang w:val="en-US"/>
              </w:rPr>
              <w:t>mmol</w:t>
            </w:r>
            <w:proofErr w:type="spellEnd"/>
            <w:r w:rsidRPr="00D23577">
              <w:rPr>
                <w:rFonts w:ascii="Times New Roman" w:hAnsi="Times New Roman"/>
                <w:sz w:val="20"/>
                <w:szCs w:val="20"/>
                <w:lang w:val="en-US"/>
              </w:rPr>
              <w:t>/l)</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1.49 (1.48-1.51)</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1.49 (1.48-1.50)</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1.47 (1.46- 1.48)</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1.47 (1.46- 1.49)</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1.47 (1.46-1.49)</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0.0</w:t>
            </w:r>
            <w:r w:rsidR="007974BC" w:rsidRPr="00D23577">
              <w:rPr>
                <w:rFonts w:ascii="Times New Roman" w:hAnsi="Times New Roman"/>
                <w:sz w:val="20"/>
                <w:szCs w:val="20"/>
                <w:lang w:val="en-US"/>
              </w:rPr>
              <w:t>313</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Triglycerides (</w:t>
            </w:r>
            <w:proofErr w:type="spellStart"/>
            <w:r w:rsidRPr="00D23577">
              <w:rPr>
                <w:rFonts w:ascii="Times New Roman" w:hAnsi="Times New Roman"/>
                <w:sz w:val="20"/>
                <w:szCs w:val="20"/>
                <w:lang w:val="en-US"/>
              </w:rPr>
              <w:t>mmol</w:t>
            </w:r>
            <w:proofErr w:type="spellEnd"/>
            <w:r w:rsidRPr="00D23577">
              <w:rPr>
                <w:rFonts w:ascii="Times New Roman" w:hAnsi="Times New Roman"/>
                <w:sz w:val="20"/>
                <w:szCs w:val="20"/>
                <w:lang w:val="en-US"/>
              </w:rPr>
              <w:t>/l)</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1.3</w:t>
            </w:r>
            <w:r w:rsidR="00711508" w:rsidRPr="00D23577">
              <w:rPr>
                <w:rFonts w:ascii="Times New Roman" w:hAnsi="Times New Roman"/>
                <w:sz w:val="20"/>
                <w:szCs w:val="20"/>
                <w:lang w:val="en-US"/>
              </w:rPr>
              <w:t>5</w:t>
            </w:r>
            <w:r w:rsidRPr="00D23577">
              <w:rPr>
                <w:rFonts w:ascii="Times New Roman" w:hAnsi="Times New Roman"/>
                <w:sz w:val="20"/>
                <w:szCs w:val="20"/>
                <w:lang w:val="en-US"/>
              </w:rPr>
              <w:t xml:space="preserve"> (1.3</w:t>
            </w:r>
            <w:r w:rsidR="00711508" w:rsidRPr="00D23577">
              <w:rPr>
                <w:rFonts w:ascii="Times New Roman" w:hAnsi="Times New Roman"/>
                <w:sz w:val="20"/>
                <w:szCs w:val="20"/>
                <w:lang w:val="en-US"/>
              </w:rPr>
              <w:t>2</w:t>
            </w:r>
            <w:r w:rsidRPr="00D23577">
              <w:rPr>
                <w:rFonts w:ascii="Times New Roman" w:hAnsi="Times New Roman"/>
                <w:sz w:val="20"/>
                <w:szCs w:val="20"/>
                <w:lang w:val="en-US"/>
              </w:rPr>
              <w:t>-1.3</w:t>
            </w:r>
            <w:r w:rsidR="00711508" w:rsidRPr="00D23577">
              <w:rPr>
                <w:rFonts w:ascii="Times New Roman" w:hAnsi="Times New Roman"/>
                <w:sz w:val="20"/>
                <w:szCs w:val="20"/>
                <w:lang w:val="en-US"/>
              </w:rPr>
              <w:t>8</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1.31 (1.28-1.34)</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1.36 (1.33-1.39)</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1.36 (1.33-1.39)</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1.4</w:t>
            </w:r>
            <w:r w:rsidR="00711508" w:rsidRPr="00D23577">
              <w:rPr>
                <w:rFonts w:ascii="Times New Roman" w:hAnsi="Times New Roman"/>
                <w:sz w:val="20"/>
                <w:szCs w:val="20"/>
                <w:lang w:val="en-US"/>
              </w:rPr>
              <w:t>1</w:t>
            </w:r>
            <w:r w:rsidRPr="00D23577">
              <w:rPr>
                <w:rFonts w:ascii="Times New Roman" w:hAnsi="Times New Roman"/>
                <w:sz w:val="20"/>
                <w:szCs w:val="20"/>
                <w:lang w:val="en-US"/>
              </w:rPr>
              <w:t xml:space="preserve"> (1.3</w:t>
            </w:r>
            <w:r w:rsidR="002F7369" w:rsidRPr="00D23577">
              <w:rPr>
                <w:rFonts w:ascii="Times New Roman" w:hAnsi="Times New Roman"/>
                <w:sz w:val="20"/>
                <w:szCs w:val="20"/>
                <w:lang w:val="en-US"/>
              </w:rPr>
              <w:t>8</w:t>
            </w:r>
            <w:r w:rsidRPr="00D23577">
              <w:rPr>
                <w:rFonts w:ascii="Times New Roman" w:hAnsi="Times New Roman"/>
                <w:sz w:val="20"/>
                <w:szCs w:val="20"/>
                <w:lang w:val="en-US"/>
              </w:rPr>
              <w:t>-1.4</w:t>
            </w:r>
            <w:r w:rsidR="002F7369" w:rsidRPr="00D23577">
              <w:rPr>
                <w:rFonts w:ascii="Times New Roman" w:hAnsi="Times New Roman"/>
                <w:sz w:val="20"/>
                <w:szCs w:val="20"/>
                <w:lang w:val="en-US"/>
              </w:rPr>
              <w:t>4</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0.00</w:t>
            </w:r>
            <w:r w:rsidR="00711508" w:rsidRPr="00D23577">
              <w:rPr>
                <w:rFonts w:ascii="Times New Roman" w:hAnsi="Times New Roman"/>
                <w:sz w:val="20"/>
                <w:szCs w:val="20"/>
                <w:lang w:val="en-US"/>
              </w:rPr>
              <w:t>04</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C-reactive protein (mg/l)</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2.</w:t>
            </w:r>
            <w:r w:rsidR="00F810B9" w:rsidRPr="00D23577">
              <w:rPr>
                <w:rFonts w:ascii="Times New Roman" w:hAnsi="Times New Roman"/>
                <w:sz w:val="20"/>
                <w:szCs w:val="20"/>
                <w:lang w:val="en-US"/>
              </w:rPr>
              <w:t>12</w:t>
            </w:r>
            <w:r w:rsidRPr="00D23577">
              <w:rPr>
                <w:rFonts w:ascii="Times New Roman" w:hAnsi="Times New Roman"/>
                <w:sz w:val="20"/>
                <w:szCs w:val="20"/>
                <w:lang w:val="en-US"/>
              </w:rPr>
              <w:t xml:space="preserve"> (</w:t>
            </w:r>
            <w:r w:rsidR="00F810B9" w:rsidRPr="00D23577">
              <w:rPr>
                <w:rFonts w:ascii="Times New Roman" w:hAnsi="Times New Roman"/>
                <w:sz w:val="20"/>
                <w:szCs w:val="20"/>
                <w:lang w:val="en-US"/>
              </w:rPr>
              <w:t>1.97</w:t>
            </w:r>
            <w:r w:rsidRPr="00D23577">
              <w:rPr>
                <w:rFonts w:ascii="Times New Roman" w:hAnsi="Times New Roman"/>
                <w:sz w:val="20"/>
                <w:szCs w:val="20"/>
                <w:lang w:val="en-US"/>
              </w:rPr>
              <w:t>-2.</w:t>
            </w:r>
            <w:r w:rsidR="00F810B9" w:rsidRPr="00D23577">
              <w:rPr>
                <w:rFonts w:ascii="Times New Roman" w:hAnsi="Times New Roman"/>
                <w:sz w:val="20"/>
                <w:szCs w:val="20"/>
                <w:lang w:val="en-US"/>
              </w:rPr>
              <w:t>26</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2.</w:t>
            </w:r>
            <w:r w:rsidR="00F810B9" w:rsidRPr="00D23577">
              <w:rPr>
                <w:rFonts w:ascii="Times New Roman" w:hAnsi="Times New Roman"/>
                <w:sz w:val="20"/>
                <w:szCs w:val="20"/>
                <w:lang w:val="en-US"/>
              </w:rPr>
              <w:t>19</w:t>
            </w:r>
            <w:r w:rsidRPr="00D23577">
              <w:rPr>
                <w:rFonts w:ascii="Times New Roman" w:hAnsi="Times New Roman"/>
                <w:sz w:val="20"/>
                <w:szCs w:val="20"/>
                <w:lang w:val="en-US"/>
              </w:rPr>
              <w:t xml:space="preserve"> (2.0</w:t>
            </w:r>
            <w:r w:rsidR="00F810B9" w:rsidRPr="00D23577">
              <w:rPr>
                <w:rFonts w:ascii="Times New Roman" w:hAnsi="Times New Roman"/>
                <w:sz w:val="20"/>
                <w:szCs w:val="20"/>
                <w:lang w:val="en-US"/>
              </w:rPr>
              <w:t>5</w:t>
            </w:r>
            <w:r w:rsidRPr="00D23577">
              <w:rPr>
                <w:rFonts w:ascii="Times New Roman" w:hAnsi="Times New Roman"/>
                <w:sz w:val="20"/>
                <w:szCs w:val="20"/>
                <w:lang w:val="en-US"/>
              </w:rPr>
              <w:t>-2.3</w:t>
            </w:r>
            <w:r w:rsidR="00F810B9" w:rsidRPr="00D23577">
              <w:rPr>
                <w:rFonts w:ascii="Times New Roman" w:hAnsi="Times New Roman"/>
                <w:sz w:val="20"/>
                <w:szCs w:val="20"/>
                <w:lang w:val="en-US"/>
              </w:rPr>
              <w:t>3</w:t>
            </w:r>
            <w:r w:rsidRPr="00D23577">
              <w:rPr>
                <w:rFonts w:ascii="Times New Roman" w:hAnsi="Times New Roman"/>
                <w:sz w:val="20"/>
                <w:szCs w:val="20"/>
                <w:lang w:val="en-US"/>
              </w:rPr>
              <w:t>)</w:t>
            </w:r>
          </w:p>
        </w:tc>
        <w:tc>
          <w:tcPr>
            <w:tcW w:w="0" w:type="auto"/>
          </w:tcPr>
          <w:p w:rsidR="00164754" w:rsidRPr="00D23577" w:rsidRDefault="00F810B9"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2.29 (2.15-2.44</w:t>
            </w:r>
            <w:r w:rsidR="00164754"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2.</w:t>
            </w:r>
            <w:r w:rsidR="00F810B9" w:rsidRPr="00D23577">
              <w:rPr>
                <w:rFonts w:ascii="Times New Roman" w:hAnsi="Times New Roman"/>
                <w:sz w:val="20"/>
                <w:szCs w:val="20"/>
                <w:lang w:val="en-US"/>
              </w:rPr>
              <w:t>31</w:t>
            </w:r>
            <w:r w:rsidRPr="00D23577">
              <w:rPr>
                <w:rFonts w:ascii="Times New Roman" w:hAnsi="Times New Roman"/>
                <w:sz w:val="20"/>
                <w:szCs w:val="20"/>
                <w:lang w:val="en-US"/>
              </w:rPr>
              <w:t xml:space="preserve"> (2.1</w:t>
            </w:r>
            <w:r w:rsidR="00F810B9" w:rsidRPr="00D23577">
              <w:rPr>
                <w:rFonts w:ascii="Times New Roman" w:hAnsi="Times New Roman"/>
                <w:sz w:val="20"/>
                <w:szCs w:val="20"/>
                <w:lang w:val="en-US"/>
              </w:rPr>
              <w:t>6</w:t>
            </w:r>
            <w:r w:rsidRPr="00D23577">
              <w:rPr>
                <w:rFonts w:ascii="Times New Roman" w:hAnsi="Times New Roman"/>
                <w:sz w:val="20"/>
                <w:szCs w:val="20"/>
                <w:lang w:val="en-US"/>
              </w:rPr>
              <w:t>-2.4</w:t>
            </w:r>
            <w:r w:rsidR="00F810B9" w:rsidRPr="00D23577">
              <w:rPr>
                <w:rFonts w:ascii="Times New Roman" w:hAnsi="Times New Roman"/>
                <w:sz w:val="20"/>
                <w:szCs w:val="20"/>
                <w:lang w:val="en-US"/>
              </w:rPr>
              <w:t>5</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2.</w:t>
            </w:r>
            <w:r w:rsidR="00F810B9" w:rsidRPr="00D23577">
              <w:rPr>
                <w:rFonts w:ascii="Times New Roman" w:hAnsi="Times New Roman"/>
                <w:sz w:val="20"/>
                <w:szCs w:val="20"/>
                <w:lang w:val="en-US"/>
              </w:rPr>
              <w:t>56</w:t>
            </w:r>
            <w:r w:rsidRPr="00D23577">
              <w:rPr>
                <w:rFonts w:ascii="Times New Roman" w:hAnsi="Times New Roman"/>
                <w:sz w:val="20"/>
                <w:szCs w:val="20"/>
                <w:lang w:val="en-US"/>
              </w:rPr>
              <w:t xml:space="preserve"> (2.</w:t>
            </w:r>
            <w:r w:rsidR="00F810B9" w:rsidRPr="00D23577">
              <w:rPr>
                <w:rFonts w:ascii="Times New Roman" w:hAnsi="Times New Roman"/>
                <w:sz w:val="20"/>
                <w:szCs w:val="20"/>
                <w:lang w:val="en-US"/>
              </w:rPr>
              <w:t>40</w:t>
            </w:r>
            <w:r w:rsidRPr="00D23577">
              <w:rPr>
                <w:rFonts w:ascii="Times New Roman" w:hAnsi="Times New Roman"/>
                <w:sz w:val="20"/>
                <w:szCs w:val="20"/>
                <w:lang w:val="en-US"/>
              </w:rPr>
              <w:t>-2.</w:t>
            </w:r>
            <w:r w:rsidR="00F810B9" w:rsidRPr="00D23577">
              <w:rPr>
                <w:rFonts w:ascii="Times New Roman" w:hAnsi="Times New Roman"/>
                <w:sz w:val="20"/>
                <w:szCs w:val="20"/>
                <w:lang w:val="en-US"/>
              </w:rPr>
              <w:t>7</w:t>
            </w:r>
            <w:r w:rsidRPr="00D23577">
              <w:rPr>
                <w:rFonts w:ascii="Times New Roman" w:hAnsi="Times New Roman"/>
                <w:sz w:val="20"/>
                <w:szCs w:val="20"/>
                <w:lang w:val="en-US"/>
              </w:rPr>
              <w:t>1)</w:t>
            </w:r>
          </w:p>
        </w:tc>
        <w:tc>
          <w:tcPr>
            <w:tcW w:w="0" w:type="auto"/>
          </w:tcPr>
          <w:p w:rsidR="00164754" w:rsidRPr="00D23577" w:rsidRDefault="00F810B9"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0.0021</w:t>
            </w:r>
          </w:p>
        </w:tc>
      </w:tr>
      <w:tr w:rsidR="00164754" w:rsidRPr="00D23577" w:rsidTr="000D6313">
        <w:trPr>
          <w:jc w:val="center"/>
        </w:trPr>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Glucose (</w:t>
            </w:r>
            <w:proofErr w:type="spellStart"/>
            <w:r w:rsidRPr="00D23577">
              <w:rPr>
                <w:rFonts w:ascii="Times New Roman" w:hAnsi="Times New Roman"/>
                <w:sz w:val="20"/>
                <w:szCs w:val="20"/>
                <w:lang w:val="en-US"/>
              </w:rPr>
              <w:t>mmol</w:t>
            </w:r>
            <w:proofErr w:type="spellEnd"/>
            <w:r w:rsidRPr="00D23577">
              <w:rPr>
                <w:rFonts w:ascii="Times New Roman" w:hAnsi="Times New Roman"/>
                <w:sz w:val="20"/>
                <w:szCs w:val="20"/>
                <w:lang w:val="en-US"/>
              </w:rPr>
              <w:t>/l)</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5.0</w:t>
            </w:r>
            <w:r w:rsidR="00F810B9" w:rsidRPr="00D23577">
              <w:rPr>
                <w:rFonts w:ascii="Times New Roman" w:hAnsi="Times New Roman"/>
                <w:sz w:val="20"/>
                <w:szCs w:val="20"/>
                <w:lang w:val="en-US"/>
              </w:rPr>
              <w:t>8</w:t>
            </w:r>
            <w:r w:rsidRPr="00D23577">
              <w:rPr>
                <w:rFonts w:ascii="Times New Roman" w:hAnsi="Times New Roman"/>
                <w:sz w:val="20"/>
                <w:szCs w:val="20"/>
                <w:lang w:val="en-US"/>
              </w:rPr>
              <w:t xml:space="preserve"> (5.0</w:t>
            </w:r>
            <w:r w:rsidR="00F810B9" w:rsidRPr="00D23577">
              <w:rPr>
                <w:rFonts w:ascii="Times New Roman" w:hAnsi="Times New Roman"/>
                <w:sz w:val="20"/>
                <w:szCs w:val="20"/>
                <w:lang w:val="en-US"/>
              </w:rPr>
              <w:t>3</w:t>
            </w:r>
            <w:r w:rsidRPr="00D23577">
              <w:rPr>
                <w:rFonts w:ascii="Times New Roman" w:hAnsi="Times New Roman"/>
                <w:sz w:val="20"/>
                <w:szCs w:val="20"/>
                <w:lang w:val="en-US"/>
              </w:rPr>
              <w:t>-5.1</w:t>
            </w:r>
            <w:r w:rsidR="00F810B9" w:rsidRPr="00D23577">
              <w:rPr>
                <w:rFonts w:ascii="Times New Roman" w:hAnsi="Times New Roman"/>
                <w:sz w:val="20"/>
                <w:szCs w:val="20"/>
                <w:lang w:val="en-US"/>
              </w:rPr>
              <w:t>3</w:t>
            </w:r>
            <w:r w:rsidRPr="00D23577">
              <w:rPr>
                <w:rFonts w:ascii="Times New Roman" w:hAnsi="Times New Roman"/>
                <w:sz w:val="20"/>
                <w:szCs w:val="20"/>
                <w:lang w:val="en-US"/>
              </w:rPr>
              <w:t>)</w:t>
            </w:r>
          </w:p>
        </w:tc>
        <w:tc>
          <w:tcPr>
            <w:tcW w:w="0" w:type="auto"/>
          </w:tcPr>
          <w:p w:rsidR="00164754" w:rsidRPr="00D23577" w:rsidRDefault="00F810B9"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5.00</w:t>
            </w:r>
            <w:r w:rsidR="00164754" w:rsidRPr="00D23577">
              <w:rPr>
                <w:rFonts w:ascii="Times New Roman" w:hAnsi="Times New Roman"/>
                <w:sz w:val="20"/>
                <w:szCs w:val="20"/>
                <w:lang w:val="en-US"/>
              </w:rPr>
              <w:t xml:space="preserve"> (4.94-5.05)</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5.01 (4.9</w:t>
            </w:r>
            <w:r w:rsidR="001249B2" w:rsidRPr="00D23577">
              <w:rPr>
                <w:rFonts w:ascii="Times New Roman" w:hAnsi="Times New Roman"/>
                <w:sz w:val="20"/>
                <w:szCs w:val="20"/>
                <w:lang w:val="en-US"/>
              </w:rPr>
              <w:t>6</w:t>
            </w:r>
            <w:r w:rsidRPr="00D23577">
              <w:rPr>
                <w:rFonts w:ascii="Times New Roman" w:hAnsi="Times New Roman"/>
                <w:sz w:val="20"/>
                <w:szCs w:val="20"/>
                <w:lang w:val="en-US"/>
              </w:rPr>
              <w:t>-5.06)</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5.04 (4.9</w:t>
            </w:r>
            <w:r w:rsidR="001249B2" w:rsidRPr="00D23577">
              <w:rPr>
                <w:rFonts w:ascii="Times New Roman" w:hAnsi="Times New Roman"/>
                <w:sz w:val="20"/>
                <w:szCs w:val="20"/>
                <w:lang w:val="en-US"/>
              </w:rPr>
              <w:t>8</w:t>
            </w:r>
            <w:r w:rsidRPr="00D23577">
              <w:rPr>
                <w:rFonts w:ascii="Times New Roman" w:hAnsi="Times New Roman"/>
                <w:sz w:val="20"/>
                <w:szCs w:val="20"/>
                <w:lang w:val="en-US"/>
              </w:rPr>
              <w:t>-5.</w:t>
            </w:r>
            <w:r w:rsidR="001249B2" w:rsidRPr="00D23577">
              <w:rPr>
                <w:rFonts w:ascii="Times New Roman" w:hAnsi="Times New Roman"/>
                <w:sz w:val="20"/>
                <w:szCs w:val="20"/>
                <w:lang w:val="en-US"/>
              </w:rPr>
              <w:t>09</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5.0</w:t>
            </w:r>
            <w:r w:rsidR="001249B2" w:rsidRPr="00D23577">
              <w:rPr>
                <w:rFonts w:ascii="Times New Roman" w:hAnsi="Times New Roman"/>
                <w:sz w:val="20"/>
                <w:szCs w:val="20"/>
                <w:lang w:val="en-US"/>
              </w:rPr>
              <w:t>4</w:t>
            </w:r>
            <w:r w:rsidRPr="00D23577">
              <w:rPr>
                <w:rFonts w:ascii="Times New Roman" w:hAnsi="Times New Roman"/>
                <w:sz w:val="20"/>
                <w:szCs w:val="20"/>
                <w:lang w:val="en-US"/>
              </w:rPr>
              <w:t xml:space="preserve"> (4.9</w:t>
            </w:r>
            <w:r w:rsidR="001249B2" w:rsidRPr="00D23577">
              <w:rPr>
                <w:rFonts w:ascii="Times New Roman" w:hAnsi="Times New Roman"/>
                <w:sz w:val="20"/>
                <w:szCs w:val="20"/>
                <w:lang w:val="en-US"/>
              </w:rPr>
              <w:t>8</w:t>
            </w:r>
            <w:r w:rsidRPr="00D23577">
              <w:rPr>
                <w:rFonts w:ascii="Times New Roman" w:hAnsi="Times New Roman"/>
                <w:sz w:val="20"/>
                <w:szCs w:val="20"/>
                <w:lang w:val="en-US"/>
              </w:rPr>
              <w:t>-5.1</w:t>
            </w:r>
            <w:r w:rsidR="001249B2" w:rsidRPr="00D23577">
              <w:rPr>
                <w:rFonts w:ascii="Times New Roman" w:hAnsi="Times New Roman"/>
                <w:sz w:val="20"/>
                <w:szCs w:val="20"/>
                <w:lang w:val="en-US"/>
              </w:rPr>
              <w:t>0</w:t>
            </w:r>
            <w:r w:rsidRPr="00D23577">
              <w:rPr>
                <w:rFonts w:ascii="Times New Roman" w:hAnsi="Times New Roman"/>
                <w:sz w:val="20"/>
                <w:szCs w:val="20"/>
                <w:lang w:val="en-US"/>
              </w:rPr>
              <w:t>)</w:t>
            </w:r>
          </w:p>
        </w:tc>
        <w:tc>
          <w:tcPr>
            <w:tcW w:w="0" w:type="auto"/>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w:t>
            </w:r>
            <w:r w:rsidR="00F810B9" w:rsidRPr="00D23577">
              <w:rPr>
                <w:rFonts w:ascii="Times New Roman" w:hAnsi="Times New Roman"/>
                <w:sz w:val="20"/>
                <w:szCs w:val="20"/>
                <w:lang w:val="en-US"/>
              </w:rPr>
              <w:t>2328</w:t>
            </w:r>
          </w:p>
        </w:tc>
      </w:tr>
      <w:tr w:rsidR="00164754" w:rsidRPr="00D23577" w:rsidTr="000D6313">
        <w:trPr>
          <w:jc w:val="center"/>
        </w:trPr>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Hemoglobin A1c (%)</w:t>
            </w: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5.5</w:t>
            </w:r>
            <w:r w:rsidR="0054133D" w:rsidRPr="00D23577">
              <w:rPr>
                <w:rFonts w:ascii="Times New Roman" w:hAnsi="Times New Roman"/>
                <w:sz w:val="20"/>
                <w:szCs w:val="20"/>
                <w:lang w:val="en-US"/>
              </w:rPr>
              <w:t>5</w:t>
            </w:r>
            <w:r w:rsidRPr="00D23577">
              <w:rPr>
                <w:rFonts w:ascii="Times New Roman" w:hAnsi="Times New Roman"/>
                <w:sz w:val="20"/>
                <w:szCs w:val="20"/>
                <w:lang w:val="en-US"/>
              </w:rPr>
              <w:t xml:space="preserve"> (5.5</w:t>
            </w:r>
            <w:r w:rsidR="0054133D" w:rsidRPr="00D23577">
              <w:rPr>
                <w:rFonts w:ascii="Times New Roman" w:hAnsi="Times New Roman"/>
                <w:sz w:val="20"/>
                <w:szCs w:val="20"/>
                <w:lang w:val="en-US"/>
              </w:rPr>
              <w:t>3</w:t>
            </w:r>
            <w:r w:rsidRPr="00D23577">
              <w:rPr>
                <w:rFonts w:ascii="Times New Roman" w:hAnsi="Times New Roman"/>
                <w:sz w:val="20"/>
                <w:szCs w:val="20"/>
                <w:lang w:val="en-US"/>
              </w:rPr>
              <w:t>-5.5</w:t>
            </w:r>
            <w:r w:rsidR="0054133D" w:rsidRPr="00D23577">
              <w:rPr>
                <w:rFonts w:ascii="Times New Roman" w:hAnsi="Times New Roman"/>
                <w:sz w:val="20"/>
                <w:szCs w:val="20"/>
                <w:lang w:val="en-US"/>
              </w:rPr>
              <w:t>7</w:t>
            </w:r>
            <w:r w:rsidRPr="00D23577">
              <w:rPr>
                <w:rFonts w:ascii="Times New Roman" w:hAnsi="Times New Roman"/>
                <w:sz w:val="20"/>
                <w:szCs w:val="20"/>
                <w:lang w:val="en-US"/>
              </w:rPr>
              <w:t>)</w:t>
            </w: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5.52 (5.50-5.54)</w:t>
            </w: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5.53 (5.51-5.55)</w:t>
            </w: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5.54 (5.52-5.56)</w:t>
            </w:r>
          </w:p>
        </w:tc>
        <w:tc>
          <w:tcPr>
            <w:tcW w:w="0" w:type="auto"/>
            <w:tcBorders>
              <w:bottom w:val="single" w:sz="4" w:space="0" w:color="auto"/>
            </w:tcBorders>
          </w:tcPr>
          <w:p w:rsidR="00164754" w:rsidRPr="00D23577" w:rsidRDefault="00164754" w:rsidP="009D2BFE">
            <w:pPr>
              <w:spacing w:after="0" w:line="360" w:lineRule="auto"/>
              <w:ind w:hanging="139"/>
              <w:jc w:val="both"/>
              <w:rPr>
                <w:rFonts w:ascii="Times New Roman" w:hAnsi="Times New Roman"/>
                <w:sz w:val="20"/>
                <w:szCs w:val="20"/>
                <w:lang w:val="en-US"/>
              </w:rPr>
            </w:pPr>
            <w:r w:rsidRPr="00D23577">
              <w:rPr>
                <w:rFonts w:ascii="Times New Roman" w:hAnsi="Times New Roman"/>
                <w:sz w:val="20"/>
                <w:szCs w:val="20"/>
                <w:lang w:val="en-US"/>
              </w:rPr>
              <w:t>5.5</w:t>
            </w:r>
            <w:r w:rsidR="0054133D" w:rsidRPr="00D23577">
              <w:rPr>
                <w:rFonts w:ascii="Times New Roman" w:hAnsi="Times New Roman"/>
                <w:sz w:val="20"/>
                <w:szCs w:val="20"/>
                <w:lang w:val="en-US"/>
              </w:rPr>
              <w:t>3</w:t>
            </w:r>
            <w:r w:rsidRPr="00D23577">
              <w:rPr>
                <w:rFonts w:ascii="Times New Roman" w:hAnsi="Times New Roman"/>
                <w:sz w:val="20"/>
                <w:szCs w:val="20"/>
                <w:lang w:val="en-US"/>
              </w:rPr>
              <w:t xml:space="preserve"> (5.5</w:t>
            </w:r>
            <w:r w:rsidR="0054133D" w:rsidRPr="00D23577">
              <w:rPr>
                <w:rFonts w:ascii="Times New Roman" w:hAnsi="Times New Roman"/>
                <w:sz w:val="20"/>
                <w:szCs w:val="20"/>
                <w:lang w:val="en-US"/>
              </w:rPr>
              <w:t>1</w:t>
            </w:r>
            <w:r w:rsidRPr="00D23577">
              <w:rPr>
                <w:rFonts w:ascii="Times New Roman" w:hAnsi="Times New Roman"/>
                <w:sz w:val="20"/>
                <w:szCs w:val="20"/>
                <w:lang w:val="en-US"/>
              </w:rPr>
              <w:t>5.5</w:t>
            </w:r>
            <w:r w:rsidR="0054133D" w:rsidRPr="00D23577">
              <w:rPr>
                <w:rFonts w:ascii="Times New Roman" w:hAnsi="Times New Roman"/>
                <w:sz w:val="20"/>
                <w:szCs w:val="20"/>
                <w:lang w:val="en-US"/>
              </w:rPr>
              <w:t>5</w:t>
            </w:r>
            <w:r w:rsidRPr="00D23577">
              <w:rPr>
                <w:rFonts w:ascii="Times New Roman" w:hAnsi="Times New Roman"/>
                <w:sz w:val="20"/>
                <w:szCs w:val="20"/>
                <w:lang w:val="en-US"/>
              </w:rPr>
              <w:t>)</w:t>
            </w:r>
          </w:p>
        </w:tc>
        <w:tc>
          <w:tcPr>
            <w:tcW w:w="0" w:type="auto"/>
            <w:tcBorders>
              <w:bottom w:val="single" w:sz="4" w:space="0" w:color="auto"/>
            </w:tcBorders>
          </w:tcPr>
          <w:p w:rsidR="00164754" w:rsidRPr="00D23577" w:rsidRDefault="00164754" w:rsidP="009D2BFE">
            <w:pPr>
              <w:spacing w:after="0" w:line="360" w:lineRule="auto"/>
              <w:jc w:val="both"/>
              <w:rPr>
                <w:rFonts w:ascii="Times New Roman" w:hAnsi="Times New Roman"/>
                <w:sz w:val="20"/>
                <w:szCs w:val="20"/>
                <w:lang w:val="en-US"/>
              </w:rPr>
            </w:pPr>
            <w:r w:rsidRPr="00D23577">
              <w:rPr>
                <w:rFonts w:ascii="Times New Roman" w:hAnsi="Times New Roman"/>
                <w:sz w:val="20"/>
                <w:szCs w:val="20"/>
                <w:lang w:val="en-US"/>
              </w:rPr>
              <w:t>0.</w:t>
            </w:r>
            <w:r w:rsidR="0054133D" w:rsidRPr="00D23577">
              <w:rPr>
                <w:rFonts w:ascii="Times New Roman" w:hAnsi="Times New Roman"/>
                <w:sz w:val="20"/>
                <w:szCs w:val="20"/>
                <w:lang w:val="en-US"/>
              </w:rPr>
              <w:t>3444</w:t>
            </w:r>
          </w:p>
        </w:tc>
      </w:tr>
    </w:tbl>
    <w:p w:rsidR="00164754" w:rsidRPr="00D23577" w:rsidRDefault="0091733D" w:rsidP="00761C82">
      <w:pPr>
        <w:spacing w:after="0"/>
        <w:jc w:val="both"/>
        <w:rPr>
          <w:rFonts w:ascii="Times New Roman" w:hAnsi="Times New Roman"/>
          <w:sz w:val="20"/>
          <w:szCs w:val="20"/>
          <w:lang w:val="en-US"/>
        </w:rPr>
      </w:pPr>
      <w:r w:rsidRPr="00D23577">
        <w:rPr>
          <w:rFonts w:ascii="Times New Roman" w:hAnsi="Times New Roman"/>
          <w:sz w:val="20"/>
          <w:szCs w:val="20"/>
          <w:vertAlign w:val="superscript"/>
          <w:lang w:val="en-US"/>
        </w:rPr>
        <w:t xml:space="preserve"> 1</w:t>
      </w:r>
      <w:r w:rsidR="00164754" w:rsidRPr="00D23577">
        <w:rPr>
          <w:rFonts w:ascii="Times New Roman" w:hAnsi="Times New Roman"/>
          <w:sz w:val="20"/>
          <w:szCs w:val="20"/>
          <w:lang w:val="en-US"/>
        </w:rPr>
        <w:t xml:space="preserve">Means adjusted for age (continuous), sex and EPIC center, smoking, education, physical activity, </w:t>
      </w:r>
      <w:r w:rsidR="00A367D7" w:rsidRPr="00D23577">
        <w:rPr>
          <w:rFonts w:ascii="Times New Roman" w:hAnsi="Times New Roman"/>
          <w:sz w:val="20"/>
          <w:szCs w:val="20"/>
          <w:lang w:val="en-US"/>
        </w:rPr>
        <w:t>body mass index</w:t>
      </w:r>
      <w:r w:rsidR="00164754" w:rsidRPr="00D23577">
        <w:rPr>
          <w:rFonts w:ascii="Times New Roman" w:hAnsi="Times New Roman"/>
          <w:sz w:val="20"/>
          <w:szCs w:val="20"/>
          <w:lang w:val="en-US"/>
        </w:rPr>
        <w:t xml:space="preserve">, and blood pressure, intakes of energy, protein, alcohol, fiber, saturated and monounsaturated fat. </w:t>
      </w:r>
      <w:r w:rsidRPr="00D23577">
        <w:rPr>
          <w:rFonts w:ascii="Times New Roman" w:hAnsi="Times New Roman"/>
          <w:sz w:val="20"/>
          <w:szCs w:val="20"/>
          <w:vertAlign w:val="superscript"/>
          <w:lang w:val="en-US"/>
        </w:rPr>
        <w:t>2</w:t>
      </w:r>
      <w:r w:rsidR="00164754" w:rsidRPr="00D23577">
        <w:rPr>
          <w:rFonts w:ascii="Times New Roman" w:hAnsi="Times New Roman"/>
          <w:sz w:val="20"/>
          <w:szCs w:val="20"/>
          <w:lang w:val="en-US"/>
        </w:rPr>
        <w:t>Analysis of covariance</w:t>
      </w:r>
      <w:r w:rsidR="00164754" w:rsidRPr="00D23577">
        <w:rPr>
          <w:rFonts w:ascii="Times New Roman" w:hAnsi="Times New Roman"/>
          <w:sz w:val="20"/>
          <w:szCs w:val="20"/>
          <w:lang w:val="en-US"/>
        </w:rPr>
        <w:br w:type="page"/>
      </w:r>
    </w:p>
    <w:tbl>
      <w:tblPr>
        <w:tblW w:w="14579" w:type="dxa"/>
        <w:jc w:val="center"/>
        <w:tblLayout w:type="fixed"/>
        <w:tblLook w:val="01E0"/>
      </w:tblPr>
      <w:tblGrid>
        <w:gridCol w:w="3199"/>
        <w:gridCol w:w="861"/>
        <w:gridCol w:w="16"/>
        <w:gridCol w:w="1883"/>
        <w:gridCol w:w="1777"/>
        <w:gridCol w:w="1706"/>
        <w:gridCol w:w="14"/>
        <w:gridCol w:w="14"/>
        <w:gridCol w:w="33"/>
        <w:gridCol w:w="1653"/>
        <w:gridCol w:w="17"/>
        <w:gridCol w:w="1403"/>
        <w:gridCol w:w="17"/>
        <w:gridCol w:w="1970"/>
        <w:gridCol w:w="16"/>
      </w:tblGrid>
      <w:tr w:rsidR="00164754" w:rsidRPr="00D23577" w:rsidTr="00BA68BF">
        <w:trPr>
          <w:trHeight w:val="624"/>
          <w:jc w:val="center"/>
        </w:trPr>
        <w:tc>
          <w:tcPr>
            <w:tcW w:w="14579" w:type="dxa"/>
            <w:gridSpan w:val="15"/>
            <w:tcBorders>
              <w:bottom w:val="single" w:sz="4" w:space="0" w:color="auto"/>
            </w:tcBorders>
          </w:tcPr>
          <w:p w:rsidR="00164754" w:rsidRPr="00D23577" w:rsidRDefault="00164754" w:rsidP="009D2BFE">
            <w:pPr>
              <w:spacing w:after="0" w:line="48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lastRenderedPageBreak/>
              <w:t xml:space="preserve">Table 4. </w:t>
            </w:r>
            <w:r w:rsidRPr="00D23577">
              <w:rPr>
                <w:rFonts w:ascii="Times New Roman" w:hAnsi="Times New Roman" w:cs="Times New Roman"/>
                <w:bCs/>
                <w:sz w:val="20"/>
                <w:szCs w:val="20"/>
                <w:lang w:val="en-US"/>
              </w:rPr>
              <w:t xml:space="preserve">Hazard ratios (with 95% confidence intervals) for first coronary heart disease event according to dietary glycemic load (GL) dietary glycemic index (GI), and intakes of available carbohydrate, starch, and sugar in the </w:t>
            </w:r>
            <w:r w:rsidRPr="00D23577">
              <w:rPr>
                <w:rFonts w:ascii="Times New Roman" w:hAnsi="Times New Roman" w:cs="Times New Roman"/>
                <w:sz w:val="20"/>
                <w:szCs w:val="20"/>
                <w:lang w:val="en-US"/>
              </w:rPr>
              <w:t>EPIC-</w:t>
            </w:r>
            <w:proofErr w:type="spellStart"/>
            <w:r w:rsidRPr="00D23577">
              <w:rPr>
                <w:rFonts w:ascii="Times New Roman" w:hAnsi="Times New Roman" w:cs="Times New Roman"/>
                <w:sz w:val="20"/>
                <w:szCs w:val="20"/>
                <w:lang w:val="en-US"/>
              </w:rPr>
              <w:t>CVD</w:t>
            </w:r>
            <w:proofErr w:type="spellEnd"/>
            <w:r w:rsidRPr="00D23577">
              <w:rPr>
                <w:rFonts w:ascii="Times New Roman" w:hAnsi="Times New Roman" w:cs="Times New Roman"/>
                <w:sz w:val="20"/>
                <w:szCs w:val="20"/>
                <w:lang w:val="en-US"/>
              </w:rPr>
              <w:t xml:space="preserve"> study  </w:t>
            </w:r>
          </w:p>
        </w:tc>
      </w:tr>
      <w:tr w:rsidR="00164754" w:rsidRPr="00D23577" w:rsidTr="00BA68BF">
        <w:trPr>
          <w:gridAfter w:val="1"/>
          <w:wAfter w:w="16" w:type="dxa"/>
          <w:jc w:val="center"/>
        </w:trPr>
        <w:tc>
          <w:tcPr>
            <w:tcW w:w="3199"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b/>
                <w:bCs/>
                <w:sz w:val="20"/>
                <w:szCs w:val="20"/>
                <w:lang w:val="en-US"/>
              </w:rPr>
            </w:pPr>
          </w:p>
        </w:tc>
        <w:tc>
          <w:tcPr>
            <w:tcW w:w="7957" w:type="dxa"/>
            <w:gridSpan w:val="9"/>
            <w:tcBorders>
              <w:top w:val="single" w:sz="4" w:space="0" w:color="auto"/>
            </w:tcBorders>
          </w:tcPr>
          <w:p w:rsidR="00164754" w:rsidRPr="00D23577" w:rsidRDefault="00164754" w:rsidP="009D2BFE">
            <w:pPr>
              <w:spacing w:after="0" w:line="48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Quintiles of energy-adjusted dietary variables</w:t>
            </w:r>
          </w:p>
        </w:tc>
        <w:tc>
          <w:tcPr>
            <w:tcW w:w="1437" w:type="dxa"/>
            <w:gridSpan w:val="3"/>
            <w:tcBorders>
              <w:top w:val="single" w:sz="4" w:space="0" w:color="auto"/>
            </w:tcBorders>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P trend</w:t>
            </w:r>
            <w:r w:rsidR="00C50F78" w:rsidRPr="00D23577">
              <w:rPr>
                <w:rFonts w:ascii="Times New Roman" w:hAnsi="Times New Roman" w:cs="Times New Roman"/>
                <w:b/>
                <w:sz w:val="20"/>
                <w:szCs w:val="20"/>
                <w:vertAlign w:val="superscript"/>
                <w:lang w:val="en-US"/>
              </w:rPr>
              <w:t>6</w:t>
            </w:r>
          </w:p>
        </w:tc>
        <w:tc>
          <w:tcPr>
            <w:tcW w:w="1970" w:type="dxa"/>
            <w:tcBorders>
              <w:top w:val="single" w:sz="4" w:space="0" w:color="auto"/>
            </w:tcBorders>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Continuous</w:t>
            </w:r>
            <w:r w:rsidR="00C50F78" w:rsidRPr="00D23577">
              <w:rPr>
                <w:rFonts w:ascii="Times New Roman" w:hAnsi="Times New Roman" w:cs="Times New Roman"/>
                <w:b/>
                <w:sz w:val="20"/>
                <w:szCs w:val="20"/>
                <w:vertAlign w:val="superscript"/>
                <w:lang w:val="en-US"/>
              </w:rPr>
              <w:t>7</w:t>
            </w:r>
          </w:p>
        </w:tc>
      </w:tr>
      <w:tr w:rsidR="00164754" w:rsidRPr="00D23577" w:rsidTr="00DD2A0C">
        <w:trPr>
          <w:gridAfter w:val="1"/>
          <w:wAfter w:w="16" w:type="dxa"/>
          <w:jc w:val="center"/>
        </w:trPr>
        <w:tc>
          <w:tcPr>
            <w:tcW w:w="3199"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b/>
                <w:bCs/>
                <w:sz w:val="20"/>
                <w:szCs w:val="20"/>
                <w:lang w:val="en-US"/>
              </w:rPr>
            </w:pPr>
          </w:p>
        </w:tc>
        <w:tc>
          <w:tcPr>
            <w:tcW w:w="861" w:type="dxa"/>
            <w:tcBorders>
              <w:bottom w:val="single" w:sz="4" w:space="0" w:color="auto"/>
            </w:tcBorders>
          </w:tcPr>
          <w:p w:rsidR="00164754" w:rsidRPr="00D23577" w:rsidRDefault="00164754" w:rsidP="009D2BFE">
            <w:pPr>
              <w:spacing w:after="0" w:line="48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I</w:t>
            </w:r>
          </w:p>
        </w:tc>
        <w:tc>
          <w:tcPr>
            <w:tcW w:w="1899" w:type="dxa"/>
            <w:gridSpan w:val="2"/>
            <w:tcBorders>
              <w:bottom w:val="single" w:sz="4" w:space="0" w:color="auto"/>
            </w:tcBorders>
          </w:tcPr>
          <w:p w:rsidR="00164754" w:rsidRPr="00D23577" w:rsidRDefault="00164754" w:rsidP="009D2BFE">
            <w:pPr>
              <w:spacing w:after="0" w:line="48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II</w:t>
            </w:r>
          </w:p>
        </w:tc>
        <w:tc>
          <w:tcPr>
            <w:tcW w:w="1777" w:type="dxa"/>
            <w:tcBorders>
              <w:bottom w:val="single" w:sz="4" w:space="0" w:color="auto"/>
            </w:tcBorders>
          </w:tcPr>
          <w:p w:rsidR="00164754" w:rsidRPr="00D23577" w:rsidRDefault="00164754" w:rsidP="009D2BFE">
            <w:pPr>
              <w:spacing w:after="0" w:line="48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III</w:t>
            </w:r>
          </w:p>
        </w:tc>
        <w:tc>
          <w:tcPr>
            <w:tcW w:w="1720" w:type="dxa"/>
            <w:gridSpan w:val="2"/>
            <w:tcBorders>
              <w:bottom w:val="single" w:sz="4" w:space="0" w:color="auto"/>
            </w:tcBorders>
          </w:tcPr>
          <w:p w:rsidR="00164754" w:rsidRPr="00D23577" w:rsidRDefault="00164754" w:rsidP="009D2BFE">
            <w:pPr>
              <w:spacing w:after="0" w:line="48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IV</w:t>
            </w:r>
          </w:p>
        </w:tc>
        <w:tc>
          <w:tcPr>
            <w:tcW w:w="1700" w:type="dxa"/>
            <w:gridSpan w:val="3"/>
            <w:tcBorders>
              <w:bottom w:val="single" w:sz="4" w:space="0" w:color="auto"/>
            </w:tcBorders>
          </w:tcPr>
          <w:p w:rsidR="00164754" w:rsidRPr="00D23577" w:rsidRDefault="00164754" w:rsidP="009D2BFE">
            <w:pPr>
              <w:spacing w:after="0" w:line="48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V</w:t>
            </w:r>
          </w:p>
        </w:tc>
        <w:tc>
          <w:tcPr>
            <w:tcW w:w="1437" w:type="dxa"/>
            <w:gridSpan w:val="3"/>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970"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DD2A0C">
        <w:trPr>
          <w:gridAfter w:val="1"/>
          <w:wAfter w:w="16" w:type="dxa"/>
          <w:jc w:val="center"/>
        </w:trPr>
        <w:tc>
          <w:tcPr>
            <w:tcW w:w="3199" w:type="dxa"/>
            <w:tcBorders>
              <w:top w:val="single" w:sz="4" w:space="0" w:color="auto"/>
            </w:tcBorders>
            <w:shd w:val="clear" w:color="auto" w:fill="FFFFFF" w:themeFill="background1"/>
          </w:tcPr>
          <w:p w:rsidR="00164754" w:rsidRPr="00D23577" w:rsidRDefault="00164754" w:rsidP="009D2BFE">
            <w:pPr>
              <w:spacing w:after="0" w:line="48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 xml:space="preserve">Dietary GL </w:t>
            </w:r>
          </w:p>
        </w:tc>
        <w:tc>
          <w:tcPr>
            <w:tcW w:w="861" w:type="dxa"/>
            <w:tcBorders>
              <w:top w:val="single" w:sz="4" w:space="0" w:color="auto"/>
            </w:tcBorders>
            <w:shd w:val="clear" w:color="auto" w:fill="FFFFFF" w:themeFill="background1"/>
          </w:tcPr>
          <w:p w:rsidR="00164754" w:rsidRPr="00D23577" w:rsidRDefault="00164754" w:rsidP="009D2BFE">
            <w:pPr>
              <w:spacing w:after="0" w:line="480" w:lineRule="auto"/>
              <w:jc w:val="both"/>
              <w:rPr>
                <w:rFonts w:ascii="Times New Roman" w:hAnsi="Times New Roman" w:cs="Times New Roman"/>
                <w:b/>
                <w:bCs/>
                <w:sz w:val="20"/>
                <w:szCs w:val="20"/>
                <w:lang w:val="en-US"/>
              </w:rPr>
            </w:pPr>
          </w:p>
        </w:tc>
        <w:tc>
          <w:tcPr>
            <w:tcW w:w="1899" w:type="dxa"/>
            <w:gridSpan w:val="2"/>
            <w:tcBorders>
              <w:top w:val="single" w:sz="4" w:space="0" w:color="auto"/>
            </w:tcBorders>
            <w:shd w:val="clear" w:color="auto" w:fill="FFFFFF" w:themeFill="background1"/>
          </w:tcPr>
          <w:p w:rsidR="00164754" w:rsidRPr="00D23577" w:rsidRDefault="00164754" w:rsidP="009D2BFE">
            <w:pPr>
              <w:spacing w:after="0" w:line="480" w:lineRule="auto"/>
              <w:jc w:val="both"/>
              <w:rPr>
                <w:rFonts w:ascii="Times New Roman" w:hAnsi="Times New Roman" w:cs="Times New Roman"/>
                <w:b/>
                <w:bCs/>
                <w:sz w:val="20"/>
                <w:szCs w:val="20"/>
                <w:lang w:val="en-US"/>
              </w:rPr>
            </w:pPr>
          </w:p>
        </w:tc>
        <w:tc>
          <w:tcPr>
            <w:tcW w:w="1777" w:type="dxa"/>
            <w:tcBorders>
              <w:top w:val="single" w:sz="4" w:space="0" w:color="auto"/>
            </w:tcBorders>
            <w:shd w:val="clear" w:color="auto" w:fill="FFFFFF" w:themeFill="background1"/>
          </w:tcPr>
          <w:p w:rsidR="00164754" w:rsidRPr="00D23577" w:rsidRDefault="00164754" w:rsidP="009D2BFE">
            <w:pPr>
              <w:spacing w:after="0" w:line="480" w:lineRule="auto"/>
              <w:jc w:val="both"/>
              <w:rPr>
                <w:rFonts w:ascii="Times New Roman" w:hAnsi="Times New Roman" w:cs="Times New Roman"/>
                <w:b/>
                <w:bCs/>
                <w:sz w:val="20"/>
                <w:szCs w:val="20"/>
                <w:lang w:val="en-US"/>
              </w:rPr>
            </w:pPr>
          </w:p>
        </w:tc>
        <w:tc>
          <w:tcPr>
            <w:tcW w:w="1720" w:type="dxa"/>
            <w:gridSpan w:val="2"/>
            <w:tcBorders>
              <w:top w:val="single" w:sz="4" w:space="0" w:color="auto"/>
            </w:tcBorders>
            <w:shd w:val="clear" w:color="auto" w:fill="FFFFFF" w:themeFill="background1"/>
          </w:tcPr>
          <w:p w:rsidR="00164754" w:rsidRPr="00D23577" w:rsidRDefault="00164754" w:rsidP="009D2BFE">
            <w:pPr>
              <w:spacing w:after="0" w:line="480" w:lineRule="auto"/>
              <w:jc w:val="both"/>
              <w:rPr>
                <w:rFonts w:ascii="Times New Roman" w:hAnsi="Times New Roman" w:cs="Times New Roman"/>
                <w:b/>
                <w:bCs/>
                <w:sz w:val="20"/>
                <w:szCs w:val="20"/>
                <w:lang w:val="en-US"/>
              </w:rPr>
            </w:pPr>
          </w:p>
        </w:tc>
        <w:tc>
          <w:tcPr>
            <w:tcW w:w="1700" w:type="dxa"/>
            <w:gridSpan w:val="3"/>
            <w:tcBorders>
              <w:top w:val="single" w:sz="4" w:space="0" w:color="auto"/>
            </w:tcBorders>
            <w:shd w:val="clear" w:color="auto" w:fill="FFFFFF" w:themeFill="background1"/>
          </w:tcPr>
          <w:p w:rsidR="00164754" w:rsidRPr="00D23577" w:rsidRDefault="00164754" w:rsidP="009D2BFE">
            <w:pPr>
              <w:spacing w:after="0" w:line="480" w:lineRule="auto"/>
              <w:jc w:val="both"/>
              <w:rPr>
                <w:rFonts w:ascii="Times New Roman" w:hAnsi="Times New Roman" w:cs="Times New Roman"/>
                <w:b/>
                <w:bCs/>
                <w:sz w:val="20"/>
                <w:szCs w:val="20"/>
                <w:lang w:val="en-US"/>
              </w:rPr>
            </w:pPr>
          </w:p>
        </w:tc>
        <w:tc>
          <w:tcPr>
            <w:tcW w:w="1420" w:type="dxa"/>
            <w:gridSpan w:val="2"/>
            <w:tcBorders>
              <w:top w:val="single" w:sz="4" w:space="0" w:color="auto"/>
            </w:tcBorders>
            <w:shd w:val="clear" w:color="auto" w:fill="FFFFFF" w:themeFill="background1"/>
          </w:tcPr>
          <w:p w:rsidR="00164754" w:rsidRPr="00D23577" w:rsidRDefault="00164754" w:rsidP="009D2BFE">
            <w:pPr>
              <w:spacing w:after="0" w:line="480" w:lineRule="auto"/>
              <w:jc w:val="both"/>
              <w:rPr>
                <w:rFonts w:ascii="Times New Roman" w:hAnsi="Times New Roman" w:cs="Times New Roman"/>
                <w:b/>
                <w:bCs/>
                <w:sz w:val="20"/>
                <w:szCs w:val="20"/>
                <w:lang w:val="en-US"/>
              </w:rPr>
            </w:pPr>
          </w:p>
        </w:tc>
        <w:tc>
          <w:tcPr>
            <w:tcW w:w="1987" w:type="dxa"/>
            <w:gridSpan w:val="2"/>
            <w:tcBorders>
              <w:top w:val="single" w:sz="4" w:space="0" w:color="auto"/>
            </w:tcBorders>
            <w:shd w:val="clear" w:color="auto" w:fill="FFFFFF" w:themeFill="background1"/>
          </w:tcPr>
          <w:p w:rsidR="00164754" w:rsidRPr="00D23577" w:rsidRDefault="00164754" w:rsidP="009D2BFE">
            <w:pPr>
              <w:spacing w:after="0" w:line="480" w:lineRule="auto"/>
              <w:jc w:val="both"/>
              <w:rPr>
                <w:rFonts w:ascii="Times New Roman" w:hAnsi="Times New Roman" w:cs="Times New Roman"/>
                <w:b/>
                <w:bCs/>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 xml:space="preserve">Range </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≤112.1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112.2-125.5</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125.6-136.4</w:t>
            </w:r>
          </w:p>
        </w:tc>
        <w:tc>
          <w:tcPr>
            <w:tcW w:w="1734"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136.4-150.4</w:t>
            </w:r>
          </w:p>
        </w:tc>
        <w:tc>
          <w:tcPr>
            <w:tcW w:w="1703"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&gt;150.4</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N cases</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1376</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1408</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1397</w:t>
            </w:r>
          </w:p>
        </w:tc>
        <w:tc>
          <w:tcPr>
            <w:tcW w:w="1734"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1530</w:t>
            </w:r>
          </w:p>
        </w:tc>
        <w:tc>
          <w:tcPr>
            <w:tcW w:w="1703"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1724</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Model 1</w:t>
            </w:r>
            <w:r w:rsidR="00872D8C" w:rsidRPr="00D23577">
              <w:rPr>
                <w:rFonts w:ascii="Times New Roman" w:hAnsi="Times New Roman" w:cs="Times New Roman"/>
                <w:bCs/>
                <w:sz w:val="20"/>
                <w:szCs w:val="20"/>
                <w:vertAlign w:val="superscript"/>
                <w:lang w:val="en-US"/>
              </w:rPr>
              <w:t>1</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1.02 (0.91-1.13)</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0.94 (0.84-1.05)</w:t>
            </w:r>
          </w:p>
        </w:tc>
        <w:tc>
          <w:tcPr>
            <w:tcW w:w="1734"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1.00 (0.90-1.12)</w:t>
            </w:r>
          </w:p>
        </w:tc>
        <w:tc>
          <w:tcPr>
            <w:tcW w:w="1703"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0.97 (0.87-1.08)</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0.524</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0.98 (0.91-1.05)</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2</w:t>
            </w:r>
            <w:r w:rsidR="00872D8C" w:rsidRPr="00D23577">
              <w:rPr>
                <w:rFonts w:ascii="Times New Roman" w:hAnsi="Times New Roman" w:cs="Times New Roman"/>
                <w:bCs/>
                <w:sz w:val="20"/>
                <w:szCs w:val="20"/>
                <w:vertAlign w:val="superscript"/>
                <w:lang w:val="en-US"/>
              </w:rPr>
              <w:t>2</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5B7092"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 xml:space="preserve"> (0.93-1.17)</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1.01 (0.90-1.14)</w:t>
            </w:r>
          </w:p>
        </w:tc>
        <w:tc>
          <w:tcPr>
            <w:tcW w:w="1734"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1.08 (0.95-1.22)</w:t>
            </w:r>
          </w:p>
        </w:tc>
        <w:tc>
          <w:tcPr>
            <w:tcW w:w="1703"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1.04 (0.92-1.18)</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0.420</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1.02 (0.94-1.10)</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3</w:t>
            </w:r>
            <w:r w:rsidR="00872D8C" w:rsidRPr="00D23577">
              <w:rPr>
                <w:rFonts w:ascii="Times New Roman" w:hAnsi="Times New Roman" w:cs="Times New Roman"/>
                <w:bCs/>
                <w:sz w:val="20"/>
                <w:szCs w:val="20"/>
                <w:vertAlign w:val="superscript"/>
                <w:lang w:val="en-US"/>
              </w:rPr>
              <w:t>3</w:t>
            </w:r>
            <w:r w:rsidR="00C50F78" w:rsidRPr="00D23577">
              <w:rPr>
                <w:rFonts w:ascii="Times New Roman" w:hAnsi="Times New Roman" w:cs="Times New Roman"/>
                <w:bCs/>
                <w:sz w:val="20"/>
                <w:szCs w:val="20"/>
                <w:vertAlign w:val="superscript"/>
                <w:lang w:val="en-US"/>
              </w:rPr>
              <w:t>,4</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5B7092" w:rsidRPr="00D23577">
              <w:rPr>
                <w:rFonts w:ascii="Times New Roman" w:hAnsi="Times New Roman" w:cs="Times New Roman"/>
                <w:sz w:val="20"/>
                <w:szCs w:val="20"/>
                <w:lang w:val="en-US"/>
              </w:rPr>
              <w:t>8</w:t>
            </w:r>
            <w:r w:rsidRPr="00D23577">
              <w:rPr>
                <w:rFonts w:ascii="Times New Roman" w:hAnsi="Times New Roman" w:cs="Times New Roman"/>
                <w:sz w:val="20"/>
                <w:szCs w:val="20"/>
                <w:lang w:val="en-US"/>
              </w:rPr>
              <w:t xml:space="preserve"> (0.9</w:t>
            </w:r>
            <w:r w:rsidR="005B7092"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-1.2</w:t>
            </w:r>
            <w:r w:rsidR="005B7092"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DA281A" w:rsidRPr="00D23577">
              <w:rPr>
                <w:rFonts w:ascii="Times New Roman" w:hAnsi="Times New Roman" w:cs="Times New Roman"/>
                <w:sz w:val="20"/>
                <w:szCs w:val="20"/>
                <w:lang w:val="en-US"/>
              </w:rPr>
              <w:t>08</w:t>
            </w:r>
            <w:r w:rsidRPr="00D23577">
              <w:rPr>
                <w:rFonts w:ascii="Times New Roman" w:hAnsi="Times New Roman" w:cs="Times New Roman"/>
                <w:sz w:val="20"/>
                <w:szCs w:val="20"/>
                <w:lang w:val="en-US"/>
              </w:rPr>
              <w:t xml:space="preserve"> (0.9</w:t>
            </w:r>
            <w:r w:rsidR="00DA281A"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-1.2</w:t>
            </w:r>
            <w:r w:rsidR="00DA281A"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w:t>
            </w:r>
          </w:p>
        </w:tc>
        <w:tc>
          <w:tcPr>
            <w:tcW w:w="1734"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DA281A" w:rsidRPr="00D23577">
              <w:rPr>
                <w:rFonts w:ascii="Times New Roman" w:hAnsi="Times New Roman" w:cs="Times New Roman"/>
                <w:sz w:val="20"/>
                <w:szCs w:val="20"/>
                <w:lang w:val="en-US"/>
              </w:rPr>
              <w:t>19</w:t>
            </w:r>
            <w:r w:rsidRPr="00D23577">
              <w:rPr>
                <w:rFonts w:ascii="Times New Roman" w:hAnsi="Times New Roman" w:cs="Times New Roman"/>
                <w:sz w:val="20"/>
                <w:szCs w:val="20"/>
                <w:lang w:val="en-US"/>
              </w:rPr>
              <w:t xml:space="preserve"> (1.0</w:t>
            </w:r>
            <w:r w:rsidR="00DA281A"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-1.</w:t>
            </w:r>
            <w:r w:rsidR="00DA281A" w:rsidRPr="00D23577">
              <w:rPr>
                <w:rFonts w:ascii="Times New Roman" w:hAnsi="Times New Roman" w:cs="Times New Roman"/>
                <w:sz w:val="20"/>
                <w:szCs w:val="20"/>
                <w:lang w:val="en-US"/>
              </w:rPr>
              <w:t>37</w:t>
            </w:r>
            <w:r w:rsidRPr="00D23577">
              <w:rPr>
                <w:rFonts w:ascii="Times New Roman" w:hAnsi="Times New Roman" w:cs="Times New Roman"/>
                <w:sz w:val="20"/>
                <w:szCs w:val="20"/>
                <w:lang w:val="en-US"/>
              </w:rPr>
              <w:t>)</w:t>
            </w:r>
          </w:p>
        </w:tc>
        <w:tc>
          <w:tcPr>
            <w:tcW w:w="1703" w:type="dxa"/>
            <w:gridSpan w:val="3"/>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w:t>
            </w:r>
            <w:r w:rsidR="00DA281A"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 xml:space="preserve"> (1.0</w:t>
            </w:r>
            <w:r w:rsidR="00DA281A"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-1.</w:t>
            </w:r>
            <w:r w:rsidR="00DA281A" w:rsidRPr="00D23577">
              <w:rPr>
                <w:rFonts w:ascii="Times New Roman" w:hAnsi="Times New Roman" w:cs="Times New Roman"/>
                <w:sz w:val="20"/>
                <w:szCs w:val="20"/>
                <w:lang w:val="en-US"/>
              </w:rPr>
              <w:t>46</w:t>
            </w:r>
            <w:r w:rsidRPr="00D23577">
              <w:rPr>
                <w:rFonts w:ascii="Times New Roman" w:hAnsi="Times New Roman" w:cs="Times New Roman"/>
                <w:sz w:val="20"/>
                <w:szCs w:val="20"/>
                <w:lang w:val="en-US"/>
              </w:rPr>
              <w:t>)</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0.0</w:t>
            </w:r>
            <w:r w:rsidR="00DA281A" w:rsidRPr="00D23577">
              <w:rPr>
                <w:rFonts w:ascii="Times New Roman" w:hAnsi="Times New Roman" w:cs="Times New Roman"/>
                <w:sz w:val="20"/>
                <w:szCs w:val="20"/>
                <w:lang w:val="en-US"/>
              </w:rPr>
              <w:t>20</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DA281A" w:rsidRPr="00D23577">
              <w:rPr>
                <w:rFonts w:ascii="Times New Roman" w:hAnsi="Times New Roman" w:cs="Times New Roman"/>
                <w:sz w:val="20"/>
                <w:szCs w:val="20"/>
                <w:lang w:val="en-US"/>
              </w:rPr>
              <w:t>18</w:t>
            </w:r>
            <w:r w:rsidRPr="00D23577">
              <w:rPr>
                <w:rFonts w:ascii="Times New Roman" w:hAnsi="Times New Roman" w:cs="Times New Roman"/>
                <w:sz w:val="20"/>
                <w:szCs w:val="20"/>
                <w:lang w:val="en-US"/>
              </w:rPr>
              <w:t xml:space="preserve"> (1.0</w:t>
            </w:r>
            <w:r w:rsidR="00DA281A"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-1.3</w:t>
            </w:r>
            <w:r w:rsidR="00DA281A"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w:t>
            </w:r>
          </w:p>
        </w:tc>
      </w:tr>
      <w:tr w:rsidR="00164754" w:rsidRPr="00D23577" w:rsidTr="00DD2A0C">
        <w:trPr>
          <w:jc w:val="center"/>
        </w:trPr>
        <w:tc>
          <w:tcPr>
            <w:tcW w:w="3199"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b/>
                <w:bCs/>
                <w:sz w:val="20"/>
                <w:szCs w:val="20"/>
                <w:lang w:val="en-US"/>
              </w:rPr>
              <w:t xml:space="preserve">Dietary GI </w:t>
            </w:r>
          </w:p>
        </w:tc>
        <w:tc>
          <w:tcPr>
            <w:tcW w:w="877"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883"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777"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767" w:type="dxa"/>
            <w:gridSpan w:val="4"/>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670"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20"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986"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 xml:space="preserve">Range </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≤53.0</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53.1-55.1</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55.2-56.9</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57.0-59.1</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&gt;59.1</w:t>
            </w:r>
          </w:p>
        </w:tc>
        <w:tc>
          <w:tcPr>
            <w:tcW w:w="1420"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N cases</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1149</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1337</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1521</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1640</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1788</w:t>
            </w:r>
          </w:p>
        </w:tc>
        <w:tc>
          <w:tcPr>
            <w:tcW w:w="1420"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1</w:t>
            </w:r>
            <w:r w:rsidR="00872D8C" w:rsidRPr="00D23577">
              <w:rPr>
                <w:rFonts w:ascii="Times New Roman" w:hAnsi="Times New Roman" w:cs="Times New Roman"/>
                <w:bCs/>
                <w:sz w:val="20"/>
                <w:szCs w:val="20"/>
                <w:vertAlign w:val="superscript"/>
                <w:lang w:val="en-US"/>
              </w:rPr>
              <w:t>1</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0.92 (0.83-1.02)</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1.04 (0.93-1.15)</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1.04 (0.93-1.15)</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1.17 (1.05-1.31)</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0.000</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1.09 (1.04-1.14)</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2</w:t>
            </w:r>
            <w:r w:rsidR="00872D8C" w:rsidRPr="00D23577">
              <w:rPr>
                <w:rFonts w:ascii="Times New Roman" w:hAnsi="Times New Roman" w:cs="Times New Roman"/>
                <w:bCs/>
                <w:sz w:val="20"/>
                <w:szCs w:val="20"/>
                <w:vertAlign w:val="superscript"/>
                <w:lang w:val="en-US"/>
              </w:rPr>
              <w:t>2</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0.95 (0.85-1.07)</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1.01 (0.90-1.13)</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1.01 (0.90-1.13)</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1.06 (0.94-1.19)</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0.220</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1.03 (0.98-1.09)</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3</w:t>
            </w:r>
            <w:r w:rsidR="00872D8C" w:rsidRPr="00D23577">
              <w:rPr>
                <w:rFonts w:ascii="Times New Roman" w:hAnsi="Times New Roman" w:cs="Times New Roman"/>
                <w:bCs/>
                <w:sz w:val="20"/>
                <w:szCs w:val="20"/>
                <w:vertAlign w:val="superscript"/>
                <w:lang w:val="en-US"/>
              </w:rPr>
              <w:t>3</w:t>
            </w:r>
            <w:r w:rsidR="00C50F78" w:rsidRPr="00D23577">
              <w:rPr>
                <w:rFonts w:ascii="Times New Roman" w:hAnsi="Times New Roman" w:cs="Times New Roman"/>
                <w:bCs/>
                <w:sz w:val="20"/>
                <w:szCs w:val="20"/>
                <w:vertAlign w:val="superscript"/>
                <w:lang w:val="en-US"/>
              </w:rPr>
              <w:t>,4</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w:t>
            </w:r>
            <w:r w:rsidR="00C72B77"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 xml:space="preserve"> (0.8</w:t>
            </w:r>
            <w:r w:rsidR="00C72B77"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-1.0</w:t>
            </w:r>
            <w:r w:rsidR="00C72B77" w:rsidRPr="00D23577">
              <w:rPr>
                <w:rFonts w:ascii="Times New Roman" w:hAnsi="Times New Roman" w:cs="Times New Roman"/>
                <w:sz w:val="20"/>
                <w:szCs w:val="20"/>
                <w:lang w:val="en-US"/>
              </w:rPr>
              <w:t>7</w:t>
            </w:r>
            <w:r w:rsidRPr="00D23577">
              <w:rPr>
                <w:rFonts w:ascii="Times New Roman" w:hAnsi="Times New Roman" w:cs="Times New Roman"/>
                <w:sz w:val="20"/>
                <w:szCs w:val="20"/>
                <w:lang w:val="en-US"/>
              </w:rPr>
              <w:t>)</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C72B77"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 xml:space="preserve"> (0.</w:t>
            </w:r>
            <w:r w:rsidR="00C72B77" w:rsidRPr="00D23577">
              <w:rPr>
                <w:rFonts w:ascii="Times New Roman" w:hAnsi="Times New Roman" w:cs="Times New Roman"/>
                <w:sz w:val="20"/>
                <w:szCs w:val="20"/>
                <w:lang w:val="en-US"/>
              </w:rPr>
              <w:t>89</w:t>
            </w:r>
            <w:r w:rsidRPr="00D23577">
              <w:rPr>
                <w:rFonts w:ascii="Times New Roman" w:hAnsi="Times New Roman" w:cs="Times New Roman"/>
                <w:sz w:val="20"/>
                <w:szCs w:val="20"/>
                <w:lang w:val="en-US"/>
              </w:rPr>
              <w:t>-1.1</w:t>
            </w:r>
            <w:r w:rsidR="00C72B77"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C72B77"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 xml:space="preserve"> (0.9</w:t>
            </w:r>
            <w:r w:rsidR="00C72B77"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-1.1</w:t>
            </w:r>
            <w:r w:rsidR="00C72B77"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1.06 (0.94-1.</w:t>
            </w:r>
            <w:r w:rsidR="00126794" w:rsidRPr="00D23577">
              <w:rPr>
                <w:rFonts w:ascii="Times New Roman" w:hAnsi="Times New Roman" w:cs="Times New Roman"/>
                <w:sz w:val="20"/>
                <w:szCs w:val="20"/>
                <w:lang w:val="en-US"/>
              </w:rPr>
              <w:t>19</w:t>
            </w:r>
            <w:r w:rsidRPr="00D23577">
              <w:rPr>
                <w:rFonts w:ascii="Times New Roman" w:hAnsi="Times New Roman" w:cs="Times New Roman"/>
                <w:sz w:val="20"/>
                <w:szCs w:val="20"/>
                <w:lang w:val="en-US"/>
              </w:rPr>
              <w:t>)</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w:t>
            </w:r>
            <w:r w:rsidR="00126794" w:rsidRPr="00D23577">
              <w:rPr>
                <w:rFonts w:ascii="Times New Roman" w:hAnsi="Times New Roman" w:cs="Times New Roman"/>
                <w:sz w:val="20"/>
                <w:szCs w:val="20"/>
                <w:lang w:val="en-US"/>
              </w:rPr>
              <w:t>228</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126794"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 xml:space="preserve"> (0.98-1.09)</w:t>
            </w:r>
          </w:p>
        </w:tc>
      </w:tr>
      <w:tr w:rsidR="00164754" w:rsidRPr="00D23577" w:rsidTr="00DD2A0C">
        <w:trPr>
          <w:jc w:val="center"/>
        </w:trPr>
        <w:tc>
          <w:tcPr>
            <w:tcW w:w="3199"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b/>
                <w:bCs/>
                <w:sz w:val="20"/>
                <w:szCs w:val="20"/>
                <w:lang w:val="en-US"/>
              </w:rPr>
              <w:t xml:space="preserve">Available carbohydrate </w:t>
            </w:r>
          </w:p>
        </w:tc>
        <w:tc>
          <w:tcPr>
            <w:tcW w:w="877"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883"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777"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767" w:type="dxa"/>
            <w:gridSpan w:val="4"/>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670"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20"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986"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 xml:space="preserve">Range </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≤203.1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203.1-224.1</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224.2-241.6</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241.7-262.7</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&gt;262.7</w:t>
            </w:r>
          </w:p>
        </w:tc>
        <w:tc>
          <w:tcPr>
            <w:tcW w:w="1420"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N cases</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1523</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1362</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1438</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1446</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1666</w:t>
            </w:r>
          </w:p>
        </w:tc>
        <w:tc>
          <w:tcPr>
            <w:tcW w:w="1420"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lastRenderedPageBreak/>
              <w:t>Model 1</w:t>
            </w:r>
            <w:r w:rsidR="00872D8C" w:rsidRPr="00D23577">
              <w:rPr>
                <w:rFonts w:ascii="Times New Roman" w:hAnsi="Times New Roman" w:cs="Times New Roman"/>
                <w:bCs/>
                <w:sz w:val="20"/>
                <w:szCs w:val="20"/>
                <w:vertAlign w:val="superscript"/>
                <w:lang w:val="en-US"/>
              </w:rPr>
              <w:t>1</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0.93 (0.84-1.03)</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0.94 (0.84-1.04)</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0.89 (0.80-0.99)</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0.90 (0.80-1.00)</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0.034</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0.95 (0.91-1.00)</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2</w:t>
            </w:r>
            <w:r w:rsidR="00872D8C" w:rsidRPr="00D23577">
              <w:rPr>
                <w:rFonts w:ascii="Times New Roman" w:hAnsi="Times New Roman" w:cs="Times New Roman"/>
                <w:bCs/>
                <w:sz w:val="20"/>
                <w:szCs w:val="20"/>
                <w:vertAlign w:val="superscript"/>
                <w:lang w:val="en-US"/>
              </w:rPr>
              <w:t>2</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0.98 (0.87-1.10)</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1.03 (0.91-1.16)</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0.98 (0.87-1.11)</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1.01 (0.89-1.14)</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0.886</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1.00 (0.95-1.05)</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3</w:t>
            </w:r>
            <w:r w:rsidR="00872D8C" w:rsidRPr="00D23577">
              <w:rPr>
                <w:rFonts w:ascii="Times New Roman" w:hAnsi="Times New Roman" w:cs="Times New Roman"/>
                <w:bCs/>
                <w:sz w:val="20"/>
                <w:szCs w:val="20"/>
                <w:vertAlign w:val="superscript"/>
                <w:lang w:val="en-US"/>
              </w:rPr>
              <w:t>3</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993DEA"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 xml:space="preserve"> (0.91-1.16)</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w:t>
            </w:r>
            <w:r w:rsidR="00993DEA"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 xml:space="preserve"> (0.9</w:t>
            </w:r>
            <w:r w:rsidR="00993DEA" w:rsidRPr="00D23577">
              <w:rPr>
                <w:rFonts w:ascii="Times New Roman" w:hAnsi="Times New Roman" w:cs="Times New Roman"/>
                <w:sz w:val="20"/>
                <w:szCs w:val="20"/>
                <w:lang w:val="en-US"/>
              </w:rPr>
              <w:t>8</w:t>
            </w:r>
            <w:r w:rsidRPr="00D23577">
              <w:rPr>
                <w:rFonts w:ascii="Times New Roman" w:hAnsi="Times New Roman" w:cs="Times New Roman"/>
                <w:sz w:val="20"/>
                <w:szCs w:val="20"/>
                <w:lang w:val="en-US"/>
              </w:rPr>
              <w:t>-1.</w:t>
            </w:r>
            <w:r w:rsidR="00993DEA" w:rsidRPr="00D23577">
              <w:rPr>
                <w:rFonts w:ascii="Times New Roman" w:hAnsi="Times New Roman" w:cs="Times New Roman"/>
                <w:sz w:val="20"/>
                <w:szCs w:val="20"/>
                <w:lang w:val="en-US"/>
              </w:rPr>
              <w:t>28</w:t>
            </w:r>
            <w:r w:rsidRPr="00D23577">
              <w:rPr>
                <w:rFonts w:ascii="Times New Roman" w:hAnsi="Times New Roman" w:cs="Times New Roman"/>
                <w:sz w:val="20"/>
                <w:szCs w:val="20"/>
                <w:lang w:val="en-US"/>
              </w:rPr>
              <w:t>)</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w:t>
            </w:r>
            <w:r w:rsidR="00993DEA"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 xml:space="preserve"> (0.9</w:t>
            </w:r>
            <w:r w:rsidR="00993DEA"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-1.</w:t>
            </w:r>
            <w:r w:rsidR="00993DEA" w:rsidRPr="00D23577">
              <w:rPr>
                <w:rFonts w:ascii="Times New Roman" w:hAnsi="Times New Roman" w:cs="Times New Roman"/>
                <w:sz w:val="20"/>
                <w:szCs w:val="20"/>
                <w:lang w:val="en-US"/>
              </w:rPr>
              <w:t>29</w:t>
            </w:r>
            <w:r w:rsidRPr="00D23577">
              <w:rPr>
                <w:rFonts w:ascii="Times New Roman" w:hAnsi="Times New Roman" w:cs="Times New Roman"/>
                <w:sz w:val="20"/>
                <w:szCs w:val="20"/>
                <w:lang w:val="en-US"/>
              </w:rPr>
              <w:t>)</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w:t>
            </w:r>
            <w:r w:rsidR="00993DEA"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 xml:space="preserve"> (1.0</w:t>
            </w:r>
            <w:r w:rsidR="00993DEA"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-1.</w:t>
            </w:r>
            <w:r w:rsidR="00993DEA" w:rsidRPr="00D23577">
              <w:rPr>
                <w:rFonts w:ascii="Times New Roman" w:hAnsi="Times New Roman" w:cs="Times New Roman"/>
                <w:sz w:val="20"/>
                <w:szCs w:val="20"/>
                <w:lang w:val="en-US"/>
              </w:rPr>
              <w:t>48</w:t>
            </w:r>
            <w:r w:rsidRPr="00D23577">
              <w:rPr>
                <w:rFonts w:ascii="Times New Roman" w:hAnsi="Times New Roman" w:cs="Times New Roman"/>
                <w:sz w:val="20"/>
                <w:szCs w:val="20"/>
                <w:lang w:val="en-US"/>
              </w:rPr>
              <w:t>)</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0.0</w:t>
            </w:r>
            <w:r w:rsidR="00993DEA" w:rsidRPr="00D23577">
              <w:rPr>
                <w:rFonts w:ascii="Times New Roman" w:hAnsi="Times New Roman" w:cs="Times New Roman"/>
                <w:sz w:val="20"/>
                <w:szCs w:val="20"/>
                <w:lang w:val="en-US"/>
              </w:rPr>
              <w:t>32</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1.12 (1.02-1.2</w:t>
            </w:r>
            <w:r w:rsidR="00993DEA"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w:t>
            </w:r>
          </w:p>
        </w:tc>
      </w:tr>
      <w:tr w:rsidR="00164754" w:rsidRPr="00D23577" w:rsidTr="00DD2A0C">
        <w:trPr>
          <w:jc w:val="center"/>
        </w:trPr>
        <w:tc>
          <w:tcPr>
            <w:tcW w:w="3199"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b/>
                <w:sz w:val="20"/>
                <w:szCs w:val="20"/>
                <w:lang w:val="en-US"/>
              </w:rPr>
            </w:pPr>
            <w:r w:rsidRPr="00D23577">
              <w:rPr>
                <w:rFonts w:ascii="Times New Roman" w:hAnsi="Times New Roman" w:cs="Times New Roman"/>
                <w:b/>
                <w:bCs/>
                <w:sz w:val="20"/>
                <w:szCs w:val="20"/>
                <w:lang w:val="en-US"/>
              </w:rPr>
              <w:t>Starch</w:t>
            </w:r>
          </w:p>
        </w:tc>
        <w:tc>
          <w:tcPr>
            <w:tcW w:w="877"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883"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777"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767" w:type="dxa"/>
            <w:gridSpan w:val="4"/>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670"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20"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986"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 xml:space="preserve">Range </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≤99.7</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99.7-116.3</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116.4-131.2</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131.3-150.8</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&gt;150.8</w:t>
            </w:r>
          </w:p>
        </w:tc>
        <w:tc>
          <w:tcPr>
            <w:tcW w:w="1420"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N cases</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1546</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1473</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1434</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1560</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1422</w:t>
            </w:r>
          </w:p>
        </w:tc>
        <w:tc>
          <w:tcPr>
            <w:tcW w:w="1420"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1</w:t>
            </w:r>
            <w:r w:rsidR="00872D8C" w:rsidRPr="00D23577">
              <w:rPr>
                <w:rFonts w:ascii="Times New Roman" w:hAnsi="Times New Roman" w:cs="Times New Roman"/>
                <w:bCs/>
                <w:sz w:val="20"/>
                <w:szCs w:val="20"/>
                <w:vertAlign w:val="superscript"/>
                <w:lang w:val="en-US"/>
              </w:rPr>
              <w:t>1</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0.95 (0.86-1.06)</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0.89 (0.80-0.99)</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1.00 (0.91-1.11)</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0.90 (0.80-1.01)</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0.201</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0.95 (0.90-1.00)</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2</w:t>
            </w:r>
            <w:r w:rsidR="00872D8C" w:rsidRPr="00D23577">
              <w:rPr>
                <w:rFonts w:ascii="Times New Roman" w:hAnsi="Times New Roman" w:cs="Times New Roman"/>
                <w:bCs/>
                <w:sz w:val="20"/>
                <w:szCs w:val="20"/>
                <w:vertAlign w:val="superscript"/>
                <w:lang w:val="en-US"/>
              </w:rPr>
              <w:t>2</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 xml:space="preserve">1.00 </w:t>
            </w:r>
            <w:r w:rsidR="0062304F" w:rsidRPr="00D23577">
              <w:rPr>
                <w:rFonts w:ascii="Times New Roman" w:hAnsi="Times New Roman" w:cs="Times New Roman"/>
                <w:sz w:val="20"/>
                <w:szCs w:val="20"/>
                <w:lang w:val="en-US"/>
              </w:rPr>
              <w:t>(</w:t>
            </w:r>
            <w:r w:rsidRPr="00D23577">
              <w:rPr>
                <w:rFonts w:ascii="Times New Roman" w:hAnsi="Times New Roman" w:cs="Times New Roman"/>
                <w:sz w:val="20"/>
                <w:szCs w:val="20"/>
                <w:lang w:val="en-US"/>
              </w:rPr>
              <w:t>0.90-1.12)</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0.90 (0.80-1.01)</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1.05 (0.94-1.18)</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1.00 (0.88-1.13)</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0.755</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1.00 (0.94-1.06)</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 xml:space="preserve">Model </w:t>
            </w:r>
            <w:r w:rsidR="008E5822" w:rsidRPr="00D23577">
              <w:rPr>
                <w:rFonts w:ascii="Times New Roman" w:hAnsi="Times New Roman" w:cs="Times New Roman"/>
                <w:bCs/>
                <w:sz w:val="20"/>
                <w:szCs w:val="20"/>
                <w:lang w:val="en-US"/>
              </w:rPr>
              <w:t>3</w:t>
            </w:r>
            <w:r w:rsidR="008E5822" w:rsidRPr="00D23577">
              <w:rPr>
                <w:rFonts w:ascii="Times New Roman" w:hAnsi="Times New Roman" w:cs="Times New Roman"/>
                <w:bCs/>
                <w:sz w:val="20"/>
                <w:szCs w:val="20"/>
                <w:vertAlign w:val="superscript"/>
                <w:lang w:val="en-US"/>
              </w:rPr>
              <w:t>3,</w:t>
            </w:r>
            <w:r w:rsidR="00C50F78" w:rsidRPr="00D23577">
              <w:rPr>
                <w:rFonts w:ascii="Times New Roman" w:hAnsi="Times New Roman" w:cs="Times New Roman"/>
                <w:bCs/>
                <w:sz w:val="20"/>
                <w:szCs w:val="20"/>
                <w:vertAlign w:val="superscript"/>
                <w:lang w:val="en-US"/>
              </w:rPr>
              <w:t>5</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62304F" w:rsidRPr="00D23577">
              <w:rPr>
                <w:rFonts w:ascii="Times New Roman" w:hAnsi="Times New Roman" w:cs="Times New Roman"/>
                <w:sz w:val="20"/>
                <w:szCs w:val="20"/>
                <w:lang w:val="en-US"/>
              </w:rPr>
              <w:t xml:space="preserve">3 </w:t>
            </w:r>
            <w:r w:rsidRPr="00D23577">
              <w:rPr>
                <w:rFonts w:ascii="Times New Roman" w:hAnsi="Times New Roman" w:cs="Times New Roman"/>
                <w:sz w:val="20"/>
                <w:szCs w:val="20"/>
                <w:lang w:val="en-US"/>
              </w:rPr>
              <w:t>(0.9</w:t>
            </w:r>
            <w:r w:rsidR="0062304F"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-1.1</w:t>
            </w:r>
            <w:r w:rsidR="0062304F"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w:t>
            </w:r>
            <w:r w:rsidR="0062304F"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 xml:space="preserve"> (0.8</w:t>
            </w:r>
            <w:r w:rsidR="0062304F"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-1.</w:t>
            </w:r>
            <w:r w:rsidR="0062304F" w:rsidRPr="00D23577">
              <w:rPr>
                <w:rFonts w:ascii="Times New Roman" w:hAnsi="Times New Roman" w:cs="Times New Roman"/>
                <w:sz w:val="20"/>
                <w:szCs w:val="20"/>
                <w:lang w:val="en-US"/>
              </w:rPr>
              <w:t>09</w:t>
            </w:r>
            <w:r w:rsidRPr="00D23577">
              <w:rPr>
                <w:rFonts w:ascii="Times New Roman" w:hAnsi="Times New Roman" w:cs="Times New Roman"/>
                <w:sz w:val="20"/>
                <w:szCs w:val="20"/>
                <w:lang w:val="en-US"/>
              </w:rPr>
              <w:t>)</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w:t>
            </w:r>
            <w:r w:rsidR="0062304F"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 xml:space="preserve"> (</w:t>
            </w:r>
            <w:r w:rsidR="0062304F" w:rsidRPr="00D23577">
              <w:rPr>
                <w:rFonts w:ascii="Times New Roman" w:hAnsi="Times New Roman" w:cs="Times New Roman"/>
                <w:sz w:val="20"/>
                <w:szCs w:val="20"/>
                <w:lang w:val="en-US"/>
              </w:rPr>
              <w:t>1.00</w:t>
            </w:r>
            <w:r w:rsidRPr="00D23577">
              <w:rPr>
                <w:rFonts w:ascii="Times New Roman" w:hAnsi="Times New Roman" w:cs="Times New Roman"/>
                <w:sz w:val="20"/>
                <w:szCs w:val="20"/>
                <w:lang w:val="en-US"/>
              </w:rPr>
              <w:t>-1.</w:t>
            </w:r>
            <w:r w:rsidR="0062304F" w:rsidRPr="00D23577">
              <w:rPr>
                <w:rFonts w:ascii="Times New Roman" w:hAnsi="Times New Roman" w:cs="Times New Roman"/>
                <w:sz w:val="20"/>
                <w:szCs w:val="20"/>
                <w:lang w:val="en-US"/>
              </w:rPr>
              <w:t>33</w:t>
            </w:r>
            <w:r w:rsidRPr="00D23577">
              <w:rPr>
                <w:rFonts w:ascii="Times New Roman" w:hAnsi="Times New Roman" w:cs="Times New Roman"/>
                <w:sz w:val="20"/>
                <w:szCs w:val="20"/>
                <w:lang w:val="en-US"/>
              </w:rPr>
              <w:t>)</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62304F" w:rsidRPr="00D23577">
              <w:rPr>
                <w:rFonts w:ascii="Times New Roman" w:hAnsi="Times New Roman" w:cs="Times New Roman"/>
                <w:sz w:val="20"/>
                <w:szCs w:val="20"/>
                <w:lang w:val="en-US"/>
              </w:rPr>
              <w:t>17</w:t>
            </w:r>
            <w:r w:rsidRPr="00D23577">
              <w:rPr>
                <w:rFonts w:ascii="Times New Roman" w:hAnsi="Times New Roman" w:cs="Times New Roman"/>
                <w:sz w:val="20"/>
                <w:szCs w:val="20"/>
                <w:lang w:val="en-US"/>
              </w:rPr>
              <w:t xml:space="preserve"> (</w:t>
            </w:r>
            <w:r w:rsidR="0062304F" w:rsidRPr="00D23577">
              <w:rPr>
                <w:rFonts w:ascii="Times New Roman" w:hAnsi="Times New Roman" w:cs="Times New Roman"/>
                <w:sz w:val="20"/>
                <w:szCs w:val="20"/>
                <w:lang w:val="en-US"/>
              </w:rPr>
              <w:t>0.98</w:t>
            </w:r>
            <w:r w:rsidRPr="00D23577">
              <w:rPr>
                <w:rFonts w:ascii="Times New Roman" w:hAnsi="Times New Roman" w:cs="Times New Roman"/>
                <w:sz w:val="20"/>
                <w:szCs w:val="20"/>
                <w:lang w:val="en-US"/>
              </w:rPr>
              <w:t>-1.4</w:t>
            </w:r>
            <w:r w:rsidR="0062304F"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0.0</w:t>
            </w:r>
            <w:r w:rsidR="0062304F" w:rsidRPr="00D23577">
              <w:rPr>
                <w:rFonts w:ascii="Times New Roman" w:hAnsi="Times New Roman" w:cs="Times New Roman"/>
                <w:sz w:val="20"/>
                <w:szCs w:val="20"/>
                <w:lang w:val="en-US"/>
              </w:rPr>
              <w:t>44</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1.11 (1.0</w:t>
            </w:r>
            <w:r w:rsidR="0062304F"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-1.2</w:t>
            </w:r>
            <w:r w:rsidR="0062304F"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r>
      <w:tr w:rsidR="00164754" w:rsidRPr="00D23577" w:rsidTr="00DD2A0C">
        <w:trPr>
          <w:jc w:val="center"/>
        </w:trPr>
        <w:tc>
          <w:tcPr>
            <w:tcW w:w="3199"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b/>
                <w:bCs/>
                <w:sz w:val="20"/>
                <w:szCs w:val="20"/>
                <w:lang w:val="en-US"/>
              </w:rPr>
              <w:t>Sugar</w:t>
            </w:r>
          </w:p>
        </w:tc>
        <w:tc>
          <w:tcPr>
            <w:tcW w:w="877"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883"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777" w:type="dxa"/>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767" w:type="dxa"/>
            <w:gridSpan w:val="4"/>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670"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420"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c>
          <w:tcPr>
            <w:tcW w:w="1986" w:type="dxa"/>
            <w:gridSpan w:val="2"/>
            <w:shd w:val="clear" w:color="auto" w:fill="FFFFFF" w:themeFill="background1"/>
          </w:tcPr>
          <w:p w:rsidR="00164754" w:rsidRPr="00D23577" w:rsidRDefault="00164754" w:rsidP="009D2BFE">
            <w:pPr>
              <w:spacing w:after="0" w:line="480" w:lineRule="auto"/>
              <w:jc w:val="both"/>
              <w:rPr>
                <w:rFonts w:ascii="Times New Roman" w:hAnsi="Times New Roman" w:cs="Times New Roman"/>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 xml:space="preserve">Range </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≤76.0</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76.1-92.7</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92.8-107.5</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107.6-127.6</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&gt;127.6</w:t>
            </w:r>
          </w:p>
        </w:tc>
        <w:tc>
          <w:tcPr>
            <w:tcW w:w="1420"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N cases</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1477</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1498</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1372</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1431</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1657</w:t>
            </w:r>
          </w:p>
        </w:tc>
        <w:tc>
          <w:tcPr>
            <w:tcW w:w="1420"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c>
          <w:tcPr>
            <w:tcW w:w="1986" w:type="dxa"/>
            <w:gridSpan w:val="2"/>
          </w:tcPr>
          <w:p w:rsidR="00164754" w:rsidRPr="00D23577" w:rsidRDefault="00164754" w:rsidP="009D2BFE">
            <w:pPr>
              <w:spacing w:after="0" w:line="480" w:lineRule="auto"/>
              <w:jc w:val="both"/>
              <w:rPr>
                <w:rFonts w:ascii="Times New Roman" w:hAnsi="Times New Roman" w:cs="Times New Roman"/>
                <w:b/>
                <w:sz w:val="20"/>
                <w:szCs w:val="20"/>
                <w:lang w:val="en-US"/>
              </w:rPr>
            </w:pP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1</w:t>
            </w:r>
            <w:r w:rsidR="00872D8C" w:rsidRPr="00D23577">
              <w:rPr>
                <w:rFonts w:ascii="Times New Roman" w:hAnsi="Times New Roman" w:cs="Times New Roman"/>
                <w:bCs/>
                <w:sz w:val="20"/>
                <w:szCs w:val="20"/>
                <w:vertAlign w:val="superscript"/>
                <w:lang w:val="en-US"/>
              </w:rPr>
              <w:t>1</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1.04 (0.94-1.16)</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0.92 (0.83-1.03)</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0.89 (0.79-0.99)</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0.97 (0.87-1.08)</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0.075</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0.98 (0.93-1.03)</w:t>
            </w:r>
          </w:p>
        </w:tc>
      </w:tr>
      <w:tr w:rsidR="00164754" w:rsidRPr="00D23577" w:rsidTr="00DD2A0C">
        <w:trPr>
          <w:jc w:val="center"/>
        </w:trPr>
        <w:tc>
          <w:tcPr>
            <w:tcW w:w="3199" w:type="dxa"/>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2</w:t>
            </w:r>
            <w:r w:rsidR="00872D8C" w:rsidRPr="00D23577">
              <w:rPr>
                <w:rFonts w:ascii="Times New Roman" w:hAnsi="Times New Roman" w:cs="Times New Roman"/>
                <w:bCs/>
                <w:sz w:val="20"/>
                <w:szCs w:val="20"/>
                <w:vertAlign w:val="superscript"/>
                <w:lang w:val="en-US"/>
              </w:rPr>
              <w:t>2</w:t>
            </w:r>
          </w:p>
        </w:tc>
        <w:tc>
          <w:tcPr>
            <w:tcW w:w="877"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1.07 (0.96-1.20)</w:t>
            </w:r>
          </w:p>
        </w:tc>
        <w:tc>
          <w:tcPr>
            <w:tcW w:w="1777"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1.01 (0.90-1.13)</w:t>
            </w:r>
          </w:p>
        </w:tc>
        <w:tc>
          <w:tcPr>
            <w:tcW w:w="1706" w:type="dxa"/>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0.98 (0.87-1.11)</w:t>
            </w:r>
          </w:p>
        </w:tc>
        <w:tc>
          <w:tcPr>
            <w:tcW w:w="1731" w:type="dxa"/>
            <w:gridSpan w:val="5"/>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1.03 (0.91-1.16)</w:t>
            </w:r>
          </w:p>
        </w:tc>
        <w:tc>
          <w:tcPr>
            <w:tcW w:w="1420"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0.813</w:t>
            </w:r>
          </w:p>
        </w:tc>
        <w:tc>
          <w:tcPr>
            <w:tcW w:w="1986" w:type="dxa"/>
            <w:gridSpan w:val="2"/>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1.00 (0.95-1.05)</w:t>
            </w:r>
          </w:p>
        </w:tc>
      </w:tr>
      <w:tr w:rsidR="00164754" w:rsidRPr="00D23577" w:rsidTr="00DD2A0C">
        <w:trPr>
          <w:jc w:val="center"/>
        </w:trPr>
        <w:tc>
          <w:tcPr>
            <w:tcW w:w="3199" w:type="dxa"/>
            <w:tcBorders>
              <w:bottom w:val="single" w:sz="4" w:space="0" w:color="auto"/>
            </w:tcBorders>
            <w:vAlign w:val="center"/>
          </w:tcPr>
          <w:p w:rsidR="00164754" w:rsidRPr="00D23577" w:rsidRDefault="00164754" w:rsidP="009D2BFE">
            <w:pPr>
              <w:spacing w:after="0" w:line="480" w:lineRule="auto"/>
              <w:ind w:left="227"/>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3</w:t>
            </w:r>
            <w:r w:rsidR="00872D8C" w:rsidRPr="00D23577">
              <w:rPr>
                <w:rFonts w:ascii="Times New Roman" w:hAnsi="Times New Roman" w:cs="Times New Roman"/>
                <w:bCs/>
                <w:sz w:val="20"/>
                <w:szCs w:val="20"/>
                <w:vertAlign w:val="superscript"/>
                <w:lang w:val="en-US"/>
              </w:rPr>
              <w:t>3</w:t>
            </w:r>
            <w:r w:rsidR="00C50F78" w:rsidRPr="00D23577">
              <w:rPr>
                <w:rFonts w:ascii="Times New Roman" w:hAnsi="Times New Roman" w:cs="Times New Roman"/>
                <w:bCs/>
                <w:sz w:val="20"/>
                <w:szCs w:val="20"/>
                <w:vertAlign w:val="superscript"/>
                <w:lang w:val="en-US"/>
              </w:rPr>
              <w:t>,5</w:t>
            </w:r>
          </w:p>
        </w:tc>
        <w:tc>
          <w:tcPr>
            <w:tcW w:w="877" w:type="dxa"/>
            <w:gridSpan w:val="2"/>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883"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1.10 (0.98-1.24)</w:t>
            </w:r>
          </w:p>
        </w:tc>
        <w:tc>
          <w:tcPr>
            <w:tcW w:w="1777"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D5142C"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 xml:space="preserve"> (0.9</w:t>
            </w:r>
            <w:r w:rsidR="00D5142C"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-1.2</w:t>
            </w:r>
            <w:r w:rsidR="00D5142C" w:rsidRPr="00D23577">
              <w:rPr>
                <w:rFonts w:ascii="Times New Roman" w:hAnsi="Times New Roman" w:cs="Times New Roman"/>
                <w:sz w:val="20"/>
                <w:szCs w:val="20"/>
                <w:lang w:val="en-US"/>
              </w:rPr>
              <w:t>1)</w:t>
            </w:r>
          </w:p>
        </w:tc>
        <w:tc>
          <w:tcPr>
            <w:tcW w:w="1706" w:type="dxa"/>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D5142C"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 xml:space="preserve"> (0.9</w:t>
            </w:r>
            <w:r w:rsidR="00D5142C"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-1.2</w:t>
            </w:r>
            <w:r w:rsidR="00D5142C"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c>
          <w:tcPr>
            <w:tcW w:w="1731" w:type="dxa"/>
            <w:gridSpan w:val="5"/>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w:t>
            </w:r>
            <w:r w:rsidR="00D5142C" w:rsidRPr="00D23577">
              <w:rPr>
                <w:rFonts w:ascii="Times New Roman" w:hAnsi="Times New Roman" w:cs="Times New Roman"/>
                <w:sz w:val="20"/>
                <w:szCs w:val="20"/>
                <w:lang w:val="en-US"/>
              </w:rPr>
              <w:t>7</w:t>
            </w:r>
            <w:r w:rsidRPr="00D23577">
              <w:rPr>
                <w:rFonts w:ascii="Times New Roman" w:hAnsi="Times New Roman" w:cs="Times New Roman"/>
                <w:sz w:val="20"/>
                <w:szCs w:val="20"/>
                <w:lang w:val="en-US"/>
              </w:rPr>
              <w:t xml:space="preserve"> (0.99-1.4</w:t>
            </w:r>
            <w:r w:rsidR="009E33F3"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w:t>
            </w:r>
          </w:p>
        </w:tc>
        <w:tc>
          <w:tcPr>
            <w:tcW w:w="1420" w:type="dxa"/>
            <w:gridSpan w:val="2"/>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0.1</w:t>
            </w:r>
            <w:r w:rsidR="009E33F3" w:rsidRPr="00D23577">
              <w:rPr>
                <w:rFonts w:ascii="Times New Roman" w:hAnsi="Times New Roman" w:cs="Times New Roman"/>
                <w:sz w:val="20"/>
                <w:szCs w:val="20"/>
                <w:lang w:val="en-US"/>
              </w:rPr>
              <w:t>70</w:t>
            </w:r>
          </w:p>
        </w:tc>
        <w:tc>
          <w:tcPr>
            <w:tcW w:w="1986" w:type="dxa"/>
            <w:gridSpan w:val="2"/>
            <w:tcBorders>
              <w:bottom w:val="single" w:sz="4" w:space="0" w:color="auto"/>
            </w:tcBorders>
          </w:tcPr>
          <w:p w:rsidR="00164754" w:rsidRPr="00D23577" w:rsidRDefault="00164754" w:rsidP="009D2BFE">
            <w:pPr>
              <w:spacing w:after="0" w:line="48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w:t>
            </w:r>
            <w:r w:rsidR="009E33F3"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 xml:space="preserve"> (1.0</w:t>
            </w:r>
            <w:r w:rsidR="009E33F3"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-1.2</w:t>
            </w:r>
            <w:r w:rsidR="009E33F3"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w:t>
            </w:r>
          </w:p>
        </w:tc>
      </w:tr>
    </w:tbl>
    <w:p w:rsidR="00164754" w:rsidRPr="00D23577" w:rsidRDefault="00872D8C" w:rsidP="00FB6086">
      <w:pPr>
        <w:spacing w:after="0" w:line="360" w:lineRule="auto"/>
        <w:jc w:val="both"/>
        <w:rPr>
          <w:rFonts w:ascii="Times New Roman" w:hAnsi="Times New Roman"/>
          <w:sz w:val="20"/>
          <w:szCs w:val="20"/>
          <w:lang w:val="en-US"/>
        </w:rPr>
      </w:pPr>
      <w:r w:rsidRPr="00D23577">
        <w:rPr>
          <w:rFonts w:ascii="Times New Roman" w:hAnsi="Times New Roman"/>
          <w:sz w:val="20"/>
          <w:szCs w:val="20"/>
          <w:vertAlign w:val="superscript"/>
          <w:lang w:val="en-US"/>
        </w:rPr>
        <w:t>1</w:t>
      </w:r>
      <w:r w:rsidR="00164754" w:rsidRPr="00D23577">
        <w:rPr>
          <w:rFonts w:ascii="Times New Roman" w:hAnsi="Times New Roman"/>
          <w:sz w:val="20"/>
          <w:szCs w:val="20"/>
          <w:lang w:val="en-US"/>
        </w:rPr>
        <w:t xml:space="preserve">Adjusted by age, sex, and recruitment center. </w:t>
      </w:r>
      <w:r w:rsidR="00C96B92" w:rsidRPr="00D23577">
        <w:rPr>
          <w:rFonts w:ascii="Times New Roman" w:hAnsi="Times New Roman"/>
          <w:sz w:val="20"/>
          <w:szCs w:val="20"/>
          <w:vertAlign w:val="superscript"/>
          <w:lang w:val="en-US"/>
        </w:rPr>
        <w:t>2</w:t>
      </w:r>
      <w:r w:rsidR="00164754" w:rsidRPr="00D23577">
        <w:rPr>
          <w:rFonts w:ascii="Times New Roman" w:hAnsi="Times New Roman"/>
          <w:sz w:val="20"/>
          <w:szCs w:val="20"/>
          <w:lang w:val="en-US"/>
        </w:rPr>
        <w:t xml:space="preserve"> Additionally adjusted for smoking, education, physical activity, BMI, and blood pressure variable. </w:t>
      </w:r>
    </w:p>
    <w:p w:rsidR="00164754" w:rsidRPr="00D23577" w:rsidRDefault="00C96B92" w:rsidP="00FB6086">
      <w:pPr>
        <w:spacing w:after="0" w:line="360" w:lineRule="auto"/>
        <w:jc w:val="both"/>
        <w:rPr>
          <w:rFonts w:ascii="Times New Roman" w:hAnsi="Times New Roman"/>
          <w:lang w:val="en-US"/>
        </w:rPr>
      </w:pPr>
      <w:r w:rsidRPr="00D23577">
        <w:rPr>
          <w:rFonts w:ascii="Times New Roman" w:hAnsi="Times New Roman"/>
          <w:sz w:val="20"/>
          <w:szCs w:val="20"/>
          <w:vertAlign w:val="superscript"/>
          <w:lang w:val="en-US"/>
        </w:rPr>
        <w:t>3</w:t>
      </w:r>
      <w:r w:rsidR="00164754" w:rsidRPr="00D23577">
        <w:rPr>
          <w:rFonts w:ascii="Times New Roman" w:hAnsi="Times New Roman"/>
          <w:sz w:val="20"/>
          <w:szCs w:val="20"/>
          <w:lang w:val="en-US"/>
        </w:rPr>
        <w:t xml:space="preserve">Additionally adjusted for intakes of energy, protein, alcohol, fiber, saturated and monounsaturated fat. </w:t>
      </w:r>
      <w:r w:rsidR="00C50F78" w:rsidRPr="00D23577">
        <w:rPr>
          <w:rFonts w:ascii="Times New Roman" w:hAnsi="Times New Roman"/>
          <w:sz w:val="20"/>
          <w:szCs w:val="20"/>
          <w:vertAlign w:val="superscript"/>
          <w:lang w:val="en-US"/>
        </w:rPr>
        <w:t>4</w:t>
      </w:r>
      <w:r w:rsidR="00C50F78" w:rsidRPr="00D23577">
        <w:rPr>
          <w:rFonts w:ascii="Times New Roman" w:hAnsi="Times New Roman"/>
          <w:bCs/>
          <w:sz w:val="20"/>
          <w:szCs w:val="20"/>
          <w:lang w:val="en-US"/>
        </w:rPr>
        <w:t>Models 3 for GL and GI were adjusted for cereal fiber instead of fiber.</w:t>
      </w:r>
      <w:r w:rsidR="00C50F78" w:rsidRPr="00D23577">
        <w:rPr>
          <w:rFonts w:ascii="Times New Roman" w:hAnsi="Times New Roman"/>
          <w:bCs/>
          <w:sz w:val="20"/>
          <w:szCs w:val="20"/>
          <w:vertAlign w:val="superscript"/>
          <w:lang w:val="en-US"/>
        </w:rPr>
        <w:t xml:space="preserve"> 5</w:t>
      </w:r>
      <w:r w:rsidR="00164754" w:rsidRPr="00D23577">
        <w:rPr>
          <w:rFonts w:ascii="Times New Roman" w:hAnsi="Times New Roman"/>
          <w:bCs/>
          <w:sz w:val="20"/>
          <w:szCs w:val="20"/>
          <w:lang w:val="en-US"/>
        </w:rPr>
        <w:t>Models 3 for sugar and for starch adjusted for starch and sugar, respectively.</w:t>
      </w:r>
      <w:r w:rsidR="00C50F78" w:rsidRPr="00D23577">
        <w:rPr>
          <w:rFonts w:ascii="Times New Roman" w:hAnsi="Times New Roman"/>
          <w:sz w:val="20"/>
          <w:szCs w:val="20"/>
          <w:vertAlign w:val="superscript"/>
          <w:lang w:val="en-US"/>
        </w:rPr>
        <w:t>6</w:t>
      </w:r>
      <w:r w:rsidR="00164754" w:rsidRPr="00D23577">
        <w:rPr>
          <w:rFonts w:ascii="Times New Roman" w:hAnsi="Times New Roman"/>
          <w:sz w:val="20"/>
          <w:szCs w:val="20"/>
          <w:lang w:val="en-US"/>
        </w:rPr>
        <w:t xml:space="preserve">Inter-quintile </w:t>
      </w:r>
      <w:r w:rsidR="008E5822" w:rsidRPr="00D23577">
        <w:rPr>
          <w:rFonts w:ascii="Times New Roman" w:hAnsi="Times New Roman"/>
          <w:sz w:val="20"/>
          <w:szCs w:val="20"/>
          <w:lang w:val="en-US"/>
        </w:rPr>
        <w:t>test</w:t>
      </w:r>
      <w:r w:rsidR="00164754" w:rsidRPr="00D23577">
        <w:rPr>
          <w:rFonts w:ascii="Times New Roman" w:hAnsi="Times New Roman"/>
          <w:sz w:val="20"/>
          <w:szCs w:val="20"/>
          <w:lang w:val="en-US"/>
        </w:rPr>
        <w:t xml:space="preserve"> for trend</w:t>
      </w:r>
      <w:r w:rsidR="00F47068" w:rsidRPr="00D23577">
        <w:rPr>
          <w:rFonts w:ascii="Times New Roman" w:hAnsi="Times New Roman"/>
          <w:sz w:val="20"/>
          <w:szCs w:val="20"/>
          <w:lang w:val="en-US"/>
        </w:rPr>
        <w:t xml:space="preserve"> </w:t>
      </w:r>
      <w:r w:rsidR="008966EE" w:rsidRPr="00D23577">
        <w:rPr>
          <w:rFonts w:ascii="Times New Roman" w:hAnsi="Times New Roman"/>
          <w:sz w:val="20"/>
          <w:szCs w:val="20"/>
          <w:lang w:val="en-US"/>
        </w:rPr>
        <w:t>calculated by</w:t>
      </w:r>
      <w:r w:rsidR="00F47068" w:rsidRPr="00D23577">
        <w:rPr>
          <w:rFonts w:ascii="Times New Roman" w:hAnsi="Times New Roman"/>
          <w:sz w:val="20"/>
          <w:szCs w:val="20"/>
          <w:lang w:val="en-US"/>
        </w:rPr>
        <w:t xml:space="preserve"> orthogonal polynomial contrasts.</w:t>
      </w:r>
      <w:r w:rsidR="00164754" w:rsidRPr="00D23577">
        <w:rPr>
          <w:rFonts w:ascii="Times New Roman" w:hAnsi="Times New Roman"/>
          <w:sz w:val="20"/>
          <w:szCs w:val="20"/>
          <w:lang w:val="en-US"/>
        </w:rPr>
        <w:t xml:space="preserve"> </w:t>
      </w:r>
      <w:r w:rsidR="00C50F78" w:rsidRPr="00D23577">
        <w:rPr>
          <w:rFonts w:ascii="Times New Roman" w:hAnsi="Times New Roman"/>
          <w:sz w:val="20"/>
          <w:szCs w:val="20"/>
          <w:vertAlign w:val="superscript"/>
          <w:lang w:val="en-US"/>
        </w:rPr>
        <w:t>7</w:t>
      </w:r>
      <w:r w:rsidR="00164754" w:rsidRPr="00D23577">
        <w:rPr>
          <w:rFonts w:ascii="Times New Roman" w:hAnsi="Times New Roman"/>
          <w:sz w:val="20"/>
          <w:szCs w:val="20"/>
          <w:lang w:val="en-US"/>
        </w:rPr>
        <w:t xml:space="preserve">For 50 g/day increase in GL carbohydrate, starch and sugar, or 5 units/day increase in GI. </w:t>
      </w:r>
      <w:r w:rsidR="00164754" w:rsidRPr="00D23577">
        <w:rPr>
          <w:rFonts w:ascii="Times New Roman" w:hAnsi="Times New Roman"/>
          <w:lang w:val="en-US"/>
        </w:rPr>
        <w:br w:type="page"/>
      </w:r>
    </w:p>
    <w:tbl>
      <w:tblPr>
        <w:tblW w:w="14393" w:type="dxa"/>
        <w:jc w:val="center"/>
        <w:tblLayout w:type="fixed"/>
        <w:tblLook w:val="01E0"/>
      </w:tblPr>
      <w:tblGrid>
        <w:gridCol w:w="2574"/>
        <w:gridCol w:w="36"/>
        <w:gridCol w:w="947"/>
        <w:gridCol w:w="9"/>
        <w:gridCol w:w="1919"/>
        <w:gridCol w:w="99"/>
        <w:gridCol w:w="1789"/>
        <w:gridCol w:w="1799"/>
        <w:gridCol w:w="1860"/>
        <w:gridCol w:w="26"/>
        <w:gridCol w:w="1261"/>
        <w:gridCol w:w="15"/>
        <w:gridCol w:w="2059"/>
      </w:tblGrid>
      <w:tr w:rsidR="00164754" w:rsidRPr="00D23577" w:rsidTr="00A367D7">
        <w:trPr>
          <w:trHeight w:val="561"/>
          <w:jc w:val="center"/>
        </w:trPr>
        <w:tc>
          <w:tcPr>
            <w:tcW w:w="14393" w:type="dxa"/>
            <w:gridSpan w:val="13"/>
            <w:tcBorders>
              <w:bottom w:val="single" w:sz="4" w:space="0" w:color="auto"/>
            </w:tcBorders>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lastRenderedPageBreak/>
              <w:t xml:space="preserve">Table 5. </w:t>
            </w:r>
            <w:r w:rsidRPr="00D23577">
              <w:rPr>
                <w:rFonts w:ascii="Times New Roman" w:hAnsi="Times New Roman" w:cs="Times New Roman"/>
                <w:bCs/>
                <w:sz w:val="20"/>
                <w:szCs w:val="20"/>
                <w:lang w:val="en-US"/>
              </w:rPr>
              <w:t>Subgroup analyses: hazard ratios (with 95% confidence intervals) for first coronary heart disease event according to quintiles dietary glycemic load (GL) and index (GI) in the EPIC-</w:t>
            </w:r>
            <w:proofErr w:type="spellStart"/>
            <w:r w:rsidRPr="00D23577">
              <w:rPr>
                <w:rFonts w:ascii="Times New Roman" w:hAnsi="Times New Roman" w:cs="Times New Roman"/>
                <w:bCs/>
                <w:sz w:val="20"/>
                <w:szCs w:val="20"/>
                <w:lang w:val="en-US"/>
              </w:rPr>
              <w:t>CVD</w:t>
            </w:r>
            <w:proofErr w:type="spellEnd"/>
            <w:r w:rsidRPr="00D23577">
              <w:rPr>
                <w:rFonts w:ascii="Times New Roman" w:hAnsi="Times New Roman" w:cs="Times New Roman"/>
                <w:bCs/>
                <w:sz w:val="20"/>
                <w:szCs w:val="20"/>
                <w:lang w:val="en-US"/>
              </w:rPr>
              <w:t xml:space="preserve"> study</w:t>
            </w:r>
          </w:p>
        </w:tc>
      </w:tr>
      <w:tr w:rsidR="00164754" w:rsidRPr="00D23577" w:rsidTr="00BA68BF">
        <w:trPr>
          <w:jc w:val="center"/>
        </w:trPr>
        <w:tc>
          <w:tcPr>
            <w:tcW w:w="2610" w:type="dxa"/>
            <w:gridSpan w:val="2"/>
            <w:tcBorders>
              <w:top w:val="single" w:sz="4" w:space="0" w:color="auto"/>
            </w:tcBorders>
          </w:tcPr>
          <w:p w:rsidR="00164754" w:rsidRPr="00D23577" w:rsidRDefault="00164754" w:rsidP="00586D7C">
            <w:pPr>
              <w:spacing w:after="0" w:line="360" w:lineRule="auto"/>
              <w:jc w:val="both"/>
              <w:rPr>
                <w:rFonts w:ascii="Times New Roman" w:hAnsi="Times New Roman" w:cs="Times New Roman"/>
                <w:b/>
                <w:bCs/>
                <w:sz w:val="20"/>
                <w:szCs w:val="20"/>
                <w:lang w:val="en-US"/>
              </w:rPr>
            </w:pPr>
          </w:p>
        </w:tc>
        <w:tc>
          <w:tcPr>
            <w:tcW w:w="8422" w:type="dxa"/>
            <w:gridSpan w:val="7"/>
            <w:tcBorders>
              <w:top w:val="single" w:sz="4" w:space="0" w:color="auto"/>
            </w:tcBorders>
          </w:tcPr>
          <w:p w:rsidR="00164754" w:rsidRPr="00D23577" w:rsidRDefault="00164754" w:rsidP="00586D7C">
            <w:pPr>
              <w:spacing w:after="0" w:line="360" w:lineRule="auto"/>
              <w:jc w:val="center"/>
              <w:rPr>
                <w:rFonts w:ascii="Times New Roman" w:hAnsi="Times New Roman" w:cs="Times New Roman"/>
                <w:sz w:val="20"/>
                <w:szCs w:val="20"/>
                <w:lang w:val="en-US"/>
              </w:rPr>
            </w:pPr>
            <w:r w:rsidRPr="00D23577">
              <w:rPr>
                <w:rFonts w:ascii="Times New Roman" w:hAnsi="Times New Roman" w:cs="Times New Roman"/>
                <w:b/>
                <w:sz w:val="20"/>
                <w:szCs w:val="20"/>
                <w:lang w:val="en-US"/>
              </w:rPr>
              <w:t>Quintiles of energy-adjusted dietary GL or GI</w:t>
            </w:r>
          </w:p>
        </w:tc>
        <w:tc>
          <w:tcPr>
            <w:tcW w:w="1287" w:type="dxa"/>
            <w:gridSpan w:val="2"/>
            <w:tcBorders>
              <w:top w:val="single" w:sz="4" w:space="0" w:color="auto"/>
            </w:tcBorders>
          </w:tcPr>
          <w:p w:rsidR="00164754" w:rsidRPr="00D23577" w:rsidRDefault="00164754" w:rsidP="00586D7C">
            <w:pPr>
              <w:spacing w:after="0" w:line="36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P trend</w:t>
            </w:r>
            <w:r w:rsidR="00B73BD8" w:rsidRPr="00D23577">
              <w:rPr>
                <w:rFonts w:ascii="Times New Roman" w:hAnsi="Times New Roman" w:cs="Times New Roman"/>
                <w:b/>
                <w:sz w:val="20"/>
                <w:szCs w:val="20"/>
                <w:vertAlign w:val="superscript"/>
                <w:lang w:val="en-US"/>
              </w:rPr>
              <w:t>4</w:t>
            </w:r>
          </w:p>
        </w:tc>
        <w:tc>
          <w:tcPr>
            <w:tcW w:w="2074" w:type="dxa"/>
            <w:gridSpan w:val="2"/>
            <w:tcBorders>
              <w:top w:val="single" w:sz="4" w:space="0" w:color="auto"/>
            </w:tcBorders>
          </w:tcPr>
          <w:p w:rsidR="00164754" w:rsidRPr="00D23577" w:rsidRDefault="00164754" w:rsidP="00586D7C">
            <w:pPr>
              <w:spacing w:after="0" w:line="36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Continuous</w:t>
            </w:r>
            <w:r w:rsidR="00B73BD8" w:rsidRPr="00D23577">
              <w:rPr>
                <w:rFonts w:ascii="Times New Roman" w:hAnsi="Times New Roman" w:cs="Times New Roman"/>
                <w:b/>
                <w:bCs/>
                <w:sz w:val="20"/>
                <w:szCs w:val="20"/>
                <w:vertAlign w:val="superscript"/>
                <w:lang w:val="en-US"/>
              </w:rPr>
              <w:t>5</w:t>
            </w:r>
          </w:p>
        </w:tc>
      </w:tr>
      <w:tr w:rsidR="00164754" w:rsidRPr="00D23577" w:rsidTr="00BA68BF">
        <w:trPr>
          <w:jc w:val="center"/>
        </w:trPr>
        <w:tc>
          <w:tcPr>
            <w:tcW w:w="2610" w:type="dxa"/>
            <w:gridSpan w:val="2"/>
            <w:tcBorders>
              <w:bottom w:val="single" w:sz="4" w:space="0" w:color="auto"/>
            </w:tcBorders>
          </w:tcPr>
          <w:p w:rsidR="00164754" w:rsidRPr="00D23577" w:rsidRDefault="00164754" w:rsidP="00586D7C">
            <w:pPr>
              <w:spacing w:after="0" w:line="360" w:lineRule="auto"/>
              <w:jc w:val="both"/>
              <w:rPr>
                <w:rFonts w:ascii="Times New Roman" w:hAnsi="Times New Roman" w:cs="Times New Roman"/>
                <w:b/>
                <w:bCs/>
                <w:sz w:val="20"/>
                <w:szCs w:val="20"/>
                <w:lang w:val="en-US"/>
              </w:rPr>
            </w:pPr>
          </w:p>
        </w:tc>
        <w:tc>
          <w:tcPr>
            <w:tcW w:w="947" w:type="dxa"/>
            <w:tcBorders>
              <w:bottom w:val="single" w:sz="4" w:space="0" w:color="auto"/>
            </w:tcBorders>
          </w:tcPr>
          <w:p w:rsidR="00164754" w:rsidRPr="00D23577" w:rsidRDefault="00164754" w:rsidP="00586D7C">
            <w:pPr>
              <w:spacing w:after="0" w:line="36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I</w:t>
            </w:r>
          </w:p>
        </w:tc>
        <w:tc>
          <w:tcPr>
            <w:tcW w:w="1928" w:type="dxa"/>
            <w:gridSpan w:val="2"/>
            <w:tcBorders>
              <w:bottom w:val="single" w:sz="4" w:space="0" w:color="auto"/>
            </w:tcBorders>
          </w:tcPr>
          <w:p w:rsidR="00164754" w:rsidRPr="00D23577" w:rsidRDefault="00164754" w:rsidP="00586D7C">
            <w:pPr>
              <w:spacing w:after="0" w:line="36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II</w:t>
            </w:r>
          </w:p>
        </w:tc>
        <w:tc>
          <w:tcPr>
            <w:tcW w:w="1888" w:type="dxa"/>
            <w:gridSpan w:val="2"/>
            <w:tcBorders>
              <w:bottom w:val="single" w:sz="4" w:space="0" w:color="auto"/>
            </w:tcBorders>
          </w:tcPr>
          <w:p w:rsidR="00164754" w:rsidRPr="00D23577" w:rsidRDefault="00164754" w:rsidP="00586D7C">
            <w:pPr>
              <w:spacing w:after="0" w:line="36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III</w:t>
            </w:r>
          </w:p>
        </w:tc>
        <w:tc>
          <w:tcPr>
            <w:tcW w:w="1799" w:type="dxa"/>
            <w:tcBorders>
              <w:bottom w:val="single" w:sz="4" w:space="0" w:color="auto"/>
            </w:tcBorders>
          </w:tcPr>
          <w:p w:rsidR="00164754" w:rsidRPr="00D23577" w:rsidRDefault="00164754" w:rsidP="00586D7C">
            <w:pPr>
              <w:spacing w:after="0" w:line="36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IV</w:t>
            </w:r>
          </w:p>
        </w:tc>
        <w:tc>
          <w:tcPr>
            <w:tcW w:w="1860" w:type="dxa"/>
            <w:tcBorders>
              <w:bottom w:val="single" w:sz="4" w:space="0" w:color="auto"/>
            </w:tcBorders>
          </w:tcPr>
          <w:p w:rsidR="00164754" w:rsidRPr="00D23577" w:rsidRDefault="00164754" w:rsidP="00586D7C">
            <w:pPr>
              <w:spacing w:after="0" w:line="360" w:lineRule="auto"/>
              <w:jc w:val="center"/>
              <w:rPr>
                <w:rFonts w:ascii="Times New Roman" w:hAnsi="Times New Roman" w:cs="Times New Roman"/>
                <w:b/>
                <w:sz w:val="20"/>
                <w:szCs w:val="20"/>
                <w:lang w:val="en-US"/>
              </w:rPr>
            </w:pPr>
            <w:r w:rsidRPr="00D23577">
              <w:rPr>
                <w:rFonts w:ascii="Times New Roman" w:hAnsi="Times New Roman" w:cs="Times New Roman"/>
                <w:b/>
                <w:sz w:val="20"/>
                <w:szCs w:val="20"/>
                <w:lang w:val="en-US"/>
              </w:rPr>
              <w:t>V</w:t>
            </w:r>
          </w:p>
        </w:tc>
        <w:tc>
          <w:tcPr>
            <w:tcW w:w="1287" w:type="dxa"/>
            <w:gridSpan w:val="2"/>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2074" w:type="dxa"/>
            <w:gridSpan w:val="2"/>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p>
        </w:tc>
      </w:tr>
      <w:tr w:rsidR="00164754" w:rsidRPr="00D23577" w:rsidTr="00BA68BF">
        <w:trPr>
          <w:jc w:val="center"/>
        </w:trPr>
        <w:tc>
          <w:tcPr>
            <w:tcW w:w="14393" w:type="dxa"/>
            <w:gridSpan w:val="13"/>
            <w:tcBorders>
              <w:top w:val="single" w:sz="4" w:space="0" w:color="auto"/>
            </w:tcBorders>
            <w:shd w:val="clear" w:color="auto" w:fill="E0E0E0"/>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Dietary GL</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 xml:space="preserve">Excluding people with diabetes </w:t>
            </w:r>
            <w:r w:rsidRPr="00D23577">
              <w:rPr>
                <w:rFonts w:ascii="Times New Roman" w:hAnsi="Times New Roman" w:cs="Times New Roman"/>
                <w:bCs/>
                <w:sz w:val="20"/>
                <w:szCs w:val="20"/>
                <w:lang w:val="en-US"/>
              </w:rPr>
              <w:t>(5811 cases)</w:t>
            </w: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1,2</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r w:rsidR="00750FF0" w:rsidRPr="00D23577">
              <w:rPr>
                <w:rFonts w:ascii="Times New Roman" w:hAnsi="Times New Roman" w:cs="Times New Roman"/>
                <w:bCs/>
                <w:sz w:val="20"/>
                <w:szCs w:val="20"/>
                <w:lang w:val="en-US"/>
              </w:rPr>
              <w:t>09</w:t>
            </w:r>
            <w:r w:rsidRPr="00D23577">
              <w:rPr>
                <w:rFonts w:ascii="Times New Roman" w:hAnsi="Times New Roman" w:cs="Times New Roman"/>
                <w:bCs/>
                <w:sz w:val="20"/>
                <w:szCs w:val="20"/>
                <w:lang w:val="en-US"/>
              </w:rPr>
              <w:t xml:space="preserve"> (0.96-1.2</w:t>
            </w:r>
            <w:r w:rsidR="00750FF0" w:rsidRPr="00D23577">
              <w:rPr>
                <w:rFonts w:ascii="Times New Roman" w:hAnsi="Times New Roman" w:cs="Times New Roman"/>
                <w:bCs/>
                <w:sz w:val="20"/>
                <w:szCs w:val="20"/>
                <w:lang w:val="en-US"/>
              </w:rPr>
              <w:t>4</w:t>
            </w:r>
            <w:r w:rsidRPr="00D23577">
              <w:rPr>
                <w:rFonts w:ascii="Times New Roman" w:hAnsi="Times New Roman" w:cs="Times New Roman"/>
                <w:bCs/>
                <w:sz w:val="20"/>
                <w:szCs w:val="20"/>
                <w:lang w:val="en-US"/>
              </w:rPr>
              <w:t>)</w:t>
            </w:r>
          </w:p>
        </w:tc>
        <w:tc>
          <w:tcPr>
            <w:tcW w:w="188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1.1</w:t>
            </w:r>
            <w:r w:rsidR="00750FF0" w:rsidRPr="00D23577">
              <w:rPr>
                <w:rFonts w:ascii="Times New Roman" w:hAnsi="Times New Roman" w:cs="Times New Roman"/>
                <w:bCs/>
                <w:sz w:val="20"/>
                <w:szCs w:val="20"/>
                <w:lang w:val="en-US"/>
              </w:rPr>
              <w:t>2</w:t>
            </w:r>
            <w:r w:rsidRPr="00D23577">
              <w:rPr>
                <w:rFonts w:ascii="Times New Roman" w:hAnsi="Times New Roman" w:cs="Times New Roman"/>
                <w:bCs/>
                <w:sz w:val="20"/>
                <w:szCs w:val="20"/>
                <w:lang w:val="en-US"/>
              </w:rPr>
              <w:t xml:space="preserve"> (0.9</w:t>
            </w:r>
            <w:r w:rsidR="00750FF0" w:rsidRPr="00D23577">
              <w:rPr>
                <w:rFonts w:ascii="Times New Roman" w:hAnsi="Times New Roman" w:cs="Times New Roman"/>
                <w:bCs/>
                <w:sz w:val="20"/>
                <w:szCs w:val="20"/>
                <w:lang w:val="en-US"/>
              </w:rPr>
              <w:t>7</w:t>
            </w:r>
            <w:r w:rsidRPr="00D23577">
              <w:rPr>
                <w:rFonts w:ascii="Times New Roman" w:hAnsi="Times New Roman" w:cs="Times New Roman"/>
                <w:bCs/>
                <w:sz w:val="20"/>
                <w:szCs w:val="20"/>
                <w:lang w:val="en-US"/>
              </w:rPr>
              <w:t>-1.3</w:t>
            </w:r>
            <w:r w:rsidR="00750FF0" w:rsidRPr="00D23577">
              <w:rPr>
                <w:rFonts w:ascii="Times New Roman" w:hAnsi="Times New Roman" w:cs="Times New Roman"/>
                <w:bCs/>
                <w:sz w:val="20"/>
                <w:szCs w:val="20"/>
                <w:lang w:val="en-US"/>
              </w:rPr>
              <w:t>0</w:t>
            </w:r>
            <w:r w:rsidRPr="00D23577">
              <w:rPr>
                <w:rFonts w:ascii="Times New Roman" w:hAnsi="Times New Roman" w:cs="Times New Roman"/>
                <w:bCs/>
                <w:sz w:val="20"/>
                <w:szCs w:val="20"/>
                <w:lang w:val="en-US"/>
              </w:rPr>
              <w:t>)</w:t>
            </w:r>
          </w:p>
        </w:tc>
        <w:tc>
          <w:tcPr>
            <w:tcW w:w="1799"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1.2</w:t>
            </w:r>
            <w:r w:rsidR="00750FF0" w:rsidRPr="00D23577">
              <w:rPr>
                <w:rFonts w:ascii="Times New Roman" w:hAnsi="Times New Roman" w:cs="Times New Roman"/>
                <w:bCs/>
                <w:sz w:val="20"/>
                <w:szCs w:val="20"/>
                <w:lang w:val="en-US"/>
              </w:rPr>
              <w:t>2</w:t>
            </w:r>
            <w:r w:rsidRPr="00D23577">
              <w:rPr>
                <w:rFonts w:ascii="Times New Roman" w:hAnsi="Times New Roman" w:cs="Times New Roman"/>
                <w:bCs/>
                <w:sz w:val="20"/>
                <w:szCs w:val="20"/>
                <w:lang w:val="en-US"/>
              </w:rPr>
              <w:t>(1.0</w:t>
            </w:r>
            <w:r w:rsidR="00750FF0" w:rsidRPr="00D23577">
              <w:rPr>
                <w:rFonts w:ascii="Times New Roman" w:hAnsi="Times New Roman" w:cs="Times New Roman"/>
                <w:bCs/>
                <w:sz w:val="20"/>
                <w:szCs w:val="20"/>
                <w:lang w:val="en-US"/>
              </w:rPr>
              <w:t>4</w:t>
            </w:r>
            <w:r w:rsidRPr="00D23577">
              <w:rPr>
                <w:rFonts w:ascii="Times New Roman" w:hAnsi="Times New Roman" w:cs="Times New Roman"/>
                <w:bCs/>
                <w:sz w:val="20"/>
                <w:szCs w:val="20"/>
                <w:lang w:val="en-US"/>
              </w:rPr>
              <w:t>-1.4</w:t>
            </w:r>
            <w:r w:rsidR="00750FF0" w:rsidRPr="00D23577">
              <w:rPr>
                <w:rFonts w:ascii="Times New Roman" w:hAnsi="Times New Roman" w:cs="Times New Roman"/>
                <w:bCs/>
                <w:sz w:val="20"/>
                <w:szCs w:val="20"/>
                <w:lang w:val="en-US"/>
              </w:rPr>
              <w:t>3</w:t>
            </w:r>
            <w:r w:rsidRPr="00D23577">
              <w:rPr>
                <w:rFonts w:ascii="Times New Roman" w:hAnsi="Times New Roman" w:cs="Times New Roman"/>
                <w:bCs/>
                <w:sz w:val="20"/>
                <w:szCs w:val="20"/>
                <w:lang w:val="en-US"/>
              </w:rPr>
              <w:t>)</w:t>
            </w: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1.2</w:t>
            </w:r>
            <w:r w:rsidR="00750FF0" w:rsidRPr="00D23577">
              <w:rPr>
                <w:rFonts w:ascii="Times New Roman" w:hAnsi="Times New Roman" w:cs="Times New Roman"/>
                <w:bCs/>
                <w:sz w:val="20"/>
                <w:szCs w:val="20"/>
                <w:lang w:val="en-US"/>
              </w:rPr>
              <w:t>5</w:t>
            </w:r>
            <w:r w:rsidRPr="00D23577">
              <w:rPr>
                <w:rFonts w:ascii="Times New Roman" w:hAnsi="Times New Roman" w:cs="Times New Roman"/>
                <w:bCs/>
                <w:sz w:val="20"/>
                <w:szCs w:val="20"/>
                <w:lang w:val="en-US"/>
              </w:rPr>
              <w:t xml:space="preserve"> (1.0</w:t>
            </w:r>
            <w:r w:rsidR="00750FF0" w:rsidRPr="00D23577">
              <w:rPr>
                <w:rFonts w:ascii="Times New Roman" w:hAnsi="Times New Roman" w:cs="Times New Roman"/>
                <w:bCs/>
                <w:sz w:val="20"/>
                <w:szCs w:val="20"/>
                <w:lang w:val="en-US"/>
              </w:rPr>
              <w:t>3</w:t>
            </w:r>
            <w:r w:rsidRPr="00D23577">
              <w:rPr>
                <w:rFonts w:ascii="Times New Roman" w:hAnsi="Times New Roman" w:cs="Times New Roman"/>
                <w:bCs/>
                <w:sz w:val="20"/>
                <w:szCs w:val="20"/>
                <w:lang w:val="en-US"/>
              </w:rPr>
              <w:t>-1.5</w:t>
            </w:r>
            <w:r w:rsidR="00750FF0" w:rsidRPr="00D23577">
              <w:rPr>
                <w:rFonts w:ascii="Times New Roman" w:hAnsi="Times New Roman" w:cs="Times New Roman"/>
                <w:bCs/>
                <w:sz w:val="20"/>
                <w:szCs w:val="20"/>
                <w:lang w:val="en-US"/>
              </w:rPr>
              <w:t>2</w:t>
            </w:r>
            <w:r w:rsidRPr="00D23577">
              <w:rPr>
                <w:rFonts w:ascii="Times New Roman" w:hAnsi="Times New Roman" w:cs="Times New Roman"/>
                <w:bCs/>
                <w:sz w:val="20"/>
                <w:szCs w:val="20"/>
                <w:lang w:val="en-US"/>
              </w:rPr>
              <w:t>)</w:t>
            </w:r>
          </w:p>
        </w:tc>
        <w:tc>
          <w:tcPr>
            <w:tcW w:w="1287" w:type="dxa"/>
            <w:gridSpan w:val="2"/>
          </w:tcPr>
          <w:p w:rsidR="00164754" w:rsidRPr="00D23577" w:rsidRDefault="00750FF0"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0.013</w:t>
            </w: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1.24 (1.08-1.42)</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Excluding cases diagnosed in the first 2 years (6282 cases)</w:t>
            </w: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 xml:space="preserve">Model </w:t>
            </w:r>
            <w:r w:rsidR="00B73BD8" w:rsidRPr="00D23577">
              <w:rPr>
                <w:rFonts w:ascii="Times New Roman" w:hAnsi="Times New Roman" w:cs="Times New Roman"/>
                <w:bCs/>
                <w:sz w:val="20"/>
                <w:szCs w:val="20"/>
                <w:lang w:val="en-US"/>
              </w:rPr>
              <w:t>3</w:t>
            </w:r>
            <w:r w:rsidR="00B73BD8" w:rsidRPr="00D23577">
              <w:rPr>
                <w:rFonts w:ascii="Times New Roman" w:hAnsi="Times New Roman" w:cs="Times New Roman"/>
                <w:bCs/>
                <w:sz w:val="20"/>
                <w:szCs w:val="20"/>
                <w:vertAlign w:val="superscript"/>
                <w:lang w:val="en-US"/>
              </w:rPr>
              <w:t>1,2</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w:t>
            </w:r>
            <w:r w:rsidR="00EA1F28" w:rsidRPr="00D23577">
              <w:rPr>
                <w:rFonts w:ascii="Times New Roman" w:hAnsi="Times New Roman" w:cs="Times New Roman"/>
                <w:bCs/>
                <w:sz w:val="20"/>
                <w:szCs w:val="20"/>
                <w:lang w:val="en-US"/>
              </w:rPr>
              <w:t>7</w:t>
            </w:r>
            <w:r w:rsidRPr="00D23577">
              <w:rPr>
                <w:rFonts w:ascii="Times New Roman" w:hAnsi="Times New Roman" w:cs="Times New Roman"/>
                <w:bCs/>
                <w:sz w:val="20"/>
                <w:szCs w:val="20"/>
                <w:lang w:val="en-US"/>
              </w:rPr>
              <w:t xml:space="preserve"> (0.9</w:t>
            </w:r>
            <w:r w:rsidR="00EA1F28" w:rsidRPr="00D23577">
              <w:rPr>
                <w:rFonts w:ascii="Times New Roman" w:hAnsi="Times New Roman" w:cs="Times New Roman"/>
                <w:bCs/>
                <w:sz w:val="20"/>
                <w:szCs w:val="20"/>
                <w:lang w:val="en-US"/>
              </w:rPr>
              <w:t>4</w:t>
            </w:r>
            <w:r w:rsidRPr="00D23577">
              <w:rPr>
                <w:rFonts w:ascii="Times New Roman" w:hAnsi="Times New Roman" w:cs="Times New Roman"/>
                <w:bCs/>
                <w:sz w:val="20"/>
                <w:szCs w:val="20"/>
                <w:lang w:val="en-US"/>
              </w:rPr>
              <w:t>-1.2</w:t>
            </w:r>
            <w:r w:rsidR="00EA1F28" w:rsidRPr="00D23577">
              <w:rPr>
                <w:rFonts w:ascii="Times New Roman" w:hAnsi="Times New Roman" w:cs="Times New Roman"/>
                <w:bCs/>
                <w:sz w:val="20"/>
                <w:szCs w:val="20"/>
                <w:lang w:val="en-US"/>
              </w:rPr>
              <w:t>1</w:t>
            </w:r>
            <w:r w:rsidRPr="00D23577">
              <w:rPr>
                <w:rFonts w:ascii="Times New Roman" w:hAnsi="Times New Roman" w:cs="Times New Roman"/>
                <w:bCs/>
                <w:sz w:val="20"/>
                <w:szCs w:val="20"/>
                <w:lang w:val="en-US"/>
              </w:rPr>
              <w:t>)</w:t>
            </w:r>
          </w:p>
        </w:tc>
        <w:tc>
          <w:tcPr>
            <w:tcW w:w="188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w:t>
            </w:r>
            <w:r w:rsidR="00EA1F28" w:rsidRPr="00D23577">
              <w:rPr>
                <w:rFonts w:ascii="Times New Roman" w:hAnsi="Times New Roman" w:cs="Times New Roman"/>
                <w:bCs/>
                <w:sz w:val="20"/>
                <w:szCs w:val="20"/>
                <w:lang w:val="en-US"/>
              </w:rPr>
              <w:t>1</w:t>
            </w:r>
            <w:r w:rsidRPr="00D23577">
              <w:rPr>
                <w:rFonts w:ascii="Times New Roman" w:hAnsi="Times New Roman" w:cs="Times New Roman"/>
                <w:bCs/>
                <w:sz w:val="20"/>
                <w:szCs w:val="20"/>
                <w:lang w:val="en-US"/>
              </w:rPr>
              <w:t xml:space="preserve"> (0.</w:t>
            </w:r>
            <w:r w:rsidR="00EA1F28" w:rsidRPr="00D23577">
              <w:rPr>
                <w:rFonts w:ascii="Times New Roman" w:hAnsi="Times New Roman" w:cs="Times New Roman"/>
                <w:bCs/>
                <w:sz w:val="20"/>
                <w:szCs w:val="20"/>
                <w:lang w:val="en-US"/>
              </w:rPr>
              <w:t>88</w:t>
            </w:r>
            <w:r w:rsidRPr="00D23577">
              <w:rPr>
                <w:rFonts w:ascii="Times New Roman" w:hAnsi="Times New Roman" w:cs="Times New Roman"/>
                <w:bCs/>
                <w:sz w:val="20"/>
                <w:szCs w:val="20"/>
                <w:lang w:val="en-US"/>
              </w:rPr>
              <w:t>-1.1</w:t>
            </w:r>
            <w:r w:rsidR="00EA1F28" w:rsidRPr="00D23577">
              <w:rPr>
                <w:rFonts w:ascii="Times New Roman" w:hAnsi="Times New Roman" w:cs="Times New Roman"/>
                <w:bCs/>
                <w:sz w:val="20"/>
                <w:szCs w:val="20"/>
                <w:lang w:val="en-US"/>
              </w:rPr>
              <w:t>6</w:t>
            </w:r>
            <w:r w:rsidRPr="00D23577">
              <w:rPr>
                <w:rFonts w:ascii="Times New Roman" w:hAnsi="Times New Roman" w:cs="Times New Roman"/>
                <w:bCs/>
                <w:sz w:val="20"/>
                <w:szCs w:val="20"/>
                <w:lang w:val="en-US"/>
              </w:rPr>
              <w:t>)</w:t>
            </w:r>
          </w:p>
        </w:tc>
        <w:tc>
          <w:tcPr>
            <w:tcW w:w="1799"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1.1</w:t>
            </w:r>
            <w:r w:rsidR="00EA1F28" w:rsidRPr="00D23577">
              <w:rPr>
                <w:rFonts w:ascii="Times New Roman" w:hAnsi="Times New Roman" w:cs="Times New Roman"/>
                <w:bCs/>
                <w:sz w:val="20"/>
                <w:szCs w:val="20"/>
                <w:lang w:val="en-US"/>
              </w:rPr>
              <w:t>5</w:t>
            </w:r>
            <w:r w:rsidRPr="00D23577">
              <w:rPr>
                <w:rFonts w:ascii="Times New Roman" w:hAnsi="Times New Roman" w:cs="Times New Roman"/>
                <w:bCs/>
                <w:sz w:val="20"/>
                <w:szCs w:val="20"/>
                <w:lang w:val="en-US"/>
              </w:rPr>
              <w:t xml:space="preserve"> (</w:t>
            </w:r>
            <w:r w:rsidR="00EA1F28" w:rsidRPr="00D23577">
              <w:rPr>
                <w:rFonts w:ascii="Times New Roman" w:hAnsi="Times New Roman" w:cs="Times New Roman"/>
                <w:bCs/>
                <w:sz w:val="20"/>
                <w:szCs w:val="20"/>
                <w:lang w:val="en-US"/>
              </w:rPr>
              <w:t>0.99</w:t>
            </w:r>
            <w:r w:rsidRPr="00D23577">
              <w:rPr>
                <w:rFonts w:ascii="Times New Roman" w:hAnsi="Times New Roman" w:cs="Times New Roman"/>
                <w:bCs/>
                <w:sz w:val="20"/>
                <w:szCs w:val="20"/>
                <w:lang w:val="en-US"/>
              </w:rPr>
              <w:t>-1.3</w:t>
            </w:r>
            <w:r w:rsidR="00EA1F28" w:rsidRPr="00D23577">
              <w:rPr>
                <w:rFonts w:ascii="Times New Roman" w:hAnsi="Times New Roman" w:cs="Times New Roman"/>
                <w:bCs/>
                <w:sz w:val="20"/>
                <w:szCs w:val="20"/>
                <w:lang w:val="en-US"/>
              </w:rPr>
              <w:t>3</w:t>
            </w:r>
            <w:r w:rsidRPr="00D23577">
              <w:rPr>
                <w:rFonts w:ascii="Times New Roman" w:hAnsi="Times New Roman" w:cs="Times New Roman"/>
                <w:bCs/>
                <w:sz w:val="20"/>
                <w:szCs w:val="20"/>
                <w:lang w:val="en-US"/>
              </w:rPr>
              <w:t>)</w:t>
            </w: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r w:rsidR="00EA1F28" w:rsidRPr="00D23577">
              <w:rPr>
                <w:rFonts w:ascii="Times New Roman" w:hAnsi="Times New Roman" w:cs="Times New Roman"/>
                <w:bCs/>
                <w:sz w:val="20"/>
                <w:szCs w:val="20"/>
                <w:lang w:val="en-US"/>
              </w:rPr>
              <w:t>19</w:t>
            </w:r>
            <w:r w:rsidRPr="00D23577">
              <w:rPr>
                <w:rFonts w:ascii="Times New Roman" w:hAnsi="Times New Roman" w:cs="Times New Roman"/>
                <w:bCs/>
                <w:sz w:val="20"/>
                <w:szCs w:val="20"/>
                <w:lang w:val="en-US"/>
              </w:rPr>
              <w:t xml:space="preserve"> (</w:t>
            </w:r>
            <w:r w:rsidR="00EA1F28" w:rsidRPr="00D23577">
              <w:rPr>
                <w:rFonts w:ascii="Times New Roman" w:hAnsi="Times New Roman" w:cs="Times New Roman"/>
                <w:bCs/>
                <w:sz w:val="20"/>
                <w:szCs w:val="20"/>
                <w:lang w:val="en-US"/>
              </w:rPr>
              <w:t>0.99</w:t>
            </w:r>
            <w:r w:rsidRPr="00D23577">
              <w:rPr>
                <w:rFonts w:ascii="Times New Roman" w:hAnsi="Times New Roman" w:cs="Times New Roman"/>
                <w:bCs/>
                <w:sz w:val="20"/>
                <w:szCs w:val="20"/>
                <w:lang w:val="en-US"/>
              </w:rPr>
              <w:t>-1.4</w:t>
            </w:r>
            <w:r w:rsidR="00EA1F28" w:rsidRPr="00D23577">
              <w:rPr>
                <w:rFonts w:ascii="Times New Roman" w:hAnsi="Times New Roman" w:cs="Times New Roman"/>
                <w:bCs/>
                <w:sz w:val="20"/>
                <w:szCs w:val="20"/>
                <w:lang w:val="en-US"/>
              </w:rPr>
              <w:t>2</w:t>
            </w:r>
            <w:r w:rsidRPr="00D23577">
              <w:rPr>
                <w:rFonts w:ascii="Times New Roman" w:hAnsi="Times New Roman" w:cs="Times New Roman"/>
                <w:bCs/>
                <w:sz w:val="20"/>
                <w:szCs w:val="20"/>
                <w:lang w:val="en-US"/>
              </w:rPr>
              <w:t>)</w:t>
            </w:r>
          </w:p>
        </w:tc>
        <w:tc>
          <w:tcPr>
            <w:tcW w:w="1287" w:type="dxa"/>
            <w:gridSpan w:val="2"/>
          </w:tcPr>
          <w:p w:rsidR="00164754" w:rsidRPr="00D23577" w:rsidRDefault="00EA1F28"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0.052</w:t>
            </w: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w:t>
            </w:r>
            <w:r w:rsidR="00EA1F28"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 xml:space="preserve"> (1.0</w:t>
            </w:r>
            <w:r w:rsidR="00EA1F28"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-1.3</w:t>
            </w:r>
            <w:r w:rsidR="00EA1F28"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Men only (4970 cases)</w:t>
            </w:r>
          </w:p>
        </w:tc>
      </w:tr>
      <w:tr w:rsidR="00164754" w:rsidRPr="00D23577" w:rsidTr="00BA68BF">
        <w:trPr>
          <w:jc w:val="center"/>
        </w:trPr>
        <w:tc>
          <w:tcPr>
            <w:tcW w:w="2574" w:type="dxa"/>
            <w:vAlign w:val="center"/>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w:t>
            </w:r>
          </w:p>
        </w:tc>
        <w:tc>
          <w:tcPr>
            <w:tcW w:w="992" w:type="dxa"/>
            <w:gridSpan w:val="3"/>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201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w:t>
            </w:r>
            <w:r w:rsidR="0071220D"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 xml:space="preserve"> (0.8</w:t>
            </w:r>
            <w:r w:rsidR="0071220D"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-1.1</w:t>
            </w:r>
            <w:r w:rsidR="0071220D"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w:t>
            </w:r>
          </w:p>
        </w:tc>
        <w:tc>
          <w:tcPr>
            <w:tcW w:w="178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71220D"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 xml:space="preserve"> (0.</w:t>
            </w:r>
            <w:r w:rsidR="0071220D" w:rsidRPr="00D23577">
              <w:rPr>
                <w:rFonts w:ascii="Times New Roman" w:hAnsi="Times New Roman" w:cs="Times New Roman"/>
                <w:sz w:val="20"/>
                <w:szCs w:val="20"/>
                <w:lang w:val="en-US"/>
              </w:rPr>
              <w:t>88</w:t>
            </w:r>
            <w:r w:rsidRPr="00D23577">
              <w:rPr>
                <w:rFonts w:ascii="Times New Roman" w:hAnsi="Times New Roman" w:cs="Times New Roman"/>
                <w:sz w:val="20"/>
                <w:szCs w:val="20"/>
                <w:lang w:val="en-US"/>
              </w:rPr>
              <w:t>-1.2</w:t>
            </w:r>
            <w:r w:rsidR="0071220D"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w:t>
            </w:r>
          </w:p>
        </w:tc>
        <w:tc>
          <w:tcPr>
            <w:tcW w:w="179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71220D" w:rsidRPr="00D23577">
              <w:rPr>
                <w:rFonts w:ascii="Times New Roman" w:hAnsi="Times New Roman" w:cs="Times New Roman"/>
                <w:sz w:val="20"/>
                <w:szCs w:val="20"/>
                <w:lang w:val="en-US"/>
              </w:rPr>
              <w:t>07</w:t>
            </w:r>
            <w:r w:rsidRPr="00D23577">
              <w:rPr>
                <w:rFonts w:ascii="Times New Roman" w:hAnsi="Times New Roman" w:cs="Times New Roman"/>
                <w:sz w:val="20"/>
                <w:szCs w:val="20"/>
                <w:lang w:val="en-US"/>
              </w:rPr>
              <w:t xml:space="preserve"> (0.</w:t>
            </w:r>
            <w:r w:rsidR="0071220D" w:rsidRPr="00D23577">
              <w:rPr>
                <w:rFonts w:ascii="Times New Roman" w:hAnsi="Times New Roman" w:cs="Times New Roman"/>
                <w:sz w:val="20"/>
                <w:szCs w:val="20"/>
                <w:lang w:val="en-US"/>
              </w:rPr>
              <w:t>89</w:t>
            </w:r>
            <w:r w:rsidRPr="00D23577">
              <w:rPr>
                <w:rFonts w:ascii="Times New Roman" w:hAnsi="Times New Roman" w:cs="Times New Roman"/>
                <w:sz w:val="20"/>
                <w:szCs w:val="20"/>
                <w:lang w:val="en-US"/>
              </w:rPr>
              <w:t>-1.</w:t>
            </w:r>
            <w:r w:rsidR="0071220D" w:rsidRPr="00D23577">
              <w:rPr>
                <w:rFonts w:ascii="Times New Roman" w:hAnsi="Times New Roman" w:cs="Times New Roman"/>
                <w:sz w:val="20"/>
                <w:szCs w:val="20"/>
                <w:lang w:val="en-US"/>
              </w:rPr>
              <w:t>29</w:t>
            </w:r>
            <w:r w:rsidRPr="00D23577">
              <w:rPr>
                <w:rFonts w:ascii="Times New Roman" w:hAnsi="Times New Roman" w:cs="Times New Roman"/>
                <w:sz w:val="20"/>
                <w:szCs w:val="20"/>
                <w:lang w:val="en-US"/>
              </w:rPr>
              <w:t>)</w:t>
            </w:r>
          </w:p>
        </w:tc>
        <w:tc>
          <w:tcPr>
            <w:tcW w:w="188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71220D"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 xml:space="preserve"> (0.8</w:t>
            </w:r>
            <w:r w:rsidR="0071220D"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-1.</w:t>
            </w:r>
            <w:r w:rsidR="0071220D" w:rsidRPr="00D23577">
              <w:rPr>
                <w:rFonts w:ascii="Times New Roman" w:hAnsi="Times New Roman" w:cs="Times New Roman"/>
                <w:sz w:val="20"/>
                <w:szCs w:val="20"/>
                <w:lang w:val="en-US"/>
              </w:rPr>
              <w:t>27</w:t>
            </w:r>
            <w:r w:rsidRPr="00D23577">
              <w:rPr>
                <w:rFonts w:ascii="Times New Roman" w:hAnsi="Times New Roman" w:cs="Times New Roman"/>
                <w:sz w:val="20"/>
                <w:szCs w:val="20"/>
                <w:lang w:val="en-US"/>
              </w:rPr>
              <w:t>)</w:t>
            </w:r>
          </w:p>
        </w:tc>
        <w:tc>
          <w:tcPr>
            <w:tcW w:w="127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w:t>
            </w:r>
            <w:r w:rsidR="0071220D" w:rsidRPr="00D23577">
              <w:rPr>
                <w:rFonts w:ascii="Times New Roman" w:hAnsi="Times New Roman" w:cs="Times New Roman"/>
                <w:sz w:val="20"/>
                <w:szCs w:val="20"/>
                <w:lang w:val="en-US"/>
              </w:rPr>
              <w:t>610</w:t>
            </w:r>
          </w:p>
        </w:tc>
        <w:tc>
          <w:tcPr>
            <w:tcW w:w="205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71220D" w:rsidRPr="00D23577">
              <w:rPr>
                <w:rFonts w:ascii="Times New Roman" w:hAnsi="Times New Roman" w:cs="Times New Roman"/>
                <w:sz w:val="20"/>
                <w:szCs w:val="20"/>
                <w:lang w:val="en-US"/>
              </w:rPr>
              <w:t>18</w:t>
            </w:r>
            <w:r w:rsidRPr="00D23577">
              <w:rPr>
                <w:rFonts w:ascii="Times New Roman" w:hAnsi="Times New Roman" w:cs="Times New Roman"/>
                <w:sz w:val="20"/>
                <w:szCs w:val="20"/>
                <w:lang w:val="en-US"/>
              </w:rPr>
              <w:t xml:space="preserve"> (1.0</w:t>
            </w:r>
            <w:r w:rsidR="0071220D"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-1.3</w:t>
            </w:r>
            <w:r w:rsidR="0071220D"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 xml:space="preserve">Women only </w:t>
            </w:r>
            <w:r w:rsidRPr="00D23577">
              <w:rPr>
                <w:rFonts w:ascii="Times New Roman" w:hAnsi="Times New Roman" w:cs="Times New Roman"/>
                <w:bCs/>
                <w:sz w:val="20"/>
                <w:szCs w:val="20"/>
                <w:lang w:val="en-US"/>
              </w:rPr>
              <w:t>(2465 cases)</w:t>
            </w:r>
          </w:p>
        </w:tc>
      </w:tr>
      <w:tr w:rsidR="00164754" w:rsidRPr="00D23577" w:rsidTr="00BA68BF">
        <w:trPr>
          <w:jc w:val="center"/>
        </w:trPr>
        <w:tc>
          <w:tcPr>
            <w:tcW w:w="2574" w:type="dxa"/>
            <w:vAlign w:val="center"/>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1,3</w:t>
            </w:r>
          </w:p>
        </w:tc>
        <w:tc>
          <w:tcPr>
            <w:tcW w:w="992" w:type="dxa"/>
            <w:gridSpan w:val="3"/>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201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0.94 (0.76-1.17)</w:t>
            </w:r>
          </w:p>
        </w:tc>
        <w:tc>
          <w:tcPr>
            <w:tcW w:w="178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0.97 (0.76-1.24)</w:t>
            </w:r>
          </w:p>
        </w:tc>
        <w:tc>
          <w:tcPr>
            <w:tcW w:w="179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1.19 (0.91-1.5</w:t>
            </w:r>
            <w:r w:rsidR="00D31124"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w:t>
            </w:r>
          </w:p>
        </w:tc>
        <w:tc>
          <w:tcPr>
            <w:tcW w:w="188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D31124" w:rsidRPr="00D23577">
              <w:rPr>
                <w:rFonts w:ascii="Times New Roman" w:hAnsi="Times New Roman" w:cs="Times New Roman"/>
                <w:sz w:val="20"/>
                <w:szCs w:val="20"/>
                <w:lang w:val="en-US"/>
              </w:rPr>
              <w:t>30</w:t>
            </w:r>
            <w:r w:rsidRPr="00D23577">
              <w:rPr>
                <w:rFonts w:ascii="Times New Roman" w:hAnsi="Times New Roman" w:cs="Times New Roman"/>
                <w:sz w:val="20"/>
                <w:szCs w:val="20"/>
                <w:lang w:val="en-US"/>
              </w:rPr>
              <w:t xml:space="preserve"> (0.9</w:t>
            </w:r>
            <w:r w:rsidR="00D31124"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-1.8</w:t>
            </w:r>
            <w:r w:rsidR="00D31124"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w:t>
            </w:r>
          </w:p>
        </w:tc>
        <w:tc>
          <w:tcPr>
            <w:tcW w:w="127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0.05</w:t>
            </w:r>
            <w:r w:rsidR="00D31124" w:rsidRPr="00D23577">
              <w:rPr>
                <w:rFonts w:ascii="Times New Roman" w:hAnsi="Times New Roman" w:cs="Times New Roman"/>
                <w:sz w:val="20"/>
                <w:szCs w:val="20"/>
                <w:lang w:val="en-US"/>
              </w:rPr>
              <w:t>5</w:t>
            </w:r>
          </w:p>
        </w:tc>
        <w:tc>
          <w:tcPr>
            <w:tcW w:w="205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D31124" w:rsidRPr="00D23577">
              <w:rPr>
                <w:rFonts w:ascii="Times New Roman" w:hAnsi="Times New Roman" w:cs="Times New Roman"/>
                <w:sz w:val="20"/>
                <w:szCs w:val="20"/>
                <w:lang w:val="en-US"/>
              </w:rPr>
              <w:t>22</w:t>
            </w:r>
            <w:r w:rsidRPr="00D23577">
              <w:rPr>
                <w:rFonts w:ascii="Times New Roman" w:hAnsi="Times New Roman" w:cs="Times New Roman"/>
                <w:sz w:val="20"/>
                <w:szCs w:val="20"/>
                <w:lang w:val="en-US"/>
              </w:rPr>
              <w:t xml:space="preserve"> (0.88-1.6</w:t>
            </w:r>
            <w:r w:rsidR="00D31124" w:rsidRPr="00D23577">
              <w:rPr>
                <w:rFonts w:ascii="Times New Roman" w:hAnsi="Times New Roman" w:cs="Times New Roman"/>
                <w:sz w:val="20"/>
                <w:szCs w:val="20"/>
                <w:lang w:val="en-US"/>
              </w:rPr>
              <w:t>8</w:t>
            </w:r>
            <w:r w:rsidRPr="00D23577">
              <w:rPr>
                <w:rFonts w:ascii="Times New Roman" w:hAnsi="Times New Roman" w:cs="Times New Roman"/>
                <w:sz w:val="20"/>
                <w:szCs w:val="20"/>
                <w:lang w:val="en-US"/>
              </w:rPr>
              <w:t>)</w:t>
            </w:r>
          </w:p>
        </w:tc>
      </w:tr>
      <w:tr w:rsidR="00164754" w:rsidRPr="00D23577" w:rsidTr="00BA68BF">
        <w:trPr>
          <w:jc w:val="center"/>
        </w:trPr>
        <w:tc>
          <w:tcPr>
            <w:tcW w:w="2574" w:type="dxa"/>
            <w:vAlign w:val="center"/>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P heterogeneity</w:t>
            </w:r>
          </w:p>
        </w:tc>
        <w:tc>
          <w:tcPr>
            <w:tcW w:w="992" w:type="dxa"/>
            <w:gridSpan w:val="3"/>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201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789" w:type="dxa"/>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799" w:type="dxa"/>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88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27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205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0.627</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By body mass index</w:t>
            </w:r>
          </w:p>
        </w:tc>
      </w:tr>
      <w:tr w:rsidR="00164754" w:rsidRPr="00D23577" w:rsidTr="00BA68BF">
        <w:trPr>
          <w:jc w:val="center"/>
        </w:trPr>
        <w:tc>
          <w:tcPr>
            <w:tcW w:w="2610"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&lt;25 kg/m</w:t>
            </w:r>
            <w:r w:rsidRPr="00D23577">
              <w:rPr>
                <w:rFonts w:ascii="Times New Roman" w:hAnsi="Times New Roman" w:cs="Times New Roman"/>
                <w:bCs/>
                <w:sz w:val="20"/>
                <w:szCs w:val="20"/>
                <w:vertAlign w:val="superscript"/>
                <w:lang w:val="en-US"/>
              </w:rPr>
              <w:t>2</w:t>
            </w:r>
            <w:r w:rsidRPr="00D23577">
              <w:rPr>
                <w:rFonts w:ascii="Times New Roman" w:hAnsi="Times New Roman" w:cs="Times New Roman"/>
                <w:bCs/>
                <w:sz w:val="20"/>
                <w:szCs w:val="20"/>
                <w:lang w:val="en-US"/>
              </w:rPr>
              <w:t xml:space="preserve"> (2211 cases)</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88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799"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287"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2074"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1,2</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0.8</w:t>
            </w:r>
            <w:r w:rsidR="00D765F2" w:rsidRPr="00D23577">
              <w:rPr>
                <w:rFonts w:ascii="Times New Roman" w:hAnsi="Times New Roman" w:cs="Times New Roman"/>
                <w:bCs/>
                <w:sz w:val="20"/>
                <w:szCs w:val="20"/>
                <w:lang w:val="en-US"/>
              </w:rPr>
              <w:t>7</w:t>
            </w:r>
            <w:r w:rsidRPr="00D23577">
              <w:rPr>
                <w:rFonts w:ascii="Times New Roman" w:hAnsi="Times New Roman" w:cs="Times New Roman"/>
                <w:bCs/>
                <w:sz w:val="20"/>
                <w:szCs w:val="20"/>
                <w:lang w:val="en-US"/>
              </w:rPr>
              <w:t xml:space="preserve"> (0.7</w:t>
            </w:r>
            <w:r w:rsidR="00D765F2" w:rsidRPr="00D23577">
              <w:rPr>
                <w:rFonts w:ascii="Times New Roman" w:hAnsi="Times New Roman" w:cs="Times New Roman"/>
                <w:bCs/>
                <w:sz w:val="20"/>
                <w:szCs w:val="20"/>
                <w:lang w:val="en-US"/>
              </w:rPr>
              <w:t>0</w:t>
            </w:r>
            <w:r w:rsidRPr="00D23577">
              <w:rPr>
                <w:rFonts w:ascii="Times New Roman" w:hAnsi="Times New Roman" w:cs="Times New Roman"/>
                <w:bCs/>
                <w:sz w:val="20"/>
                <w:szCs w:val="20"/>
                <w:lang w:val="en-US"/>
              </w:rPr>
              <w:t>-1.</w:t>
            </w:r>
            <w:r w:rsidR="00D765F2" w:rsidRPr="00D23577">
              <w:rPr>
                <w:rFonts w:ascii="Times New Roman" w:hAnsi="Times New Roman" w:cs="Times New Roman"/>
                <w:bCs/>
                <w:sz w:val="20"/>
                <w:szCs w:val="20"/>
                <w:lang w:val="en-US"/>
              </w:rPr>
              <w:t>08</w:t>
            </w:r>
            <w:r w:rsidRPr="00D23577">
              <w:rPr>
                <w:rFonts w:ascii="Times New Roman" w:hAnsi="Times New Roman" w:cs="Times New Roman"/>
                <w:bCs/>
                <w:sz w:val="20"/>
                <w:szCs w:val="20"/>
                <w:lang w:val="en-US"/>
              </w:rPr>
              <w:t>)</w:t>
            </w:r>
          </w:p>
        </w:tc>
        <w:tc>
          <w:tcPr>
            <w:tcW w:w="188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0.8</w:t>
            </w:r>
            <w:r w:rsidR="00D765F2" w:rsidRPr="00D23577">
              <w:rPr>
                <w:rFonts w:ascii="Times New Roman" w:hAnsi="Times New Roman" w:cs="Times New Roman"/>
                <w:bCs/>
                <w:sz w:val="20"/>
                <w:szCs w:val="20"/>
                <w:lang w:val="en-US"/>
              </w:rPr>
              <w:t>6</w:t>
            </w:r>
            <w:r w:rsidRPr="00D23577">
              <w:rPr>
                <w:rFonts w:ascii="Times New Roman" w:hAnsi="Times New Roman" w:cs="Times New Roman"/>
                <w:bCs/>
                <w:sz w:val="20"/>
                <w:szCs w:val="20"/>
                <w:lang w:val="en-US"/>
              </w:rPr>
              <w:t xml:space="preserve"> (0.</w:t>
            </w:r>
            <w:r w:rsidR="00D765F2" w:rsidRPr="00D23577">
              <w:rPr>
                <w:rFonts w:ascii="Times New Roman" w:hAnsi="Times New Roman" w:cs="Times New Roman"/>
                <w:bCs/>
                <w:sz w:val="20"/>
                <w:szCs w:val="20"/>
                <w:lang w:val="en-US"/>
              </w:rPr>
              <w:t>68</w:t>
            </w:r>
            <w:r w:rsidRPr="00D23577">
              <w:rPr>
                <w:rFonts w:ascii="Times New Roman" w:hAnsi="Times New Roman" w:cs="Times New Roman"/>
                <w:bCs/>
                <w:sz w:val="20"/>
                <w:szCs w:val="20"/>
                <w:lang w:val="en-US"/>
              </w:rPr>
              <w:t>-1.</w:t>
            </w:r>
            <w:r w:rsidR="00D765F2" w:rsidRPr="00D23577">
              <w:rPr>
                <w:rFonts w:ascii="Times New Roman" w:hAnsi="Times New Roman" w:cs="Times New Roman"/>
                <w:bCs/>
                <w:sz w:val="20"/>
                <w:szCs w:val="20"/>
                <w:lang w:val="en-US"/>
              </w:rPr>
              <w:t>09</w:t>
            </w:r>
            <w:r w:rsidRPr="00D23577">
              <w:rPr>
                <w:rFonts w:ascii="Times New Roman" w:hAnsi="Times New Roman" w:cs="Times New Roman"/>
                <w:bCs/>
                <w:sz w:val="20"/>
                <w:szCs w:val="20"/>
                <w:lang w:val="en-US"/>
              </w:rPr>
              <w:t>)</w:t>
            </w:r>
          </w:p>
        </w:tc>
        <w:tc>
          <w:tcPr>
            <w:tcW w:w="1799"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w:t>
            </w:r>
            <w:r w:rsidR="00D765F2" w:rsidRPr="00D23577">
              <w:rPr>
                <w:rFonts w:ascii="Times New Roman" w:hAnsi="Times New Roman" w:cs="Times New Roman"/>
                <w:bCs/>
                <w:sz w:val="20"/>
                <w:szCs w:val="20"/>
                <w:lang w:val="en-US"/>
              </w:rPr>
              <w:t>0</w:t>
            </w:r>
            <w:r w:rsidRPr="00D23577">
              <w:rPr>
                <w:rFonts w:ascii="Times New Roman" w:hAnsi="Times New Roman" w:cs="Times New Roman"/>
                <w:bCs/>
                <w:sz w:val="20"/>
                <w:szCs w:val="20"/>
                <w:lang w:val="en-US"/>
              </w:rPr>
              <w:t xml:space="preserve"> (0.</w:t>
            </w:r>
            <w:r w:rsidR="00D765F2" w:rsidRPr="00D23577">
              <w:rPr>
                <w:rFonts w:ascii="Times New Roman" w:hAnsi="Times New Roman" w:cs="Times New Roman"/>
                <w:bCs/>
                <w:sz w:val="20"/>
                <w:szCs w:val="20"/>
                <w:lang w:val="en-US"/>
              </w:rPr>
              <w:t>78</w:t>
            </w:r>
            <w:r w:rsidRPr="00D23577">
              <w:rPr>
                <w:rFonts w:ascii="Times New Roman" w:hAnsi="Times New Roman" w:cs="Times New Roman"/>
                <w:bCs/>
                <w:sz w:val="20"/>
                <w:szCs w:val="20"/>
                <w:lang w:val="en-US"/>
              </w:rPr>
              <w:t>-1.</w:t>
            </w:r>
            <w:r w:rsidR="00D765F2" w:rsidRPr="00D23577">
              <w:rPr>
                <w:rFonts w:ascii="Times New Roman" w:hAnsi="Times New Roman" w:cs="Times New Roman"/>
                <w:bCs/>
                <w:sz w:val="20"/>
                <w:szCs w:val="20"/>
                <w:lang w:val="en-US"/>
              </w:rPr>
              <w:t>29</w:t>
            </w:r>
            <w:r w:rsidRPr="00D23577">
              <w:rPr>
                <w:rFonts w:ascii="Times New Roman" w:hAnsi="Times New Roman" w:cs="Times New Roman"/>
                <w:bCs/>
                <w:sz w:val="20"/>
                <w:szCs w:val="20"/>
                <w:lang w:val="en-US"/>
              </w:rPr>
              <w:t>)</w:t>
            </w: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r w:rsidR="00D765F2" w:rsidRPr="00D23577">
              <w:rPr>
                <w:rFonts w:ascii="Times New Roman" w:hAnsi="Times New Roman" w:cs="Times New Roman"/>
                <w:bCs/>
                <w:sz w:val="20"/>
                <w:szCs w:val="20"/>
                <w:lang w:val="en-US"/>
              </w:rPr>
              <w:t>08</w:t>
            </w:r>
            <w:r w:rsidRPr="00D23577">
              <w:rPr>
                <w:rFonts w:ascii="Times New Roman" w:hAnsi="Times New Roman" w:cs="Times New Roman"/>
                <w:bCs/>
                <w:sz w:val="20"/>
                <w:szCs w:val="20"/>
                <w:lang w:val="en-US"/>
              </w:rPr>
              <w:t xml:space="preserve"> (0.</w:t>
            </w:r>
            <w:r w:rsidR="00D765F2" w:rsidRPr="00D23577">
              <w:rPr>
                <w:rFonts w:ascii="Times New Roman" w:hAnsi="Times New Roman" w:cs="Times New Roman"/>
                <w:bCs/>
                <w:sz w:val="20"/>
                <w:szCs w:val="20"/>
                <w:lang w:val="en-US"/>
              </w:rPr>
              <w:t>79</w:t>
            </w:r>
            <w:r w:rsidRPr="00D23577">
              <w:rPr>
                <w:rFonts w:ascii="Times New Roman" w:hAnsi="Times New Roman" w:cs="Times New Roman"/>
                <w:bCs/>
                <w:sz w:val="20"/>
                <w:szCs w:val="20"/>
                <w:lang w:val="en-US"/>
              </w:rPr>
              <w:t>-1.</w:t>
            </w:r>
            <w:r w:rsidR="00D765F2" w:rsidRPr="00D23577">
              <w:rPr>
                <w:rFonts w:ascii="Times New Roman" w:hAnsi="Times New Roman" w:cs="Times New Roman"/>
                <w:bCs/>
                <w:sz w:val="20"/>
                <w:szCs w:val="20"/>
                <w:lang w:val="en-US"/>
              </w:rPr>
              <w:t>46</w:t>
            </w:r>
            <w:r w:rsidRPr="00D23577">
              <w:rPr>
                <w:rFonts w:ascii="Times New Roman" w:hAnsi="Times New Roman" w:cs="Times New Roman"/>
                <w:bCs/>
                <w:sz w:val="20"/>
                <w:szCs w:val="20"/>
                <w:lang w:val="en-US"/>
              </w:rPr>
              <w:t>)</w:t>
            </w:r>
          </w:p>
        </w:tc>
        <w:tc>
          <w:tcPr>
            <w:tcW w:w="1287"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w:t>
            </w:r>
            <w:r w:rsidR="00D765F2" w:rsidRPr="00D23577">
              <w:rPr>
                <w:rFonts w:ascii="Times New Roman" w:hAnsi="Times New Roman" w:cs="Times New Roman"/>
                <w:bCs/>
                <w:sz w:val="20"/>
                <w:szCs w:val="20"/>
                <w:lang w:val="en-US"/>
              </w:rPr>
              <w:t>433</w:t>
            </w: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D765F2" w:rsidRPr="00D23577">
              <w:rPr>
                <w:rFonts w:ascii="Times New Roman" w:hAnsi="Times New Roman" w:cs="Times New Roman"/>
                <w:sz w:val="20"/>
                <w:szCs w:val="20"/>
                <w:lang w:val="en-US"/>
              </w:rPr>
              <w:t>8</w:t>
            </w:r>
            <w:r w:rsidRPr="00D23577">
              <w:rPr>
                <w:rFonts w:ascii="Times New Roman" w:hAnsi="Times New Roman" w:cs="Times New Roman"/>
                <w:sz w:val="20"/>
                <w:szCs w:val="20"/>
                <w:lang w:val="en-US"/>
              </w:rPr>
              <w:t xml:space="preserve"> (0.84-1.3</w:t>
            </w:r>
            <w:r w:rsidR="00D765F2" w:rsidRPr="00D23577">
              <w:rPr>
                <w:rFonts w:ascii="Times New Roman" w:hAnsi="Times New Roman" w:cs="Times New Roman"/>
                <w:sz w:val="20"/>
                <w:szCs w:val="20"/>
                <w:lang w:val="en-US"/>
              </w:rPr>
              <w:t>8</w:t>
            </w:r>
            <w:r w:rsidRPr="00D23577">
              <w:rPr>
                <w:rFonts w:ascii="Times New Roman" w:hAnsi="Times New Roman" w:cs="Times New Roman"/>
                <w:sz w:val="20"/>
                <w:szCs w:val="20"/>
                <w:lang w:val="en-US"/>
              </w:rPr>
              <w:t>)</w:t>
            </w:r>
          </w:p>
        </w:tc>
      </w:tr>
      <w:tr w:rsidR="00164754" w:rsidRPr="00D23577" w:rsidTr="00BA68BF">
        <w:trPr>
          <w:jc w:val="center"/>
        </w:trPr>
        <w:tc>
          <w:tcPr>
            <w:tcW w:w="2610"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≥25 kg/m</w:t>
            </w:r>
            <w:r w:rsidRPr="00D23577">
              <w:rPr>
                <w:rFonts w:ascii="Times New Roman" w:hAnsi="Times New Roman" w:cs="Times New Roman"/>
                <w:bCs/>
                <w:sz w:val="20"/>
                <w:szCs w:val="20"/>
                <w:vertAlign w:val="superscript"/>
                <w:lang w:val="en-US"/>
              </w:rPr>
              <w:t>2</w:t>
            </w:r>
            <w:r w:rsidRPr="00D23577">
              <w:rPr>
                <w:rFonts w:ascii="Times New Roman" w:hAnsi="Times New Roman" w:cs="Times New Roman"/>
                <w:bCs/>
                <w:sz w:val="20"/>
                <w:szCs w:val="20"/>
                <w:lang w:val="en-US"/>
              </w:rPr>
              <w:t xml:space="preserve"> (4846 cases)</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88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799"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287"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2074"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1,2</w:t>
            </w:r>
          </w:p>
        </w:tc>
        <w:tc>
          <w:tcPr>
            <w:tcW w:w="947"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92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r w:rsidR="0012387A" w:rsidRPr="00D23577">
              <w:rPr>
                <w:rFonts w:ascii="Times New Roman" w:hAnsi="Times New Roman" w:cs="Times New Roman"/>
                <w:sz w:val="20"/>
                <w:szCs w:val="20"/>
                <w:lang w:val="en-US"/>
              </w:rPr>
              <w:t>19</w:t>
            </w:r>
            <w:r w:rsidRPr="00D23577">
              <w:rPr>
                <w:rFonts w:ascii="Times New Roman" w:hAnsi="Times New Roman" w:cs="Times New Roman"/>
                <w:sz w:val="20"/>
                <w:szCs w:val="20"/>
                <w:lang w:val="en-US"/>
              </w:rPr>
              <w:t xml:space="preserve"> (1.0</w:t>
            </w:r>
            <w:r w:rsidR="0012387A"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-1.3</w:t>
            </w:r>
            <w:r w:rsidR="0012387A" w:rsidRPr="00D23577">
              <w:rPr>
                <w:rFonts w:ascii="Times New Roman" w:hAnsi="Times New Roman" w:cs="Times New Roman"/>
                <w:sz w:val="20"/>
                <w:szCs w:val="20"/>
                <w:lang w:val="en-US"/>
              </w:rPr>
              <w:t>8</w:t>
            </w:r>
            <w:r w:rsidRPr="00D23577">
              <w:rPr>
                <w:rFonts w:ascii="Times New Roman" w:hAnsi="Times New Roman" w:cs="Times New Roman"/>
                <w:sz w:val="20"/>
                <w:szCs w:val="20"/>
                <w:lang w:val="en-US"/>
              </w:rPr>
              <w:t>)</w:t>
            </w:r>
          </w:p>
        </w:tc>
        <w:tc>
          <w:tcPr>
            <w:tcW w:w="188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w:t>
            </w:r>
            <w:r w:rsidR="0012387A"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 xml:space="preserve"> (1.0</w:t>
            </w:r>
            <w:r w:rsidR="0012387A"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-1.4</w:t>
            </w:r>
            <w:r w:rsidR="0012387A"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c>
          <w:tcPr>
            <w:tcW w:w="179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w:t>
            </w:r>
            <w:r w:rsidR="0012387A"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 xml:space="preserve"> (1.0</w:t>
            </w:r>
            <w:r w:rsidR="0012387A"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-1.5</w:t>
            </w:r>
            <w:r w:rsidR="0012387A"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w:t>
            </w:r>
          </w:p>
        </w:tc>
        <w:tc>
          <w:tcPr>
            <w:tcW w:w="1860"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1.3</w:t>
            </w:r>
            <w:r w:rsidR="0012387A" w:rsidRPr="00D23577">
              <w:rPr>
                <w:rFonts w:ascii="Times New Roman" w:hAnsi="Times New Roman" w:cs="Times New Roman"/>
                <w:sz w:val="20"/>
                <w:szCs w:val="20"/>
                <w:lang w:val="en-US"/>
              </w:rPr>
              <w:t>5 (1.09</w:t>
            </w:r>
            <w:r w:rsidRPr="00D23577">
              <w:rPr>
                <w:rFonts w:ascii="Times New Roman" w:hAnsi="Times New Roman" w:cs="Times New Roman"/>
                <w:sz w:val="20"/>
                <w:szCs w:val="20"/>
                <w:lang w:val="en-US"/>
              </w:rPr>
              <w:t>-1.</w:t>
            </w:r>
            <w:r w:rsidR="0012387A" w:rsidRPr="00D23577">
              <w:rPr>
                <w:rFonts w:ascii="Times New Roman" w:hAnsi="Times New Roman" w:cs="Times New Roman"/>
                <w:sz w:val="20"/>
                <w:szCs w:val="20"/>
                <w:lang w:val="en-US"/>
              </w:rPr>
              <w:t>68</w:t>
            </w:r>
            <w:r w:rsidRPr="00D23577">
              <w:rPr>
                <w:rFonts w:ascii="Times New Roman" w:hAnsi="Times New Roman" w:cs="Times New Roman"/>
                <w:sz w:val="20"/>
                <w:szCs w:val="20"/>
                <w:lang w:val="en-US"/>
              </w:rPr>
              <w:t>)</w:t>
            </w:r>
          </w:p>
        </w:tc>
        <w:tc>
          <w:tcPr>
            <w:tcW w:w="1287"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0.00</w:t>
            </w:r>
            <w:r w:rsidR="0012387A" w:rsidRPr="00D23577">
              <w:rPr>
                <w:rFonts w:ascii="Times New Roman" w:hAnsi="Times New Roman" w:cs="Times New Roman"/>
                <w:sz w:val="20"/>
                <w:szCs w:val="20"/>
                <w:lang w:val="en-US"/>
              </w:rPr>
              <w:t>8</w:t>
            </w: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1.2</w:t>
            </w:r>
            <w:r w:rsidR="0012387A"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 xml:space="preserve"> (1.0</w:t>
            </w:r>
            <w:r w:rsidR="0012387A"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-1.4</w:t>
            </w:r>
            <w:r w:rsidR="0012387A"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P heterogeneity</w:t>
            </w:r>
          </w:p>
        </w:tc>
        <w:tc>
          <w:tcPr>
            <w:tcW w:w="947" w:type="dxa"/>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928" w:type="dxa"/>
            <w:gridSpan w:val="2"/>
          </w:tcPr>
          <w:p w:rsidR="00164754" w:rsidRPr="00D23577" w:rsidRDefault="00164754" w:rsidP="00586D7C">
            <w:pPr>
              <w:spacing w:after="0" w:line="360" w:lineRule="auto"/>
              <w:jc w:val="both"/>
              <w:rPr>
                <w:rFonts w:ascii="Times New Roman" w:hAnsi="Times New Roman" w:cs="Times New Roman"/>
                <w:b/>
                <w:sz w:val="20"/>
                <w:szCs w:val="20"/>
                <w:lang w:val="en-US"/>
              </w:rPr>
            </w:pPr>
          </w:p>
        </w:tc>
        <w:tc>
          <w:tcPr>
            <w:tcW w:w="1888" w:type="dxa"/>
            <w:gridSpan w:val="2"/>
          </w:tcPr>
          <w:p w:rsidR="00164754" w:rsidRPr="00D23577" w:rsidRDefault="00164754" w:rsidP="00586D7C">
            <w:pPr>
              <w:spacing w:after="0" w:line="360" w:lineRule="auto"/>
              <w:jc w:val="both"/>
              <w:rPr>
                <w:rFonts w:ascii="Times New Roman" w:hAnsi="Times New Roman" w:cs="Times New Roman"/>
                <w:b/>
                <w:sz w:val="20"/>
                <w:szCs w:val="20"/>
                <w:lang w:val="en-US"/>
              </w:rPr>
            </w:pPr>
          </w:p>
        </w:tc>
        <w:tc>
          <w:tcPr>
            <w:tcW w:w="1799" w:type="dxa"/>
          </w:tcPr>
          <w:p w:rsidR="00164754" w:rsidRPr="00D23577" w:rsidRDefault="00164754" w:rsidP="00586D7C">
            <w:pPr>
              <w:spacing w:after="0" w:line="360" w:lineRule="auto"/>
              <w:jc w:val="both"/>
              <w:rPr>
                <w:rFonts w:ascii="Times New Roman" w:hAnsi="Times New Roman" w:cs="Times New Roman"/>
                <w:b/>
                <w:sz w:val="20"/>
                <w:szCs w:val="20"/>
                <w:lang w:val="en-US"/>
              </w:rPr>
            </w:pPr>
          </w:p>
        </w:tc>
        <w:tc>
          <w:tcPr>
            <w:tcW w:w="1860" w:type="dxa"/>
          </w:tcPr>
          <w:p w:rsidR="00164754" w:rsidRPr="00D23577" w:rsidRDefault="00164754" w:rsidP="00586D7C">
            <w:pPr>
              <w:spacing w:after="0" w:line="360" w:lineRule="auto"/>
              <w:jc w:val="both"/>
              <w:rPr>
                <w:rFonts w:ascii="Times New Roman" w:hAnsi="Times New Roman" w:cs="Times New Roman"/>
                <w:b/>
                <w:sz w:val="20"/>
                <w:szCs w:val="20"/>
                <w:lang w:val="en-US"/>
              </w:rPr>
            </w:pPr>
          </w:p>
        </w:tc>
        <w:tc>
          <w:tcPr>
            <w:tcW w:w="1287" w:type="dxa"/>
            <w:gridSpan w:val="2"/>
          </w:tcPr>
          <w:p w:rsidR="00164754" w:rsidRPr="00D23577" w:rsidRDefault="00164754" w:rsidP="00586D7C">
            <w:pPr>
              <w:spacing w:after="0" w:line="360" w:lineRule="auto"/>
              <w:jc w:val="both"/>
              <w:rPr>
                <w:rFonts w:ascii="Times New Roman" w:hAnsi="Times New Roman" w:cs="Times New Roman"/>
                <w:b/>
                <w:sz w:val="20"/>
                <w:szCs w:val="20"/>
                <w:lang w:val="en-US"/>
              </w:rPr>
            </w:pP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0.363</w:t>
            </w:r>
          </w:p>
        </w:tc>
      </w:tr>
      <w:tr w:rsidR="00164754" w:rsidRPr="00D23577" w:rsidTr="00BA68BF">
        <w:trPr>
          <w:jc w:val="center"/>
        </w:trPr>
        <w:tc>
          <w:tcPr>
            <w:tcW w:w="14393" w:type="dxa"/>
            <w:gridSpan w:val="13"/>
            <w:shd w:val="clear" w:color="auto" w:fill="E0E0E0"/>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Dietary GI</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 xml:space="preserve">Excluding persons with diabetes </w:t>
            </w:r>
            <w:r w:rsidRPr="00D23577">
              <w:rPr>
                <w:rFonts w:ascii="Times New Roman" w:hAnsi="Times New Roman" w:cs="Times New Roman"/>
                <w:bCs/>
                <w:sz w:val="20"/>
                <w:szCs w:val="20"/>
                <w:lang w:val="en-US"/>
              </w:rPr>
              <w:t>(5811 cases)</w:t>
            </w: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1,2</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0.96 (0.85-1.09)</w:t>
            </w:r>
          </w:p>
        </w:tc>
        <w:tc>
          <w:tcPr>
            <w:tcW w:w="188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w:t>
            </w:r>
            <w:r w:rsidR="00D90B53" w:rsidRPr="00D23577">
              <w:rPr>
                <w:rFonts w:ascii="Times New Roman" w:hAnsi="Times New Roman" w:cs="Times New Roman"/>
                <w:bCs/>
                <w:sz w:val="20"/>
                <w:szCs w:val="20"/>
                <w:lang w:val="en-US"/>
              </w:rPr>
              <w:t>5</w:t>
            </w:r>
            <w:r w:rsidRPr="00D23577">
              <w:rPr>
                <w:rFonts w:ascii="Times New Roman" w:hAnsi="Times New Roman" w:cs="Times New Roman"/>
                <w:bCs/>
                <w:sz w:val="20"/>
                <w:szCs w:val="20"/>
                <w:lang w:val="en-US"/>
              </w:rPr>
              <w:t xml:space="preserve"> (0.9</w:t>
            </w:r>
            <w:r w:rsidR="00D90B53" w:rsidRPr="00D23577">
              <w:rPr>
                <w:rFonts w:ascii="Times New Roman" w:hAnsi="Times New Roman" w:cs="Times New Roman"/>
                <w:bCs/>
                <w:sz w:val="20"/>
                <w:szCs w:val="20"/>
                <w:lang w:val="en-US"/>
              </w:rPr>
              <w:t>3</w:t>
            </w:r>
            <w:r w:rsidRPr="00D23577">
              <w:rPr>
                <w:rFonts w:ascii="Times New Roman" w:hAnsi="Times New Roman" w:cs="Times New Roman"/>
                <w:bCs/>
                <w:sz w:val="20"/>
                <w:szCs w:val="20"/>
                <w:lang w:val="en-US"/>
              </w:rPr>
              <w:t>-1.20)</w:t>
            </w:r>
          </w:p>
        </w:tc>
        <w:tc>
          <w:tcPr>
            <w:tcW w:w="1799"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1.01 (0.89-1.</w:t>
            </w:r>
            <w:r w:rsidR="00D90B53" w:rsidRPr="00D23577">
              <w:rPr>
                <w:rFonts w:ascii="Times New Roman" w:hAnsi="Times New Roman" w:cs="Times New Roman"/>
                <w:bCs/>
                <w:sz w:val="20"/>
                <w:szCs w:val="20"/>
                <w:lang w:val="en-US"/>
              </w:rPr>
              <w:t>52</w:t>
            </w:r>
            <w:r w:rsidRPr="00D23577">
              <w:rPr>
                <w:rFonts w:ascii="Times New Roman" w:hAnsi="Times New Roman" w:cs="Times New Roman"/>
                <w:bCs/>
                <w:sz w:val="20"/>
                <w:szCs w:val="20"/>
                <w:lang w:val="en-US"/>
              </w:rPr>
              <w:t>)</w:t>
            </w: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1.1</w:t>
            </w:r>
            <w:r w:rsidR="00D90B53" w:rsidRPr="00D23577">
              <w:rPr>
                <w:rFonts w:ascii="Times New Roman" w:hAnsi="Times New Roman" w:cs="Times New Roman"/>
                <w:bCs/>
                <w:sz w:val="20"/>
                <w:szCs w:val="20"/>
                <w:lang w:val="en-US"/>
              </w:rPr>
              <w:t>1</w:t>
            </w:r>
            <w:r w:rsidRPr="00D23577">
              <w:rPr>
                <w:rFonts w:ascii="Times New Roman" w:hAnsi="Times New Roman" w:cs="Times New Roman"/>
                <w:bCs/>
                <w:sz w:val="20"/>
                <w:szCs w:val="20"/>
                <w:lang w:val="en-US"/>
              </w:rPr>
              <w:t xml:space="preserve"> (0.97-1.2</w:t>
            </w:r>
            <w:r w:rsidR="00D90B53" w:rsidRPr="00D23577">
              <w:rPr>
                <w:rFonts w:ascii="Times New Roman" w:hAnsi="Times New Roman" w:cs="Times New Roman"/>
                <w:bCs/>
                <w:sz w:val="20"/>
                <w:szCs w:val="20"/>
                <w:lang w:val="en-US"/>
              </w:rPr>
              <w:t>7</w:t>
            </w:r>
            <w:r w:rsidRPr="00D23577">
              <w:rPr>
                <w:rFonts w:ascii="Times New Roman" w:hAnsi="Times New Roman" w:cs="Times New Roman"/>
                <w:bCs/>
                <w:sz w:val="20"/>
                <w:szCs w:val="20"/>
                <w:lang w:val="en-US"/>
              </w:rPr>
              <w:t>)</w:t>
            </w:r>
          </w:p>
        </w:tc>
        <w:tc>
          <w:tcPr>
            <w:tcW w:w="1287" w:type="dxa"/>
            <w:gridSpan w:val="2"/>
          </w:tcPr>
          <w:p w:rsidR="00164754" w:rsidRPr="00D23577" w:rsidRDefault="00D90B53"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0.083</w:t>
            </w: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BE1E85"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 xml:space="preserve"> (0.9</w:t>
            </w:r>
            <w:r w:rsidR="00BE1E85" w:rsidRPr="00D23577">
              <w:rPr>
                <w:rFonts w:ascii="Times New Roman" w:hAnsi="Times New Roman" w:cs="Times New Roman"/>
                <w:sz w:val="20"/>
                <w:szCs w:val="20"/>
                <w:lang w:val="en-US"/>
              </w:rPr>
              <w:t>9</w:t>
            </w:r>
            <w:r w:rsidRPr="00D23577">
              <w:rPr>
                <w:rFonts w:ascii="Times New Roman" w:hAnsi="Times New Roman" w:cs="Times New Roman"/>
                <w:sz w:val="20"/>
                <w:szCs w:val="20"/>
                <w:lang w:val="en-US"/>
              </w:rPr>
              <w:t>-1.1</w:t>
            </w:r>
            <w:r w:rsidR="00BE1E85"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w:t>
            </w:r>
          </w:p>
        </w:tc>
      </w:tr>
      <w:tr w:rsidR="00164754" w:rsidRPr="00D23577" w:rsidTr="00BA68BF">
        <w:trPr>
          <w:jc w:val="center"/>
        </w:trPr>
        <w:tc>
          <w:tcPr>
            <w:tcW w:w="14393" w:type="dxa"/>
            <w:gridSpan w:val="13"/>
          </w:tcPr>
          <w:p w:rsidR="00164754" w:rsidRPr="00D23577" w:rsidRDefault="00164754" w:rsidP="00586D7C">
            <w:pPr>
              <w:tabs>
                <w:tab w:val="left" w:pos="2088"/>
              </w:tabs>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Excluding cases diagnosed in the first 2 years</w:t>
            </w:r>
            <w:r w:rsidRPr="00D23577">
              <w:rPr>
                <w:rFonts w:ascii="Times New Roman" w:hAnsi="Times New Roman" w:cs="Times New Roman"/>
                <w:bCs/>
                <w:sz w:val="20"/>
                <w:szCs w:val="20"/>
                <w:lang w:val="en-US"/>
              </w:rPr>
              <w:t>(6282 cases)</w:t>
            </w: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1,2</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0.94 (0.8</w:t>
            </w:r>
            <w:r w:rsidR="00484D26" w:rsidRPr="00D23577">
              <w:rPr>
                <w:rFonts w:ascii="Times New Roman" w:hAnsi="Times New Roman" w:cs="Times New Roman"/>
                <w:bCs/>
                <w:sz w:val="20"/>
                <w:szCs w:val="20"/>
                <w:lang w:val="en-US"/>
              </w:rPr>
              <w:t>3</w:t>
            </w:r>
            <w:r w:rsidRPr="00D23577">
              <w:rPr>
                <w:rFonts w:ascii="Times New Roman" w:hAnsi="Times New Roman" w:cs="Times New Roman"/>
                <w:bCs/>
                <w:sz w:val="20"/>
                <w:szCs w:val="20"/>
                <w:lang w:val="en-US"/>
              </w:rPr>
              <w:t>-1.06)</w:t>
            </w:r>
          </w:p>
        </w:tc>
        <w:tc>
          <w:tcPr>
            <w:tcW w:w="1888" w:type="dxa"/>
            <w:gridSpan w:val="2"/>
          </w:tcPr>
          <w:p w:rsidR="00164754" w:rsidRPr="00D23577" w:rsidRDefault="00484D26"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0.99</w:t>
            </w:r>
            <w:r w:rsidR="00164754" w:rsidRPr="00D23577">
              <w:rPr>
                <w:rFonts w:ascii="Times New Roman" w:hAnsi="Times New Roman" w:cs="Times New Roman"/>
                <w:bCs/>
                <w:sz w:val="20"/>
                <w:szCs w:val="20"/>
                <w:lang w:val="en-US"/>
              </w:rPr>
              <w:t xml:space="preserve"> (0.88-1.1</w:t>
            </w:r>
            <w:r w:rsidRPr="00D23577">
              <w:rPr>
                <w:rFonts w:ascii="Times New Roman" w:hAnsi="Times New Roman" w:cs="Times New Roman"/>
                <w:bCs/>
                <w:sz w:val="20"/>
                <w:szCs w:val="20"/>
                <w:lang w:val="en-US"/>
              </w:rPr>
              <w:t>1</w:t>
            </w:r>
            <w:r w:rsidR="00164754" w:rsidRPr="00D23577">
              <w:rPr>
                <w:rFonts w:ascii="Times New Roman" w:hAnsi="Times New Roman" w:cs="Times New Roman"/>
                <w:bCs/>
                <w:sz w:val="20"/>
                <w:szCs w:val="20"/>
                <w:lang w:val="en-US"/>
              </w:rPr>
              <w:t>)</w:t>
            </w:r>
          </w:p>
        </w:tc>
        <w:tc>
          <w:tcPr>
            <w:tcW w:w="1799"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w:t>
            </w:r>
            <w:r w:rsidR="00484D26" w:rsidRPr="00D23577">
              <w:rPr>
                <w:rFonts w:ascii="Times New Roman" w:hAnsi="Times New Roman" w:cs="Times New Roman"/>
                <w:bCs/>
                <w:sz w:val="20"/>
                <w:szCs w:val="20"/>
                <w:lang w:val="en-US"/>
              </w:rPr>
              <w:t>1</w:t>
            </w:r>
            <w:r w:rsidRPr="00D23577">
              <w:rPr>
                <w:rFonts w:ascii="Times New Roman" w:hAnsi="Times New Roman" w:cs="Times New Roman"/>
                <w:bCs/>
                <w:sz w:val="20"/>
                <w:szCs w:val="20"/>
                <w:lang w:val="en-US"/>
              </w:rPr>
              <w:t xml:space="preserve"> (0.90-1.1</w:t>
            </w:r>
            <w:r w:rsidR="00484D26" w:rsidRPr="00D23577">
              <w:rPr>
                <w:rFonts w:ascii="Times New Roman" w:hAnsi="Times New Roman" w:cs="Times New Roman"/>
                <w:bCs/>
                <w:sz w:val="20"/>
                <w:szCs w:val="20"/>
                <w:lang w:val="en-US"/>
              </w:rPr>
              <w:t>4</w:t>
            </w:r>
            <w:r w:rsidRPr="00D23577">
              <w:rPr>
                <w:rFonts w:ascii="Times New Roman" w:hAnsi="Times New Roman" w:cs="Times New Roman"/>
                <w:bCs/>
                <w:sz w:val="20"/>
                <w:szCs w:val="20"/>
                <w:lang w:val="en-US"/>
              </w:rPr>
              <w:t>)</w:t>
            </w: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1.03 (0.91-1.17)</w:t>
            </w:r>
          </w:p>
        </w:tc>
        <w:tc>
          <w:tcPr>
            <w:tcW w:w="1287"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w:t>
            </w:r>
            <w:r w:rsidR="00484D26" w:rsidRPr="00D23577">
              <w:rPr>
                <w:rFonts w:ascii="Times New Roman" w:hAnsi="Times New Roman" w:cs="Times New Roman"/>
                <w:bCs/>
                <w:sz w:val="20"/>
                <w:szCs w:val="20"/>
                <w:lang w:val="en-US"/>
              </w:rPr>
              <w:t>343</w:t>
            </w: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1.02 (0.97-1.08)</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lastRenderedPageBreak/>
              <w:t xml:space="preserve">Men only </w:t>
            </w:r>
            <w:r w:rsidRPr="00D23577">
              <w:rPr>
                <w:rFonts w:ascii="Times New Roman" w:hAnsi="Times New Roman" w:cs="Times New Roman"/>
                <w:bCs/>
                <w:sz w:val="20"/>
                <w:szCs w:val="20"/>
                <w:lang w:val="en-US"/>
              </w:rPr>
              <w:t>(4970 cases)</w:t>
            </w:r>
          </w:p>
        </w:tc>
      </w:tr>
      <w:tr w:rsidR="00164754" w:rsidRPr="00D23577" w:rsidTr="00BA68BF">
        <w:trPr>
          <w:jc w:val="center"/>
        </w:trPr>
        <w:tc>
          <w:tcPr>
            <w:tcW w:w="2574" w:type="dxa"/>
            <w:vAlign w:val="center"/>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w:t>
            </w:r>
          </w:p>
        </w:tc>
        <w:tc>
          <w:tcPr>
            <w:tcW w:w="992" w:type="dxa"/>
            <w:gridSpan w:val="3"/>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201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187DD9"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 xml:space="preserve"> (0.9</w:t>
            </w:r>
            <w:r w:rsidR="00187DD9"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-1.</w:t>
            </w:r>
            <w:r w:rsidR="00187DD9" w:rsidRPr="00D23577">
              <w:rPr>
                <w:rFonts w:ascii="Times New Roman" w:hAnsi="Times New Roman" w:cs="Times New Roman"/>
                <w:sz w:val="20"/>
                <w:szCs w:val="20"/>
                <w:lang w:val="en-US"/>
              </w:rPr>
              <w:t>19</w:t>
            </w:r>
            <w:r w:rsidRPr="00D23577">
              <w:rPr>
                <w:rFonts w:ascii="Times New Roman" w:hAnsi="Times New Roman" w:cs="Times New Roman"/>
                <w:sz w:val="20"/>
                <w:szCs w:val="20"/>
                <w:lang w:val="en-US"/>
              </w:rPr>
              <w:t>)</w:t>
            </w:r>
          </w:p>
        </w:tc>
        <w:tc>
          <w:tcPr>
            <w:tcW w:w="178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187DD9"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 xml:space="preserve"> (0.9</w:t>
            </w:r>
            <w:r w:rsidR="00187DD9"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-1.2</w:t>
            </w:r>
            <w:r w:rsidR="00187DD9"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c>
          <w:tcPr>
            <w:tcW w:w="1799" w:type="dxa"/>
          </w:tcPr>
          <w:p w:rsidR="00164754" w:rsidRPr="00D23577" w:rsidRDefault="00164754" w:rsidP="00586D7C">
            <w:pPr>
              <w:spacing w:after="0" w:line="360" w:lineRule="auto"/>
              <w:jc w:val="both"/>
              <w:rPr>
                <w:rFonts w:ascii="Times New Roman" w:hAnsi="Times New Roman" w:cs="Times New Roman"/>
                <w:b/>
                <w:sz w:val="20"/>
                <w:szCs w:val="20"/>
                <w:lang w:val="en-US"/>
              </w:rPr>
            </w:pPr>
            <w:r w:rsidRPr="00D23577">
              <w:rPr>
                <w:rFonts w:ascii="Times New Roman" w:hAnsi="Times New Roman" w:cs="Times New Roman"/>
                <w:b/>
                <w:sz w:val="20"/>
                <w:szCs w:val="20"/>
                <w:lang w:val="en-US"/>
              </w:rPr>
              <w:t>1.1</w:t>
            </w:r>
            <w:r w:rsidR="00187DD9" w:rsidRPr="00D23577">
              <w:rPr>
                <w:rFonts w:ascii="Times New Roman" w:hAnsi="Times New Roman" w:cs="Times New Roman"/>
                <w:b/>
                <w:sz w:val="20"/>
                <w:szCs w:val="20"/>
                <w:lang w:val="en-US"/>
              </w:rPr>
              <w:t>6</w:t>
            </w:r>
            <w:r w:rsidRPr="00D23577">
              <w:rPr>
                <w:rFonts w:ascii="Times New Roman" w:hAnsi="Times New Roman" w:cs="Times New Roman"/>
                <w:b/>
                <w:sz w:val="20"/>
                <w:szCs w:val="20"/>
                <w:lang w:val="en-US"/>
              </w:rPr>
              <w:t>(1.0</w:t>
            </w:r>
            <w:r w:rsidR="00187DD9" w:rsidRPr="00D23577">
              <w:rPr>
                <w:rFonts w:ascii="Times New Roman" w:hAnsi="Times New Roman" w:cs="Times New Roman"/>
                <w:b/>
                <w:sz w:val="20"/>
                <w:szCs w:val="20"/>
                <w:lang w:val="en-US"/>
              </w:rPr>
              <w:t>0-1</w:t>
            </w:r>
            <w:r w:rsidRPr="00D23577">
              <w:rPr>
                <w:rFonts w:ascii="Times New Roman" w:hAnsi="Times New Roman" w:cs="Times New Roman"/>
                <w:b/>
                <w:sz w:val="20"/>
                <w:szCs w:val="20"/>
                <w:lang w:val="en-US"/>
              </w:rPr>
              <w:t>.3</w:t>
            </w:r>
            <w:r w:rsidR="00187DD9" w:rsidRPr="00D23577">
              <w:rPr>
                <w:rFonts w:ascii="Times New Roman" w:hAnsi="Times New Roman" w:cs="Times New Roman"/>
                <w:b/>
                <w:sz w:val="20"/>
                <w:szCs w:val="20"/>
                <w:lang w:val="en-US"/>
              </w:rPr>
              <w:t>4</w:t>
            </w:r>
            <w:r w:rsidRPr="00D23577">
              <w:rPr>
                <w:rFonts w:ascii="Times New Roman" w:hAnsi="Times New Roman" w:cs="Times New Roman"/>
                <w:b/>
                <w:sz w:val="20"/>
                <w:szCs w:val="20"/>
                <w:lang w:val="en-US"/>
              </w:rPr>
              <w:t>)</w:t>
            </w:r>
          </w:p>
        </w:tc>
        <w:tc>
          <w:tcPr>
            <w:tcW w:w="188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187DD9"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 xml:space="preserve"> (0.9</w:t>
            </w:r>
            <w:r w:rsidR="00187DD9" w:rsidRPr="00D23577">
              <w:rPr>
                <w:rFonts w:ascii="Times New Roman" w:hAnsi="Times New Roman" w:cs="Times New Roman"/>
                <w:sz w:val="20"/>
                <w:szCs w:val="20"/>
                <w:lang w:val="en-US"/>
              </w:rPr>
              <w:t>0</w:t>
            </w:r>
            <w:r w:rsidRPr="00D23577">
              <w:rPr>
                <w:rFonts w:ascii="Times New Roman" w:hAnsi="Times New Roman" w:cs="Times New Roman"/>
                <w:sz w:val="20"/>
                <w:szCs w:val="20"/>
                <w:lang w:val="en-US"/>
              </w:rPr>
              <w:t>-1.24)</w:t>
            </w:r>
          </w:p>
        </w:tc>
        <w:tc>
          <w:tcPr>
            <w:tcW w:w="127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w:t>
            </w:r>
            <w:r w:rsidR="00187DD9" w:rsidRPr="00D23577">
              <w:rPr>
                <w:rFonts w:ascii="Times New Roman" w:hAnsi="Times New Roman" w:cs="Times New Roman"/>
                <w:sz w:val="20"/>
                <w:szCs w:val="20"/>
                <w:lang w:val="en-US"/>
              </w:rPr>
              <w:t>211</w:t>
            </w:r>
          </w:p>
        </w:tc>
        <w:tc>
          <w:tcPr>
            <w:tcW w:w="205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1.04 (0.97-1.11)</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Women only</w:t>
            </w:r>
            <w:r w:rsidRPr="00D23577">
              <w:rPr>
                <w:rFonts w:ascii="Times New Roman" w:hAnsi="Times New Roman" w:cs="Times New Roman"/>
                <w:bCs/>
                <w:sz w:val="20"/>
                <w:szCs w:val="20"/>
                <w:lang w:val="en-US"/>
              </w:rPr>
              <w:t>(2465 cases)</w:t>
            </w:r>
          </w:p>
        </w:tc>
      </w:tr>
      <w:tr w:rsidR="00164754" w:rsidRPr="00D23577" w:rsidTr="00BA68BF">
        <w:trPr>
          <w:jc w:val="center"/>
        </w:trPr>
        <w:tc>
          <w:tcPr>
            <w:tcW w:w="2574" w:type="dxa"/>
            <w:vAlign w:val="center"/>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1,3</w:t>
            </w:r>
          </w:p>
        </w:tc>
        <w:tc>
          <w:tcPr>
            <w:tcW w:w="992" w:type="dxa"/>
            <w:gridSpan w:val="3"/>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201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0.8</w:t>
            </w:r>
            <w:r w:rsidR="00AB4FCF"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 xml:space="preserve"> (0.69-1.0</w:t>
            </w:r>
            <w:r w:rsidR="00AB4FCF"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c>
          <w:tcPr>
            <w:tcW w:w="178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0.96 (0.79-1.1</w:t>
            </w:r>
            <w:r w:rsidR="00AB4FCF"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w:t>
            </w:r>
          </w:p>
        </w:tc>
        <w:tc>
          <w:tcPr>
            <w:tcW w:w="179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w:t>
            </w:r>
            <w:r w:rsidR="00AB4FCF"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(0.79-1.1</w:t>
            </w:r>
            <w:r w:rsidR="00AB4FCF" w:rsidRPr="00D23577">
              <w:rPr>
                <w:rFonts w:ascii="Times New Roman" w:hAnsi="Times New Roman" w:cs="Times New Roman"/>
                <w:sz w:val="20"/>
                <w:szCs w:val="20"/>
                <w:lang w:val="en-US"/>
              </w:rPr>
              <w:t>7</w:t>
            </w:r>
            <w:r w:rsidRPr="00D23577">
              <w:rPr>
                <w:rFonts w:ascii="Times New Roman" w:hAnsi="Times New Roman" w:cs="Times New Roman"/>
                <w:sz w:val="20"/>
                <w:szCs w:val="20"/>
                <w:lang w:val="en-US"/>
              </w:rPr>
              <w:t>)</w:t>
            </w:r>
          </w:p>
        </w:tc>
        <w:tc>
          <w:tcPr>
            <w:tcW w:w="188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w:t>
            </w:r>
            <w:r w:rsidR="00AB4FCF" w:rsidRPr="00D23577">
              <w:rPr>
                <w:rFonts w:ascii="Times New Roman" w:hAnsi="Times New Roman" w:cs="Times New Roman"/>
                <w:sz w:val="20"/>
                <w:szCs w:val="20"/>
                <w:lang w:val="en-US"/>
              </w:rPr>
              <w:t>7</w:t>
            </w:r>
            <w:r w:rsidRPr="00D23577">
              <w:rPr>
                <w:rFonts w:ascii="Times New Roman" w:hAnsi="Times New Roman" w:cs="Times New Roman"/>
                <w:sz w:val="20"/>
                <w:szCs w:val="20"/>
                <w:lang w:val="en-US"/>
              </w:rPr>
              <w:t xml:space="preserve"> (0.7</w:t>
            </w:r>
            <w:r w:rsidR="00AB4FCF" w:rsidRPr="00D23577">
              <w:rPr>
                <w:rFonts w:ascii="Times New Roman" w:hAnsi="Times New Roman" w:cs="Times New Roman"/>
                <w:sz w:val="20"/>
                <w:szCs w:val="20"/>
                <w:lang w:val="en-US"/>
              </w:rPr>
              <w:t>9</w:t>
            </w:r>
            <w:r w:rsidRPr="00D23577">
              <w:rPr>
                <w:rFonts w:ascii="Times New Roman" w:hAnsi="Times New Roman" w:cs="Times New Roman"/>
                <w:sz w:val="20"/>
                <w:szCs w:val="20"/>
                <w:lang w:val="en-US"/>
              </w:rPr>
              <w:t>-1.1</w:t>
            </w:r>
            <w:r w:rsidR="00AB4FCF" w:rsidRPr="00D23577">
              <w:rPr>
                <w:rFonts w:ascii="Times New Roman" w:hAnsi="Times New Roman" w:cs="Times New Roman"/>
                <w:sz w:val="20"/>
                <w:szCs w:val="20"/>
                <w:lang w:val="en-US"/>
              </w:rPr>
              <w:t>9</w:t>
            </w:r>
            <w:r w:rsidRPr="00D23577">
              <w:rPr>
                <w:rFonts w:ascii="Times New Roman" w:hAnsi="Times New Roman" w:cs="Times New Roman"/>
                <w:sz w:val="20"/>
                <w:szCs w:val="20"/>
                <w:lang w:val="en-US"/>
              </w:rPr>
              <w:t>)</w:t>
            </w:r>
          </w:p>
        </w:tc>
        <w:tc>
          <w:tcPr>
            <w:tcW w:w="127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w:t>
            </w:r>
            <w:r w:rsidR="00AB4FCF" w:rsidRPr="00D23577">
              <w:rPr>
                <w:rFonts w:ascii="Times New Roman" w:hAnsi="Times New Roman" w:cs="Times New Roman"/>
                <w:sz w:val="20"/>
                <w:szCs w:val="20"/>
                <w:lang w:val="en-US"/>
              </w:rPr>
              <w:t>725</w:t>
            </w:r>
          </w:p>
        </w:tc>
        <w:tc>
          <w:tcPr>
            <w:tcW w:w="205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AB4FCF"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 xml:space="preserve"> (0.9</w:t>
            </w:r>
            <w:r w:rsidR="00AB4FCF" w:rsidRPr="00D23577">
              <w:rPr>
                <w:rFonts w:ascii="Times New Roman" w:hAnsi="Times New Roman" w:cs="Times New Roman"/>
                <w:sz w:val="20"/>
                <w:szCs w:val="20"/>
                <w:lang w:val="en-US"/>
              </w:rPr>
              <w:t>6</w:t>
            </w:r>
            <w:r w:rsidRPr="00D23577">
              <w:rPr>
                <w:rFonts w:ascii="Times New Roman" w:hAnsi="Times New Roman" w:cs="Times New Roman"/>
                <w:sz w:val="20"/>
                <w:szCs w:val="20"/>
                <w:lang w:val="en-US"/>
              </w:rPr>
              <w:t>-1.1</w:t>
            </w:r>
            <w:r w:rsidR="00AB4FCF"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w:t>
            </w:r>
          </w:p>
        </w:tc>
      </w:tr>
      <w:tr w:rsidR="00164754" w:rsidRPr="00D23577" w:rsidTr="00BA68BF">
        <w:trPr>
          <w:jc w:val="center"/>
        </w:trPr>
        <w:tc>
          <w:tcPr>
            <w:tcW w:w="2574" w:type="dxa"/>
            <w:vAlign w:val="center"/>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P for heterogeneity</w:t>
            </w:r>
          </w:p>
        </w:tc>
        <w:tc>
          <w:tcPr>
            <w:tcW w:w="992" w:type="dxa"/>
            <w:gridSpan w:val="3"/>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201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789" w:type="dxa"/>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799" w:type="dxa"/>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88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276"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2059"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w:t>
            </w:r>
            <w:r w:rsidR="00DB4C7A" w:rsidRPr="00D23577">
              <w:rPr>
                <w:rFonts w:ascii="Times New Roman" w:hAnsi="Times New Roman" w:cs="Times New Roman"/>
                <w:sz w:val="20"/>
                <w:szCs w:val="20"/>
                <w:lang w:val="en-US"/>
              </w:rPr>
              <w:t>649</w:t>
            </w:r>
          </w:p>
        </w:tc>
      </w:tr>
      <w:tr w:rsidR="00164754" w:rsidRPr="00D23577" w:rsidTr="00BA68BF">
        <w:trPr>
          <w:jc w:val="center"/>
        </w:trPr>
        <w:tc>
          <w:tcPr>
            <w:tcW w:w="14393" w:type="dxa"/>
            <w:gridSpan w:val="13"/>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
                <w:bCs/>
                <w:sz w:val="20"/>
                <w:szCs w:val="20"/>
                <w:lang w:val="en-US"/>
              </w:rPr>
              <w:t>According to Body mass index</w:t>
            </w:r>
          </w:p>
        </w:tc>
      </w:tr>
      <w:tr w:rsidR="00164754" w:rsidRPr="00D23577" w:rsidTr="00BA68BF">
        <w:trPr>
          <w:jc w:val="center"/>
        </w:trPr>
        <w:tc>
          <w:tcPr>
            <w:tcW w:w="2610"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&lt;25 kg/m</w:t>
            </w:r>
            <w:r w:rsidRPr="00D23577">
              <w:rPr>
                <w:rFonts w:ascii="Times New Roman" w:hAnsi="Times New Roman" w:cs="Times New Roman"/>
                <w:bCs/>
                <w:sz w:val="20"/>
                <w:szCs w:val="20"/>
                <w:vertAlign w:val="superscript"/>
                <w:lang w:val="en-US"/>
              </w:rPr>
              <w:t>2</w:t>
            </w:r>
            <w:r w:rsidRPr="00D23577">
              <w:rPr>
                <w:rFonts w:ascii="Times New Roman" w:hAnsi="Times New Roman" w:cs="Times New Roman"/>
                <w:bCs/>
                <w:sz w:val="20"/>
                <w:szCs w:val="20"/>
                <w:lang w:val="en-US"/>
              </w:rPr>
              <w:t xml:space="preserve"> (2211 cases)</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88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799"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1287"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c>
          <w:tcPr>
            <w:tcW w:w="2074"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1,2</w:t>
            </w:r>
          </w:p>
        </w:tc>
        <w:tc>
          <w:tcPr>
            <w:tcW w:w="947"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p>
        </w:tc>
        <w:tc>
          <w:tcPr>
            <w:tcW w:w="192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0.99 (0.8</w:t>
            </w:r>
            <w:r w:rsidR="00E933EA" w:rsidRPr="00D23577">
              <w:rPr>
                <w:rFonts w:ascii="Times New Roman" w:hAnsi="Times New Roman" w:cs="Times New Roman"/>
                <w:bCs/>
                <w:sz w:val="20"/>
                <w:szCs w:val="20"/>
                <w:lang w:val="en-US"/>
              </w:rPr>
              <w:t>1</w:t>
            </w:r>
            <w:r w:rsidRPr="00D23577">
              <w:rPr>
                <w:rFonts w:ascii="Times New Roman" w:hAnsi="Times New Roman" w:cs="Times New Roman"/>
                <w:bCs/>
                <w:sz w:val="20"/>
                <w:szCs w:val="20"/>
                <w:lang w:val="en-US"/>
              </w:rPr>
              <w:t>-1.2</w:t>
            </w:r>
            <w:r w:rsidR="00E933EA" w:rsidRPr="00D23577">
              <w:rPr>
                <w:rFonts w:ascii="Times New Roman" w:hAnsi="Times New Roman" w:cs="Times New Roman"/>
                <w:bCs/>
                <w:sz w:val="20"/>
                <w:szCs w:val="20"/>
                <w:lang w:val="en-US"/>
              </w:rPr>
              <w:t>2</w:t>
            </w:r>
            <w:r w:rsidRPr="00D23577">
              <w:rPr>
                <w:rFonts w:ascii="Times New Roman" w:hAnsi="Times New Roman" w:cs="Times New Roman"/>
                <w:bCs/>
                <w:sz w:val="20"/>
                <w:szCs w:val="20"/>
                <w:lang w:val="en-US"/>
              </w:rPr>
              <w:t>)</w:t>
            </w:r>
          </w:p>
        </w:tc>
        <w:tc>
          <w:tcPr>
            <w:tcW w:w="1888"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w:t>
            </w:r>
            <w:r w:rsidR="00E933EA" w:rsidRPr="00D23577">
              <w:rPr>
                <w:rFonts w:ascii="Times New Roman" w:hAnsi="Times New Roman" w:cs="Times New Roman"/>
                <w:bCs/>
                <w:sz w:val="20"/>
                <w:szCs w:val="20"/>
                <w:lang w:val="en-US"/>
              </w:rPr>
              <w:t>4</w:t>
            </w:r>
            <w:r w:rsidRPr="00D23577">
              <w:rPr>
                <w:rFonts w:ascii="Times New Roman" w:hAnsi="Times New Roman" w:cs="Times New Roman"/>
                <w:bCs/>
                <w:sz w:val="20"/>
                <w:szCs w:val="20"/>
                <w:lang w:val="en-US"/>
              </w:rPr>
              <w:t xml:space="preserve"> (0.8</w:t>
            </w:r>
            <w:r w:rsidR="00E933EA" w:rsidRPr="00D23577">
              <w:rPr>
                <w:rFonts w:ascii="Times New Roman" w:hAnsi="Times New Roman" w:cs="Times New Roman"/>
                <w:bCs/>
                <w:sz w:val="20"/>
                <w:szCs w:val="20"/>
                <w:lang w:val="en-US"/>
              </w:rPr>
              <w:t>4</w:t>
            </w:r>
            <w:r w:rsidRPr="00D23577">
              <w:rPr>
                <w:rFonts w:ascii="Times New Roman" w:hAnsi="Times New Roman" w:cs="Times New Roman"/>
                <w:bCs/>
                <w:sz w:val="20"/>
                <w:szCs w:val="20"/>
                <w:lang w:val="en-US"/>
              </w:rPr>
              <w:t>-1.2</w:t>
            </w:r>
            <w:r w:rsidR="00E933EA" w:rsidRPr="00D23577">
              <w:rPr>
                <w:rFonts w:ascii="Times New Roman" w:hAnsi="Times New Roman" w:cs="Times New Roman"/>
                <w:bCs/>
                <w:sz w:val="20"/>
                <w:szCs w:val="20"/>
                <w:lang w:val="en-US"/>
              </w:rPr>
              <w:t>8</w:t>
            </w:r>
            <w:r w:rsidRPr="00D23577">
              <w:rPr>
                <w:rFonts w:ascii="Times New Roman" w:hAnsi="Times New Roman" w:cs="Times New Roman"/>
                <w:bCs/>
                <w:sz w:val="20"/>
                <w:szCs w:val="20"/>
                <w:lang w:val="en-US"/>
              </w:rPr>
              <w:t>)</w:t>
            </w:r>
          </w:p>
        </w:tc>
        <w:tc>
          <w:tcPr>
            <w:tcW w:w="1799" w:type="dxa"/>
          </w:tcPr>
          <w:p w:rsidR="00164754" w:rsidRPr="00D23577" w:rsidRDefault="00E933EA"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1.00</w:t>
            </w:r>
            <w:r w:rsidR="00164754" w:rsidRPr="00D23577">
              <w:rPr>
                <w:rFonts w:ascii="Times New Roman" w:hAnsi="Times New Roman" w:cs="Times New Roman"/>
                <w:bCs/>
                <w:sz w:val="20"/>
                <w:szCs w:val="20"/>
                <w:lang w:val="en-US"/>
              </w:rPr>
              <w:t xml:space="preserve"> (0.8</w:t>
            </w:r>
            <w:r w:rsidRPr="00D23577">
              <w:rPr>
                <w:rFonts w:ascii="Times New Roman" w:hAnsi="Times New Roman" w:cs="Times New Roman"/>
                <w:bCs/>
                <w:sz w:val="20"/>
                <w:szCs w:val="20"/>
                <w:lang w:val="en-US"/>
              </w:rPr>
              <w:t>1</w:t>
            </w:r>
            <w:r w:rsidR="00164754" w:rsidRPr="00D23577">
              <w:rPr>
                <w:rFonts w:ascii="Times New Roman" w:hAnsi="Times New Roman" w:cs="Times New Roman"/>
                <w:bCs/>
                <w:sz w:val="20"/>
                <w:szCs w:val="20"/>
                <w:lang w:val="en-US"/>
              </w:rPr>
              <w:t>-1.2</w:t>
            </w:r>
            <w:r w:rsidRPr="00D23577">
              <w:rPr>
                <w:rFonts w:ascii="Times New Roman" w:hAnsi="Times New Roman" w:cs="Times New Roman"/>
                <w:bCs/>
                <w:sz w:val="20"/>
                <w:szCs w:val="20"/>
                <w:lang w:val="en-US"/>
              </w:rPr>
              <w:t>3</w:t>
            </w:r>
            <w:r w:rsidR="00164754" w:rsidRPr="00D23577">
              <w:rPr>
                <w:rFonts w:ascii="Times New Roman" w:hAnsi="Times New Roman" w:cs="Times New Roman"/>
                <w:bCs/>
                <w:sz w:val="20"/>
                <w:szCs w:val="20"/>
                <w:lang w:val="en-US"/>
              </w:rPr>
              <w:t>)</w:t>
            </w:r>
          </w:p>
        </w:tc>
        <w:tc>
          <w:tcPr>
            <w:tcW w:w="1860" w:type="dxa"/>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1.</w:t>
            </w:r>
            <w:r w:rsidR="00E933EA" w:rsidRPr="00D23577">
              <w:rPr>
                <w:rFonts w:ascii="Times New Roman" w:hAnsi="Times New Roman" w:cs="Times New Roman"/>
                <w:bCs/>
                <w:sz w:val="20"/>
                <w:szCs w:val="20"/>
                <w:lang w:val="en-US"/>
              </w:rPr>
              <w:t>10</w:t>
            </w:r>
            <w:r w:rsidRPr="00D23577">
              <w:rPr>
                <w:rFonts w:ascii="Times New Roman" w:hAnsi="Times New Roman" w:cs="Times New Roman"/>
                <w:bCs/>
                <w:sz w:val="20"/>
                <w:szCs w:val="20"/>
                <w:lang w:val="en-US"/>
              </w:rPr>
              <w:t xml:space="preserve"> (0.8</w:t>
            </w:r>
            <w:r w:rsidR="00E933EA" w:rsidRPr="00D23577">
              <w:rPr>
                <w:rFonts w:ascii="Times New Roman" w:hAnsi="Times New Roman" w:cs="Times New Roman"/>
                <w:bCs/>
                <w:sz w:val="20"/>
                <w:szCs w:val="20"/>
                <w:lang w:val="en-US"/>
              </w:rPr>
              <w:t>8</w:t>
            </w:r>
            <w:r w:rsidRPr="00D23577">
              <w:rPr>
                <w:rFonts w:ascii="Times New Roman" w:hAnsi="Times New Roman" w:cs="Times New Roman"/>
                <w:bCs/>
                <w:sz w:val="20"/>
                <w:szCs w:val="20"/>
                <w:lang w:val="en-US"/>
              </w:rPr>
              <w:t>-1.3</w:t>
            </w:r>
            <w:r w:rsidR="00E933EA" w:rsidRPr="00D23577">
              <w:rPr>
                <w:rFonts w:ascii="Times New Roman" w:hAnsi="Times New Roman" w:cs="Times New Roman"/>
                <w:bCs/>
                <w:sz w:val="20"/>
                <w:szCs w:val="20"/>
                <w:lang w:val="en-US"/>
              </w:rPr>
              <w:t>8</w:t>
            </w:r>
            <w:r w:rsidRPr="00D23577">
              <w:rPr>
                <w:rFonts w:ascii="Times New Roman" w:hAnsi="Times New Roman" w:cs="Times New Roman"/>
                <w:bCs/>
                <w:sz w:val="20"/>
                <w:szCs w:val="20"/>
                <w:lang w:val="en-US"/>
              </w:rPr>
              <w:t>)</w:t>
            </w:r>
          </w:p>
        </w:tc>
        <w:tc>
          <w:tcPr>
            <w:tcW w:w="1287"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0.</w:t>
            </w:r>
            <w:r w:rsidR="00217897" w:rsidRPr="00D23577">
              <w:rPr>
                <w:rFonts w:ascii="Times New Roman" w:hAnsi="Times New Roman" w:cs="Times New Roman"/>
                <w:bCs/>
                <w:sz w:val="20"/>
                <w:szCs w:val="20"/>
                <w:lang w:val="en-US"/>
              </w:rPr>
              <w:t>42</w:t>
            </w:r>
            <w:r w:rsidRPr="00D23577">
              <w:rPr>
                <w:rFonts w:ascii="Times New Roman" w:hAnsi="Times New Roman" w:cs="Times New Roman"/>
                <w:bCs/>
                <w:sz w:val="20"/>
                <w:szCs w:val="20"/>
                <w:lang w:val="en-US"/>
              </w:rPr>
              <w:t>4</w:t>
            </w: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961FA4"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 xml:space="preserve"> (0.9</w:t>
            </w:r>
            <w:r w:rsidR="00961FA4"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1.1</w:t>
            </w:r>
            <w:r w:rsidR="00961FA4"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r>
      <w:tr w:rsidR="00164754" w:rsidRPr="00D23577" w:rsidTr="00BA68BF">
        <w:trPr>
          <w:jc w:val="center"/>
        </w:trPr>
        <w:tc>
          <w:tcPr>
            <w:tcW w:w="2610" w:type="dxa"/>
            <w:gridSpan w:val="2"/>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≥25 kg/m</w:t>
            </w:r>
            <w:r w:rsidRPr="00D23577">
              <w:rPr>
                <w:rFonts w:ascii="Times New Roman" w:hAnsi="Times New Roman" w:cs="Times New Roman"/>
                <w:bCs/>
                <w:sz w:val="20"/>
                <w:szCs w:val="20"/>
                <w:vertAlign w:val="superscript"/>
                <w:lang w:val="en-US"/>
              </w:rPr>
              <w:t>2</w:t>
            </w:r>
            <w:r w:rsidRPr="00D23577">
              <w:rPr>
                <w:rFonts w:ascii="Times New Roman" w:hAnsi="Times New Roman" w:cs="Times New Roman"/>
                <w:bCs/>
                <w:sz w:val="20"/>
                <w:szCs w:val="20"/>
                <w:lang w:val="en-US"/>
              </w:rPr>
              <w:t xml:space="preserve"> (4846 cases)</w:t>
            </w:r>
          </w:p>
        </w:tc>
        <w:tc>
          <w:tcPr>
            <w:tcW w:w="947" w:type="dxa"/>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92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88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799" w:type="dxa"/>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860" w:type="dxa"/>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287"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p>
        </w:tc>
      </w:tr>
      <w:tr w:rsidR="00164754" w:rsidRPr="00D23577" w:rsidTr="00BA68BF">
        <w:trPr>
          <w:jc w:val="center"/>
        </w:trPr>
        <w:tc>
          <w:tcPr>
            <w:tcW w:w="2610" w:type="dxa"/>
            <w:gridSpan w:val="2"/>
            <w:vAlign w:val="center"/>
          </w:tcPr>
          <w:p w:rsidR="00164754" w:rsidRPr="00D23577" w:rsidRDefault="00164754" w:rsidP="00586D7C">
            <w:pPr>
              <w:spacing w:after="0" w:line="360" w:lineRule="auto"/>
              <w:jc w:val="both"/>
              <w:rPr>
                <w:rFonts w:ascii="Times New Roman" w:hAnsi="Times New Roman" w:cs="Times New Roman"/>
                <w:b/>
                <w:bCs/>
                <w:sz w:val="20"/>
                <w:szCs w:val="20"/>
                <w:lang w:val="en-US"/>
              </w:rPr>
            </w:pPr>
            <w:r w:rsidRPr="00D23577">
              <w:rPr>
                <w:rFonts w:ascii="Times New Roman" w:hAnsi="Times New Roman" w:cs="Times New Roman"/>
                <w:bCs/>
                <w:sz w:val="20"/>
                <w:szCs w:val="20"/>
                <w:lang w:val="en-US"/>
              </w:rPr>
              <w:t>Model 3</w:t>
            </w:r>
            <w:r w:rsidR="00B73BD8" w:rsidRPr="00D23577">
              <w:rPr>
                <w:rFonts w:ascii="Times New Roman" w:hAnsi="Times New Roman" w:cs="Times New Roman"/>
                <w:bCs/>
                <w:sz w:val="20"/>
                <w:szCs w:val="20"/>
                <w:vertAlign w:val="superscript"/>
                <w:lang w:val="en-US"/>
              </w:rPr>
              <w:t>1,2</w:t>
            </w:r>
          </w:p>
        </w:tc>
        <w:tc>
          <w:tcPr>
            <w:tcW w:w="947"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w:t>
            </w:r>
          </w:p>
        </w:tc>
        <w:tc>
          <w:tcPr>
            <w:tcW w:w="1928"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w:t>
            </w:r>
            <w:r w:rsidR="008F6ED2" w:rsidRPr="00D23577">
              <w:rPr>
                <w:rFonts w:ascii="Times New Roman" w:hAnsi="Times New Roman" w:cs="Times New Roman"/>
                <w:sz w:val="20"/>
                <w:szCs w:val="20"/>
                <w:lang w:val="en-US"/>
              </w:rPr>
              <w:t>1</w:t>
            </w:r>
            <w:r w:rsidRPr="00D23577">
              <w:rPr>
                <w:rFonts w:ascii="Times New Roman" w:hAnsi="Times New Roman" w:cs="Times New Roman"/>
                <w:sz w:val="20"/>
                <w:szCs w:val="20"/>
                <w:lang w:val="en-US"/>
              </w:rPr>
              <w:t xml:space="preserve"> (0.</w:t>
            </w:r>
            <w:r w:rsidR="008F6ED2" w:rsidRPr="00D23577">
              <w:rPr>
                <w:rFonts w:ascii="Times New Roman" w:hAnsi="Times New Roman" w:cs="Times New Roman"/>
                <w:sz w:val="20"/>
                <w:szCs w:val="20"/>
                <w:lang w:val="en-US"/>
              </w:rPr>
              <w:t>79</w:t>
            </w:r>
            <w:r w:rsidRPr="00D23577">
              <w:rPr>
                <w:rFonts w:ascii="Times New Roman" w:hAnsi="Times New Roman" w:cs="Times New Roman"/>
                <w:sz w:val="20"/>
                <w:szCs w:val="20"/>
                <w:lang w:val="en-US"/>
              </w:rPr>
              <w:t>-1.0</w:t>
            </w:r>
            <w:r w:rsidR="008F6ED2"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w:t>
            </w:r>
          </w:p>
        </w:tc>
        <w:tc>
          <w:tcPr>
            <w:tcW w:w="1888" w:type="dxa"/>
            <w:gridSpan w:val="2"/>
          </w:tcPr>
          <w:p w:rsidR="00164754" w:rsidRPr="00D23577" w:rsidRDefault="008F6ED2"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0.99</w:t>
            </w:r>
            <w:r w:rsidR="00164754" w:rsidRPr="00D23577">
              <w:rPr>
                <w:rFonts w:ascii="Times New Roman" w:hAnsi="Times New Roman" w:cs="Times New Roman"/>
                <w:sz w:val="20"/>
                <w:szCs w:val="20"/>
                <w:lang w:val="en-US"/>
              </w:rPr>
              <w:t xml:space="preserve"> (0.8</w:t>
            </w:r>
            <w:r w:rsidRPr="00D23577">
              <w:rPr>
                <w:rFonts w:ascii="Times New Roman" w:hAnsi="Times New Roman" w:cs="Times New Roman"/>
                <w:sz w:val="20"/>
                <w:szCs w:val="20"/>
                <w:lang w:val="en-US"/>
              </w:rPr>
              <w:t>6</w:t>
            </w:r>
            <w:r w:rsidR="00164754" w:rsidRPr="00D23577">
              <w:rPr>
                <w:rFonts w:ascii="Times New Roman" w:hAnsi="Times New Roman" w:cs="Times New Roman"/>
                <w:sz w:val="20"/>
                <w:szCs w:val="20"/>
                <w:lang w:val="en-US"/>
              </w:rPr>
              <w:t>-1.1</w:t>
            </w:r>
            <w:r w:rsidRPr="00D23577">
              <w:rPr>
                <w:rFonts w:ascii="Times New Roman" w:hAnsi="Times New Roman" w:cs="Times New Roman"/>
                <w:sz w:val="20"/>
                <w:szCs w:val="20"/>
                <w:lang w:val="en-US"/>
              </w:rPr>
              <w:t>4</w:t>
            </w:r>
            <w:r w:rsidR="00164754" w:rsidRPr="00D23577">
              <w:rPr>
                <w:rFonts w:ascii="Times New Roman" w:hAnsi="Times New Roman" w:cs="Times New Roman"/>
                <w:sz w:val="20"/>
                <w:szCs w:val="20"/>
                <w:lang w:val="en-US"/>
              </w:rPr>
              <w:t>)</w:t>
            </w:r>
          </w:p>
        </w:tc>
        <w:tc>
          <w:tcPr>
            <w:tcW w:w="1799" w:type="dxa"/>
          </w:tcPr>
          <w:p w:rsidR="00164754" w:rsidRPr="00D23577" w:rsidRDefault="008F6ED2"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0.98</w:t>
            </w:r>
            <w:r w:rsidR="00164754" w:rsidRPr="00D23577">
              <w:rPr>
                <w:rFonts w:ascii="Times New Roman" w:hAnsi="Times New Roman" w:cs="Times New Roman"/>
                <w:sz w:val="20"/>
                <w:szCs w:val="20"/>
                <w:lang w:val="en-US"/>
              </w:rPr>
              <w:t xml:space="preserve"> (0.8</w:t>
            </w:r>
            <w:r w:rsidRPr="00D23577">
              <w:rPr>
                <w:rFonts w:ascii="Times New Roman" w:hAnsi="Times New Roman" w:cs="Times New Roman"/>
                <w:sz w:val="20"/>
                <w:szCs w:val="20"/>
                <w:lang w:val="en-US"/>
              </w:rPr>
              <w:t>5</w:t>
            </w:r>
            <w:r w:rsidR="00164754" w:rsidRPr="00D23577">
              <w:rPr>
                <w:rFonts w:ascii="Times New Roman" w:hAnsi="Times New Roman" w:cs="Times New Roman"/>
                <w:sz w:val="20"/>
                <w:szCs w:val="20"/>
                <w:lang w:val="en-US"/>
              </w:rPr>
              <w:t>-1.1</w:t>
            </w:r>
            <w:r w:rsidRPr="00D23577">
              <w:rPr>
                <w:rFonts w:ascii="Times New Roman" w:hAnsi="Times New Roman" w:cs="Times New Roman"/>
                <w:sz w:val="20"/>
                <w:szCs w:val="20"/>
                <w:lang w:val="en-US"/>
              </w:rPr>
              <w:t>4</w:t>
            </w:r>
            <w:r w:rsidR="00164754" w:rsidRPr="00D23577">
              <w:rPr>
                <w:rFonts w:ascii="Times New Roman" w:hAnsi="Times New Roman" w:cs="Times New Roman"/>
                <w:sz w:val="20"/>
                <w:szCs w:val="20"/>
                <w:lang w:val="en-US"/>
              </w:rPr>
              <w:t>)</w:t>
            </w:r>
          </w:p>
        </w:tc>
        <w:tc>
          <w:tcPr>
            <w:tcW w:w="1860" w:type="dxa"/>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8F6ED2" w:rsidRPr="00D23577">
              <w:rPr>
                <w:rFonts w:ascii="Times New Roman" w:hAnsi="Times New Roman" w:cs="Times New Roman"/>
                <w:sz w:val="20"/>
                <w:szCs w:val="20"/>
                <w:lang w:val="en-US"/>
              </w:rPr>
              <w:t>7</w:t>
            </w:r>
            <w:r w:rsidRPr="00D23577">
              <w:rPr>
                <w:rFonts w:ascii="Times New Roman" w:hAnsi="Times New Roman" w:cs="Times New Roman"/>
                <w:sz w:val="20"/>
                <w:szCs w:val="20"/>
                <w:lang w:val="en-US"/>
              </w:rPr>
              <w:t xml:space="preserve"> (0.9</w:t>
            </w:r>
            <w:r w:rsidR="008F6ED2" w:rsidRPr="00D23577">
              <w:rPr>
                <w:rFonts w:ascii="Times New Roman" w:hAnsi="Times New Roman" w:cs="Times New Roman"/>
                <w:sz w:val="20"/>
                <w:szCs w:val="20"/>
                <w:lang w:val="en-US"/>
              </w:rPr>
              <w:t>3</w:t>
            </w:r>
            <w:r w:rsidRPr="00D23577">
              <w:rPr>
                <w:rFonts w:ascii="Times New Roman" w:hAnsi="Times New Roman" w:cs="Times New Roman"/>
                <w:sz w:val="20"/>
                <w:szCs w:val="20"/>
                <w:lang w:val="en-US"/>
              </w:rPr>
              <w:t>1.2</w:t>
            </w:r>
            <w:r w:rsidR="008F6ED2" w:rsidRPr="00D23577">
              <w:rPr>
                <w:rFonts w:ascii="Times New Roman" w:hAnsi="Times New Roman" w:cs="Times New Roman"/>
                <w:sz w:val="20"/>
                <w:szCs w:val="20"/>
                <w:lang w:val="en-US"/>
              </w:rPr>
              <w:t>4</w:t>
            </w:r>
            <w:r w:rsidRPr="00D23577">
              <w:rPr>
                <w:rFonts w:ascii="Times New Roman" w:hAnsi="Times New Roman" w:cs="Times New Roman"/>
                <w:sz w:val="20"/>
                <w:szCs w:val="20"/>
                <w:lang w:val="en-US"/>
              </w:rPr>
              <w:t>)</w:t>
            </w:r>
          </w:p>
        </w:tc>
        <w:tc>
          <w:tcPr>
            <w:tcW w:w="1287"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0.1</w:t>
            </w:r>
            <w:r w:rsidR="00CD2EC4" w:rsidRPr="00D23577">
              <w:rPr>
                <w:rFonts w:ascii="Times New Roman" w:hAnsi="Times New Roman" w:cs="Times New Roman"/>
                <w:sz w:val="20"/>
                <w:szCs w:val="20"/>
                <w:lang w:val="en-US"/>
              </w:rPr>
              <w:t>90</w:t>
            </w:r>
          </w:p>
        </w:tc>
        <w:tc>
          <w:tcPr>
            <w:tcW w:w="2074" w:type="dxa"/>
            <w:gridSpan w:val="2"/>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1.0</w:t>
            </w:r>
            <w:r w:rsidR="00F41FB6" w:rsidRPr="00D23577">
              <w:rPr>
                <w:rFonts w:ascii="Times New Roman" w:hAnsi="Times New Roman" w:cs="Times New Roman"/>
                <w:sz w:val="20"/>
                <w:szCs w:val="20"/>
                <w:lang w:val="en-US"/>
              </w:rPr>
              <w:t>5</w:t>
            </w:r>
            <w:r w:rsidRPr="00D23577">
              <w:rPr>
                <w:rFonts w:ascii="Times New Roman" w:hAnsi="Times New Roman" w:cs="Times New Roman"/>
                <w:sz w:val="20"/>
                <w:szCs w:val="20"/>
                <w:lang w:val="en-US"/>
              </w:rPr>
              <w:t xml:space="preserve"> (</w:t>
            </w:r>
            <w:r w:rsidR="00F41FB6" w:rsidRPr="00D23577">
              <w:rPr>
                <w:rFonts w:ascii="Times New Roman" w:hAnsi="Times New Roman" w:cs="Times New Roman"/>
                <w:sz w:val="20"/>
                <w:szCs w:val="20"/>
                <w:lang w:val="en-US"/>
              </w:rPr>
              <w:t>0.99</w:t>
            </w:r>
            <w:r w:rsidRPr="00D23577">
              <w:rPr>
                <w:rFonts w:ascii="Times New Roman" w:hAnsi="Times New Roman" w:cs="Times New Roman"/>
                <w:sz w:val="20"/>
                <w:szCs w:val="20"/>
                <w:lang w:val="en-US"/>
              </w:rPr>
              <w:t>-1.1</w:t>
            </w:r>
            <w:r w:rsidR="00F41FB6" w:rsidRPr="00D23577">
              <w:rPr>
                <w:rFonts w:ascii="Times New Roman" w:hAnsi="Times New Roman" w:cs="Times New Roman"/>
                <w:sz w:val="20"/>
                <w:szCs w:val="20"/>
                <w:lang w:val="en-US"/>
              </w:rPr>
              <w:t>2</w:t>
            </w:r>
            <w:r w:rsidRPr="00D23577">
              <w:rPr>
                <w:rFonts w:ascii="Times New Roman" w:hAnsi="Times New Roman" w:cs="Times New Roman"/>
                <w:sz w:val="20"/>
                <w:szCs w:val="20"/>
                <w:lang w:val="en-US"/>
              </w:rPr>
              <w:t>)</w:t>
            </w:r>
          </w:p>
        </w:tc>
      </w:tr>
      <w:tr w:rsidR="00164754" w:rsidRPr="00D23577" w:rsidTr="00A367D7">
        <w:trPr>
          <w:trHeight w:val="643"/>
          <w:jc w:val="center"/>
        </w:trPr>
        <w:tc>
          <w:tcPr>
            <w:tcW w:w="2610" w:type="dxa"/>
            <w:gridSpan w:val="2"/>
            <w:tcBorders>
              <w:bottom w:val="single" w:sz="4" w:space="0" w:color="auto"/>
            </w:tcBorders>
            <w:vAlign w:val="center"/>
          </w:tcPr>
          <w:p w:rsidR="00164754" w:rsidRPr="00D23577" w:rsidRDefault="00164754" w:rsidP="00586D7C">
            <w:pPr>
              <w:spacing w:after="0" w:line="360" w:lineRule="auto"/>
              <w:jc w:val="both"/>
              <w:rPr>
                <w:rFonts w:ascii="Times New Roman" w:hAnsi="Times New Roman" w:cs="Times New Roman"/>
                <w:bCs/>
                <w:sz w:val="20"/>
                <w:szCs w:val="20"/>
                <w:lang w:val="en-US"/>
              </w:rPr>
            </w:pPr>
            <w:r w:rsidRPr="00D23577">
              <w:rPr>
                <w:rFonts w:ascii="Times New Roman" w:hAnsi="Times New Roman" w:cs="Times New Roman"/>
                <w:bCs/>
                <w:sz w:val="20"/>
                <w:szCs w:val="20"/>
                <w:lang w:val="en-US"/>
              </w:rPr>
              <w:t>P heterogeneity</w:t>
            </w:r>
          </w:p>
        </w:tc>
        <w:tc>
          <w:tcPr>
            <w:tcW w:w="947" w:type="dxa"/>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928" w:type="dxa"/>
            <w:gridSpan w:val="2"/>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888" w:type="dxa"/>
            <w:gridSpan w:val="2"/>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799" w:type="dxa"/>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860" w:type="dxa"/>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1287" w:type="dxa"/>
            <w:gridSpan w:val="2"/>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p>
        </w:tc>
        <w:tc>
          <w:tcPr>
            <w:tcW w:w="2074" w:type="dxa"/>
            <w:gridSpan w:val="2"/>
            <w:tcBorders>
              <w:bottom w:val="single" w:sz="4" w:space="0" w:color="auto"/>
            </w:tcBorders>
          </w:tcPr>
          <w:p w:rsidR="00164754" w:rsidRPr="00D23577" w:rsidRDefault="00164754" w:rsidP="00586D7C">
            <w:pPr>
              <w:spacing w:after="0" w:line="360" w:lineRule="auto"/>
              <w:jc w:val="both"/>
              <w:rPr>
                <w:rFonts w:ascii="Times New Roman" w:hAnsi="Times New Roman" w:cs="Times New Roman"/>
                <w:sz w:val="20"/>
                <w:szCs w:val="20"/>
                <w:lang w:val="en-US"/>
              </w:rPr>
            </w:pPr>
            <w:r w:rsidRPr="00D23577">
              <w:rPr>
                <w:rFonts w:ascii="Times New Roman" w:hAnsi="Times New Roman" w:cs="Times New Roman"/>
                <w:sz w:val="20"/>
                <w:szCs w:val="20"/>
                <w:lang w:val="en-US"/>
              </w:rPr>
              <w:t>0.</w:t>
            </w:r>
            <w:r w:rsidR="00DB4C7A" w:rsidRPr="00D23577">
              <w:rPr>
                <w:rFonts w:ascii="Times New Roman" w:hAnsi="Times New Roman" w:cs="Times New Roman"/>
                <w:sz w:val="20"/>
                <w:szCs w:val="20"/>
                <w:lang w:val="en-US"/>
              </w:rPr>
              <w:t>437</w:t>
            </w:r>
          </w:p>
        </w:tc>
      </w:tr>
    </w:tbl>
    <w:p w:rsidR="00164754" w:rsidRPr="00C46106" w:rsidRDefault="00B73BD8" w:rsidP="00C46106">
      <w:pPr>
        <w:spacing w:after="0" w:line="360" w:lineRule="auto"/>
        <w:ind w:hanging="86"/>
        <w:jc w:val="both"/>
        <w:rPr>
          <w:rFonts w:ascii="Times New Roman" w:hAnsi="Times New Roman"/>
          <w:sz w:val="20"/>
          <w:szCs w:val="20"/>
          <w:lang w:val="en-US"/>
        </w:rPr>
      </w:pPr>
      <w:r w:rsidRPr="00D23577">
        <w:rPr>
          <w:rFonts w:ascii="Times New Roman" w:hAnsi="Times New Roman"/>
          <w:sz w:val="20"/>
          <w:szCs w:val="20"/>
          <w:vertAlign w:val="superscript"/>
          <w:lang w:val="en-US"/>
        </w:rPr>
        <w:t>1</w:t>
      </w:r>
      <w:r w:rsidR="00164754" w:rsidRPr="00D23577">
        <w:rPr>
          <w:rFonts w:ascii="Times New Roman" w:hAnsi="Times New Roman"/>
          <w:sz w:val="20"/>
          <w:szCs w:val="20"/>
          <w:lang w:val="en-US"/>
        </w:rPr>
        <w:t xml:space="preserve">Adjusted for age, recruitment center, smoking, education, physical activity, </w:t>
      </w:r>
      <w:r w:rsidR="00A367D7" w:rsidRPr="00D23577">
        <w:rPr>
          <w:rFonts w:ascii="Times New Roman" w:hAnsi="Times New Roman"/>
          <w:sz w:val="20"/>
          <w:szCs w:val="20"/>
          <w:lang w:val="en-US"/>
        </w:rPr>
        <w:t>body mass index</w:t>
      </w:r>
      <w:r w:rsidR="00164754" w:rsidRPr="00D23577">
        <w:rPr>
          <w:rFonts w:ascii="Times New Roman" w:hAnsi="Times New Roman"/>
          <w:sz w:val="20"/>
          <w:szCs w:val="20"/>
          <w:lang w:val="en-US"/>
        </w:rPr>
        <w:t xml:space="preserve">, blood pressure variable, and intakes of energy, protein, alcohol, </w:t>
      </w:r>
      <w:r w:rsidRPr="00D23577">
        <w:rPr>
          <w:rFonts w:ascii="Times New Roman" w:hAnsi="Times New Roman"/>
          <w:sz w:val="20"/>
          <w:szCs w:val="20"/>
          <w:lang w:val="en-US"/>
        </w:rPr>
        <w:t xml:space="preserve">cereal </w:t>
      </w:r>
      <w:r w:rsidR="00164754" w:rsidRPr="00D23577">
        <w:rPr>
          <w:rFonts w:ascii="Times New Roman" w:hAnsi="Times New Roman"/>
          <w:sz w:val="20"/>
          <w:szCs w:val="20"/>
          <w:lang w:val="en-US"/>
        </w:rPr>
        <w:t xml:space="preserve">fiber, saturated and monounsaturated fat. </w:t>
      </w:r>
      <w:r w:rsidRPr="00D23577">
        <w:rPr>
          <w:rFonts w:ascii="Times New Roman" w:hAnsi="Times New Roman"/>
          <w:bCs/>
          <w:sz w:val="20"/>
          <w:szCs w:val="20"/>
          <w:vertAlign w:val="superscript"/>
          <w:lang w:val="en-US"/>
        </w:rPr>
        <w:t>2</w:t>
      </w:r>
      <w:r w:rsidR="00164754" w:rsidRPr="00D23577">
        <w:rPr>
          <w:rFonts w:ascii="Times New Roman" w:hAnsi="Times New Roman"/>
          <w:bCs/>
          <w:sz w:val="20"/>
          <w:szCs w:val="20"/>
          <w:lang w:val="en-US"/>
        </w:rPr>
        <w:t>Additionally adjusted for sex.</w:t>
      </w:r>
      <w:r w:rsidRPr="00D23577">
        <w:rPr>
          <w:rFonts w:ascii="Times New Roman" w:hAnsi="Times New Roman"/>
          <w:bCs/>
          <w:sz w:val="20"/>
          <w:szCs w:val="20"/>
          <w:vertAlign w:val="superscript"/>
          <w:lang w:val="en-US"/>
        </w:rPr>
        <w:t>3</w:t>
      </w:r>
      <w:r w:rsidRPr="00D23577">
        <w:rPr>
          <w:rFonts w:ascii="Times New Roman" w:hAnsi="Times New Roman"/>
          <w:bCs/>
          <w:sz w:val="20"/>
          <w:szCs w:val="20"/>
          <w:lang w:val="en-US"/>
        </w:rPr>
        <w:t>Additionally adjusted for menopausal status and hormone use.</w:t>
      </w:r>
      <w:r w:rsidRPr="00D23577">
        <w:rPr>
          <w:rFonts w:ascii="Times New Roman" w:hAnsi="Times New Roman"/>
          <w:bCs/>
          <w:sz w:val="20"/>
          <w:szCs w:val="20"/>
          <w:vertAlign w:val="superscript"/>
          <w:lang w:val="en-US"/>
        </w:rPr>
        <w:t>4</w:t>
      </w:r>
      <w:r w:rsidR="00164754" w:rsidRPr="00D23577">
        <w:rPr>
          <w:rFonts w:ascii="Times New Roman" w:hAnsi="Times New Roman"/>
          <w:bCs/>
          <w:sz w:val="20"/>
          <w:szCs w:val="20"/>
          <w:lang w:val="en-US"/>
        </w:rPr>
        <w:t>Inter-quintile test for trend</w:t>
      </w:r>
      <w:r w:rsidR="00F47068" w:rsidRPr="00D23577">
        <w:rPr>
          <w:rFonts w:ascii="Times New Roman" w:hAnsi="Times New Roman"/>
          <w:bCs/>
          <w:sz w:val="20"/>
          <w:szCs w:val="20"/>
          <w:lang w:val="en-US"/>
        </w:rPr>
        <w:t xml:space="preserve"> </w:t>
      </w:r>
      <w:r w:rsidR="008966EE" w:rsidRPr="00D23577">
        <w:rPr>
          <w:rFonts w:ascii="Times New Roman" w:hAnsi="Times New Roman"/>
          <w:sz w:val="20"/>
          <w:szCs w:val="20"/>
          <w:lang w:val="en-US"/>
        </w:rPr>
        <w:t>calculated by orthogonal polynomial contrasts</w:t>
      </w:r>
      <w:r w:rsidR="00164754" w:rsidRPr="00D23577">
        <w:rPr>
          <w:rFonts w:ascii="Times New Roman" w:hAnsi="Times New Roman"/>
          <w:bCs/>
          <w:sz w:val="20"/>
          <w:szCs w:val="20"/>
          <w:lang w:val="en-US"/>
        </w:rPr>
        <w:t>.</w:t>
      </w:r>
      <w:r w:rsidRPr="00D23577">
        <w:rPr>
          <w:rFonts w:ascii="Times New Roman" w:hAnsi="Times New Roman"/>
          <w:bCs/>
          <w:sz w:val="20"/>
          <w:szCs w:val="20"/>
          <w:vertAlign w:val="superscript"/>
          <w:lang w:val="en-US"/>
        </w:rPr>
        <w:t>5</w:t>
      </w:r>
      <w:r w:rsidR="00164754" w:rsidRPr="00D23577">
        <w:rPr>
          <w:rFonts w:ascii="Times New Roman" w:hAnsi="Times New Roman"/>
          <w:bCs/>
          <w:sz w:val="20"/>
          <w:szCs w:val="20"/>
          <w:lang w:val="en-US"/>
        </w:rPr>
        <w:t>For50 g/day increase in GL or 5 unit/day increase in GI</w:t>
      </w:r>
    </w:p>
    <w:p w:rsidR="00EF586A" w:rsidRDefault="00EF586A" w:rsidP="00DD2A0C">
      <w:pPr>
        <w:tabs>
          <w:tab w:val="right" w:pos="540"/>
          <w:tab w:val="left" w:pos="720"/>
        </w:tabs>
        <w:spacing w:after="0" w:line="240" w:lineRule="auto"/>
        <w:ind w:hanging="720"/>
        <w:rPr>
          <w:lang w:val="en-US"/>
        </w:rPr>
      </w:pPr>
    </w:p>
    <w:p w:rsidR="00EF586A" w:rsidRDefault="00EF586A" w:rsidP="00DD2A0C">
      <w:pPr>
        <w:tabs>
          <w:tab w:val="right" w:pos="540"/>
          <w:tab w:val="left" w:pos="720"/>
        </w:tabs>
        <w:spacing w:after="0" w:line="240" w:lineRule="auto"/>
        <w:ind w:hanging="720"/>
        <w:rPr>
          <w:lang w:val="en-US"/>
        </w:rPr>
      </w:pPr>
    </w:p>
    <w:sectPr w:rsidR="00EF586A" w:rsidSect="00BA68BF">
      <w:footerReference w:type="default" r:id="rId13"/>
      <w:pgSz w:w="16838" w:h="11906" w:orient="landscape"/>
      <w:pgMar w:top="1418" w:right="1418" w:bottom="1418" w:left="1418" w:header="720" w:footer="141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634" w:rsidRDefault="001E4634" w:rsidP="00E00F60">
      <w:pPr>
        <w:spacing w:after="0" w:line="240" w:lineRule="auto"/>
      </w:pPr>
      <w:r>
        <w:separator/>
      </w:r>
    </w:p>
  </w:endnote>
  <w:endnote w:type="continuationSeparator" w:id="0">
    <w:p w:rsidR="001E4634" w:rsidRDefault="001E4634" w:rsidP="00E00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A0F3C52" w:usb2="00000016" w:usb3="00000000" w:csb0="0004001F" w:csb1="00000000"/>
  </w:font>
  <w:font w:name="Consolas">
    <w:panose1 w:val="020B0609020204030204"/>
    <w:charset w:val="00"/>
    <w:family w:val="modern"/>
    <w:pitch w:val="fixed"/>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2E" w:rsidRDefault="002A1E2E">
    <w:pPr>
      <w:pStyle w:val="Pidipagina"/>
      <w:jc w:val="right"/>
    </w:pPr>
  </w:p>
  <w:p w:rsidR="002A1E2E" w:rsidRDefault="002A1E2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2E" w:rsidRDefault="002A1E2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634" w:rsidRDefault="001E4634" w:rsidP="00E00F60">
      <w:pPr>
        <w:spacing w:after="0" w:line="240" w:lineRule="auto"/>
      </w:pPr>
      <w:r>
        <w:separator/>
      </w:r>
    </w:p>
  </w:footnote>
  <w:footnote w:type="continuationSeparator" w:id="0">
    <w:p w:rsidR="001E4634" w:rsidRDefault="001E4634" w:rsidP="00E00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5893"/>
      <w:docPartObj>
        <w:docPartGallery w:val="Page Numbers (Top of Page)"/>
        <w:docPartUnique/>
      </w:docPartObj>
    </w:sdtPr>
    <w:sdtContent>
      <w:p w:rsidR="002A1E2E" w:rsidRDefault="002135A8" w:rsidP="00004B9D">
        <w:pPr>
          <w:pStyle w:val="Intestazione"/>
          <w:jc w:val="right"/>
        </w:pPr>
        <w:fldSimple w:instr=" PAGE   \* MERGEFORMAT ">
          <w:r w:rsidR="00D23577">
            <w:rPr>
              <w:noProof/>
            </w:rPr>
            <w:t>35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
  <w:docVars>
    <w:docVar w:name="REFMGR.InstantFormat" w:val="&lt;InstantFormat&gt;&lt;Enabled&gt;0&lt;/Enabled&gt;&lt;ScanUnformatted&gt;1&lt;/ScanUnformatted&gt;&lt;ScanChanges&gt;1&lt;/ScanChanges&gt;&lt;/InstantFormat&gt;"/>
    <w:docVar w:name="REFMGR.Layout" w:val="&lt;Layout&gt;&lt;StartingRefnum&gt;American Journal of Clinical Nutrition&lt;/StartingRefnum&gt;&lt;FontName&gt;Times New Roman&lt;/FontName&gt;&lt;FontSize&gt;11&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epic_heart&lt;/item&gt;&lt;/Libraries&gt;&lt;/Databases&gt;"/>
  </w:docVars>
  <w:rsids>
    <w:rsidRoot w:val="00164754"/>
    <w:rsid w:val="00004B9D"/>
    <w:rsid w:val="000071A6"/>
    <w:rsid w:val="00015F73"/>
    <w:rsid w:val="00022609"/>
    <w:rsid w:val="00030611"/>
    <w:rsid w:val="00033E22"/>
    <w:rsid w:val="00043443"/>
    <w:rsid w:val="00061E4F"/>
    <w:rsid w:val="000624D5"/>
    <w:rsid w:val="00062D28"/>
    <w:rsid w:val="00066FED"/>
    <w:rsid w:val="00075BA8"/>
    <w:rsid w:val="00087CBE"/>
    <w:rsid w:val="00093463"/>
    <w:rsid w:val="00095D18"/>
    <w:rsid w:val="00096771"/>
    <w:rsid w:val="000A3FF4"/>
    <w:rsid w:val="000B27C1"/>
    <w:rsid w:val="000B2FC8"/>
    <w:rsid w:val="000B4715"/>
    <w:rsid w:val="000C0E12"/>
    <w:rsid w:val="000C375C"/>
    <w:rsid w:val="000D3DB4"/>
    <w:rsid w:val="000D6313"/>
    <w:rsid w:val="000E4467"/>
    <w:rsid w:val="000F0BB4"/>
    <w:rsid w:val="000F353E"/>
    <w:rsid w:val="00100F51"/>
    <w:rsid w:val="001106E9"/>
    <w:rsid w:val="00112117"/>
    <w:rsid w:val="0012021B"/>
    <w:rsid w:val="0012387A"/>
    <w:rsid w:val="00124052"/>
    <w:rsid w:val="001249B2"/>
    <w:rsid w:val="00126794"/>
    <w:rsid w:val="0013427E"/>
    <w:rsid w:val="001363E2"/>
    <w:rsid w:val="00137C1D"/>
    <w:rsid w:val="00141DDA"/>
    <w:rsid w:val="001469B1"/>
    <w:rsid w:val="001507BA"/>
    <w:rsid w:val="00152D7F"/>
    <w:rsid w:val="00160314"/>
    <w:rsid w:val="00160A04"/>
    <w:rsid w:val="00164754"/>
    <w:rsid w:val="00175E5E"/>
    <w:rsid w:val="00177E35"/>
    <w:rsid w:val="00187DD9"/>
    <w:rsid w:val="001944B1"/>
    <w:rsid w:val="00195F1B"/>
    <w:rsid w:val="001A0AD2"/>
    <w:rsid w:val="001A147D"/>
    <w:rsid w:val="001A3235"/>
    <w:rsid w:val="001A6857"/>
    <w:rsid w:val="001B54F5"/>
    <w:rsid w:val="001C0237"/>
    <w:rsid w:val="001D0CDE"/>
    <w:rsid w:val="001D212F"/>
    <w:rsid w:val="001D2CD3"/>
    <w:rsid w:val="001D63E4"/>
    <w:rsid w:val="001E4634"/>
    <w:rsid w:val="001E6254"/>
    <w:rsid w:val="001E790D"/>
    <w:rsid w:val="001E79B0"/>
    <w:rsid w:val="001E7CF9"/>
    <w:rsid w:val="002061B8"/>
    <w:rsid w:val="00210BE9"/>
    <w:rsid w:val="002135A8"/>
    <w:rsid w:val="00215CCC"/>
    <w:rsid w:val="002176CC"/>
    <w:rsid w:val="00217897"/>
    <w:rsid w:val="00221B1F"/>
    <w:rsid w:val="00224FC5"/>
    <w:rsid w:val="002339EC"/>
    <w:rsid w:val="0023490F"/>
    <w:rsid w:val="00235075"/>
    <w:rsid w:val="00250E45"/>
    <w:rsid w:val="00260EF7"/>
    <w:rsid w:val="00264D76"/>
    <w:rsid w:val="002661AF"/>
    <w:rsid w:val="00270493"/>
    <w:rsid w:val="00276BC0"/>
    <w:rsid w:val="00282941"/>
    <w:rsid w:val="00293F42"/>
    <w:rsid w:val="002A1E2E"/>
    <w:rsid w:val="002C6ED2"/>
    <w:rsid w:val="002D3EF9"/>
    <w:rsid w:val="002D4CD3"/>
    <w:rsid w:val="002D74DD"/>
    <w:rsid w:val="002F5CFE"/>
    <w:rsid w:val="002F7369"/>
    <w:rsid w:val="003010A4"/>
    <w:rsid w:val="003024EB"/>
    <w:rsid w:val="00310930"/>
    <w:rsid w:val="00320E30"/>
    <w:rsid w:val="00325A81"/>
    <w:rsid w:val="00330148"/>
    <w:rsid w:val="003301BF"/>
    <w:rsid w:val="0033060D"/>
    <w:rsid w:val="003331F5"/>
    <w:rsid w:val="00337183"/>
    <w:rsid w:val="003379E7"/>
    <w:rsid w:val="0034064A"/>
    <w:rsid w:val="003412D1"/>
    <w:rsid w:val="0036287E"/>
    <w:rsid w:val="00363DF4"/>
    <w:rsid w:val="0036435A"/>
    <w:rsid w:val="00376BC2"/>
    <w:rsid w:val="00377EFB"/>
    <w:rsid w:val="00391E1D"/>
    <w:rsid w:val="00393D8C"/>
    <w:rsid w:val="003A1729"/>
    <w:rsid w:val="003A22C1"/>
    <w:rsid w:val="003B4E56"/>
    <w:rsid w:val="003B5048"/>
    <w:rsid w:val="003B5D68"/>
    <w:rsid w:val="003C5BF2"/>
    <w:rsid w:val="003D10FE"/>
    <w:rsid w:val="003D3658"/>
    <w:rsid w:val="003E2738"/>
    <w:rsid w:val="003F011D"/>
    <w:rsid w:val="003F3071"/>
    <w:rsid w:val="003F6169"/>
    <w:rsid w:val="004035B0"/>
    <w:rsid w:val="00404F43"/>
    <w:rsid w:val="00412AF3"/>
    <w:rsid w:val="00433207"/>
    <w:rsid w:val="00441810"/>
    <w:rsid w:val="004575CE"/>
    <w:rsid w:val="00460404"/>
    <w:rsid w:val="00480E78"/>
    <w:rsid w:val="00484D26"/>
    <w:rsid w:val="004851D2"/>
    <w:rsid w:val="00486AAE"/>
    <w:rsid w:val="00490372"/>
    <w:rsid w:val="004A3765"/>
    <w:rsid w:val="004A4B8C"/>
    <w:rsid w:val="004B59A5"/>
    <w:rsid w:val="004E099A"/>
    <w:rsid w:val="004E3A98"/>
    <w:rsid w:val="004E3CC0"/>
    <w:rsid w:val="004F1A35"/>
    <w:rsid w:val="004F1E7D"/>
    <w:rsid w:val="00505773"/>
    <w:rsid w:val="00511434"/>
    <w:rsid w:val="00512728"/>
    <w:rsid w:val="00522462"/>
    <w:rsid w:val="00522D90"/>
    <w:rsid w:val="00524869"/>
    <w:rsid w:val="00526DD9"/>
    <w:rsid w:val="00527750"/>
    <w:rsid w:val="00534B52"/>
    <w:rsid w:val="00537B6A"/>
    <w:rsid w:val="0054133D"/>
    <w:rsid w:val="00543196"/>
    <w:rsid w:val="0055020C"/>
    <w:rsid w:val="005530B3"/>
    <w:rsid w:val="00561BF0"/>
    <w:rsid w:val="00575A0F"/>
    <w:rsid w:val="0057786B"/>
    <w:rsid w:val="00580716"/>
    <w:rsid w:val="0058350C"/>
    <w:rsid w:val="00586D7C"/>
    <w:rsid w:val="005909B1"/>
    <w:rsid w:val="005973A9"/>
    <w:rsid w:val="005A082C"/>
    <w:rsid w:val="005A17ED"/>
    <w:rsid w:val="005A2B86"/>
    <w:rsid w:val="005B0CDB"/>
    <w:rsid w:val="005B2695"/>
    <w:rsid w:val="005B7092"/>
    <w:rsid w:val="005C4631"/>
    <w:rsid w:val="005C7873"/>
    <w:rsid w:val="005D3909"/>
    <w:rsid w:val="005E6818"/>
    <w:rsid w:val="00600505"/>
    <w:rsid w:val="00601335"/>
    <w:rsid w:val="0060485D"/>
    <w:rsid w:val="00604878"/>
    <w:rsid w:val="006048F1"/>
    <w:rsid w:val="00605520"/>
    <w:rsid w:val="006068D3"/>
    <w:rsid w:val="006070A8"/>
    <w:rsid w:val="006117BF"/>
    <w:rsid w:val="006136DF"/>
    <w:rsid w:val="00614459"/>
    <w:rsid w:val="00622683"/>
    <w:rsid w:val="0062304F"/>
    <w:rsid w:val="0062305E"/>
    <w:rsid w:val="00626A72"/>
    <w:rsid w:val="006424DE"/>
    <w:rsid w:val="0064623B"/>
    <w:rsid w:val="00650714"/>
    <w:rsid w:val="006507CE"/>
    <w:rsid w:val="00650870"/>
    <w:rsid w:val="00651B85"/>
    <w:rsid w:val="00656232"/>
    <w:rsid w:val="00661301"/>
    <w:rsid w:val="006616C3"/>
    <w:rsid w:val="0066485F"/>
    <w:rsid w:val="006872D4"/>
    <w:rsid w:val="0069621D"/>
    <w:rsid w:val="006A5B08"/>
    <w:rsid w:val="006B2A4F"/>
    <w:rsid w:val="006B3156"/>
    <w:rsid w:val="006B48B5"/>
    <w:rsid w:val="006B573A"/>
    <w:rsid w:val="006D1156"/>
    <w:rsid w:val="006D1B98"/>
    <w:rsid w:val="006E71F2"/>
    <w:rsid w:val="006F3173"/>
    <w:rsid w:val="007031B3"/>
    <w:rsid w:val="007076F0"/>
    <w:rsid w:val="007106A5"/>
    <w:rsid w:val="00711508"/>
    <w:rsid w:val="0071220D"/>
    <w:rsid w:val="00714CB7"/>
    <w:rsid w:val="00716B05"/>
    <w:rsid w:val="00720138"/>
    <w:rsid w:val="00723FEE"/>
    <w:rsid w:val="00725160"/>
    <w:rsid w:val="00735AD6"/>
    <w:rsid w:val="00737208"/>
    <w:rsid w:val="00745ADF"/>
    <w:rsid w:val="00750FF0"/>
    <w:rsid w:val="00755496"/>
    <w:rsid w:val="00756C2C"/>
    <w:rsid w:val="00761C82"/>
    <w:rsid w:val="0076451C"/>
    <w:rsid w:val="00771E15"/>
    <w:rsid w:val="007752BD"/>
    <w:rsid w:val="00785EAA"/>
    <w:rsid w:val="007939BF"/>
    <w:rsid w:val="00796159"/>
    <w:rsid w:val="007974BC"/>
    <w:rsid w:val="007A29EC"/>
    <w:rsid w:val="007B1D9E"/>
    <w:rsid w:val="007B3AE7"/>
    <w:rsid w:val="007B541D"/>
    <w:rsid w:val="007C4C1C"/>
    <w:rsid w:val="007D6AB0"/>
    <w:rsid w:val="007E1A17"/>
    <w:rsid w:val="007E1D27"/>
    <w:rsid w:val="00803A57"/>
    <w:rsid w:val="00822F67"/>
    <w:rsid w:val="0083780F"/>
    <w:rsid w:val="008431BB"/>
    <w:rsid w:val="0085186B"/>
    <w:rsid w:val="00855069"/>
    <w:rsid w:val="008562E8"/>
    <w:rsid w:val="00863F85"/>
    <w:rsid w:val="00872D8C"/>
    <w:rsid w:val="00873E55"/>
    <w:rsid w:val="00874301"/>
    <w:rsid w:val="00876A15"/>
    <w:rsid w:val="008775E8"/>
    <w:rsid w:val="00881F06"/>
    <w:rsid w:val="00882135"/>
    <w:rsid w:val="00886562"/>
    <w:rsid w:val="00894978"/>
    <w:rsid w:val="00895023"/>
    <w:rsid w:val="008966EE"/>
    <w:rsid w:val="008B03EB"/>
    <w:rsid w:val="008B04DD"/>
    <w:rsid w:val="008C11B8"/>
    <w:rsid w:val="008C1F3A"/>
    <w:rsid w:val="008C55FD"/>
    <w:rsid w:val="008C7A9C"/>
    <w:rsid w:val="008D18D0"/>
    <w:rsid w:val="008D6289"/>
    <w:rsid w:val="008D7086"/>
    <w:rsid w:val="008E3D06"/>
    <w:rsid w:val="008E545D"/>
    <w:rsid w:val="008E5822"/>
    <w:rsid w:val="008F2683"/>
    <w:rsid w:val="008F6ED2"/>
    <w:rsid w:val="0090006E"/>
    <w:rsid w:val="00903BE1"/>
    <w:rsid w:val="00917255"/>
    <w:rsid w:val="0091733D"/>
    <w:rsid w:val="00932140"/>
    <w:rsid w:val="009330B0"/>
    <w:rsid w:val="0093420D"/>
    <w:rsid w:val="00943889"/>
    <w:rsid w:val="0094553F"/>
    <w:rsid w:val="009526F8"/>
    <w:rsid w:val="00957EE4"/>
    <w:rsid w:val="00961FA4"/>
    <w:rsid w:val="00962474"/>
    <w:rsid w:val="009644AD"/>
    <w:rsid w:val="00965CA0"/>
    <w:rsid w:val="0096768A"/>
    <w:rsid w:val="0097009B"/>
    <w:rsid w:val="00972D8A"/>
    <w:rsid w:val="009909A5"/>
    <w:rsid w:val="00993DEA"/>
    <w:rsid w:val="0099491E"/>
    <w:rsid w:val="009A423D"/>
    <w:rsid w:val="009B26F0"/>
    <w:rsid w:val="009B4C01"/>
    <w:rsid w:val="009B5AC9"/>
    <w:rsid w:val="009B7928"/>
    <w:rsid w:val="009C61A9"/>
    <w:rsid w:val="009C7EC3"/>
    <w:rsid w:val="009D0FFA"/>
    <w:rsid w:val="009D27B9"/>
    <w:rsid w:val="009D2BFE"/>
    <w:rsid w:val="009D30FF"/>
    <w:rsid w:val="009D3A71"/>
    <w:rsid w:val="009D4C7C"/>
    <w:rsid w:val="009E1F55"/>
    <w:rsid w:val="009E33F3"/>
    <w:rsid w:val="009F3673"/>
    <w:rsid w:val="009F6C5B"/>
    <w:rsid w:val="00A04541"/>
    <w:rsid w:val="00A06689"/>
    <w:rsid w:val="00A06B89"/>
    <w:rsid w:val="00A12B4E"/>
    <w:rsid w:val="00A17B9F"/>
    <w:rsid w:val="00A336C1"/>
    <w:rsid w:val="00A367D7"/>
    <w:rsid w:val="00A3772E"/>
    <w:rsid w:val="00A37885"/>
    <w:rsid w:val="00A40FDD"/>
    <w:rsid w:val="00A4334E"/>
    <w:rsid w:val="00A5635E"/>
    <w:rsid w:val="00A616CF"/>
    <w:rsid w:val="00A63358"/>
    <w:rsid w:val="00A74D82"/>
    <w:rsid w:val="00A755D2"/>
    <w:rsid w:val="00A757B6"/>
    <w:rsid w:val="00A7747E"/>
    <w:rsid w:val="00A80606"/>
    <w:rsid w:val="00AA538B"/>
    <w:rsid w:val="00AA68A7"/>
    <w:rsid w:val="00AB4FCF"/>
    <w:rsid w:val="00AB5C03"/>
    <w:rsid w:val="00AD0436"/>
    <w:rsid w:val="00AD24C6"/>
    <w:rsid w:val="00AD6641"/>
    <w:rsid w:val="00AE1B8E"/>
    <w:rsid w:val="00AE5C57"/>
    <w:rsid w:val="00AE6AA9"/>
    <w:rsid w:val="00AF30B2"/>
    <w:rsid w:val="00AF6119"/>
    <w:rsid w:val="00B0090A"/>
    <w:rsid w:val="00B01DBE"/>
    <w:rsid w:val="00B01E36"/>
    <w:rsid w:val="00B027E4"/>
    <w:rsid w:val="00B12953"/>
    <w:rsid w:val="00B12F6C"/>
    <w:rsid w:val="00B2567E"/>
    <w:rsid w:val="00B31788"/>
    <w:rsid w:val="00B35C7E"/>
    <w:rsid w:val="00B365BC"/>
    <w:rsid w:val="00B4283F"/>
    <w:rsid w:val="00B456D4"/>
    <w:rsid w:val="00B54430"/>
    <w:rsid w:val="00B57A55"/>
    <w:rsid w:val="00B61EA1"/>
    <w:rsid w:val="00B7122A"/>
    <w:rsid w:val="00B73BD8"/>
    <w:rsid w:val="00B746D2"/>
    <w:rsid w:val="00B7490F"/>
    <w:rsid w:val="00B83900"/>
    <w:rsid w:val="00B92E10"/>
    <w:rsid w:val="00BA6564"/>
    <w:rsid w:val="00BA679E"/>
    <w:rsid w:val="00BA68BF"/>
    <w:rsid w:val="00BB7BE5"/>
    <w:rsid w:val="00BC759F"/>
    <w:rsid w:val="00BD34B6"/>
    <w:rsid w:val="00BE1E85"/>
    <w:rsid w:val="00BE2C01"/>
    <w:rsid w:val="00BE30D7"/>
    <w:rsid w:val="00BE432D"/>
    <w:rsid w:val="00BF330D"/>
    <w:rsid w:val="00BF393B"/>
    <w:rsid w:val="00BF39FD"/>
    <w:rsid w:val="00BF541B"/>
    <w:rsid w:val="00BF77AA"/>
    <w:rsid w:val="00C024A2"/>
    <w:rsid w:val="00C06AEB"/>
    <w:rsid w:val="00C12A71"/>
    <w:rsid w:val="00C14915"/>
    <w:rsid w:val="00C45894"/>
    <w:rsid w:val="00C46106"/>
    <w:rsid w:val="00C46C80"/>
    <w:rsid w:val="00C46DFC"/>
    <w:rsid w:val="00C472DC"/>
    <w:rsid w:val="00C47FAC"/>
    <w:rsid w:val="00C50F78"/>
    <w:rsid w:val="00C523B0"/>
    <w:rsid w:val="00C543D3"/>
    <w:rsid w:val="00C70180"/>
    <w:rsid w:val="00C72B77"/>
    <w:rsid w:val="00C73D93"/>
    <w:rsid w:val="00C74828"/>
    <w:rsid w:val="00C92AE4"/>
    <w:rsid w:val="00C96B92"/>
    <w:rsid w:val="00CA62FC"/>
    <w:rsid w:val="00CB242D"/>
    <w:rsid w:val="00CB4D22"/>
    <w:rsid w:val="00CB4E90"/>
    <w:rsid w:val="00CB5A8A"/>
    <w:rsid w:val="00CB711B"/>
    <w:rsid w:val="00CB757D"/>
    <w:rsid w:val="00CC6A35"/>
    <w:rsid w:val="00CD2EC4"/>
    <w:rsid w:val="00CD7D40"/>
    <w:rsid w:val="00CE1657"/>
    <w:rsid w:val="00CE2004"/>
    <w:rsid w:val="00CE3FE3"/>
    <w:rsid w:val="00CF0D7E"/>
    <w:rsid w:val="00D00AB4"/>
    <w:rsid w:val="00D030F5"/>
    <w:rsid w:val="00D12ACE"/>
    <w:rsid w:val="00D13185"/>
    <w:rsid w:val="00D1506E"/>
    <w:rsid w:val="00D16583"/>
    <w:rsid w:val="00D21347"/>
    <w:rsid w:val="00D2159E"/>
    <w:rsid w:val="00D23577"/>
    <w:rsid w:val="00D31124"/>
    <w:rsid w:val="00D3243E"/>
    <w:rsid w:val="00D4439C"/>
    <w:rsid w:val="00D5142C"/>
    <w:rsid w:val="00D64DDF"/>
    <w:rsid w:val="00D67DD7"/>
    <w:rsid w:val="00D70B7D"/>
    <w:rsid w:val="00D72901"/>
    <w:rsid w:val="00D765F2"/>
    <w:rsid w:val="00D849FB"/>
    <w:rsid w:val="00D862DC"/>
    <w:rsid w:val="00D86F3B"/>
    <w:rsid w:val="00D876D3"/>
    <w:rsid w:val="00D90B53"/>
    <w:rsid w:val="00D91FAB"/>
    <w:rsid w:val="00DA01F9"/>
    <w:rsid w:val="00DA1922"/>
    <w:rsid w:val="00DA281A"/>
    <w:rsid w:val="00DB4780"/>
    <w:rsid w:val="00DB4C7A"/>
    <w:rsid w:val="00DB5B82"/>
    <w:rsid w:val="00DD2A0C"/>
    <w:rsid w:val="00DD3068"/>
    <w:rsid w:val="00DD340A"/>
    <w:rsid w:val="00DD451F"/>
    <w:rsid w:val="00DD5133"/>
    <w:rsid w:val="00DE356B"/>
    <w:rsid w:val="00DF201F"/>
    <w:rsid w:val="00E005D3"/>
    <w:rsid w:val="00E00F60"/>
    <w:rsid w:val="00E011A6"/>
    <w:rsid w:val="00E019FE"/>
    <w:rsid w:val="00E06C81"/>
    <w:rsid w:val="00E303B5"/>
    <w:rsid w:val="00E31252"/>
    <w:rsid w:val="00E341CD"/>
    <w:rsid w:val="00E471AC"/>
    <w:rsid w:val="00E50A04"/>
    <w:rsid w:val="00E51D1E"/>
    <w:rsid w:val="00E52D92"/>
    <w:rsid w:val="00E603F1"/>
    <w:rsid w:val="00E60ECE"/>
    <w:rsid w:val="00E634AE"/>
    <w:rsid w:val="00E64E24"/>
    <w:rsid w:val="00E67A08"/>
    <w:rsid w:val="00E71419"/>
    <w:rsid w:val="00E7360E"/>
    <w:rsid w:val="00E74873"/>
    <w:rsid w:val="00E929FC"/>
    <w:rsid w:val="00E933EA"/>
    <w:rsid w:val="00EA1F28"/>
    <w:rsid w:val="00EA59D1"/>
    <w:rsid w:val="00EB221B"/>
    <w:rsid w:val="00EC4E51"/>
    <w:rsid w:val="00EC5D48"/>
    <w:rsid w:val="00EC62CC"/>
    <w:rsid w:val="00ED1BFF"/>
    <w:rsid w:val="00ED42BF"/>
    <w:rsid w:val="00EE408C"/>
    <w:rsid w:val="00EF0E23"/>
    <w:rsid w:val="00EF2EB6"/>
    <w:rsid w:val="00EF586A"/>
    <w:rsid w:val="00EF7657"/>
    <w:rsid w:val="00F04F9E"/>
    <w:rsid w:val="00F17920"/>
    <w:rsid w:val="00F2144C"/>
    <w:rsid w:val="00F22A69"/>
    <w:rsid w:val="00F31124"/>
    <w:rsid w:val="00F31DC8"/>
    <w:rsid w:val="00F41FB6"/>
    <w:rsid w:val="00F41FDE"/>
    <w:rsid w:val="00F43133"/>
    <w:rsid w:val="00F4680A"/>
    <w:rsid w:val="00F47068"/>
    <w:rsid w:val="00F53E3C"/>
    <w:rsid w:val="00F6032F"/>
    <w:rsid w:val="00F60B10"/>
    <w:rsid w:val="00F810B9"/>
    <w:rsid w:val="00F820FF"/>
    <w:rsid w:val="00F83178"/>
    <w:rsid w:val="00F84AE0"/>
    <w:rsid w:val="00F87BF5"/>
    <w:rsid w:val="00F90AC9"/>
    <w:rsid w:val="00FA4A6D"/>
    <w:rsid w:val="00FA7D02"/>
    <w:rsid w:val="00FB370A"/>
    <w:rsid w:val="00FB6086"/>
    <w:rsid w:val="00FC3B5C"/>
    <w:rsid w:val="00FD0CA8"/>
    <w:rsid w:val="00FD3764"/>
    <w:rsid w:val="00FD75FE"/>
    <w:rsid w:val="00FF2E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CB7"/>
  </w:style>
  <w:style w:type="paragraph" w:styleId="Titolo4">
    <w:name w:val="heading 4"/>
    <w:basedOn w:val="Normale"/>
    <w:next w:val="Corpodeltesto"/>
    <w:link w:val="Titolo4Carattere"/>
    <w:qFormat/>
    <w:rsid w:val="00164754"/>
    <w:pPr>
      <w:widowControl w:val="0"/>
      <w:numPr>
        <w:ilvl w:val="3"/>
        <w:numId w:val="1"/>
      </w:numPr>
      <w:suppressAutoHyphens/>
      <w:autoSpaceDE w:val="0"/>
      <w:spacing w:before="100" w:after="100" w:line="100" w:lineRule="atLeast"/>
      <w:outlineLvl w:val="3"/>
    </w:pPr>
    <w:rPr>
      <w:rFonts w:ascii="Times New Roman" w:eastAsia="Calibri" w:hAnsi="Times New Roman" w:cs="Calibri"/>
      <w:b/>
      <w:bCs/>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164754"/>
    <w:rPr>
      <w:rFonts w:ascii="Times New Roman" w:eastAsia="Calibri" w:hAnsi="Times New Roman" w:cs="Calibri"/>
      <w:b/>
      <w:bCs/>
      <w:sz w:val="24"/>
      <w:szCs w:val="24"/>
      <w:lang w:eastAsia="hi-IN" w:bidi="hi-IN"/>
    </w:rPr>
  </w:style>
  <w:style w:type="character" w:customStyle="1" w:styleId="WW8Num1z0">
    <w:name w:val="WW8Num1z0"/>
    <w:rsid w:val="00164754"/>
  </w:style>
  <w:style w:type="character" w:customStyle="1" w:styleId="WW8Num1z1">
    <w:name w:val="WW8Num1z1"/>
    <w:rsid w:val="00164754"/>
  </w:style>
  <w:style w:type="character" w:customStyle="1" w:styleId="WW8Num1z2">
    <w:name w:val="WW8Num1z2"/>
    <w:rsid w:val="00164754"/>
  </w:style>
  <w:style w:type="character" w:customStyle="1" w:styleId="WW8Num1z3">
    <w:name w:val="WW8Num1z3"/>
    <w:rsid w:val="00164754"/>
  </w:style>
  <w:style w:type="character" w:customStyle="1" w:styleId="WW8Num1z4">
    <w:name w:val="WW8Num1z4"/>
    <w:rsid w:val="00164754"/>
  </w:style>
  <w:style w:type="character" w:customStyle="1" w:styleId="WW8Num1z5">
    <w:name w:val="WW8Num1z5"/>
    <w:rsid w:val="00164754"/>
  </w:style>
  <w:style w:type="character" w:customStyle="1" w:styleId="WW8Num1z6">
    <w:name w:val="WW8Num1z6"/>
    <w:rsid w:val="00164754"/>
  </w:style>
  <w:style w:type="character" w:customStyle="1" w:styleId="WW8Num1z7">
    <w:name w:val="WW8Num1z7"/>
    <w:rsid w:val="00164754"/>
  </w:style>
  <w:style w:type="character" w:customStyle="1" w:styleId="WW8Num1z8">
    <w:name w:val="WW8Num1z8"/>
    <w:rsid w:val="00164754"/>
  </w:style>
  <w:style w:type="character" w:customStyle="1" w:styleId="RTFNum21">
    <w:name w:val="RTF_Num 2 1"/>
    <w:rsid w:val="00164754"/>
  </w:style>
  <w:style w:type="character" w:customStyle="1" w:styleId="RTFNum22">
    <w:name w:val="RTF_Num 2 2"/>
    <w:rsid w:val="00164754"/>
  </w:style>
  <w:style w:type="character" w:customStyle="1" w:styleId="RTFNum23">
    <w:name w:val="RTF_Num 2 3"/>
    <w:rsid w:val="00164754"/>
  </w:style>
  <w:style w:type="character" w:customStyle="1" w:styleId="RTFNum24">
    <w:name w:val="RTF_Num 2 4"/>
    <w:rsid w:val="00164754"/>
  </w:style>
  <w:style w:type="character" w:customStyle="1" w:styleId="RTFNum25">
    <w:name w:val="RTF_Num 2 5"/>
    <w:rsid w:val="00164754"/>
  </w:style>
  <w:style w:type="character" w:customStyle="1" w:styleId="RTFNum26">
    <w:name w:val="RTF_Num 2 6"/>
    <w:rsid w:val="00164754"/>
  </w:style>
  <w:style w:type="character" w:customStyle="1" w:styleId="RTFNum27">
    <w:name w:val="RTF_Num 2 7"/>
    <w:rsid w:val="00164754"/>
  </w:style>
  <w:style w:type="character" w:customStyle="1" w:styleId="RTFNum28">
    <w:name w:val="RTF_Num 2 8"/>
    <w:rsid w:val="00164754"/>
  </w:style>
  <w:style w:type="character" w:customStyle="1" w:styleId="RTFNum29">
    <w:name w:val="RTF_Num 2 9"/>
    <w:rsid w:val="00164754"/>
  </w:style>
  <w:style w:type="character" w:customStyle="1" w:styleId="DefaultParagraphFont1">
    <w:name w:val="Default Paragraph Font1"/>
    <w:rsid w:val="00164754"/>
  </w:style>
  <w:style w:type="character" w:customStyle="1" w:styleId="apple-converted-space">
    <w:name w:val="apple-converted-space"/>
    <w:rsid w:val="00164754"/>
    <w:rPr>
      <w:rFonts w:eastAsia="Times New Roman"/>
    </w:rPr>
  </w:style>
  <w:style w:type="character" w:styleId="Enfasigrassetto">
    <w:name w:val="Strong"/>
    <w:qFormat/>
    <w:rsid w:val="00164754"/>
    <w:rPr>
      <w:rFonts w:eastAsia="Times New Roman"/>
      <w:b/>
      <w:bCs/>
    </w:rPr>
  </w:style>
  <w:style w:type="character" w:styleId="Collegamentoipertestuale">
    <w:name w:val="Hyperlink"/>
    <w:rsid w:val="00164754"/>
    <w:rPr>
      <w:rFonts w:eastAsia="Times New Roman"/>
      <w:color w:val="0000FF"/>
      <w:u w:val="single"/>
    </w:rPr>
  </w:style>
  <w:style w:type="character" w:customStyle="1" w:styleId="NessunaspaziaturaCarattere">
    <w:name w:val="Nessuna spaziatura Carattere"/>
    <w:rsid w:val="00164754"/>
    <w:rPr>
      <w:rFonts w:ascii="Segoe UI" w:hAnsi="Segoe UI" w:cs="Segoe UI"/>
      <w:sz w:val="22"/>
      <w:szCs w:val="22"/>
      <w:lang w:val="en-US"/>
    </w:rPr>
  </w:style>
  <w:style w:type="character" w:styleId="Enfasicorsivo">
    <w:name w:val="Emphasis"/>
    <w:qFormat/>
    <w:rsid w:val="00164754"/>
    <w:rPr>
      <w:rFonts w:eastAsia="Times New Roman"/>
      <w:i/>
      <w:iCs/>
    </w:rPr>
  </w:style>
  <w:style w:type="character" w:customStyle="1" w:styleId="IntestazioneCarattere">
    <w:name w:val="Intestazione Carattere"/>
    <w:uiPriority w:val="99"/>
    <w:rsid w:val="00164754"/>
    <w:rPr>
      <w:rFonts w:eastAsia="Times New Roman"/>
    </w:rPr>
  </w:style>
  <w:style w:type="character" w:customStyle="1" w:styleId="PidipaginaCarattere">
    <w:name w:val="Piè di pagina Carattere"/>
    <w:uiPriority w:val="99"/>
    <w:rsid w:val="00164754"/>
    <w:rPr>
      <w:rFonts w:eastAsia="Times New Roman"/>
    </w:rPr>
  </w:style>
  <w:style w:type="character" w:customStyle="1" w:styleId="LineNumber1">
    <w:name w:val="Line Number1"/>
    <w:rsid w:val="00164754"/>
    <w:rPr>
      <w:rFonts w:eastAsia="Times New Roman"/>
    </w:rPr>
  </w:style>
  <w:style w:type="character" w:customStyle="1" w:styleId="TestofumettoCarattere">
    <w:name w:val="Testo fumetto Carattere"/>
    <w:rsid w:val="00164754"/>
    <w:rPr>
      <w:rFonts w:ascii="Tahoma" w:eastAsia="Tahoma" w:hAnsi="Tahoma" w:cs="Tahoma"/>
      <w:sz w:val="16"/>
      <w:lang w:val="en-GB"/>
    </w:rPr>
  </w:style>
  <w:style w:type="character" w:customStyle="1" w:styleId="ListLabel1">
    <w:name w:val="ListLabel 1"/>
    <w:rsid w:val="00164754"/>
    <w:rPr>
      <w:rFonts w:eastAsia="Times New Roman"/>
    </w:rPr>
  </w:style>
  <w:style w:type="character" w:styleId="Numeroriga">
    <w:name w:val="line number"/>
    <w:rsid w:val="00164754"/>
  </w:style>
  <w:style w:type="paragraph" w:customStyle="1" w:styleId="Intestazione1">
    <w:name w:val="Intestazione1"/>
    <w:basedOn w:val="Normale"/>
    <w:next w:val="Corpodeltesto"/>
    <w:rsid w:val="00164754"/>
    <w:pPr>
      <w:keepNext/>
      <w:widowControl w:val="0"/>
      <w:suppressAutoHyphens/>
      <w:autoSpaceDE w:val="0"/>
      <w:spacing w:before="240" w:after="120"/>
    </w:pPr>
    <w:rPr>
      <w:rFonts w:ascii="Arial" w:eastAsia="Arial" w:hAnsi="Arial" w:cs="Microsoft YaHei"/>
      <w:sz w:val="28"/>
      <w:szCs w:val="24"/>
      <w:lang w:eastAsia="hi-IN" w:bidi="hi-IN"/>
    </w:rPr>
  </w:style>
  <w:style w:type="paragraph" w:styleId="Corpodeltesto">
    <w:name w:val="Body Text"/>
    <w:basedOn w:val="Normale"/>
    <w:link w:val="CorpodeltestoCarattere"/>
    <w:rsid w:val="00164754"/>
    <w:pPr>
      <w:widowControl w:val="0"/>
      <w:suppressAutoHyphens/>
      <w:autoSpaceDE w:val="0"/>
      <w:spacing w:after="120"/>
    </w:pPr>
    <w:rPr>
      <w:rFonts w:ascii="Calibri" w:eastAsia="Calibri" w:hAnsi="Calibri" w:cs="Calibri"/>
      <w:lang w:eastAsia="hi-IN" w:bidi="hi-IN"/>
    </w:rPr>
  </w:style>
  <w:style w:type="character" w:customStyle="1" w:styleId="CorpodeltestoCarattere">
    <w:name w:val="Corpo del testo Carattere"/>
    <w:basedOn w:val="Carpredefinitoparagrafo"/>
    <w:link w:val="Corpodeltesto"/>
    <w:rsid w:val="00164754"/>
    <w:rPr>
      <w:rFonts w:ascii="Calibri" w:eastAsia="Calibri" w:hAnsi="Calibri" w:cs="Calibri"/>
      <w:lang w:eastAsia="hi-IN" w:bidi="hi-IN"/>
    </w:rPr>
  </w:style>
  <w:style w:type="paragraph" w:styleId="Elenco">
    <w:name w:val="List"/>
    <w:basedOn w:val="Corpodeltesto"/>
    <w:rsid w:val="00164754"/>
    <w:rPr>
      <w:rFonts w:eastAsia="Arial"/>
      <w:sz w:val="24"/>
      <w:szCs w:val="24"/>
    </w:rPr>
  </w:style>
  <w:style w:type="paragraph" w:customStyle="1" w:styleId="Didascalia1">
    <w:name w:val="Didascalia1"/>
    <w:basedOn w:val="Normale"/>
    <w:rsid w:val="00164754"/>
    <w:pPr>
      <w:widowControl w:val="0"/>
      <w:suppressAutoHyphens/>
      <w:autoSpaceDE w:val="0"/>
      <w:spacing w:before="120" w:after="120"/>
    </w:pPr>
    <w:rPr>
      <w:rFonts w:ascii="Calibri" w:eastAsia="Arial" w:hAnsi="Calibri" w:cs="Calibri"/>
      <w:i/>
      <w:iCs/>
      <w:sz w:val="24"/>
      <w:szCs w:val="24"/>
      <w:lang w:eastAsia="hi-IN" w:bidi="hi-IN"/>
    </w:rPr>
  </w:style>
  <w:style w:type="paragraph" w:customStyle="1" w:styleId="Indice">
    <w:name w:val="Indice"/>
    <w:basedOn w:val="Normale"/>
    <w:rsid w:val="00164754"/>
    <w:pPr>
      <w:widowControl w:val="0"/>
      <w:suppressAutoHyphens/>
      <w:autoSpaceDE w:val="0"/>
    </w:pPr>
    <w:rPr>
      <w:rFonts w:ascii="Calibri" w:eastAsia="Arial" w:hAnsi="Calibri" w:cs="Calibri"/>
      <w:sz w:val="24"/>
      <w:szCs w:val="24"/>
      <w:lang w:eastAsia="hi-IN" w:bidi="hi-IN"/>
    </w:rPr>
  </w:style>
  <w:style w:type="paragraph" w:customStyle="1" w:styleId="NormalWeb1">
    <w:name w:val="Normal (Web)1"/>
    <w:basedOn w:val="Normale"/>
    <w:rsid w:val="00164754"/>
    <w:pPr>
      <w:widowControl w:val="0"/>
      <w:suppressAutoHyphens/>
      <w:autoSpaceDE w:val="0"/>
      <w:spacing w:before="100" w:after="100" w:line="100" w:lineRule="atLeast"/>
    </w:pPr>
    <w:rPr>
      <w:rFonts w:ascii="Times New Roman" w:eastAsia="Calibri" w:hAnsi="Times New Roman" w:cs="Calibri"/>
      <w:sz w:val="24"/>
      <w:szCs w:val="24"/>
      <w:lang w:eastAsia="hi-IN" w:bidi="hi-IN"/>
    </w:rPr>
  </w:style>
  <w:style w:type="paragraph" w:customStyle="1" w:styleId="minusjama">
    <w:name w:val="minus_jama"/>
    <w:basedOn w:val="Normale"/>
    <w:rsid w:val="00164754"/>
    <w:pPr>
      <w:widowControl w:val="0"/>
      <w:suppressAutoHyphens/>
      <w:autoSpaceDE w:val="0"/>
      <w:spacing w:before="100" w:after="100" w:line="100" w:lineRule="atLeast"/>
    </w:pPr>
    <w:rPr>
      <w:rFonts w:ascii="Times New Roman" w:eastAsia="Calibri" w:hAnsi="Times New Roman" w:cs="Calibri"/>
      <w:sz w:val="24"/>
      <w:szCs w:val="24"/>
      <w:lang w:eastAsia="hi-IN" w:bidi="hi-IN"/>
    </w:rPr>
  </w:style>
  <w:style w:type="paragraph" w:customStyle="1" w:styleId="NoSpacing1">
    <w:name w:val="No Spacing1"/>
    <w:rsid w:val="00164754"/>
    <w:pPr>
      <w:widowControl w:val="0"/>
      <w:suppressAutoHyphens/>
      <w:autoSpaceDE w:val="0"/>
      <w:spacing w:after="0" w:line="240" w:lineRule="auto"/>
    </w:pPr>
    <w:rPr>
      <w:rFonts w:ascii="Segoe UI" w:eastAsia="Times New Roman" w:hAnsi="Segoe UI" w:cs="Times New Roman"/>
      <w:lang w:val="en-US" w:eastAsia="hi-IN" w:bidi="hi-IN"/>
    </w:rPr>
  </w:style>
  <w:style w:type="paragraph" w:styleId="Intestazione">
    <w:name w:val="header"/>
    <w:basedOn w:val="Normale"/>
    <w:link w:val="IntestazioneCarattere1"/>
    <w:uiPriority w:val="99"/>
    <w:rsid w:val="00164754"/>
    <w:pPr>
      <w:widowControl w:val="0"/>
      <w:tabs>
        <w:tab w:val="center" w:pos="4513"/>
        <w:tab w:val="right" w:pos="9026"/>
      </w:tabs>
      <w:suppressAutoHyphens/>
      <w:autoSpaceDE w:val="0"/>
      <w:spacing w:after="0" w:line="100" w:lineRule="atLeast"/>
    </w:pPr>
    <w:rPr>
      <w:rFonts w:ascii="Calibri" w:eastAsia="Calibri" w:hAnsi="Calibri" w:cs="Calibri"/>
      <w:lang w:eastAsia="hi-IN" w:bidi="hi-IN"/>
    </w:rPr>
  </w:style>
  <w:style w:type="character" w:customStyle="1" w:styleId="IntestazioneCarattere1">
    <w:name w:val="Intestazione Carattere1"/>
    <w:basedOn w:val="Carpredefinitoparagrafo"/>
    <w:link w:val="Intestazione"/>
    <w:uiPriority w:val="99"/>
    <w:rsid w:val="00164754"/>
    <w:rPr>
      <w:rFonts w:ascii="Calibri" w:eastAsia="Calibri" w:hAnsi="Calibri" w:cs="Calibri"/>
      <w:lang w:eastAsia="hi-IN" w:bidi="hi-IN"/>
    </w:rPr>
  </w:style>
  <w:style w:type="paragraph" w:styleId="Pidipagina">
    <w:name w:val="footer"/>
    <w:basedOn w:val="Normale"/>
    <w:link w:val="PidipaginaCarattere1"/>
    <w:uiPriority w:val="99"/>
    <w:rsid w:val="00164754"/>
    <w:pPr>
      <w:widowControl w:val="0"/>
      <w:tabs>
        <w:tab w:val="center" w:pos="4513"/>
        <w:tab w:val="right" w:pos="9026"/>
      </w:tabs>
      <w:suppressAutoHyphens/>
      <w:autoSpaceDE w:val="0"/>
      <w:spacing w:after="0" w:line="100" w:lineRule="atLeast"/>
    </w:pPr>
    <w:rPr>
      <w:rFonts w:ascii="Calibri" w:eastAsia="Calibri" w:hAnsi="Calibri" w:cs="Calibri"/>
      <w:lang w:eastAsia="hi-IN" w:bidi="hi-IN"/>
    </w:rPr>
  </w:style>
  <w:style w:type="character" w:customStyle="1" w:styleId="PidipaginaCarattere1">
    <w:name w:val="Piè di pagina Carattere1"/>
    <w:basedOn w:val="Carpredefinitoparagrafo"/>
    <w:link w:val="Pidipagina"/>
    <w:uiPriority w:val="99"/>
    <w:rsid w:val="00164754"/>
    <w:rPr>
      <w:rFonts w:ascii="Calibri" w:eastAsia="Calibri" w:hAnsi="Calibri" w:cs="Calibri"/>
      <w:lang w:eastAsia="hi-IN" w:bidi="hi-IN"/>
    </w:rPr>
  </w:style>
  <w:style w:type="paragraph" w:customStyle="1" w:styleId="BalloonText1">
    <w:name w:val="Balloon Text1"/>
    <w:basedOn w:val="Normale"/>
    <w:rsid w:val="00164754"/>
    <w:pPr>
      <w:widowControl w:val="0"/>
      <w:suppressAutoHyphens/>
      <w:autoSpaceDE w:val="0"/>
      <w:spacing w:after="0" w:line="100" w:lineRule="atLeast"/>
    </w:pPr>
    <w:rPr>
      <w:rFonts w:ascii="Tahoma" w:eastAsia="Tahoma" w:hAnsi="Tahoma" w:cs="Calibri"/>
      <w:sz w:val="16"/>
      <w:szCs w:val="24"/>
      <w:lang w:eastAsia="hi-IN" w:bidi="hi-IN"/>
    </w:rPr>
  </w:style>
  <w:style w:type="paragraph" w:customStyle="1" w:styleId="ListParagraph1">
    <w:name w:val="List Paragraph1"/>
    <w:basedOn w:val="Normale"/>
    <w:rsid w:val="00164754"/>
    <w:pPr>
      <w:widowControl w:val="0"/>
      <w:suppressAutoHyphens/>
      <w:autoSpaceDE w:val="0"/>
      <w:ind w:left="720"/>
    </w:pPr>
    <w:rPr>
      <w:rFonts w:ascii="Calibri" w:eastAsia="Calibri" w:hAnsi="Calibri" w:cs="Calibri"/>
      <w:lang w:eastAsia="hi-IN" w:bidi="hi-IN"/>
    </w:rPr>
  </w:style>
  <w:style w:type="paragraph" w:styleId="Testonormale">
    <w:name w:val="Plain Text"/>
    <w:basedOn w:val="Normale"/>
    <w:link w:val="TestonormaleCarattere"/>
    <w:uiPriority w:val="99"/>
    <w:semiHidden/>
    <w:unhideWhenUsed/>
    <w:rsid w:val="00164754"/>
    <w:pPr>
      <w:widowControl w:val="0"/>
      <w:suppressAutoHyphens/>
      <w:autoSpaceDE w:val="0"/>
      <w:spacing w:after="0" w:line="240" w:lineRule="auto"/>
    </w:pPr>
    <w:rPr>
      <w:rFonts w:ascii="Consolas" w:eastAsia="Times New Roman" w:hAnsi="Consolas" w:cs="Mangal"/>
      <w:sz w:val="21"/>
      <w:szCs w:val="19"/>
      <w:lang w:eastAsia="hi-IN" w:bidi="hi-IN"/>
    </w:rPr>
  </w:style>
  <w:style w:type="character" w:customStyle="1" w:styleId="TestonormaleCarattere">
    <w:name w:val="Testo normale Carattere"/>
    <w:basedOn w:val="Carpredefinitoparagrafo"/>
    <w:link w:val="Testonormale"/>
    <w:uiPriority w:val="99"/>
    <w:semiHidden/>
    <w:rsid w:val="00164754"/>
    <w:rPr>
      <w:rFonts w:ascii="Consolas" w:eastAsia="Times New Roman" w:hAnsi="Consolas" w:cs="Mangal"/>
      <w:sz w:val="21"/>
      <w:szCs w:val="19"/>
      <w:lang w:val="en-GB" w:eastAsia="hi-IN" w:bidi="hi-IN"/>
    </w:rPr>
  </w:style>
  <w:style w:type="character" w:styleId="Rimandocommento">
    <w:name w:val="annotation reference"/>
    <w:basedOn w:val="Carpredefinitoparagrafo"/>
    <w:uiPriority w:val="99"/>
    <w:semiHidden/>
    <w:unhideWhenUsed/>
    <w:rsid w:val="00164754"/>
    <w:rPr>
      <w:sz w:val="16"/>
      <w:szCs w:val="16"/>
    </w:rPr>
  </w:style>
  <w:style w:type="paragraph" w:styleId="Testocommento">
    <w:name w:val="annotation text"/>
    <w:basedOn w:val="Normale"/>
    <w:link w:val="TestocommentoCarattere"/>
    <w:uiPriority w:val="99"/>
    <w:semiHidden/>
    <w:unhideWhenUsed/>
    <w:rsid w:val="00164754"/>
    <w:pPr>
      <w:widowControl w:val="0"/>
      <w:suppressAutoHyphens/>
      <w:autoSpaceDE w:val="0"/>
      <w:spacing w:line="240" w:lineRule="auto"/>
    </w:pPr>
    <w:rPr>
      <w:rFonts w:ascii="Calibri" w:eastAsia="Times New Roman" w:hAnsi="Calibri" w:cs="Mangal"/>
      <w:sz w:val="20"/>
      <w:szCs w:val="18"/>
      <w:lang w:eastAsia="hi-IN" w:bidi="hi-IN"/>
    </w:rPr>
  </w:style>
  <w:style w:type="character" w:customStyle="1" w:styleId="TestocommentoCarattere">
    <w:name w:val="Testo commento Carattere"/>
    <w:basedOn w:val="Carpredefinitoparagrafo"/>
    <w:link w:val="Testocommento"/>
    <w:uiPriority w:val="99"/>
    <w:semiHidden/>
    <w:rsid w:val="00164754"/>
    <w:rPr>
      <w:rFonts w:ascii="Calibri" w:eastAsia="Times New Roman" w:hAnsi="Calibri" w:cs="Mangal"/>
      <w:sz w:val="20"/>
      <w:szCs w:val="18"/>
      <w:lang w:val="en-GB" w:eastAsia="hi-IN" w:bidi="hi-IN"/>
    </w:rPr>
  </w:style>
  <w:style w:type="paragraph" w:styleId="Testofumetto">
    <w:name w:val="Balloon Text"/>
    <w:basedOn w:val="Normale"/>
    <w:link w:val="TestofumettoCarattere1"/>
    <w:uiPriority w:val="99"/>
    <w:semiHidden/>
    <w:unhideWhenUsed/>
    <w:rsid w:val="00164754"/>
    <w:pPr>
      <w:widowControl w:val="0"/>
      <w:suppressAutoHyphens/>
      <w:autoSpaceDE w:val="0"/>
      <w:spacing w:after="0" w:line="240" w:lineRule="auto"/>
    </w:pPr>
    <w:rPr>
      <w:rFonts w:ascii="Tahoma" w:eastAsia="Times New Roman" w:hAnsi="Tahoma" w:cs="Mangal"/>
      <w:sz w:val="16"/>
      <w:szCs w:val="14"/>
      <w:lang w:eastAsia="hi-IN" w:bidi="hi-IN"/>
    </w:rPr>
  </w:style>
  <w:style w:type="character" w:customStyle="1" w:styleId="TestofumettoCarattere1">
    <w:name w:val="Testo fumetto Carattere1"/>
    <w:basedOn w:val="Carpredefinitoparagrafo"/>
    <w:link w:val="Testofumetto"/>
    <w:uiPriority w:val="99"/>
    <w:semiHidden/>
    <w:rsid w:val="00164754"/>
    <w:rPr>
      <w:rFonts w:ascii="Tahoma" w:eastAsia="Times New Roman" w:hAnsi="Tahoma" w:cs="Mangal"/>
      <w:sz w:val="16"/>
      <w:szCs w:val="14"/>
      <w:lang w:val="en-GB" w:eastAsia="hi-IN" w:bidi="hi-IN"/>
    </w:rPr>
  </w:style>
  <w:style w:type="paragraph" w:styleId="Titolo">
    <w:name w:val="Title"/>
    <w:basedOn w:val="Normale"/>
    <w:link w:val="TitoloCarattere"/>
    <w:qFormat/>
    <w:rsid w:val="00164754"/>
    <w:pPr>
      <w:spacing w:after="0" w:line="240" w:lineRule="auto"/>
      <w:jc w:val="center"/>
    </w:pPr>
    <w:rPr>
      <w:rFonts w:ascii="Times New Roman" w:eastAsia="Times New Roman" w:hAnsi="Times New Roman" w:cs="Times New Roman"/>
      <w:b/>
      <w:sz w:val="28"/>
      <w:szCs w:val="20"/>
      <w:lang w:val="en-US" w:eastAsia="it-IT"/>
    </w:rPr>
  </w:style>
  <w:style w:type="character" w:customStyle="1" w:styleId="TitoloCarattere">
    <w:name w:val="Titolo Carattere"/>
    <w:basedOn w:val="Carpredefinitoparagrafo"/>
    <w:link w:val="Titolo"/>
    <w:rsid w:val="00164754"/>
    <w:rPr>
      <w:rFonts w:ascii="Times New Roman" w:eastAsia="Times New Roman" w:hAnsi="Times New Roman" w:cs="Times New Roman"/>
      <w:b/>
      <w:sz w:val="28"/>
      <w:szCs w:val="20"/>
      <w:lang w:val="en-US" w:eastAsia="it-IT"/>
    </w:rPr>
  </w:style>
  <w:style w:type="paragraph" w:customStyle="1" w:styleId="Default">
    <w:name w:val="Default"/>
    <w:rsid w:val="0016475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BodyText"/>
    <w:link w:val="Heading4Char"/>
    <w:qFormat/>
    <w:rsid w:val="00164754"/>
    <w:pPr>
      <w:widowControl w:val="0"/>
      <w:numPr>
        <w:ilvl w:val="3"/>
        <w:numId w:val="1"/>
      </w:numPr>
      <w:suppressAutoHyphens/>
      <w:autoSpaceDE w:val="0"/>
      <w:spacing w:before="100" w:after="100" w:line="100" w:lineRule="atLeast"/>
      <w:outlineLvl w:val="3"/>
    </w:pPr>
    <w:rPr>
      <w:rFonts w:ascii="Times New Roman" w:eastAsia="Calibri" w:hAnsi="Times New Roman" w:cs="Calibri"/>
      <w:b/>
      <w:bCs/>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4754"/>
    <w:rPr>
      <w:rFonts w:ascii="Times New Roman" w:eastAsia="Calibri" w:hAnsi="Times New Roman" w:cs="Calibri"/>
      <w:b/>
      <w:bCs/>
      <w:sz w:val="24"/>
      <w:szCs w:val="24"/>
      <w:lang w:eastAsia="hi-IN" w:bidi="hi-IN"/>
    </w:rPr>
  </w:style>
  <w:style w:type="character" w:customStyle="1" w:styleId="WW8Num1z0">
    <w:name w:val="WW8Num1z0"/>
    <w:rsid w:val="00164754"/>
  </w:style>
  <w:style w:type="character" w:customStyle="1" w:styleId="WW8Num1z1">
    <w:name w:val="WW8Num1z1"/>
    <w:rsid w:val="00164754"/>
  </w:style>
  <w:style w:type="character" w:customStyle="1" w:styleId="WW8Num1z2">
    <w:name w:val="WW8Num1z2"/>
    <w:rsid w:val="00164754"/>
  </w:style>
  <w:style w:type="character" w:customStyle="1" w:styleId="WW8Num1z3">
    <w:name w:val="WW8Num1z3"/>
    <w:rsid w:val="00164754"/>
  </w:style>
  <w:style w:type="character" w:customStyle="1" w:styleId="WW8Num1z4">
    <w:name w:val="WW8Num1z4"/>
    <w:rsid w:val="00164754"/>
  </w:style>
  <w:style w:type="character" w:customStyle="1" w:styleId="WW8Num1z5">
    <w:name w:val="WW8Num1z5"/>
    <w:rsid w:val="00164754"/>
  </w:style>
  <w:style w:type="character" w:customStyle="1" w:styleId="WW8Num1z6">
    <w:name w:val="WW8Num1z6"/>
    <w:rsid w:val="00164754"/>
  </w:style>
  <w:style w:type="character" w:customStyle="1" w:styleId="WW8Num1z7">
    <w:name w:val="WW8Num1z7"/>
    <w:rsid w:val="00164754"/>
  </w:style>
  <w:style w:type="character" w:customStyle="1" w:styleId="WW8Num1z8">
    <w:name w:val="WW8Num1z8"/>
    <w:rsid w:val="00164754"/>
  </w:style>
  <w:style w:type="character" w:customStyle="1" w:styleId="RTFNum21">
    <w:name w:val="RTF_Num 2 1"/>
    <w:rsid w:val="00164754"/>
  </w:style>
  <w:style w:type="character" w:customStyle="1" w:styleId="RTFNum22">
    <w:name w:val="RTF_Num 2 2"/>
    <w:rsid w:val="00164754"/>
  </w:style>
  <w:style w:type="character" w:customStyle="1" w:styleId="RTFNum23">
    <w:name w:val="RTF_Num 2 3"/>
    <w:rsid w:val="00164754"/>
  </w:style>
  <w:style w:type="character" w:customStyle="1" w:styleId="RTFNum24">
    <w:name w:val="RTF_Num 2 4"/>
    <w:rsid w:val="00164754"/>
  </w:style>
  <w:style w:type="character" w:customStyle="1" w:styleId="RTFNum25">
    <w:name w:val="RTF_Num 2 5"/>
    <w:rsid w:val="00164754"/>
  </w:style>
  <w:style w:type="character" w:customStyle="1" w:styleId="RTFNum26">
    <w:name w:val="RTF_Num 2 6"/>
    <w:rsid w:val="00164754"/>
  </w:style>
  <w:style w:type="character" w:customStyle="1" w:styleId="RTFNum27">
    <w:name w:val="RTF_Num 2 7"/>
    <w:rsid w:val="00164754"/>
  </w:style>
  <w:style w:type="character" w:customStyle="1" w:styleId="RTFNum28">
    <w:name w:val="RTF_Num 2 8"/>
    <w:rsid w:val="00164754"/>
  </w:style>
  <w:style w:type="character" w:customStyle="1" w:styleId="RTFNum29">
    <w:name w:val="RTF_Num 2 9"/>
    <w:rsid w:val="00164754"/>
  </w:style>
  <w:style w:type="character" w:customStyle="1" w:styleId="DefaultParagraphFont1">
    <w:name w:val="Default Paragraph Font1"/>
    <w:rsid w:val="00164754"/>
  </w:style>
  <w:style w:type="character" w:customStyle="1" w:styleId="apple-converted-space">
    <w:name w:val="apple-converted-space"/>
    <w:rsid w:val="00164754"/>
    <w:rPr>
      <w:rFonts w:eastAsia="Times New Roman"/>
    </w:rPr>
  </w:style>
  <w:style w:type="character" w:styleId="Strong">
    <w:name w:val="Strong"/>
    <w:qFormat/>
    <w:rsid w:val="00164754"/>
    <w:rPr>
      <w:rFonts w:eastAsia="Times New Roman"/>
      <w:b/>
      <w:bCs/>
    </w:rPr>
  </w:style>
  <w:style w:type="character" w:styleId="Hyperlink">
    <w:name w:val="Hyperlink"/>
    <w:rsid w:val="00164754"/>
    <w:rPr>
      <w:rFonts w:eastAsia="Times New Roman"/>
      <w:color w:val="0000FF"/>
      <w:u w:val="single"/>
    </w:rPr>
  </w:style>
  <w:style w:type="character" w:customStyle="1" w:styleId="NessunaspaziaturaCarattere">
    <w:name w:val="Nessuna spaziatura Carattere"/>
    <w:rsid w:val="00164754"/>
    <w:rPr>
      <w:rFonts w:ascii="Segoe UI" w:hAnsi="Segoe UI" w:cs="Segoe UI"/>
      <w:sz w:val="22"/>
      <w:szCs w:val="22"/>
      <w:lang w:val="en-US"/>
    </w:rPr>
  </w:style>
  <w:style w:type="character" w:styleId="Emphasis">
    <w:name w:val="Emphasis"/>
    <w:qFormat/>
    <w:rsid w:val="00164754"/>
    <w:rPr>
      <w:rFonts w:eastAsia="Times New Roman"/>
      <w:i/>
      <w:iCs/>
    </w:rPr>
  </w:style>
  <w:style w:type="character" w:customStyle="1" w:styleId="IntestazioneCarattere">
    <w:name w:val="Intestazione Carattere"/>
    <w:uiPriority w:val="99"/>
    <w:rsid w:val="00164754"/>
    <w:rPr>
      <w:rFonts w:eastAsia="Times New Roman"/>
    </w:rPr>
  </w:style>
  <w:style w:type="character" w:customStyle="1" w:styleId="PidipaginaCarattere">
    <w:name w:val="Piè di pagina Carattere"/>
    <w:uiPriority w:val="99"/>
    <w:rsid w:val="00164754"/>
    <w:rPr>
      <w:rFonts w:eastAsia="Times New Roman"/>
    </w:rPr>
  </w:style>
  <w:style w:type="character" w:customStyle="1" w:styleId="LineNumber1">
    <w:name w:val="Line Number1"/>
    <w:rsid w:val="00164754"/>
    <w:rPr>
      <w:rFonts w:eastAsia="Times New Roman"/>
    </w:rPr>
  </w:style>
  <w:style w:type="character" w:customStyle="1" w:styleId="TestofumettoCarattere">
    <w:name w:val="Testo fumetto Carattere"/>
    <w:rsid w:val="00164754"/>
    <w:rPr>
      <w:rFonts w:ascii="Tahoma" w:eastAsia="Tahoma" w:hAnsi="Tahoma" w:cs="Tahoma"/>
      <w:sz w:val="16"/>
      <w:lang w:val="en-GB"/>
    </w:rPr>
  </w:style>
  <w:style w:type="character" w:customStyle="1" w:styleId="ListLabel1">
    <w:name w:val="ListLabel 1"/>
    <w:rsid w:val="00164754"/>
    <w:rPr>
      <w:rFonts w:eastAsia="Times New Roman"/>
    </w:rPr>
  </w:style>
  <w:style w:type="character" w:styleId="LineNumber">
    <w:name w:val="line number"/>
    <w:rsid w:val="00164754"/>
  </w:style>
  <w:style w:type="paragraph" w:customStyle="1" w:styleId="Intestazione1">
    <w:name w:val="Intestazione1"/>
    <w:basedOn w:val="Normal"/>
    <w:next w:val="BodyText"/>
    <w:rsid w:val="00164754"/>
    <w:pPr>
      <w:keepNext/>
      <w:widowControl w:val="0"/>
      <w:suppressAutoHyphens/>
      <w:autoSpaceDE w:val="0"/>
      <w:spacing w:before="240" w:after="120"/>
    </w:pPr>
    <w:rPr>
      <w:rFonts w:ascii="Arial" w:eastAsia="Arial" w:hAnsi="Arial" w:cs="Microsoft YaHei"/>
      <w:sz w:val="28"/>
      <w:szCs w:val="24"/>
      <w:lang w:eastAsia="hi-IN" w:bidi="hi-IN"/>
    </w:rPr>
  </w:style>
  <w:style w:type="paragraph" w:styleId="BodyText">
    <w:name w:val="Body Text"/>
    <w:basedOn w:val="Normal"/>
    <w:link w:val="BodyTextChar"/>
    <w:rsid w:val="00164754"/>
    <w:pPr>
      <w:widowControl w:val="0"/>
      <w:suppressAutoHyphens/>
      <w:autoSpaceDE w:val="0"/>
      <w:spacing w:after="120"/>
    </w:pPr>
    <w:rPr>
      <w:rFonts w:ascii="Calibri" w:eastAsia="Calibri" w:hAnsi="Calibri" w:cs="Calibri"/>
      <w:lang w:eastAsia="hi-IN" w:bidi="hi-IN"/>
    </w:rPr>
  </w:style>
  <w:style w:type="character" w:customStyle="1" w:styleId="BodyTextChar">
    <w:name w:val="Body Text Char"/>
    <w:basedOn w:val="DefaultParagraphFont"/>
    <w:link w:val="BodyText"/>
    <w:rsid w:val="00164754"/>
    <w:rPr>
      <w:rFonts w:ascii="Calibri" w:eastAsia="Calibri" w:hAnsi="Calibri" w:cs="Calibri"/>
      <w:lang w:eastAsia="hi-IN" w:bidi="hi-IN"/>
    </w:rPr>
  </w:style>
  <w:style w:type="paragraph" w:styleId="List">
    <w:name w:val="List"/>
    <w:basedOn w:val="BodyText"/>
    <w:rsid w:val="00164754"/>
    <w:rPr>
      <w:rFonts w:eastAsia="Arial"/>
      <w:sz w:val="24"/>
      <w:szCs w:val="24"/>
    </w:rPr>
  </w:style>
  <w:style w:type="paragraph" w:customStyle="1" w:styleId="Didascalia1">
    <w:name w:val="Didascalia1"/>
    <w:basedOn w:val="Normal"/>
    <w:rsid w:val="00164754"/>
    <w:pPr>
      <w:widowControl w:val="0"/>
      <w:suppressAutoHyphens/>
      <w:autoSpaceDE w:val="0"/>
      <w:spacing w:before="120" w:after="120"/>
    </w:pPr>
    <w:rPr>
      <w:rFonts w:ascii="Calibri" w:eastAsia="Arial" w:hAnsi="Calibri" w:cs="Calibri"/>
      <w:i/>
      <w:iCs/>
      <w:sz w:val="24"/>
      <w:szCs w:val="24"/>
      <w:lang w:eastAsia="hi-IN" w:bidi="hi-IN"/>
    </w:rPr>
  </w:style>
  <w:style w:type="paragraph" w:customStyle="1" w:styleId="Indice">
    <w:name w:val="Indice"/>
    <w:basedOn w:val="Normal"/>
    <w:rsid w:val="00164754"/>
    <w:pPr>
      <w:widowControl w:val="0"/>
      <w:suppressAutoHyphens/>
      <w:autoSpaceDE w:val="0"/>
    </w:pPr>
    <w:rPr>
      <w:rFonts w:ascii="Calibri" w:eastAsia="Arial" w:hAnsi="Calibri" w:cs="Calibri"/>
      <w:sz w:val="24"/>
      <w:szCs w:val="24"/>
      <w:lang w:eastAsia="hi-IN" w:bidi="hi-IN"/>
    </w:rPr>
  </w:style>
  <w:style w:type="paragraph" w:customStyle="1" w:styleId="NormalWeb1">
    <w:name w:val="Normal (Web)1"/>
    <w:basedOn w:val="Normal"/>
    <w:rsid w:val="00164754"/>
    <w:pPr>
      <w:widowControl w:val="0"/>
      <w:suppressAutoHyphens/>
      <w:autoSpaceDE w:val="0"/>
      <w:spacing w:before="100" w:after="100" w:line="100" w:lineRule="atLeast"/>
    </w:pPr>
    <w:rPr>
      <w:rFonts w:ascii="Times New Roman" w:eastAsia="Calibri" w:hAnsi="Times New Roman" w:cs="Calibri"/>
      <w:sz w:val="24"/>
      <w:szCs w:val="24"/>
      <w:lang w:eastAsia="hi-IN" w:bidi="hi-IN"/>
    </w:rPr>
  </w:style>
  <w:style w:type="paragraph" w:customStyle="1" w:styleId="minusjama">
    <w:name w:val="minus_jama"/>
    <w:basedOn w:val="Normal"/>
    <w:rsid w:val="00164754"/>
    <w:pPr>
      <w:widowControl w:val="0"/>
      <w:suppressAutoHyphens/>
      <w:autoSpaceDE w:val="0"/>
      <w:spacing w:before="100" w:after="100" w:line="100" w:lineRule="atLeast"/>
    </w:pPr>
    <w:rPr>
      <w:rFonts w:ascii="Times New Roman" w:eastAsia="Calibri" w:hAnsi="Times New Roman" w:cs="Calibri"/>
      <w:sz w:val="24"/>
      <w:szCs w:val="24"/>
      <w:lang w:eastAsia="hi-IN" w:bidi="hi-IN"/>
    </w:rPr>
  </w:style>
  <w:style w:type="paragraph" w:customStyle="1" w:styleId="NoSpacing1">
    <w:name w:val="No Spacing1"/>
    <w:rsid w:val="00164754"/>
    <w:pPr>
      <w:widowControl w:val="0"/>
      <w:suppressAutoHyphens/>
      <w:autoSpaceDE w:val="0"/>
      <w:spacing w:after="0" w:line="240" w:lineRule="auto"/>
    </w:pPr>
    <w:rPr>
      <w:rFonts w:ascii="Segoe UI" w:eastAsia="Times New Roman" w:hAnsi="Segoe UI" w:cs="Times New Roman"/>
      <w:lang w:val="en-US" w:eastAsia="hi-IN" w:bidi="hi-IN"/>
    </w:rPr>
  </w:style>
  <w:style w:type="paragraph" w:styleId="Header">
    <w:name w:val="header"/>
    <w:basedOn w:val="Normal"/>
    <w:link w:val="HeaderChar"/>
    <w:uiPriority w:val="99"/>
    <w:rsid w:val="00164754"/>
    <w:pPr>
      <w:widowControl w:val="0"/>
      <w:tabs>
        <w:tab w:val="center" w:pos="4513"/>
        <w:tab w:val="right" w:pos="9026"/>
      </w:tabs>
      <w:suppressAutoHyphens/>
      <w:autoSpaceDE w:val="0"/>
      <w:spacing w:after="0" w:line="100" w:lineRule="atLeast"/>
    </w:pPr>
    <w:rPr>
      <w:rFonts w:ascii="Calibri" w:eastAsia="Calibri" w:hAnsi="Calibri" w:cs="Calibri"/>
      <w:lang w:eastAsia="hi-IN" w:bidi="hi-IN"/>
    </w:rPr>
  </w:style>
  <w:style w:type="character" w:customStyle="1" w:styleId="HeaderChar">
    <w:name w:val="Header Char"/>
    <w:basedOn w:val="DefaultParagraphFont"/>
    <w:link w:val="Header"/>
    <w:uiPriority w:val="99"/>
    <w:rsid w:val="00164754"/>
    <w:rPr>
      <w:rFonts w:ascii="Calibri" w:eastAsia="Calibri" w:hAnsi="Calibri" w:cs="Calibri"/>
      <w:lang w:eastAsia="hi-IN" w:bidi="hi-IN"/>
    </w:rPr>
  </w:style>
  <w:style w:type="paragraph" w:styleId="Footer">
    <w:name w:val="footer"/>
    <w:basedOn w:val="Normal"/>
    <w:link w:val="FooterChar"/>
    <w:uiPriority w:val="99"/>
    <w:rsid w:val="00164754"/>
    <w:pPr>
      <w:widowControl w:val="0"/>
      <w:tabs>
        <w:tab w:val="center" w:pos="4513"/>
        <w:tab w:val="right" w:pos="9026"/>
      </w:tabs>
      <w:suppressAutoHyphens/>
      <w:autoSpaceDE w:val="0"/>
      <w:spacing w:after="0" w:line="100" w:lineRule="atLeast"/>
    </w:pPr>
    <w:rPr>
      <w:rFonts w:ascii="Calibri" w:eastAsia="Calibri" w:hAnsi="Calibri" w:cs="Calibri"/>
      <w:lang w:eastAsia="hi-IN" w:bidi="hi-IN"/>
    </w:rPr>
  </w:style>
  <w:style w:type="character" w:customStyle="1" w:styleId="FooterChar">
    <w:name w:val="Footer Char"/>
    <w:basedOn w:val="DefaultParagraphFont"/>
    <w:link w:val="Footer"/>
    <w:uiPriority w:val="99"/>
    <w:rsid w:val="00164754"/>
    <w:rPr>
      <w:rFonts w:ascii="Calibri" w:eastAsia="Calibri" w:hAnsi="Calibri" w:cs="Calibri"/>
      <w:lang w:eastAsia="hi-IN" w:bidi="hi-IN"/>
    </w:rPr>
  </w:style>
  <w:style w:type="paragraph" w:customStyle="1" w:styleId="BalloonText1">
    <w:name w:val="Balloon Text1"/>
    <w:basedOn w:val="Normal"/>
    <w:rsid w:val="00164754"/>
    <w:pPr>
      <w:widowControl w:val="0"/>
      <w:suppressAutoHyphens/>
      <w:autoSpaceDE w:val="0"/>
      <w:spacing w:after="0" w:line="100" w:lineRule="atLeast"/>
    </w:pPr>
    <w:rPr>
      <w:rFonts w:ascii="Tahoma" w:eastAsia="Tahoma" w:hAnsi="Tahoma" w:cs="Calibri"/>
      <w:sz w:val="16"/>
      <w:szCs w:val="24"/>
      <w:lang w:eastAsia="hi-IN" w:bidi="hi-IN"/>
    </w:rPr>
  </w:style>
  <w:style w:type="paragraph" w:customStyle="1" w:styleId="ListParagraph1">
    <w:name w:val="List Paragraph1"/>
    <w:basedOn w:val="Normal"/>
    <w:rsid w:val="00164754"/>
    <w:pPr>
      <w:widowControl w:val="0"/>
      <w:suppressAutoHyphens/>
      <w:autoSpaceDE w:val="0"/>
      <w:ind w:left="720"/>
    </w:pPr>
    <w:rPr>
      <w:rFonts w:ascii="Calibri" w:eastAsia="Calibri" w:hAnsi="Calibri" w:cs="Calibri"/>
      <w:lang w:eastAsia="hi-IN" w:bidi="hi-IN"/>
    </w:rPr>
  </w:style>
  <w:style w:type="paragraph" w:styleId="PlainText">
    <w:name w:val="Plain Text"/>
    <w:basedOn w:val="Normal"/>
    <w:link w:val="PlainTextChar"/>
    <w:uiPriority w:val="99"/>
    <w:semiHidden/>
    <w:unhideWhenUsed/>
    <w:rsid w:val="00164754"/>
    <w:pPr>
      <w:widowControl w:val="0"/>
      <w:suppressAutoHyphens/>
      <w:autoSpaceDE w:val="0"/>
      <w:spacing w:after="0" w:line="240" w:lineRule="auto"/>
    </w:pPr>
    <w:rPr>
      <w:rFonts w:ascii="Consolas" w:eastAsia="Times New Roman" w:hAnsi="Consolas" w:cs="Mangal"/>
      <w:sz w:val="21"/>
      <w:szCs w:val="19"/>
      <w:lang w:eastAsia="hi-IN" w:bidi="hi-IN"/>
    </w:rPr>
  </w:style>
  <w:style w:type="character" w:customStyle="1" w:styleId="PlainTextChar">
    <w:name w:val="Plain Text Char"/>
    <w:basedOn w:val="DefaultParagraphFont"/>
    <w:link w:val="PlainText"/>
    <w:uiPriority w:val="99"/>
    <w:semiHidden/>
    <w:rsid w:val="00164754"/>
    <w:rPr>
      <w:rFonts w:ascii="Consolas" w:eastAsia="Times New Roman" w:hAnsi="Consolas" w:cs="Mangal"/>
      <w:sz w:val="21"/>
      <w:szCs w:val="19"/>
      <w:lang w:val="en-GB" w:eastAsia="hi-IN" w:bidi="hi-IN"/>
    </w:rPr>
  </w:style>
  <w:style w:type="character" w:styleId="CommentReference">
    <w:name w:val="annotation reference"/>
    <w:basedOn w:val="DefaultParagraphFont"/>
    <w:uiPriority w:val="99"/>
    <w:semiHidden/>
    <w:unhideWhenUsed/>
    <w:rsid w:val="00164754"/>
    <w:rPr>
      <w:sz w:val="16"/>
      <w:szCs w:val="16"/>
    </w:rPr>
  </w:style>
  <w:style w:type="paragraph" w:styleId="CommentText">
    <w:name w:val="annotation text"/>
    <w:basedOn w:val="Normal"/>
    <w:link w:val="CommentTextChar"/>
    <w:uiPriority w:val="99"/>
    <w:semiHidden/>
    <w:unhideWhenUsed/>
    <w:rsid w:val="00164754"/>
    <w:pPr>
      <w:widowControl w:val="0"/>
      <w:suppressAutoHyphens/>
      <w:autoSpaceDE w:val="0"/>
      <w:spacing w:line="240" w:lineRule="auto"/>
    </w:pPr>
    <w:rPr>
      <w:rFonts w:ascii="Calibri" w:eastAsia="Times New Roman" w:hAnsi="Calibri" w:cs="Mangal"/>
      <w:sz w:val="20"/>
      <w:szCs w:val="18"/>
      <w:lang w:eastAsia="hi-IN" w:bidi="hi-IN"/>
    </w:rPr>
  </w:style>
  <w:style w:type="character" w:customStyle="1" w:styleId="CommentTextChar">
    <w:name w:val="Comment Text Char"/>
    <w:basedOn w:val="DefaultParagraphFont"/>
    <w:link w:val="CommentText"/>
    <w:uiPriority w:val="99"/>
    <w:semiHidden/>
    <w:rsid w:val="00164754"/>
    <w:rPr>
      <w:rFonts w:ascii="Calibri" w:eastAsia="Times New Roman" w:hAnsi="Calibri" w:cs="Mangal"/>
      <w:sz w:val="20"/>
      <w:szCs w:val="18"/>
      <w:lang w:val="en-GB" w:eastAsia="hi-IN" w:bidi="hi-IN"/>
    </w:rPr>
  </w:style>
  <w:style w:type="paragraph" w:styleId="BalloonText">
    <w:name w:val="Balloon Text"/>
    <w:basedOn w:val="Normal"/>
    <w:link w:val="BalloonTextChar"/>
    <w:uiPriority w:val="99"/>
    <w:semiHidden/>
    <w:unhideWhenUsed/>
    <w:rsid w:val="00164754"/>
    <w:pPr>
      <w:widowControl w:val="0"/>
      <w:suppressAutoHyphens/>
      <w:autoSpaceDE w:val="0"/>
      <w:spacing w:after="0" w:line="240" w:lineRule="auto"/>
    </w:pPr>
    <w:rPr>
      <w:rFonts w:ascii="Tahoma" w:eastAsia="Times New Roman" w:hAnsi="Tahoma" w:cs="Mangal"/>
      <w:sz w:val="16"/>
      <w:szCs w:val="14"/>
      <w:lang w:eastAsia="hi-IN" w:bidi="hi-IN"/>
    </w:rPr>
  </w:style>
  <w:style w:type="character" w:customStyle="1" w:styleId="BalloonTextChar">
    <w:name w:val="Balloon Text Char"/>
    <w:basedOn w:val="DefaultParagraphFont"/>
    <w:link w:val="BalloonText"/>
    <w:uiPriority w:val="99"/>
    <w:semiHidden/>
    <w:rsid w:val="00164754"/>
    <w:rPr>
      <w:rFonts w:ascii="Tahoma" w:eastAsia="Times New Roman" w:hAnsi="Tahoma" w:cs="Mangal"/>
      <w:sz w:val="16"/>
      <w:szCs w:val="14"/>
      <w:lang w:val="en-GB" w:eastAsia="hi-IN" w:bidi="hi-IN"/>
    </w:rPr>
  </w:style>
  <w:style w:type="paragraph" w:styleId="Title">
    <w:name w:val="Title"/>
    <w:basedOn w:val="Normal"/>
    <w:link w:val="TitleChar"/>
    <w:qFormat/>
    <w:rsid w:val="00164754"/>
    <w:pPr>
      <w:spacing w:after="0" w:line="240" w:lineRule="auto"/>
      <w:jc w:val="center"/>
    </w:pPr>
    <w:rPr>
      <w:rFonts w:ascii="Times New Roman" w:eastAsia="Times New Roman" w:hAnsi="Times New Roman" w:cs="Times New Roman"/>
      <w:b/>
      <w:sz w:val="28"/>
      <w:szCs w:val="20"/>
      <w:lang w:val="en-US" w:eastAsia="it-IT"/>
    </w:rPr>
  </w:style>
  <w:style w:type="character" w:customStyle="1" w:styleId="TitleChar">
    <w:name w:val="Title Char"/>
    <w:basedOn w:val="DefaultParagraphFont"/>
    <w:link w:val="Title"/>
    <w:rsid w:val="00164754"/>
    <w:rPr>
      <w:rFonts w:ascii="Times New Roman" w:eastAsia="Times New Roman" w:hAnsi="Times New Roman" w:cs="Times New Roman"/>
      <w:b/>
      <w:sz w:val="28"/>
      <w:szCs w:val="20"/>
      <w:lang w:val="en-US" w:eastAsia="it-IT"/>
    </w:rPr>
  </w:style>
  <w:style w:type="paragraph" w:customStyle="1" w:styleId="Default">
    <w:name w:val="Default"/>
    <w:rsid w:val="001647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laudia.agnoli@istitutotumori.m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pii/S0140673617322523"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ic.iarc.fr/access/index.php"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059BA-6162-432F-913B-E9A938E8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30952</Words>
  <Characters>176433</Characters>
  <Application>Microsoft Office Word</Application>
  <DocSecurity>0</DocSecurity>
  <Lines>1470</Lines>
  <Paragraphs>413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2019-12-03T11:07:00Z</dcterms:created>
  <dcterms:modified xsi:type="dcterms:W3CDTF">2019-12-03T11:07:00Z</dcterms:modified>
</cp:coreProperties>
</file>