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DE8" w:rsidRPr="00726FA7" w:rsidRDefault="00AC3DE8" w:rsidP="00AC3DE8">
      <w:pPr>
        <w:keepNext/>
        <w:keepLines/>
        <w:tabs>
          <w:tab w:val="left" w:pos="1701"/>
        </w:tabs>
        <w:spacing w:line="360" w:lineRule="auto"/>
        <w:jc w:val="center"/>
        <w:outlineLvl w:val="0"/>
        <w:rPr>
          <w:rFonts w:ascii="Arial" w:hAnsi="Arial" w:cs="Arial"/>
          <w:b/>
          <w:sz w:val="24"/>
        </w:rPr>
      </w:pPr>
      <w:bookmarkStart w:id="0" w:name="_Toc481085032"/>
      <w:r w:rsidRPr="00726FA7">
        <w:rPr>
          <w:rFonts w:ascii="Arial" w:hAnsi="Arial" w:cs="Arial"/>
          <w:b/>
          <w:sz w:val="24"/>
        </w:rPr>
        <w:t xml:space="preserve">A Model of Polymer </w:t>
      </w:r>
      <w:r w:rsidR="00021E4E" w:rsidRPr="00726FA7">
        <w:rPr>
          <w:rFonts w:ascii="Arial" w:hAnsi="Arial" w:cs="Arial"/>
          <w:b/>
          <w:sz w:val="24"/>
        </w:rPr>
        <w:t xml:space="preserve">Degradation </w:t>
      </w:r>
      <w:r w:rsidRPr="00726FA7">
        <w:rPr>
          <w:rFonts w:ascii="Arial" w:hAnsi="Arial" w:cs="Arial"/>
          <w:b/>
          <w:sz w:val="24"/>
        </w:rPr>
        <w:t>and Er</w:t>
      </w:r>
      <w:bookmarkStart w:id="1" w:name="_GoBack"/>
      <w:bookmarkEnd w:id="1"/>
      <w:r w:rsidRPr="00726FA7">
        <w:rPr>
          <w:rFonts w:ascii="Arial" w:hAnsi="Arial" w:cs="Arial"/>
          <w:b/>
          <w:sz w:val="24"/>
        </w:rPr>
        <w:t xml:space="preserve">osion for Finite Element Analysis of Bioresorbable </w:t>
      </w:r>
      <w:bookmarkEnd w:id="0"/>
      <w:r w:rsidRPr="00726FA7">
        <w:rPr>
          <w:rFonts w:ascii="Arial" w:hAnsi="Arial" w:cs="Arial"/>
          <w:b/>
          <w:sz w:val="24"/>
        </w:rPr>
        <w:t>Implants</w:t>
      </w:r>
    </w:p>
    <w:p w:rsidR="00AC3DE8" w:rsidRPr="00726FA7" w:rsidRDefault="00AC3DE8" w:rsidP="00AC3DE8">
      <w:pPr>
        <w:pStyle w:val="Title"/>
        <w:numPr>
          <w:ilvl w:val="0"/>
          <w:numId w:val="0"/>
        </w:numPr>
        <w:spacing w:before="0" w:after="0"/>
        <w:jc w:val="center"/>
        <w:rPr>
          <w:bCs/>
          <w:sz w:val="24"/>
          <w:szCs w:val="24"/>
        </w:rPr>
      </w:pPr>
    </w:p>
    <w:p w:rsidR="00AC3DE8" w:rsidRPr="00726FA7" w:rsidRDefault="00AC3DE8" w:rsidP="00AC3DE8">
      <w:pPr>
        <w:pStyle w:val="Title"/>
        <w:numPr>
          <w:ilvl w:val="0"/>
          <w:numId w:val="0"/>
        </w:numPr>
        <w:spacing w:before="0" w:after="0"/>
        <w:jc w:val="center"/>
        <w:rPr>
          <w:rFonts w:ascii="Arial" w:hAnsi="Arial" w:cs="Arial"/>
          <w:bCs/>
          <w:sz w:val="24"/>
          <w:szCs w:val="24"/>
        </w:rPr>
      </w:pPr>
      <w:r w:rsidRPr="00726FA7">
        <w:rPr>
          <w:rFonts w:ascii="Arial" w:hAnsi="Arial" w:cs="Arial"/>
          <w:bCs/>
          <w:sz w:val="24"/>
          <w:szCs w:val="24"/>
        </w:rPr>
        <w:t xml:space="preserve">Wenjuan </w:t>
      </w:r>
      <w:proofErr w:type="spellStart"/>
      <w:r w:rsidRPr="00726FA7">
        <w:rPr>
          <w:rFonts w:ascii="Arial" w:hAnsi="Arial" w:cs="Arial"/>
          <w:bCs/>
          <w:sz w:val="24"/>
          <w:szCs w:val="24"/>
        </w:rPr>
        <w:t>Niu</w:t>
      </w:r>
      <w:r w:rsidRPr="00726FA7">
        <w:rPr>
          <w:rFonts w:ascii="Arial" w:hAnsi="Arial" w:cs="Arial"/>
          <w:bCs/>
          <w:sz w:val="24"/>
          <w:szCs w:val="24"/>
          <w:vertAlign w:val="superscript"/>
        </w:rPr>
        <w:t>a</w:t>
      </w:r>
      <w:proofErr w:type="spellEnd"/>
      <w:r w:rsidR="00804106" w:rsidRPr="00726FA7">
        <w:rPr>
          <w:rFonts w:ascii="Arial" w:eastAsiaTheme="minorEastAsia" w:hAnsi="Arial" w:cs="Arial" w:hint="eastAsia"/>
          <w:bCs/>
          <w:sz w:val="24"/>
          <w:szCs w:val="24"/>
          <w:vertAlign w:val="superscript"/>
          <w:lang w:eastAsia="zh-CN"/>
        </w:rPr>
        <w:t>,</w:t>
      </w:r>
      <w:r w:rsidRPr="00726FA7">
        <w:rPr>
          <w:rFonts w:ascii="Arial" w:hAnsi="Arial" w:cs="Arial"/>
          <w:bCs/>
          <w:sz w:val="24"/>
          <w:szCs w:val="24"/>
        </w:rPr>
        <w:t xml:space="preserve"> and Jingzhe </w:t>
      </w:r>
      <w:proofErr w:type="spellStart"/>
      <w:r w:rsidRPr="00726FA7">
        <w:rPr>
          <w:rFonts w:ascii="Arial" w:hAnsi="Arial" w:cs="Arial"/>
          <w:bCs/>
          <w:sz w:val="24"/>
          <w:szCs w:val="24"/>
        </w:rPr>
        <w:t>Pan</w:t>
      </w:r>
      <w:r w:rsidRPr="00726FA7">
        <w:rPr>
          <w:rFonts w:ascii="Arial" w:hAnsi="Arial" w:cs="Arial"/>
          <w:bCs/>
          <w:sz w:val="24"/>
          <w:szCs w:val="24"/>
          <w:vertAlign w:val="superscript"/>
        </w:rPr>
        <w:t>b</w:t>
      </w:r>
      <w:proofErr w:type="spellEnd"/>
      <w:r w:rsidR="008C0251" w:rsidRPr="00726FA7">
        <w:rPr>
          <w:rFonts w:ascii="SimSun" w:eastAsia="SimSun" w:hAnsi="SimSun" w:cs="Arial" w:hint="eastAsia"/>
          <w:bCs/>
          <w:sz w:val="24"/>
          <w:szCs w:val="24"/>
          <w:vertAlign w:val="superscript"/>
          <w:lang w:eastAsia="zh-CN"/>
        </w:rPr>
        <w:t>*</w:t>
      </w:r>
    </w:p>
    <w:p w:rsidR="00AC3DE8" w:rsidRPr="00726FA7" w:rsidRDefault="00AC3DE8" w:rsidP="00AC3DE8">
      <w:pPr>
        <w:spacing w:after="0"/>
        <w:jc w:val="center"/>
        <w:rPr>
          <w:rFonts w:ascii="Arial" w:eastAsia="MS Mincho" w:hAnsi="Arial" w:cs="Arial"/>
          <w:bCs/>
          <w:kern w:val="28"/>
          <w:sz w:val="24"/>
          <w:lang w:eastAsia="en-GB"/>
        </w:rPr>
      </w:pPr>
      <w:r w:rsidRPr="00726FA7">
        <w:rPr>
          <w:rFonts w:ascii="Arial" w:eastAsia="MS Mincho" w:hAnsi="Arial" w:cs="Arial"/>
          <w:bCs/>
          <w:kern w:val="28"/>
          <w:sz w:val="24"/>
          <w:vertAlign w:val="superscript"/>
          <w:lang w:eastAsia="en-GB"/>
        </w:rPr>
        <w:t>a</w:t>
      </w:r>
      <w:r w:rsidR="00804106" w:rsidRPr="00726FA7">
        <w:rPr>
          <w:rFonts w:ascii="Times New Roman" w:hAnsi="Times New Roman" w:hint="eastAsia"/>
          <w:szCs w:val="21"/>
        </w:rPr>
        <w:t xml:space="preserve"> </w:t>
      </w:r>
      <w:r w:rsidR="00804106" w:rsidRPr="00726FA7">
        <w:rPr>
          <w:rFonts w:ascii="Arial" w:eastAsia="MS Mincho" w:hAnsi="Arial" w:cs="Arial" w:hint="eastAsia"/>
          <w:bCs/>
          <w:kern w:val="28"/>
          <w:sz w:val="24"/>
          <w:lang w:eastAsia="en-GB"/>
        </w:rPr>
        <w:t>C</w:t>
      </w:r>
      <w:r w:rsidR="00804106" w:rsidRPr="00726FA7">
        <w:rPr>
          <w:rFonts w:ascii="Arial" w:eastAsia="MS Mincho" w:hAnsi="Arial" w:cs="Arial"/>
          <w:bCs/>
          <w:kern w:val="28"/>
          <w:sz w:val="24"/>
          <w:lang w:eastAsia="en-GB"/>
        </w:rPr>
        <w:t>ollege of Metallurgy Engineering</w:t>
      </w:r>
      <w:r w:rsidR="00804106" w:rsidRPr="00726FA7">
        <w:rPr>
          <w:rFonts w:ascii="Arial" w:eastAsia="MS Mincho" w:hAnsi="Arial" w:cs="Arial" w:hint="eastAsia"/>
          <w:bCs/>
          <w:kern w:val="28"/>
          <w:sz w:val="24"/>
          <w:lang w:eastAsia="en-GB"/>
        </w:rPr>
        <w:t>,</w:t>
      </w:r>
      <w:r w:rsidR="00804106" w:rsidRPr="00726FA7">
        <w:rPr>
          <w:rFonts w:ascii="Arial" w:eastAsia="MS Mincho" w:hAnsi="Arial" w:cs="Arial"/>
          <w:bCs/>
          <w:kern w:val="28"/>
          <w:sz w:val="24"/>
          <w:lang w:eastAsia="en-GB"/>
        </w:rPr>
        <w:t xml:space="preserve"> </w:t>
      </w:r>
      <w:r w:rsidRPr="00726FA7">
        <w:rPr>
          <w:rFonts w:ascii="Arial" w:eastAsia="MS Mincho" w:hAnsi="Arial" w:cs="Arial"/>
          <w:bCs/>
          <w:kern w:val="28"/>
          <w:sz w:val="24"/>
          <w:lang w:eastAsia="en-GB"/>
        </w:rPr>
        <w:t>Xi</w:t>
      </w:r>
      <w:r w:rsidRPr="00726FA7">
        <w:rPr>
          <w:rFonts w:ascii="Arial" w:hAnsi="Arial" w:cs="Arial"/>
          <w:bCs/>
          <w:kern w:val="28"/>
          <w:sz w:val="24"/>
        </w:rPr>
        <w:t>’</w:t>
      </w:r>
      <w:r w:rsidRPr="00726FA7">
        <w:rPr>
          <w:rFonts w:ascii="Arial" w:eastAsia="MS Mincho" w:hAnsi="Arial" w:cs="Arial"/>
          <w:bCs/>
          <w:kern w:val="28"/>
          <w:sz w:val="24"/>
          <w:lang w:eastAsia="en-GB"/>
        </w:rPr>
        <w:t xml:space="preserve">an University of Architecture and Technology, </w:t>
      </w:r>
      <w:r w:rsidR="00362BD7" w:rsidRPr="00726FA7">
        <w:rPr>
          <w:rFonts w:ascii="Arial" w:hAnsi="Arial" w:cs="Arial" w:hint="eastAsia"/>
          <w:bCs/>
          <w:kern w:val="28"/>
          <w:sz w:val="24"/>
        </w:rPr>
        <w:t>Xi</w:t>
      </w:r>
      <w:r w:rsidR="00362BD7" w:rsidRPr="00726FA7">
        <w:rPr>
          <w:rFonts w:ascii="Arial" w:hAnsi="Arial" w:cs="Arial"/>
          <w:bCs/>
          <w:kern w:val="28"/>
          <w:sz w:val="24"/>
        </w:rPr>
        <w:t>’</w:t>
      </w:r>
      <w:r w:rsidR="00362BD7" w:rsidRPr="00726FA7">
        <w:rPr>
          <w:rFonts w:ascii="Arial" w:hAnsi="Arial" w:cs="Arial" w:hint="eastAsia"/>
          <w:bCs/>
          <w:kern w:val="28"/>
          <w:sz w:val="24"/>
        </w:rPr>
        <w:t xml:space="preserve">an, China, </w:t>
      </w:r>
      <w:r w:rsidRPr="00726FA7">
        <w:rPr>
          <w:rFonts w:ascii="Arial" w:eastAsia="MS Mincho" w:hAnsi="Arial" w:cs="Arial"/>
          <w:bCs/>
          <w:kern w:val="28"/>
          <w:sz w:val="24"/>
          <w:lang w:eastAsia="en-GB"/>
        </w:rPr>
        <w:t>niuwenjuanmm@163.com</w:t>
      </w:r>
    </w:p>
    <w:p w:rsidR="00AC3DE8" w:rsidRPr="00726FA7" w:rsidRDefault="00AC3DE8" w:rsidP="00AC3DE8">
      <w:pPr>
        <w:pStyle w:val="Title"/>
        <w:numPr>
          <w:ilvl w:val="0"/>
          <w:numId w:val="0"/>
        </w:numPr>
        <w:spacing w:before="0" w:after="0"/>
        <w:jc w:val="center"/>
        <w:rPr>
          <w:rFonts w:ascii="Arial" w:eastAsiaTheme="minorEastAsia" w:hAnsi="Arial" w:cs="Arial"/>
          <w:bCs/>
          <w:sz w:val="24"/>
          <w:szCs w:val="24"/>
          <w:lang w:eastAsia="zh-CN"/>
        </w:rPr>
      </w:pPr>
      <w:proofErr w:type="spellStart"/>
      <w:r w:rsidRPr="00726FA7">
        <w:rPr>
          <w:rFonts w:ascii="Arial" w:hAnsi="Arial" w:cs="Arial"/>
          <w:bCs/>
          <w:sz w:val="24"/>
          <w:szCs w:val="24"/>
          <w:vertAlign w:val="superscript"/>
        </w:rPr>
        <w:t>b</w:t>
      </w:r>
      <w:r w:rsidR="00E43989" w:rsidRPr="00726FA7">
        <w:rPr>
          <w:rFonts w:ascii="Arial" w:hAnsi="Arial" w:cs="Arial"/>
          <w:bCs/>
          <w:sz w:val="24"/>
          <w:szCs w:val="24"/>
        </w:rPr>
        <w:t>School</w:t>
      </w:r>
      <w:proofErr w:type="spellEnd"/>
      <w:r w:rsidRPr="00726FA7">
        <w:rPr>
          <w:rFonts w:ascii="Arial" w:hAnsi="Arial" w:cs="Arial"/>
          <w:bCs/>
          <w:sz w:val="24"/>
          <w:szCs w:val="24"/>
        </w:rPr>
        <w:t xml:space="preserve"> of Engineering, University of Leicester, Leicester LE1 7RH, UK,</w:t>
      </w:r>
      <w:r w:rsidRPr="00726FA7">
        <w:rPr>
          <w:rFonts w:ascii="Arial" w:eastAsiaTheme="minorEastAsia" w:hAnsi="Arial" w:cs="Arial"/>
          <w:bCs/>
          <w:sz w:val="24"/>
          <w:szCs w:val="24"/>
          <w:lang w:eastAsia="zh-CN"/>
        </w:rPr>
        <w:t xml:space="preserve"> </w:t>
      </w:r>
      <w:r w:rsidR="00362BD7" w:rsidRPr="00726FA7">
        <w:rPr>
          <w:rFonts w:ascii="Arial" w:hAnsi="Arial" w:cs="Arial"/>
          <w:bCs/>
          <w:sz w:val="24"/>
          <w:szCs w:val="24"/>
        </w:rPr>
        <w:t>jp165@le.ac.uk</w:t>
      </w:r>
    </w:p>
    <w:p w:rsidR="00AC3DE8" w:rsidRPr="00726FA7" w:rsidRDefault="00AC3DE8" w:rsidP="00AC3DE8">
      <w:pPr>
        <w:keepNext/>
        <w:keepLines/>
        <w:tabs>
          <w:tab w:val="left" w:pos="1701"/>
        </w:tabs>
        <w:spacing w:before="360" w:after="240" w:line="360" w:lineRule="auto"/>
        <w:outlineLvl w:val="0"/>
        <w:rPr>
          <w:rFonts w:ascii="Arial" w:hAnsi="Arial" w:cs="Arial"/>
          <w:sz w:val="24"/>
        </w:rPr>
      </w:pPr>
      <w:r w:rsidRPr="00726FA7">
        <w:rPr>
          <w:rFonts w:ascii="Arial" w:hAnsi="Arial" w:cs="Arial"/>
          <w:b/>
          <w:sz w:val="24"/>
        </w:rPr>
        <w:t>Abstract</w:t>
      </w:r>
      <w:r w:rsidRPr="00726FA7">
        <w:rPr>
          <w:rFonts w:ascii="Arial" w:hAnsi="Arial" w:cs="Arial"/>
          <w:sz w:val="24"/>
        </w:rPr>
        <w:t xml:space="preserve"> – Finite element analysis is a</w:t>
      </w:r>
      <w:r w:rsidR="00D10E18" w:rsidRPr="00726FA7">
        <w:rPr>
          <w:rFonts w:ascii="Arial" w:hAnsi="Arial" w:cs="Arial"/>
          <w:sz w:val="24"/>
        </w:rPr>
        <w:t>n</w:t>
      </w:r>
      <w:r w:rsidRPr="00726FA7">
        <w:rPr>
          <w:rFonts w:ascii="Arial" w:hAnsi="Arial" w:cs="Arial"/>
          <w:sz w:val="24"/>
        </w:rPr>
        <w:t xml:space="preserve"> </w:t>
      </w:r>
      <w:r w:rsidR="00D10E18" w:rsidRPr="00726FA7">
        <w:rPr>
          <w:rFonts w:ascii="Arial" w:hAnsi="Arial" w:cs="Arial"/>
          <w:sz w:val="24"/>
        </w:rPr>
        <w:t>essential</w:t>
      </w:r>
      <w:r w:rsidRPr="00726FA7">
        <w:rPr>
          <w:rFonts w:ascii="Arial" w:hAnsi="Arial" w:cs="Arial"/>
          <w:sz w:val="24"/>
        </w:rPr>
        <w:t xml:space="preserve"> tool for </w:t>
      </w:r>
      <w:r w:rsidR="00D10E18" w:rsidRPr="00726FA7">
        <w:rPr>
          <w:rFonts w:ascii="Arial" w:hAnsi="Arial" w:cs="Arial"/>
          <w:sz w:val="24"/>
        </w:rPr>
        <w:t xml:space="preserve">the </w:t>
      </w:r>
      <w:r w:rsidRPr="00726FA7">
        <w:rPr>
          <w:rFonts w:ascii="Arial" w:hAnsi="Arial" w:cs="Arial"/>
          <w:sz w:val="24"/>
        </w:rPr>
        <w:t xml:space="preserve">design of bioresorbable medical implants such as bioresorbable vascular scaffolds. However polymer erosion </w:t>
      </w:r>
      <w:r w:rsidR="002A5667" w:rsidRPr="00726FA7">
        <w:rPr>
          <w:rFonts w:ascii="Arial" w:hAnsi="Arial" w:cs="Arial"/>
          <w:sz w:val="24"/>
        </w:rPr>
        <w:t>has been t</w:t>
      </w:r>
      <w:r w:rsidRPr="00726FA7">
        <w:rPr>
          <w:rFonts w:ascii="Arial" w:hAnsi="Arial" w:cs="Arial"/>
          <w:sz w:val="24"/>
        </w:rPr>
        <w:t>raditionally modelled using empirical rules rather than differential equations</w:t>
      </w:r>
      <w:r w:rsidR="0029341B" w:rsidRPr="00726FA7">
        <w:rPr>
          <w:rFonts w:ascii="Arial" w:hAnsi="Arial" w:cs="Arial"/>
          <w:sz w:val="24"/>
        </w:rPr>
        <w:t>. The rule-based models are</w:t>
      </w:r>
      <w:r w:rsidRPr="00726FA7">
        <w:rPr>
          <w:rFonts w:ascii="Arial" w:hAnsi="Arial" w:cs="Arial"/>
          <w:sz w:val="24"/>
        </w:rPr>
        <w:t xml:space="preserve"> difficult to implement in </w:t>
      </w:r>
      <w:r w:rsidR="00FC22E5" w:rsidRPr="00726FA7">
        <w:rPr>
          <w:rFonts w:ascii="Arial" w:hAnsi="Arial" w:cs="Arial"/>
          <w:sz w:val="24"/>
        </w:rPr>
        <w:t>a</w:t>
      </w:r>
      <w:r w:rsidRPr="00726FA7">
        <w:rPr>
          <w:rFonts w:ascii="Arial" w:hAnsi="Arial" w:cs="Arial"/>
          <w:sz w:val="24"/>
        </w:rPr>
        <w:t xml:space="preserve"> finite element analysis. </w:t>
      </w:r>
      <w:r w:rsidR="00707FDC" w:rsidRPr="00726FA7">
        <w:rPr>
          <w:rFonts w:ascii="Arial" w:hAnsi="Arial" w:cs="Arial"/>
          <w:sz w:val="24"/>
        </w:rPr>
        <w:t>Consequently,</w:t>
      </w:r>
      <w:r w:rsidRPr="00726FA7">
        <w:rPr>
          <w:rFonts w:ascii="Arial" w:hAnsi="Arial" w:cs="Arial"/>
          <w:sz w:val="24"/>
        </w:rPr>
        <w:t xml:space="preserve"> these models have been limited to simple geometries such as plates</w:t>
      </w:r>
      <w:r w:rsidR="00406D98" w:rsidRPr="00726FA7">
        <w:rPr>
          <w:rFonts w:ascii="Arial" w:hAnsi="Arial" w:cs="Arial"/>
          <w:sz w:val="24"/>
        </w:rPr>
        <w:t xml:space="preserve"> or spheres. This paper presents</w:t>
      </w:r>
      <w:r w:rsidRPr="00726FA7">
        <w:rPr>
          <w:rFonts w:ascii="Arial" w:hAnsi="Arial" w:cs="Arial"/>
          <w:sz w:val="24"/>
        </w:rPr>
        <w:t xml:space="preserve"> a set of differential equations that govern the hydrolytic chain </w:t>
      </w:r>
      <w:r w:rsidR="00406D98" w:rsidRPr="00726FA7">
        <w:rPr>
          <w:rFonts w:ascii="Arial" w:hAnsi="Arial" w:cs="Arial"/>
          <w:sz w:val="24"/>
        </w:rPr>
        <w:t>scission and bulk erosion of</w:t>
      </w:r>
      <w:r w:rsidR="0029341B" w:rsidRPr="00726FA7">
        <w:rPr>
          <w:rFonts w:ascii="Arial" w:hAnsi="Arial" w:cs="Arial"/>
          <w:sz w:val="24"/>
        </w:rPr>
        <w:t xml:space="preserve"> bioresorbable implants where p</w:t>
      </w:r>
      <w:r w:rsidR="002A5667" w:rsidRPr="00726FA7">
        <w:rPr>
          <w:rFonts w:ascii="Arial" w:hAnsi="Arial" w:cs="Arial"/>
          <w:sz w:val="24"/>
        </w:rPr>
        <w:t>olymer</w:t>
      </w:r>
      <w:r w:rsidRPr="00726FA7">
        <w:rPr>
          <w:rFonts w:ascii="Arial" w:hAnsi="Arial" w:cs="Arial"/>
          <w:sz w:val="24"/>
        </w:rPr>
        <w:t xml:space="preserve"> erosion is modelled using a</w:t>
      </w:r>
      <w:r w:rsidR="00FC22E5" w:rsidRPr="00726FA7">
        <w:rPr>
          <w:rFonts w:ascii="Arial" w:hAnsi="Arial" w:cs="Arial"/>
          <w:sz w:val="24"/>
        </w:rPr>
        <w:t xml:space="preserve"> differential equation replacing </w:t>
      </w:r>
      <w:r w:rsidR="0029341B" w:rsidRPr="00726FA7">
        <w:rPr>
          <w:rFonts w:ascii="Arial" w:hAnsi="Arial" w:cs="Arial"/>
          <w:sz w:val="24"/>
        </w:rPr>
        <w:t xml:space="preserve">the </w:t>
      </w:r>
      <w:r w:rsidR="00FC22E5" w:rsidRPr="00726FA7">
        <w:rPr>
          <w:rFonts w:ascii="Arial" w:hAnsi="Arial" w:cs="Arial"/>
          <w:sz w:val="24"/>
        </w:rPr>
        <w:t xml:space="preserve">empirical rules. </w:t>
      </w:r>
      <w:r w:rsidRPr="00726FA7">
        <w:rPr>
          <w:rFonts w:ascii="Arial" w:hAnsi="Arial" w:cs="Arial"/>
          <w:sz w:val="24"/>
        </w:rPr>
        <w:t xml:space="preserve">These </w:t>
      </w:r>
      <w:r w:rsidR="00FC22E5" w:rsidRPr="00726FA7">
        <w:rPr>
          <w:rFonts w:ascii="Arial" w:hAnsi="Arial" w:cs="Arial"/>
          <w:sz w:val="24"/>
        </w:rPr>
        <w:t xml:space="preserve">differential </w:t>
      </w:r>
      <w:r w:rsidRPr="00726FA7">
        <w:rPr>
          <w:rFonts w:ascii="Arial" w:hAnsi="Arial" w:cs="Arial"/>
          <w:sz w:val="24"/>
        </w:rPr>
        <w:t>eq</w:t>
      </w:r>
      <w:r w:rsidR="00AC00B0" w:rsidRPr="00726FA7">
        <w:rPr>
          <w:rFonts w:ascii="Arial" w:hAnsi="Arial" w:cs="Arial"/>
          <w:sz w:val="24"/>
        </w:rPr>
        <w:t>uations can be conveniently</w:t>
      </w:r>
      <w:r w:rsidRPr="00726FA7">
        <w:rPr>
          <w:rFonts w:ascii="Arial" w:hAnsi="Arial" w:cs="Arial"/>
          <w:sz w:val="24"/>
        </w:rPr>
        <w:t xml:space="preserve"> </w:t>
      </w:r>
      <w:r w:rsidR="00FC22E5" w:rsidRPr="00726FA7">
        <w:rPr>
          <w:rFonts w:ascii="Arial" w:hAnsi="Arial" w:cs="Arial"/>
          <w:sz w:val="24"/>
        </w:rPr>
        <w:t xml:space="preserve">solved using </w:t>
      </w:r>
      <w:r w:rsidRPr="00726FA7">
        <w:rPr>
          <w:rFonts w:ascii="Arial" w:hAnsi="Arial" w:cs="Arial"/>
          <w:sz w:val="24"/>
        </w:rPr>
        <w:t xml:space="preserve">a commercial finite element package to calculate </w:t>
      </w:r>
      <w:r w:rsidR="0029341B" w:rsidRPr="00726FA7">
        <w:rPr>
          <w:rFonts w:ascii="Arial" w:hAnsi="Arial" w:cs="Arial"/>
          <w:sz w:val="24"/>
        </w:rPr>
        <w:t xml:space="preserve">the </w:t>
      </w:r>
      <w:r w:rsidRPr="00726FA7">
        <w:rPr>
          <w:rFonts w:ascii="Arial" w:hAnsi="Arial" w:cs="Arial"/>
          <w:sz w:val="24"/>
        </w:rPr>
        <w:t xml:space="preserve">molecular weight and mass loss as functions of time for a bioresorbable </w:t>
      </w:r>
      <w:r w:rsidR="009F2405" w:rsidRPr="00726FA7">
        <w:rPr>
          <w:rFonts w:ascii="Arial" w:hAnsi="Arial" w:cs="Arial"/>
          <w:sz w:val="24"/>
        </w:rPr>
        <w:t xml:space="preserve">implant. </w:t>
      </w:r>
      <w:r w:rsidR="00AC00B0" w:rsidRPr="00726FA7">
        <w:rPr>
          <w:rFonts w:ascii="Arial" w:hAnsi="Arial" w:cs="Arial"/>
          <w:sz w:val="24"/>
        </w:rPr>
        <w:t xml:space="preserve">A case study of </w:t>
      </w:r>
      <w:r w:rsidR="00D955B0" w:rsidRPr="00726FA7">
        <w:rPr>
          <w:rFonts w:ascii="Arial" w:hAnsi="Arial" w:cs="Arial"/>
          <w:sz w:val="24"/>
        </w:rPr>
        <w:t xml:space="preserve">Absorb </w:t>
      </w:r>
      <w:r w:rsidR="00AC00B0" w:rsidRPr="00726FA7">
        <w:rPr>
          <w:rFonts w:ascii="Arial" w:hAnsi="Arial" w:cs="Arial"/>
          <w:sz w:val="24"/>
        </w:rPr>
        <w:t>bioresorbable vascular scaffold</w:t>
      </w:r>
      <w:r w:rsidR="009F2405" w:rsidRPr="00726FA7">
        <w:rPr>
          <w:rFonts w:ascii="Arial" w:hAnsi="Arial" w:cs="Arial"/>
          <w:sz w:val="24"/>
        </w:rPr>
        <w:t>s</w:t>
      </w:r>
      <w:r w:rsidR="00AC00B0" w:rsidRPr="00726FA7">
        <w:rPr>
          <w:rFonts w:ascii="Arial" w:hAnsi="Arial" w:cs="Arial"/>
          <w:sz w:val="24"/>
        </w:rPr>
        <w:t xml:space="preserve"> (BVS</w:t>
      </w:r>
      <w:r w:rsidR="009F2405" w:rsidRPr="00726FA7">
        <w:rPr>
          <w:rFonts w:ascii="Arial" w:hAnsi="Arial" w:cs="Arial"/>
          <w:sz w:val="24"/>
        </w:rPr>
        <w:t>s</w:t>
      </w:r>
      <w:r w:rsidR="00AC00B0" w:rsidRPr="00726FA7">
        <w:rPr>
          <w:rFonts w:ascii="Arial" w:hAnsi="Arial" w:cs="Arial"/>
          <w:sz w:val="24"/>
        </w:rPr>
        <w:t xml:space="preserve">) is presented using data obtained </w:t>
      </w:r>
      <w:r w:rsidR="009F2405" w:rsidRPr="00726FA7">
        <w:rPr>
          <w:rFonts w:ascii="Arial" w:hAnsi="Arial" w:cs="Arial"/>
          <w:sz w:val="24"/>
        </w:rPr>
        <w:t xml:space="preserve">from </w:t>
      </w:r>
      <w:r w:rsidR="00AC00B0" w:rsidRPr="00726FA7">
        <w:rPr>
          <w:rFonts w:ascii="Arial" w:hAnsi="Arial" w:cs="Arial"/>
          <w:sz w:val="24"/>
        </w:rPr>
        <w:t xml:space="preserve">the literature, where </w:t>
      </w:r>
      <w:r w:rsidR="009F2405" w:rsidRPr="00726FA7">
        <w:rPr>
          <w:rFonts w:ascii="Arial" w:hAnsi="Arial" w:cs="Arial"/>
          <w:sz w:val="24"/>
        </w:rPr>
        <w:t xml:space="preserve">98 </w:t>
      </w:r>
      <w:r w:rsidR="00AC00B0" w:rsidRPr="00726FA7">
        <w:rPr>
          <w:rFonts w:ascii="Arial" w:hAnsi="Arial" w:cs="Arial"/>
          <w:sz w:val="24"/>
        </w:rPr>
        <w:t xml:space="preserve">Absorb BVSs were implanted in </w:t>
      </w:r>
      <w:r w:rsidR="009F2405" w:rsidRPr="00726FA7">
        <w:rPr>
          <w:rFonts w:ascii="Arial" w:hAnsi="Arial" w:cs="Arial"/>
          <w:sz w:val="24"/>
        </w:rPr>
        <w:t xml:space="preserve">40 </w:t>
      </w:r>
      <w:r w:rsidR="00AC00B0" w:rsidRPr="00726FA7">
        <w:rPr>
          <w:rFonts w:ascii="Arial" w:hAnsi="Arial" w:cs="Arial"/>
          <w:sz w:val="24"/>
        </w:rPr>
        <w:t xml:space="preserve">porcine coronary arteries. </w:t>
      </w:r>
      <w:r w:rsidRPr="00726FA7">
        <w:rPr>
          <w:rFonts w:ascii="Arial" w:hAnsi="Arial" w:cs="Arial"/>
          <w:sz w:val="24"/>
        </w:rPr>
        <w:t xml:space="preserve">It is demonstrated that the finite element model can fit </w:t>
      </w:r>
      <w:r w:rsidR="00AC00B0" w:rsidRPr="00726FA7">
        <w:rPr>
          <w:rFonts w:ascii="Arial" w:hAnsi="Arial" w:cs="Arial"/>
          <w:sz w:val="24"/>
        </w:rPr>
        <w:t>the experimental</w:t>
      </w:r>
      <w:r w:rsidR="00D955B0" w:rsidRPr="00726FA7">
        <w:rPr>
          <w:rFonts w:ascii="Arial" w:hAnsi="Arial" w:cs="Arial"/>
          <w:sz w:val="24"/>
        </w:rPr>
        <w:t xml:space="preserve"> data</w:t>
      </w:r>
      <w:r w:rsidR="00AC00B0" w:rsidRPr="00726FA7">
        <w:rPr>
          <w:rFonts w:ascii="Arial" w:hAnsi="Arial" w:cs="Arial"/>
          <w:sz w:val="24"/>
        </w:rPr>
        <w:t xml:space="preserve"> of both the molecular weight and mass loss </w:t>
      </w:r>
      <w:r w:rsidR="00D955B0" w:rsidRPr="00726FA7">
        <w:rPr>
          <w:rFonts w:ascii="Arial" w:hAnsi="Arial" w:cs="Arial"/>
          <w:sz w:val="24"/>
        </w:rPr>
        <w:t xml:space="preserve">as functions of time </w:t>
      </w:r>
      <w:r w:rsidR="009F2405" w:rsidRPr="00726FA7">
        <w:rPr>
          <w:rFonts w:ascii="Arial" w:hAnsi="Arial" w:cs="Arial"/>
          <w:sz w:val="24"/>
        </w:rPr>
        <w:t>to an accuracy of approximately 5%</w:t>
      </w:r>
      <w:r w:rsidRPr="00726FA7">
        <w:rPr>
          <w:rFonts w:ascii="Arial" w:hAnsi="Arial" w:cs="Arial"/>
          <w:sz w:val="24"/>
        </w:rPr>
        <w:t xml:space="preserve">. </w:t>
      </w:r>
    </w:p>
    <w:p w:rsidR="00AC3DE8" w:rsidRPr="00726FA7" w:rsidRDefault="00AC3DE8" w:rsidP="00AC3DE8">
      <w:pPr>
        <w:spacing w:line="360" w:lineRule="auto"/>
        <w:rPr>
          <w:rFonts w:ascii="Arial" w:hAnsi="Arial" w:cs="Arial"/>
          <w:sz w:val="24"/>
        </w:rPr>
      </w:pPr>
      <w:r w:rsidRPr="00726FA7">
        <w:rPr>
          <w:rFonts w:ascii="Arial" w:hAnsi="Arial" w:cs="Arial"/>
          <w:b/>
          <w:sz w:val="24"/>
        </w:rPr>
        <w:t>Keywords:</w:t>
      </w:r>
      <w:r w:rsidRPr="00726FA7">
        <w:rPr>
          <w:rFonts w:ascii="Arial" w:hAnsi="Arial" w:cs="Arial"/>
          <w:sz w:val="24"/>
        </w:rPr>
        <w:t xml:space="preserve"> bioresorbable implants, finite element analysis, polymer degradation, polymer erosion, mathematical model.   </w:t>
      </w:r>
    </w:p>
    <w:p w:rsidR="00804106" w:rsidRPr="00726FA7" w:rsidRDefault="00BC2B30" w:rsidP="00804106">
      <w:pPr>
        <w:pStyle w:val="Footer"/>
        <w:rPr>
          <w:sz w:val="24"/>
          <w:szCs w:val="24"/>
          <w:u w:val="single"/>
        </w:rPr>
      </w:pPr>
      <w:r w:rsidRPr="00726FA7">
        <w:rPr>
          <w:noProof/>
          <w:sz w:val="24"/>
          <w:szCs w:val="24"/>
          <w:u w:val="single"/>
          <w:lang w:val="en-GB"/>
        </w:rPr>
        <mc:AlternateContent>
          <mc:Choice Requires="wps">
            <w:drawing>
              <wp:anchor distT="0" distB="0" distL="114300" distR="114300" simplePos="0" relativeHeight="251664384" behindDoc="0" locked="0" layoutInCell="1" allowOverlap="1">
                <wp:simplePos x="0" y="0"/>
                <wp:positionH relativeFrom="column">
                  <wp:posOffset>-19050</wp:posOffset>
                </wp:positionH>
                <wp:positionV relativeFrom="paragraph">
                  <wp:posOffset>253365</wp:posOffset>
                </wp:positionV>
                <wp:extent cx="2165350" cy="0"/>
                <wp:effectExtent l="9525" t="13335" r="6350" b="571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235CA3" id="_x0000_t32" coordsize="21600,21600" o:spt="32" o:oned="t" path="m,l21600,21600e" filled="f">
                <v:path arrowok="t" fillok="f" o:connecttype="none"/>
                <o:lock v:ext="edit" shapetype="t"/>
              </v:shapetype>
              <v:shape id="AutoShape 5" o:spid="_x0000_s1026" type="#_x0000_t32" style="position:absolute;margin-left:-1.5pt;margin-top:19.95pt;width:17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tHg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"/>
            </w:pict>
          </mc:Fallback>
        </mc:AlternateContent>
      </w:r>
    </w:p>
    <w:p w:rsidR="00804106" w:rsidRPr="00726FA7" w:rsidRDefault="008C0251" w:rsidP="008C0251">
      <w:pPr>
        <w:spacing w:after="0" w:line="480" w:lineRule="auto"/>
        <w:rPr>
          <w:rFonts w:ascii="Arial" w:hAnsi="Arial" w:cs="Arial"/>
          <w:sz w:val="18"/>
          <w:szCs w:val="18"/>
        </w:rPr>
      </w:pPr>
      <w:r w:rsidRPr="00726FA7">
        <w:rPr>
          <w:rFonts w:ascii="Arial" w:hAnsi="Arial" w:cs="Arial"/>
          <w:sz w:val="18"/>
          <w:szCs w:val="18"/>
        </w:rPr>
        <w:t xml:space="preserve">* </w:t>
      </w:r>
      <w:r w:rsidRPr="00726FA7">
        <w:rPr>
          <w:rFonts w:ascii="Arial" w:hAnsi="Arial" w:cs="Arial"/>
          <w:sz w:val="24"/>
        </w:rPr>
        <w:t>Corresponding author</w:t>
      </w:r>
    </w:p>
    <w:p w:rsidR="00AC3DE8" w:rsidRPr="00726FA7" w:rsidRDefault="00AC3DE8" w:rsidP="00AC3DE8">
      <w:pPr>
        <w:pStyle w:val="ListParagraph"/>
        <w:keepNext/>
        <w:keepLines/>
        <w:numPr>
          <w:ilvl w:val="0"/>
          <w:numId w:val="7"/>
        </w:numPr>
        <w:tabs>
          <w:tab w:val="left" w:pos="709"/>
        </w:tabs>
        <w:spacing w:before="360" w:after="240"/>
        <w:outlineLvl w:val="1"/>
        <w:rPr>
          <w:rFonts w:eastAsia="SimSun" w:cs="Arial"/>
          <w:b/>
          <w:szCs w:val="24"/>
        </w:rPr>
      </w:pPr>
      <w:bookmarkStart w:id="2" w:name="_Ref479005880"/>
      <w:bookmarkStart w:id="3" w:name="_Toc479247874"/>
      <w:bookmarkStart w:id="4" w:name="_Toc481085033"/>
      <w:r w:rsidRPr="00726FA7">
        <w:rPr>
          <w:rFonts w:eastAsia="SimSun" w:cs="Arial"/>
          <w:b/>
          <w:szCs w:val="24"/>
        </w:rPr>
        <w:lastRenderedPageBreak/>
        <w:t>Introduction</w:t>
      </w:r>
      <w:bookmarkEnd w:id="2"/>
      <w:bookmarkEnd w:id="3"/>
      <w:bookmarkEnd w:id="4"/>
    </w:p>
    <w:p w:rsidR="00AC3DE8" w:rsidRPr="00726FA7" w:rsidRDefault="00AC3DE8" w:rsidP="001356AA">
      <w:pPr>
        <w:autoSpaceDE w:val="0"/>
        <w:autoSpaceDN w:val="0"/>
        <w:adjustRightInd w:val="0"/>
        <w:spacing w:after="0" w:line="360" w:lineRule="auto"/>
        <w:rPr>
          <w:rFonts w:ascii="Arial" w:hAnsi="Arial" w:cs="Arial"/>
          <w:sz w:val="24"/>
        </w:rPr>
      </w:pPr>
      <w:r w:rsidRPr="00726FA7">
        <w:rPr>
          <w:rFonts w:ascii="Arial" w:hAnsi="Arial" w:cs="Arial"/>
          <w:sz w:val="24"/>
        </w:rPr>
        <w:t>A bioresorbable implant can combine the functions of structural support and dru</w:t>
      </w:r>
      <w:r w:rsidR="00544F7A" w:rsidRPr="00726FA7">
        <w:rPr>
          <w:rFonts w:ascii="Arial" w:hAnsi="Arial" w:cs="Arial"/>
          <w:sz w:val="24"/>
        </w:rPr>
        <w:t xml:space="preserve">g delivery and </w:t>
      </w:r>
      <w:r w:rsidR="00B47B90" w:rsidRPr="00726FA7">
        <w:rPr>
          <w:rFonts w:ascii="Arial" w:hAnsi="Arial" w:cs="Arial"/>
          <w:sz w:val="24"/>
        </w:rPr>
        <w:t>start to break down when no longer required, without leaving any permanent material behind after a period of time</w:t>
      </w:r>
      <w:r w:rsidRPr="00726FA7">
        <w:rPr>
          <w:rFonts w:ascii="Arial" w:hAnsi="Arial" w:cs="Arial"/>
          <w:sz w:val="24"/>
        </w:rPr>
        <w:t xml:space="preserve">. Bioresorbable pins and screws made of polyglycolides (PGAs) and polylactides (PLAs) have been used in </w:t>
      </w:r>
      <w:proofErr w:type="spellStart"/>
      <w:r w:rsidRPr="00726FA7">
        <w:rPr>
          <w:rFonts w:ascii="Arial" w:hAnsi="Arial" w:cs="Arial"/>
          <w:sz w:val="24"/>
        </w:rPr>
        <w:t>orthopaedics</w:t>
      </w:r>
      <w:proofErr w:type="spellEnd"/>
      <w:r w:rsidRPr="00726FA7">
        <w:rPr>
          <w:rFonts w:ascii="Arial" w:hAnsi="Arial" w:cs="Arial"/>
          <w:sz w:val="24"/>
        </w:rPr>
        <w:t xml:space="preserve"> for internal fixations. Following the </w:t>
      </w:r>
      <w:proofErr w:type="spellStart"/>
      <w:r w:rsidRPr="00726FA7">
        <w:rPr>
          <w:rFonts w:ascii="Arial" w:hAnsi="Arial" w:cs="Arial"/>
          <w:sz w:val="24"/>
        </w:rPr>
        <w:t>orthopaedic</w:t>
      </w:r>
      <w:proofErr w:type="spellEnd"/>
      <w:r w:rsidRPr="00726FA7">
        <w:rPr>
          <w:rFonts w:ascii="Arial" w:hAnsi="Arial" w:cs="Arial"/>
          <w:sz w:val="24"/>
        </w:rPr>
        <w:t xml:space="preserve"> applications, a huge effort </w:t>
      </w:r>
      <w:r w:rsidR="002A5667" w:rsidRPr="00726FA7">
        <w:rPr>
          <w:rFonts w:ascii="Arial" w:hAnsi="Arial" w:cs="Arial"/>
          <w:sz w:val="24"/>
        </w:rPr>
        <w:t>has</w:t>
      </w:r>
      <w:r w:rsidRPr="00726FA7">
        <w:rPr>
          <w:rFonts w:ascii="Arial" w:hAnsi="Arial" w:cs="Arial"/>
          <w:sz w:val="24"/>
        </w:rPr>
        <w:t xml:space="preserve"> made over the last decade or so to develop bioresorbable drug-eluting stent to treat blocked coronary arteries. Metal stents coated with a thin layer of polymer containing anti-</w:t>
      </w:r>
      <w:proofErr w:type="spellStart"/>
      <w:r w:rsidRPr="00726FA7">
        <w:rPr>
          <w:rFonts w:ascii="Arial" w:hAnsi="Arial" w:cs="Arial"/>
          <w:sz w:val="24"/>
        </w:rPr>
        <w:t>restenotic</w:t>
      </w:r>
      <w:proofErr w:type="spellEnd"/>
      <w:r w:rsidRPr="00726FA7">
        <w:rPr>
          <w:rFonts w:ascii="Arial" w:hAnsi="Arial" w:cs="Arial"/>
          <w:sz w:val="24"/>
        </w:rPr>
        <w:t xml:space="preserve"> drugs such as </w:t>
      </w:r>
      <w:proofErr w:type="spellStart"/>
      <w:r w:rsidRPr="00726FA7">
        <w:rPr>
          <w:rFonts w:ascii="Arial" w:hAnsi="Arial" w:cs="Arial"/>
          <w:sz w:val="24"/>
        </w:rPr>
        <w:t>taxus</w:t>
      </w:r>
      <w:proofErr w:type="spellEnd"/>
      <w:r w:rsidRPr="00726FA7">
        <w:rPr>
          <w:rFonts w:ascii="Arial" w:hAnsi="Arial" w:cs="Arial"/>
          <w:sz w:val="24"/>
        </w:rPr>
        <w:t xml:space="preserve"> or sirolimus are being widely used clinically. However the drugs also inhibit arterial re-</w:t>
      </w:r>
      <w:proofErr w:type="spellStart"/>
      <w:r w:rsidRPr="00726FA7">
        <w:rPr>
          <w:rFonts w:ascii="Arial" w:hAnsi="Arial" w:cs="Arial"/>
          <w:sz w:val="24"/>
        </w:rPr>
        <w:t>endothelialisation</w:t>
      </w:r>
      <w:proofErr w:type="spellEnd"/>
      <w:r w:rsidRPr="00726FA7">
        <w:rPr>
          <w:rFonts w:ascii="Arial" w:hAnsi="Arial" w:cs="Arial"/>
          <w:sz w:val="24"/>
        </w:rPr>
        <w:t xml:space="preserve"> as a side effect to its beneficial effects on restenosis. As a result of the reduced re-</w:t>
      </w:r>
      <w:proofErr w:type="spellStart"/>
      <w:r w:rsidRPr="00726FA7">
        <w:rPr>
          <w:rFonts w:ascii="Arial" w:hAnsi="Arial" w:cs="Arial"/>
          <w:sz w:val="24"/>
        </w:rPr>
        <w:t>endothelialisation</w:t>
      </w:r>
      <w:proofErr w:type="spellEnd"/>
      <w:r w:rsidRPr="00726FA7">
        <w:rPr>
          <w:rFonts w:ascii="Arial" w:hAnsi="Arial" w:cs="Arial"/>
          <w:sz w:val="24"/>
        </w:rPr>
        <w:t>, stent remains exposed leading to increased risk of stent thrombosis. To attenuate this risk, bioresorbable stents, often referred to as bioresorbable vascular scaffolds (BVS), have been developed. BVSs are made of biodegradable polymers such as PLAs. The polymer chains start to break down through hydrolysis reaction as soon as water penetrates the device and there is no permanent implant left behind after 3-5 years, hence removing the risk of further device thrombosis. Unfortunately several large randomised trials indicated a significant increased risk of very late scaffold thrombosis</w:t>
      </w:r>
      <w:r w:rsidR="008B0EA1" w:rsidRPr="00726FA7">
        <w:rPr>
          <w:rFonts w:ascii="Arial" w:hAnsi="Arial" w:cs="Arial" w:hint="eastAsia"/>
          <w:sz w:val="24"/>
        </w:rPr>
        <w:t xml:space="preserve"> </w:t>
      </w:r>
      <w:r w:rsidR="00CE014B" w:rsidRPr="00726FA7">
        <w:rPr>
          <w:rFonts w:ascii="Arial" w:hAnsi="Arial" w:cs="Arial"/>
          <w:sz w:val="24"/>
        </w:rPr>
        <w:fldChar w:fldCharType="begin">
          <w:fldData xml:space="preserve">PEVuZE5vdGU+PENpdGU+PEF1dGhvcj5BbGk8L0F1dGhvcj48WWVhcj4yMDE3PC9ZZWFyPjxSZWNO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</w:fldData>
        </w:fldChar>
      </w:r>
      <w:r w:rsidR="00ED7365" w:rsidRPr="00726FA7">
        <w:rPr>
          <w:rFonts w:ascii="Arial" w:hAnsi="Arial" w:cs="Arial"/>
          <w:sz w:val="24"/>
        </w:rPr>
        <w:instrText xml:space="preserve"> ADDIN EN.CITE </w:instrText>
      </w:r>
      <w:r w:rsidR="00CE014B" w:rsidRPr="00726FA7">
        <w:rPr>
          <w:rFonts w:ascii="Arial" w:hAnsi="Arial" w:cs="Arial"/>
          <w:sz w:val="24"/>
        </w:rPr>
        <w:fldChar w:fldCharType="begin">
          <w:fldData xml:space="preserve">PEVuZE5vdGU+PENpdGU+PEF1dGhvcj5BbGk8L0F1dGhvcj48WWVhcj4yMDE3PC9ZZWFyPjxSZWNO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</w:fldData>
        </w:fldChar>
      </w:r>
      <w:r w:rsidR="00ED7365" w:rsidRPr="00726FA7">
        <w:rPr>
          <w:rFonts w:ascii="Arial" w:hAnsi="Arial" w:cs="Arial"/>
          <w:sz w:val="24"/>
        </w:rPr>
        <w:instrText xml:space="preserve"> ADDIN EN.CITE.DATA </w:instrText>
      </w:r>
      <w:r w:rsidR="00CE014B" w:rsidRPr="00726FA7">
        <w:rPr>
          <w:rFonts w:ascii="Arial" w:hAnsi="Arial" w:cs="Arial"/>
          <w:sz w:val="24"/>
        </w:rPr>
      </w:r>
      <w:r w:rsidR="00CE014B" w:rsidRPr="00726FA7">
        <w:rPr>
          <w:rFonts w:ascii="Arial" w:hAnsi="Arial" w:cs="Arial"/>
          <w:sz w:val="24"/>
        </w:rPr>
        <w:fldChar w:fldCharType="end"/>
      </w:r>
      <w:r w:rsidR="00CE014B" w:rsidRPr="00726FA7">
        <w:rPr>
          <w:rFonts w:ascii="Arial" w:hAnsi="Arial" w:cs="Arial"/>
          <w:sz w:val="24"/>
        </w:rPr>
      </w:r>
      <w:r w:rsidR="00CE014B" w:rsidRPr="00726FA7">
        <w:rPr>
          <w:rFonts w:ascii="Arial" w:hAnsi="Arial" w:cs="Arial"/>
          <w:sz w:val="24"/>
        </w:rPr>
        <w:fldChar w:fldCharType="separate"/>
      </w:r>
      <w:r w:rsidR="00C14E0B" w:rsidRPr="00726FA7">
        <w:rPr>
          <w:rFonts w:ascii="Arial" w:hAnsi="Arial" w:cs="Arial"/>
          <w:noProof/>
          <w:sz w:val="24"/>
        </w:rPr>
        <w:t>(</w:t>
      </w:r>
      <w:hyperlink w:anchor="_ENREF_1" w:tooltip="Ali, 2017 #14" w:history="1">
        <w:r w:rsidR="00355645" w:rsidRPr="00726FA7">
          <w:rPr>
            <w:rFonts w:ascii="Arial" w:hAnsi="Arial" w:cs="Arial"/>
            <w:noProof/>
            <w:sz w:val="24"/>
          </w:rPr>
          <w:t>Ali, Gao et al. 2017</w:t>
        </w:r>
      </w:hyperlink>
      <w:r w:rsidR="00C14E0B" w:rsidRPr="00726FA7">
        <w:rPr>
          <w:rFonts w:ascii="Arial" w:hAnsi="Arial" w:cs="Arial"/>
          <w:noProof/>
          <w:sz w:val="24"/>
        </w:rPr>
        <w:t xml:space="preserve">; </w:t>
      </w:r>
      <w:hyperlink w:anchor="_ENREF_2" w:tooltip="Ali, 2017 #15" w:history="1">
        <w:r w:rsidR="00355645" w:rsidRPr="00726FA7">
          <w:rPr>
            <w:rFonts w:ascii="Arial" w:hAnsi="Arial" w:cs="Arial"/>
            <w:noProof/>
            <w:sz w:val="24"/>
          </w:rPr>
          <w:t>Ali, Serruys et al. 2017</w:t>
        </w:r>
      </w:hyperlink>
      <w:r w:rsidR="00C14E0B" w:rsidRPr="00726FA7">
        <w:rPr>
          <w:rFonts w:ascii="Arial" w:hAnsi="Arial" w:cs="Arial"/>
          <w:noProof/>
          <w:sz w:val="24"/>
        </w:rPr>
        <w:t>)</w:t>
      </w:r>
      <w:r w:rsidR="00CE014B" w:rsidRPr="00726FA7">
        <w:rPr>
          <w:rFonts w:ascii="Arial" w:hAnsi="Arial" w:cs="Arial"/>
          <w:sz w:val="24"/>
        </w:rPr>
        <w:fldChar w:fldCharType="end"/>
      </w:r>
      <w:r w:rsidR="00082291" w:rsidRPr="00726FA7">
        <w:rPr>
          <w:rFonts w:ascii="Arial" w:hAnsi="Arial" w:cs="Arial" w:hint="eastAsia"/>
          <w:sz w:val="24"/>
        </w:rPr>
        <w:t xml:space="preserve"> </w:t>
      </w:r>
      <w:r w:rsidRPr="00726FA7">
        <w:rPr>
          <w:rFonts w:ascii="Arial" w:hAnsi="Arial" w:cs="Arial"/>
          <w:sz w:val="24"/>
        </w:rPr>
        <w:t xml:space="preserve">compared with best-in-class metal drug eluting stents. The dominating mechanism, revealed by recent OCT studies by Yamaji et al </w:t>
      </w:r>
      <w:r w:rsidR="00CE014B" w:rsidRPr="00726FA7">
        <w:rPr>
          <w:rFonts w:ascii="Arial" w:hAnsi="Arial" w:cs="Arial"/>
          <w:sz w:val="24"/>
        </w:rPr>
        <w:fldChar w:fldCharType="begin"/>
      </w:r>
      <w:r w:rsidR="00355645" w:rsidRPr="00726FA7">
        <w:rPr>
          <w:rFonts w:ascii="Arial" w:hAnsi="Arial" w:cs="Arial"/>
          <w:sz w:val="24"/>
        </w:rPr>
        <w:instrText xml:space="preserve"> ADDIN EN.CITE &lt;EndNote&gt;&lt;Cite&gt;&lt;Author&gt;Yamaji&lt;/Author&gt;&lt;Year&gt;2017&lt;/Year&gt;&lt;RecNum&gt;16&lt;/RecNum&gt;&lt;DisplayText&gt;(Yamaji, Y et al. 2017)&lt;/DisplayText&gt;&lt;record&gt;&lt;rec-number&gt;16&lt;/rec-number&gt;&lt;foreign-keys&gt;&lt;key app="EN" db-id="v0rvfxxwjtxfw1ewd5yxp2tm5xadwaft0f99"&gt;16&lt;/key&gt;&lt;/foreign-keys&gt;&lt;ref-type name="Journal Article"&gt;17&lt;/ref-type&gt;&lt;contributors&gt;&lt;authors&gt;&lt;author&gt;Yamaji, K&lt;/author&gt;&lt;author&gt;Ueki Y&lt;/author&gt;&lt;author&gt;Souteyrand G&lt;/author&gt;&lt;author&gt;Daemen J&lt;/author&gt;&lt;author&gt;Wiebe J&lt;/author&gt;&lt;author&gt;Nef H&lt;/author&gt;&lt;author&gt;Adriaenssens T&lt;/author&gt;&lt;author&gt;Loh JP&lt;/author&gt;&lt;author&gt;Lattuca B&lt;/author&gt;&lt;author&gt;Wykrzykowska JJ&lt;/author&gt;&lt;/authors&gt;&lt;/contributors&gt;&lt;titles&gt;&lt;title&gt;Mechanisms of Very Late Bioresorbable Scaffold Thrombosis: The INVEST Registry&lt;/title&gt;&lt;secondary-title&gt;Journal of the American College of Cardiology&lt;/secondary-title&gt;&lt;/titles&gt;&lt;periodical&gt;&lt;full-title&gt;Journal of the American College of Cardiology&lt;/full-title&gt;&lt;/periodical&gt;&lt;pages&gt;2330-2344&lt;/pages&gt;&lt;volume&gt;70&lt;/volume&gt;&lt;number&gt;19&lt;/number&gt;&lt;dates&gt;&lt;year&gt;2017&lt;/year&gt;&lt;/dates&gt;&lt;urls&gt;&lt;/urls&gt;&lt;/record&gt;&lt;/Cite&gt;&lt;/EndNote&gt;</w:instrText>
      </w:r>
      <w:r w:rsidR="00CE014B" w:rsidRPr="00726FA7">
        <w:rPr>
          <w:rFonts w:ascii="Arial" w:hAnsi="Arial" w:cs="Arial"/>
          <w:sz w:val="24"/>
        </w:rPr>
        <w:fldChar w:fldCharType="separate"/>
      </w:r>
      <w:r w:rsidR="00C14E0B" w:rsidRPr="00726FA7">
        <w:rPr>
          <w:rFonts w:ascii="Arial" w:hAnsi="Arial" w:cs="Arial"/>
          <w:noProof/>
          <w:sz w:val="24"/>
        </w:rPr>
        <w:t>(</w:t>
      </w:r>
      <w:hyperlink w:anchor="_ENREF_20" w:tooltip="Yamaji, 2017 #16" w:history="1">
        <w:r w:rsidR="00355645" w:rsidRPr="00726FA7">
          <w:rPr>
            <w:rFonts w:ascii="Arial" w:hAnsi="Arial" w:cs="Arial"/>
            <w:noProof/>
            <w:sz w:val="24"/>
          </w:rPr>
          <w:t>Yamaji, Y et al. 2017</w:t>
        </w:r>
      </w:hyperlink>
      <w:r w:rsidR="00C14E0B" w:rsidRPr="00726FA7">
        <w:rPr>
          <w:rFonts w:ascii="Arial" w:hAnsi="Arial" w:cs="Arial"/>
          <w:noProof/>
          <w:sz w:val="24"/>
        </w:rPr>
        <w:t>)</w:t>
      </w:r>
      <w:r w:rsidR="00CE014B" w:rsidRPr="00726FA7">
        <w:rPr>
          <w:rFonts w:ascii="Arial" w:hAnsi="Arial" w:cs="Arial"/>
          <w:sz w:val="24"/>
        </w:rPr>
        <w:fldChar w:fldCharType="end"/>
      </w:r>
      <w:r w:rsidR="00692860" w:rsidRPr="00726FA7">
        <w:rPr>
          <w:rFonts w:ascii="Arial" w:hAnsi="Arial" w:cs="Arial"/>
          <w:sz w:val="24"/>
        </w:rPr>
        <w:t>,</w:t>
      </w:r>
      <w:r w:rsidRPr="00726FA7">
        <w:rPr>
          <w:rFonts w:ascii="Arial" w:hAnsi="Arial" w:cs="Arial"/>
          <w:sz w:val="24"/>
        </w:rPr>
        <w:t xml:space="preserve"> is that randomly disintegrated struts penetrating the neointima and suspend themselves in the lumen. </w:t>
      </w:r>
      <w:r w:rsidR="00D10E18" w:rsidRPr="00726FA7">
        <w:rPr>
          <w:rFonts w:ascii="Arial" w:hAnsi="Arial" w:cs="Arial"/>
          <w:sz w:val="24"/>
        </w:rPr>
        <w:t xml:space="preserve">This is essentially a biomechanical issue which requires </w:t>
      </w:r>
      <w:r w:rsidRPr="00726FA7">
        <w:rPr>
          <w:rFonts w:ascii="Arial" w:hAnsi="Arial" w:cs="Arial"/>
          <w:sz w:val="24"/>
        </w:rPr>
        <w:t xml:space="preserve">fundamental understanding of </w:t>
      </w:r>
      <w:r w:rsidR="00D10E18" w:rsidRPr="00726FA7">
        <w:rPr>
          <w:rFonts w:ascii="Arial" w:hAnsi="Arial" w:cs="Arial"/>
          <w:sz w:val="24"/>
        </w:rPr>
        <w:t xml:space="preserve">the polymer degradation and </w:t>
      </w:r>
      <w:r w:rsidR="00707FDC" w:rsidRPr="00726FA7">
        <w:rPr>
          <w:rFonts w:ascii="Arial" w:hAnsi="Arial" w:cs="Arial"/>
          <w:sz w:val="24"/>
        </w:rPr>
        <w:t xml:space="preserve">bulk erosion that lead to the </w:t>
      </w:r>
      <w:r w:rsidR="00D10E18" w:rsidRPr="00726FA7">
        <w:rPr>
          <w:rFonts w:ascii="Arial" w:hAnsi="Arial" w:cs="Arial"/>
          <w:sz w:val="24"/>
        </w:rPr>
        <w:t xml:space="preserve">mechanical failure. Finite element analysis of this process requires a multi-physics model of polymer degradation, bulk erosion and mechanical failure. </w:t>
      </w:r>
      <w:r w:rsidR="00C3195B" w:rsidRPr="00726FA7">
        <w:rPr>
          <w:rFonts w:ascii="Arial" w:hAnsi="Arial" w:cs="Arial"/>
          <w:sz w:val="24"/>
        </w:rPr>
        <w:t>It is apparent that m</w:t>
      </w:r>
      <w:r w:rsidR="00F54796" w:rsidRPr="00726FA7">
        <w:rPr>
          <w:rFonts w:ascii="Arial" w:hAnsi="Arial" w:cs="Arial"/>
          <w:sz w:val="24"/>
        </w:rPr>
        <w:t xml:space="preserve">echanical stresses </w:t>
      </w:r>
      <w:r w:rsidR="00C3195B" w:rsidRPr="00726FA7">
        <w:rPr>
          <w:rFonts w:ascii="Arial" w:hAnsi="Arial" w:cs="Arial"/>
          <w:sz w:val="24"/>
        </w:rPr>
        <w:t xml:space="preserve">play a key role </w:t>
      </w:r>
      <w:r w:rsidR="00C3195B" w:rsidRPr="00726FA7">
        <w:rPr>
          <w:rFonts w:ascii="Arial" w:hAnsi="Arial" w:cs="Arial"/>
          <w:sz w:val="24"/>
        </w:rPr>
        <w:lastRenderedPageBreak/>
        <w:t xml:space="preserve">in the disintegration of the implant. </w:t>
      </w:r>
      <w:r w:rsidR="00D10E18" w:rsidRPr="00726FA7">
        <w:rPr>
          <w:rFonts w:ascii="Arial" w:hAnsi="Arial" w:cs="Arial"/>
          <w:sz w:val="24"/>
        </w:rPr>
        <w:t xml:space="preserve">This paper </w:t>
      </w:r>
      <w:r w:rsidR="00C07804" w:rsidRPr="00726FA7">
        <w:rPr>
          <w:rFonts w:ascii="Arial" w:hAnsi="Arial" w:cs="Arial"/>
          <w:sz w:val="24"/>
        </w:rPr>
        <w:t xml:space="preserve">focuses on the </w:t>
      </w:r>
      <w:r w:rsidR="00B16BD1" w:rsidRPr="00726FA7">
        <w:rPr>
          <w:rFonts w:ascii="Arial" w:hAnsi="Arial" w:cs="Arial"/>
          <w:sz w:val="24"/>
        </w:rPr>
        <w:t xml:space="preserve">polymer degradation and bulk erosion aspects of </w:t>
      </w:r>
      <w:r w:rsidR="00D10E18" w:rsidRPr="00726FA7">
        <w:rPr>
          <w:rFonts w:ascii="Arial" w:hAnsi="Arial" w:cs="Arial"/>
          <w:sz w:val="24"/>
        </w:rPr>
        <w:t>the multi-physics model</w:t>
      </w:r>
      <w:r w:rsidR="00B16BD1" w:rsidRPr="00726FA7">
        <w:rPr>
          <w:rFonts w:ascii="Arial" w:hAnsi="Arial" w:cs="Arial"/>
          <w:sz w:val="24"/>
        </w:rPr>
        <w:t xml:space="preserve">. Integration of the effect of mechanical stresses in the model is an ongoing work. </w:t>
      </w:r>
    </w:p>
    <w:p w:rsidR="00590DC1" w:rsidRPr="00726FA7" w:rsidRDefault="00AC3DE8" w:rsidP="001F188B">
      <w:pPr>
        <w:spacing w:after="0" w:line="360" w:lineRule="auto"/>
        <w:rPr>
          <w:rFonts w:ascii="Arial" w:hAnsi="Arial" w:cs="Arial"/>
          <w:sz w:val="24"/>
        </w:rPr>
      </w:pPr>
      <w:r w:rsidRPr="00726FA7">
        <w:rPr>
          <w:rFonts w:ascii="Arial" w:hAnsi="Arial" w:cs="Arial"/>
          <w:sz w:val="24"/>
        </w:rPr>
        <w:t xml:space="preserve">   Mathematical models for hydrolytic chain scission of aliphatic polyesters have been developed by various authors. </w:t>
      </w:r>
      <w:r w:rsidR="00B9727B" w:rsidRPr="00726FA7">
        <w:rPr>
          <w:rFonts w:ascii="Arial" w:hAnsi="Arial" w:cs="Arial"/>
          <w:sz w:val="24"/>
        </w:rPr>
        <w:t>Early</w:t>
      </w:r>
      <w:r w:rsidRPr="00726FA7">
        <w:rPr>
          <w:rFonts w:ascii="Arial" w:hAnsi="Arial" w:cs="Arial"/>
          <w:sz w:val="24"/>
        </w:rPr>
        <w:t xml:space="preserve"> models vary from simple analytical expressions of molecular weight as a function of time</w:t>
      </w:r>
      <w:r w:rsidRPr="00726FA7">
        <w:t xml:space="preserve"> </w:t>
      </w:r>
      <w:r w:rsidR="00CE014B" w:rsidRPr="00726FA7">
        <w:rPr>
          <w:rFonts w:ascii="Arial" w:hAnsi="Arial" w:cs="Arial"/>
          <w:noProof/>
          <w:sz w:val="24"/>
        </w:rPr>
        <w:fldChar w:fldCharType="begin">
          <w:fldData xml:space="preserve">PEVuZE5vdGU+PENpdGU+PEF1dGhvcj5MeXU8L0F1dGhvcj48WWVhcj4yMDA3PC9ZZWFyPjxSZWNO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==
</w:fldData>
        </w:fldChar>
      </w:r>
      <w:r w:rsidR="00355645" w:rsidRPr="00726FA7">
        <w:rPr>
          <w:rFonts w:ascii="Arial" w:hAnsi="Arial" w:cs="Arial"/>
          <w:noProof/>
          <w:sz w:val="24"/>
        </w:rPr>
        <w:instrText xml:space="preserve"> ADDIN EN.CITE </w:instrText>
      </w:r>
      <w:r w:rsidR="00CE014B" w:rsidRPr="00726FA7">
        <w:rPr>
          <w:rFonts w:ascii="Arial" w:hAnsi="Arial" w:cs="Arial"/>
          <w:noProof/>
          <w:sz w:val="24"/>
        </w:rPr>
        <w:fldChar w:fldCharType="begin">
          <w:fldData xml:space="preserve">PEVuZE5vdGU+PENpdGU+PEF1dGhvcj5MeXU8L0F1dGhvcj48WWVhcj4yMDA3PC9ZZWFyPjxSZWNO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==
</w:fldData>
        </w:fldChar>
      </w:r>
      <w:r w:rsidR="00355645" w:rsidRPr="00726FA7">
        <w:rPr>
          <w:rFonts w:ascii="Arial" w:hAnsi="Arial" w:cs="Arial"/>
          <w:noProof/>
          <w:sz w:val="24"/>
        </w:rPr>
        <w:instrText xml:space="preserve"> ADDIN EN.CITE.DATA </w:instrText>
      </w:r>
      <w:r w:rsidR="00CE014B" w:rsidRPr="00726FA7">
        <w:rPr>
          <w:rFonts w:ascii="Arial" w:hAnsi="Arial" w:cs="Arial"/>
          <w:noProof/>
          <w:sz w:val="24"/>
        </w:rPr>
      </w:r>
      <w:r w:rsidR="00CE014B" w:rsidRPr="00726FA7">
        <w:rPr>
          <w:rFonts w:ascii="Arial" w:hAnsi="Arial" w:cs="Arial"/>
          <w:noProof/>
          <w:sz w:val="24"/>
        </w:rPr>
        <w:fldChar w:fldCharType="end"/>
      </w:r>
      <w:r w:rsidR="00CE014B" w:rsidRPr="00726FA7">
        <w:rPr>
          <w:rFonts w:ascii="Arial" w:hAnsi="Arial" w:cs="Arial"/>
          <w:noProof/>
          <w:sz w:val="24"/>
        </w:rPr>
      </w:r>
      <w:r w:rsidR="00CE014B" w:rsidRPr="00726FA7">
        <w:rPr>
          <w:rFonts w:ascii="Arial" w:hAnsi="Arial" w:cs="Arial"/>
          <w:noProof/>
          <w:sz w:val="24"/>
        </w:rPr>
        <w:fldChar w:fldCharType="separate"/>
      </w:r>
      <w:r w:rsidR="00355645" w:rsidRPr="00726FA7">
        <w:rPr>
          <w:rFonts w:ascii="Arial" w:hAnsi="Arial" w:cs="Arial"/>
          <w:noProof/>
          <w:sz w:val="24"/>
        </w:rPr>
        <w:t>(</w:t>
      </w:r>
      <w:hyperlink w:anchor="_ENREF_8" w:tooltip="Lyu, 2007 #30" w:history="1">
        <w:r w:rsidR="00355645" w:rsidRPr="00726FA7">
          <w:rPr>
            <w:rFonts w:ascii="Arial" w:hAnsi="Arial" w:cs="Arial"/>
            <w:noProof/>
            <w:sz w:val="24"/>
          </w:rPr>
          <w:t>Lyu, Schley et al. 2007</w:t>
        </w:r>
      </w:hyperlink>
      <w:r w:rsidR="00355645" w:rsidRPr="00726FA7">
        <w:rPr>
          <w:rFonts w:ascii="Arial" w:hAnsi="Arial" w:cs="Arial"/>
          <w:noProof/>
          <w:sz w:val="24"/>
        </w:rPr>
        <w:t xml:space="preserve">; </w:t>
      </w:r>
      <w:hyperlink w:anchor="_ENREF_3" w:tooltip="Chen, 2011 #1" w:history="1">
        <w:r w:rsidR="00355645" w:rsidRPr="00726FA7">
          <w:rPr>
            <w:rFonts w:ascii="Arial" w:hAnsi="Arial" w:cs="Arial"/>
            <w:noProof/>
            <w:sz w:val="24"/>
          </w:rPr>
          <w:t>Chen, Zhou et al. 2011</w:t>
        </w:r>
      </w:hyperlink>
      <w:r w:rsidR="00355645" w:rsidRPr="00726FA7">
        <w:rPr>
          <w:rFonts w:ascii="Arial" w:hAnsi="Arial" w:cs="Arial"/>
          <w:noProof/>
          <w:sz w:val="24"/>
        </w:rPr>
        <w:t>)</w:t>
      </w:r>
      <w:r w:rsidR="00CE014B" w:rsidRPr="00726FA7">
        <w:rPr>
          <w:rFonts w:ascii="Arial" w:hAnsi="Arial" w:cs="Arial"/>
          <w:noProof/>
          <w:sz w:val="24"/>
        </w:rPr>
        <w:fldChar w:fldCharType="end"/>
      </w:r>
      <w:r w:rsidR="00355645" w:rsidRPr="00726FA7">
        <w:rPr>
          <w:rFonts w:ascii="Arial" w:hAnsi="Arial" w:cs="Arial" w:hint="eastAsia"/>
          <w:noProof/>
          <w:sz w:val="24"/>
        </w:rPr>
        <w:t xml:space="preserve"> </w:t>
      </w:r>
      <w:r w:rsidRPr="00726FA7">
        <w:rPr>
          <w:rFonts w:ascii="Arial" w:hAnsi="Arial" w:cs="Arial"/>
          <w:noProof/>
          <w:sz w:val="24"/>
        </w:rPr>
        <w:t>to differential equations for temporal e</w:t>
      </w:r>
      <w:proofErr w:type="spellStart"/>
      <w:r w:rsidRPr="00726FA7">
        <w:rPr>
          <w:rFonts w:ascii="Arial" w:hAnsi="Arial" w:cs="Arial"/>
          <w:sz w:val="24"/>
        </w:rPr>
        <w:t>volution</w:t>
      </w:r>
      <w:proofErr w:type="spellEnd"/>
      <w:r w:rsidRPr="00726FA7">
        <w:rPr>
          <w:rFonts w:ascii="Arial" w:hAnsi="Arial" w:cs="Arial"/>
          <w:sz w:val="24"/>
        </w:rPr>
        <w:t xml:space="preserve"> o</w:t>
      </w:r>
      <w:r w:rsidR="00082291" w:rsidRPr="00726FA7">
        <w:rPr>
          <w:rFonts w:ascii="Arial" w:hAnsi="Arial" w:cs="Arial"/>
          <w:sz w:val="24"/>
        </w:rPr>
        <w:t>f molecular weight distribution</w:t>
      </w:r>
      <w:r w:rsidRPr="00726FA7">
        <w:rPr>
          <w:rFonts w:ascii="Arial" w:hAnsi="Arial" w:cs="Arial"/>
          <w:sz w:val="24"/>
        </w:rPr>
        <w:t xml:space="preserve"> </w:t>
      </w:r>
      <w:r w:rsidR="00CE014B" w:rsidRPr="00726FA7">
        <w:rPr>
          <w:rFonts w:ascii="Arial" w:hAnsi="Arial" w:cs="Arial"/>
          <w:sz w:val="24"/>
        </w:rPr>
        <w:fldChar w:fldCharType="begin">
          <w:fldData xml:space="preserve">PEVuZE5vdGU+PENpdGU+PEF1dGhvcj5QZXJhbGU8L0F1dGhvcj48WWVhcj4yMDA5PC9ZZWFyPjxS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</w:fldData>
        </w:fldChar>
      </w:r>
      <w:r w:rsidR="00C14E0B" w:rsidRPr="00726FA7">
        <w:rPr>
          <w:rFonts w:ascii="Arial" w:hAnsi="Arial" w:cs="Arial"/>
          <w:sz w:val="24"/>
        </w:rPr>
        <w:instrText xml:space="preserve"> ADDIN EN.CITE </w:instrText>
      </w:r>
      <w:r w:rsidR="00CE014B" w:rsidRPr="00726FA7">
        <w:rPr>
          <w:rFonts w:ascii="Arial" w:hAnsi="Arial" w:cs="Arial"/>
          <w:sz w:val="24"/>
        </w:rPr>
        <w:fldChar w:fldCharType="begin">
          <w:fldData xml:space="preserve">PEVuZE5vdGU+PENpdGU+PEF1dGhvcj5QZXJhbGU8L0F1dGhvcj48WWVhcj4yMDA5PC9ZZWFyPjxS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</w:fldData>
        </w:fldChar>
      </w:r>
      <w:r w:rsidR="00C14E0B" w:rsidRPr="00726FA7">
        <w:rPr>
          <w:rFonts w:ascii="Arial" w:hAnsi="Arial" w:cs="Arial"/>
          <w:sz w:val="24"/>
        </w:rPr>
        <w:instrText xml:space="preserve"> ADDIN EN.CITE.DATA </w:instrText>
      </w:r>
      <w:r w:rsidR="00CE014B" w:rsidRPr="00726FA7">
        <w:rPr>
          <w:rFonts w:ascii="Arial" w:hAnsi="Arial" w:cs="Arial"/>
          <w:sz w:val="24"/>
        </w:rPr>
      </w:r>
      <w:r w:rsidR="00CE014B" w:rsidRPr="00726FA7">
        <w:rPr>
          <w:rFonts w:ascii="Arial" w:hAnsi="Arial" w:cs="Arial"/>
          <w:sz w:val="24"/>
        </w:rPr>
        <w:fldChar w:fldCharType="end"/>
      </w:r>
      <w:r w:rsidR="00CE014B" w:rsidRPr="00726FA7">
        <w:rPr>
          <w:rFonts w:ascii="Arial" w:hAnsi="Arial" w:cs="Arial"/>
          <w:sz w:val="24"/>
        </w:rPr>
      </w:r>
      <w:r w:rsidR="00CE014B" w:rsidRPr="00726FA7">
        <w:rPr>
          <w:rFonts w:ascii="Arial" w:hAnsi="Arial" w:cs="Arial"/>
          <w:sz w:val="24"/>
        </w:rPr>
        <w:fldChar w:fldCharType="separate"/>
      </w:r>
      <w:r w:rsidR="00C14E0B" w:rsidRPr="00726FA7">
        <w:rPr>
          <w:rFonts w:ascii="Arial" w:hAnsi="Arial" w:cs="Arial"/>
          <w:noProof/>
          <w:sz w:val="24"/>
        </w:rPr>
        <w:t>(</w:t>
      </w:r>
      <w:hyperlink w:anchor="_ENREF_16" w:tooltip="Staggs, 2002 #17" w:history="1">
        <w:r w:rsidR="00355645" w:rsidRPr="00726FA7">
          <w:rPr>
            <w:rFonts w:ascii="Arial" w:hAnsi="Arial" w:cs="Arial"/>
            <w:noProof/>
            <w:sz w:val="24"/>
          </w:rPr>
          <w:t>Staggs 2002</w:t>
        </w:r>
      </w:hyperlink>
      <w:r w:rsidR="00C14E0B" w:rsidRPr="00726FA7">
        <w:rPr>
          <w:rFonts w:ascii="Arial" w:hAnsi="Arial" w:cs="Arial"/>
          <w:noProof/>
          <w:sz w:val="24"/>
        </w:rPr>
        <w:t xml:space="preserve">; </w:t>
      </w:r>
      <w:hyperlink w:anchor="_ENREF_12" w:tooltip="Perale, 2009 #2" w:history="1">
        <w:r w:rsidR="00355645" w:rsidRPr="00726FA7">
          <w:rPr>
            <w:rFonts w:ascii="Arial" w:hAnsi="Arial" w:cs="Arial"/>
            <w:noProof/>
            <w:sz w:val="24"/>
          </w:rPr>
          <w:t>Perale, Arosio et al. 2009</w:t>
        </w:r>
      </w:hyperlink>
      <w:r w:rsidR="00C14E0B" w:rsidRPr="00726FA7">
        <w:rPr>
          <w:rFonts w:ascii="Arial" w:hAnsi="Arial" w:cs="Arial"/>
          <w:noProof/>
          <w:sz w:val="24"/>
        </w:rPr>
        <w:t>)</w:t>
      </w:r>
      <w:r w:rsidR="00CE014B" w:rsidRPr="00726FA7">
        <w:rPr>
          <w:rFonts w:ascii="Arial" w:hAnsi="Arial" w:cs="Arial"/>
          <w:sz w:val="24"/>
        </w:rPr>
        <w:fldChar w:fldCharType="end"/>
      </w:r>
      <w:r w:rsidRPr="00726FA7">
        <w:t xml:space="preserve">. </w:t>
      </w:r>
      <w:r w:rsidRPr="00726FA7">
        <w:rPr>
          <w:rFonts w:ascii="Arial" w:hAnsi="Arial" w:cs="Arial"/>
          <w:sz w:val="24"/>
        </w:rPr>
        <w:t xml:space="preserve">Pan and his co-workers developed a set of partial differential equations for the hydrolytic degradation taking into account of the </w:t>
      </w:r>
      <w:r w:rsidR="00B9727B" w:rsidRPr="00726FA7">
        <w:rPr>
          <w:rFonts w:ascii="Arial" w:hAnsi="Arial" w:cs="Arial"/>
          <w:sz w:val="24"/>
        </w:rPr>
        <w:t xml:space="preserve">full </w:t>
      </w:r>
      <w:r w:rsidRPr="00726FA7">
        <w:rPr>
          <w:rFonts w:ascii="Arial" w:hAnsi="Arial" w:cs="Arial"/>
          <w:sz w:val="24"/>
        </w:rPr>
        <w:t>interplay between autocatalytic effect, diffusion of oligomers, chain-cleavage induced crystallization and buffering effect of embedded calcium phosphate phase</w:t>
      </w:r>
      <w:r w:rsidR="00692860" w:rsidRPr="00726FA7">
        <w:rPr>
          <w:rFonts w:ascii="Arial" w:hAnsi="Arial" w:cs="Arial"/>
          <w:sz w:val="24"/>
        </w:rPr>
        <w:t xml:space="preserve"> </w:t>
      </w:r>
      <w:r w:rsidR="00CE014B" w:rsidRPr="00726FA7">
        <w:rPr>
          <w:rFonts w:ascii="Arial" w:hAnsi="Arial" w:cs="Arial"/>
          <w:sz w:val="24"/>
        </w:rPr>
        <w:fldChar w:fldCharType="begin">
          <w:fldData xml:space="preserve">PEVuZE5vdGU+PENpdGU+PEF1dGhvcj5XYW5nPC9BdXRob3I+PFJlY051bT4yODwvUmVjTnVtPjxE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</w:fldData>
        </w:fldChar>
      </w:r>
      <w:r w:rsidR="00355645" w:rsidRPr="00726FA7">
        <w:rPr>
          <w:rFonts w:ascii="Arial" w:hAnsi="Arial" w:cs="Arial"/>
          <w:sz w:val="24"/>
        </w:rPr>
        <w:instrText xml:space="preserve"> ADDIN EN.CITE </w:instrText>
      </w:r>
      <w:r w:rsidR="00CE014B" w:rsidRPr="00726FA7">
        <w:rPr>
          <w:rFonts w:ascii="Arial" w:hAnsi="Arial" w:cs="Arial"/>
          <w:sz w:val="24"/>
        </w:rPr>
        <w:fldChar w:fldCharType="begin">
          <w:fldData xml:space="preserve">PEVuZE5vdGU+PENpdGU+PEF1dGhvcj5XYW5nPC9BdXRob3I+PFJlY051bT4yODwvUmVjTnVtPjxE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</w:fldData>
        </w:fldChar>
      </w:r>
      <w:r w:rsidR="00355645" w:rsidRPr="00726FA7">
        <w:rPr>
          <w:rFonts w:ascii="Arial" w:hAnsi="Arial" w:cs="Arial"/>
          <w:sz w:val="24"/>
        </w:rPr>
        <w:instrText xml:space="preserve"> ADDIN EN.CITE.DATA </w:instrText>
      </w:r>
      <w:r w:rsidR="00CE014B" w:rsidRPr="00726FA7">
        <w:rPr>
          <w:rFonts w:ascii="Arial" w:hAnsi="Arial" w:cs="Arial"/>
          <w:sz w:val="24"/>
        </w:rPr>
      </w:r>
      <w:r w:rsidR="00CE014B" w:rsidRPr="00726FA7">
        <w:rPr>
          <w:rFonts w:ascii="Arial" w:hAnsi="Arial" w:cs="Arial"/>
          <w:sz w:val="24"/>
        </w:rPr>
        <w:fldChar w:fldCharType="end"/>
      </w:r>
      <w:r w:rsidR="00CE014B" w:rsidRPr="00726FA7">
        <w:rPr>
          <w:rFonts w:ascii="Arial" w:hAnsi="Arial" w:cs="Arial"/>
          <w:sz w:val="24"/>
        </w:rPr>
      </w:r>
      <w:r w:rsidR="00CE014B" w:rsidRPr="00726FA7">
        <w:rPr>
          <w:rFonts w:ascii="Arial" w:hAnsi="Arial" w:cs="Arial"/>
          <w:sz w:val="24"/>
        </w:rPr>
        <w:fldChar w:fldCharType="separate"/>
      </w:r>
      <w:r w:rsidR="00C14E0B" w:rsidRPr="00726FA7">
        <w:rPr>
          <w:rFonts w:ascii="Arial" w:hAnsi="Arial" w:cs="Arial"/>
          <w:noProof/>
          <w:sz w:val="24"/>
        </w:rPr>
        <w:t>(</w:t>
      </w:r>
      <w:hyperlink w:anchor="_ENREF_19" w:tooltip="Wang,  #28" w:history="1">
        <w:r w:rsidR="00355645" w:rsidRPr="00726FA7">
          <w:rPr>
            <w:rFonts w:ascii="Arial" w:hAnsi="Arial" w:cs="Arial"/>
            <w:noProof/>
            <w:sz w:val="24"/>
          </w:rPr>
          <w:t xml:space="preserve">Wang, Pan et al. </w:t>
        </w:r>
      </w:hyperlink>
      <w:r w:rsidR="00C14E0B" w:rsidRPr="00726FA7">
        <w:rPr>
          <w:rFonts w:ascii="Arial" w:hAnsi="Arial" w:cs="Arial"/>
          <w:noProof/>
          <w:sz w:val="24"/>
        </w:rPr>
        <w:t xml:space="preserve">; </w:t>
      </w:r>
      <w:hyperlink w:anchor="_ENREF_6" w:tooltip="Han, 2009 #4" w:history="1">
        <w:r w:rsidR="00355645" w:rsidRPr="00726FA7">
          <w:rPr>
            <w:rFonts w:ascii="Arial" w:hAnsi="Arial" w:cs="Arial"/>
            <w:noProof/>
            <w:sz w:val="24"/>
          </w:rPr>
          <w:t>Han and Pan 2009</w:t>
        </w:r>
      </w:hyperlink>
      <w:r w:rsidR="00C14E0B" w:rsidRPr="00726FA7">
        <w:rPr>
          <w:rFonts w:ascii="Arial" w:hAnsi="Arial" w:cs="Arial"/>
          <w:noProof/>
          <w:sz w:val="24"/>
        </w:rPr>
        <w:t xml:space="preserve">; </w:t>
      </w:r>
      <w:hyperlink w:anchor="_ENREF_11" w:tooltip="Pan, 2011 #5" w:history="1">
        <w:r w:rsidR="00355645" w:rsidRPr="00726FA7">
          <w:rPr>
            <w:rFonts w:ascii="Arial" w:hAnsi="Arial" w:cs="Arial"/>
            <w:noProof/>
            <w:sz w:val="24"/>
          </w:rPr>
          <w:t>Pan, Han et al. 2011</w:t>
        </w:r>
      </w:hyperlink>
      <w:r w:rsidR="00C14E0B" w:rsidRPr="00726FA7">
        <w:rPr>
          <w:rFonts w:ascii="Arial" w:hAnsi="Arial" w:cs="Arial"/>
          <w:noProof/>
          <w:sz w:val="24"/>
        </w:rPr>
        <w:t xml:space="preserve">; </w:t>
      </w:r>
      <w:hyperlink w:anchor="_ENREF_10" w:tooltip="Pan, 2015 #6" w:history="1">
        <w:r w:rsidR="00355645" w:rsidRPr="00726FA7">
          <w:rPr>
            <w:rFonts w:ascii="Arial" w:hAnsi="Arial" w:cs="Arial"/>
            <w:noProof/>
            <w:sz w:val="24"/>
          </w:rPr>
          <w:t>Pan 2015</w:t>
        </w:r>
      </w:hyperlink>
      <w:r w:rsidR="00C14E0B" w:rsidRPr="00726FA7">
        <w:rPr>
          <w:rFonts w:ascii="Arial" w:hAnsi="Arial" w:cs="Arial"/>
          <w:noProof/>
          <w:sz w:val="24"/>
        </w:rPr>
        <w:t>)</w:t>
      </w:r>
      <w:r w:rsidR="00CE014B" w:rsidRPr="00726FA7">
        <w:rPr>
          <w:rFonts w:ascii="Arial" w:hAnsi="Arial" w:cs="Arial"/>
          <w:sz w:val="24"/>
        </w:rPr>
        <w:fldChar w:fldCharType="end"/>
      </w:r>
      <w:r w:rsidR="002B384A" w:rsidRPr="00726FA7">
        <w:rPr>
          <w:rFonts w:hint="eastAsia"/>
        </w:rPr>
        <w:t xml:space="preserve">. </w:t>
      </w:r>
      <w:r w:rsidRPr="00726FA7">
        <w:rPr>
          <w:rFonts w:ascii="Arial" w:hAnsi="Arial" w:cs="Arial"/>
          <w:sz w:val="24"/>
        </w:rPr>
        <w:t xml:space="preserve">In the later stage of the degradation, once the molecular weight reduces to a critical level, bulk erosion occurs leading to accelerated mass loss. </w:t>
      </w:r>
      <w:r w:rsidR="009D6A42" w:rsidRPr="00726FA7">
        <w:rPr>
          <w:rFonts w:ascii="Arial" w:hAnsi="Arial" w:cs="Arial"/>
          <w:sz w:val="24"/>
        </w:rPr>
        <w:t>The b</w:t>
      </w:r>
      <w:r w:rsidRPr="00726FA7">
        <w:rPr>
          <w:rFonts w:ascii="Arial" w:hAnsi="Arial" w:cs="Arial"/>
          <w:sz w:val="24"/>
        </w:rPr>
        <w:t>ulk erosion has been traditionally modelled using rule-based discrete approach rather than differential equations</w:t>
      </w:r>
      <w:r w:rsidR="008E1C15" w:rsidRPr="00726FA7">
        <w:rPr>
          <w:rFonts w:ascii="Arial" w:hAnsi="Arial" w:cs="Arial"/>
          <w:sz w:val="24"/>
        </w:rPr>
        <w:t xml:space="preserve"> </w:t>
      </w:r>
      <w:r w:rsidR="00CE014B" w:rsidRPr="00726FA7">
        <w:rPr>
          <w:rFonts w:ascii="Arial" w:hAnsi="Arial" w:cs="Arial"/>
          <w:sz w:val="24"/>
        </w:rPr>
        <w:fldChar w:fldCharType="begin"/>
      </w:r>
      <w:r w:rsidR="00C14E0B" w:rsidRPr="00726FA7">
        <w:rPr>
          <w:rFonts w:ascii="Arial" w:hAnsi="Arial" w:cs="Arial"/>
          <w:sz w:val="24"/>
        </w:rPr>
        <w:instrText xml:space="preserve"> ADDIN EN.CITE &lt;EndNote&gt;&lt;Cite&gt;&lt;Author&gt;Siepmann&lt;/Author&gt;&lt;Year&gt;2002&lt;/Year&gt;&lt;RecNum&gt;19&lt;/RecNum&gt;&lt;DisplayText&gt;(Siepmann, Faisant et al. 2002)&lt;/DisplayText&gt;&lt;record&gt;&lt;rec-number&gt;19&lt;/rec-number&gt;&lt;foreign-keys&gt;&lt;key app="EN" db-id="v0rvfxxwjtxfw1ewd5yxp2tm5xadwaft0f99"&gt;19&lt;/key&gt;&lt;/foreign-keys&gt;&lt;ref-type name="Journal Article"&gt;17&lt;/ref-type&gt;&lt;contributors&gt;&lt;authors&gt;&lt;author&gt;Siepmann, Juergen&lt;/author&gt;&lt;author&gt;Faisant, Nathalie&lt;/author&gt;&lt;author&gt;Benoit, Jean Pierre&lt;/author&gt;&lt;/authors&gt;&lt;/contributors&gt;&lt;titles&gt;&lt;title&gt;A New Mathematical Model Quantifying Drug Release from Bioerodible Microparticles Using Monte Carlo Simulations&lt;/title&gt;&lt;secondary-title&gt;Pharmaceutical Research&lt;/secondary-title&gt;&lt;/titles&gt;&lt;periodical&gt;&lt;full-title&gt;Pharmaceutical Research&lt;/full-title&gt;&lt;/periodical&gt;&lt;pages&gt;1885-93&lt;/pages&gt;&lt;volume&gt;19&lt;/volume&gt;&lt;number&gt;12&lt;/number&gt;&lt;dates&gt;&lt;year&gt;2002&lt;/year&gt;&lt;/dates&gt;&lt;urls&gt;&lt;/urls&gt;&lt;/record&gt;&lt;/Cite&gt;&lt;/EndNote&gt;</w:instrText>
      </w:r>
      <w:r w:rsidR="00CE014B" w:rsidRPr="00726FA7">
        <w:rPr>
          <w:rFonts w:ascii="Arial" w:hAnsi="Arial" w:cs="Arial"/>
          <w:sz w:val="24"/>
        </w:rPr>
        <w:fldChar w:fldCharType="separate"/>
      </w:r>
      <w:r w:rsidR="00C14E0B" w:rsidRPr="00726FA7">
        <w:rPr>
          <w:rFonts w:ascii="Arial" w:hAnsi="Arial" w:cs="Arial"/>
          <w:noProof/>
          <w:sz w:val="24"/>
        </w:rPr>
        <w:t>(</w:t>
      </w:r>
      <w:hyperlink w:anchor="_ENREF_15" w:tooltip="Siepmann, 2002 #19" w:history="1">
        <w:r w:rsidR="00355645" w:rsidRPr="00726FA7">
          <w:rPr>
            <w:rFonts w:ascii="Arial" w:hAnsi="Arial" w:cs="Arial"/>
            <w:noProof/>
            <w:sz w:val="24"/>
          </w:rPr>
          <w:t>Siepmann, Faisant et al. 2002</w:t>
        </w:r>
      </w:hyperlink>
      <w:r w:rsidR="00C14E0B" w:rsidRPr="00726FA7">
        <w:rPr>
          <w:rFonts w:ascii="Arial" w:hAnsi="Arial" w:cs="Arial"/>
          <w:noProof/>
          <w:sz w:val="24"/>
        </w:rPr>
        <w:t>)</w:t>
      </w:r>
      <w:r w:rsidR="00CE014B" w:rsidRPr="00726FA7">
        <w:rPr>
          <w:rFonts w:ascii="Arial" w:hAnsi="Arial" w:cs="Arial"/>
          <w:sz w:val="24"/>
        </w:rPr>
        <w:fldChar w:fldCharType="end"/>
      </w:r>
      <w:r w:rsidR="008E1C15" w:rsidRPr="00726FA7">
        <w:rPr>
          <w:rFonts w:ascii="Arial" w:hAnsi="Arial" w:cs="Arial" w:hint="eastAsia"/>
          <w:sz w:val="24"/>
        </w:rPr>
        <w:t xml:space="preserve"> </w:t>
      </w:r>
      <w:r w:rsidR="00CE014B" w:rsidRPr="00726FA7">
        <w:rPr>
          <w:rFonts w:ascii="Arial" w:hAnsi="Arial" w:cs="Arial"/>
          <w:sz w:val="24"/>
        </w:rPr>
        <w:fldChar w:fldCharType="begin"/>
      </w:r>
      <w:r w:rsidR="00C14E0B" w:rsidRPr="00726FA7">
        <w:rPr>
          <w:rFonts w:ascii="Arial" w:hAnsi="Arial" w:cs="Arial"/>
          <w:sz w:val="24"/>
        </w:rPr>
        <w:instrText xml:space="preserve"> ADDIN EN.CITE &lt;EndNote&gt;&lt;Cite&gt;&lt;Author&gt;Zhang&lt;/Author&gt;&lt;Year&gt;2017&lt;/Year&gt;&lt;RecNum&gt;7&lt;/RecNum&gt;&lt;DisplayText&gt;(Zhang, Zhou et al. 2017)&lt;/DisplayText&gt;&lt;record&gt;&lt;rec-number&gt;7&lt;/rec-number&gt;&lt;foreign-keys&gt;&lt;key app="EN" db-id="v0rvfxxwjtxfw1ewd5yxp2tm5xadwaft0f99"&gt;7&lt;/key&gt;&lt;/foreign-keys&gt;&lt;ref-type name="Journal Article"&gt;17&lt;/ref-type&gt;&lt;contributors&gt;&lt;authors&gt;&lt;author&gt;Zhang, Taohong&lt;/author&gt;&lt;author&gt;Zhou, Shaonan&lt;/author&gt;&lt;author&gt;Gao, Xiaohao&lt;/author&gt;&lt;author&gt;Yang, Zhiyong&lt;/author&gt;&lt;author&gt;Sun, Leran&lt;/author&gt;&lt;author&gt;Zhang, Dezheng&lt;/author&gt;&lt;/authors&gt;&lt;/contributors&gt;&lt;titles&gt;&lt;title&gt;A multi-scale method for modeling degradation of bioresorbable polyesters&lt;/title&gt;&lt;secondary-title&gt;Acta Biomaterialia&lt;/secondary-title&gt;&lt;/titles&gt;&lt;periodical&gt;&lt;full-title&gt;Acta Biomaterialia&lt;/full-title&gt;&lt;/periodical&gt;&lt;pages&gt;462-475&lt;/pages&gt;&lt;volume&gt;50&lt;/volume&gt;&lt;keywords&gt;&lt;keyword&gt;Multi-scale modeling&lt;/keyword&gt;&lt;keyword&gt;Degradation&lt;/keyword&gt;&lt;keyword&gt;Cellular automata (CA)&lt;/keyword&gt;&lt;keyword&gt;Kinetic Monte Carlo (KMC)&lt;/keyword&gt;&lt;keyword&gt;MS-CMCA (Multi Scale Cellular Monte Carlo Automata method)&lt;/keyword&gt;&lt;/keywords&gt;&lt;dates&gt;&lt;year&gt;2017&lt;/year&gt;&lt;pub-dates&gt;&lt;date&gt;2017/03/01/&lt;/date&gt;&lt;/pub-dates&gt;&lt;/dates&gt;&lt;isbn&gt;1742-7061&lt;/isbn&gt;&lt;urls&gt;&lt;related-urls&gt;&lt;url&gt;http://www.sciencedirect.com/science/article/pii/S1742706116307152&lt;/url&gt;&lt;/related-urls&gt;&lt;/urls&gt;&lt;electronic-resource-num&gt;https://doi.org/10.1016/j.actbio.2016.12.046&lt;/electronic-resource-num&gt;&lt;/record&gt;&lt;/Cite&gt;&lt;/EndNote&gt;</w:instrText>
      </w:r>
      <w:r w:rsidR="00CE014B" w:rsidRPr="00726FA7">
        <w:rPr>
          <w:rFonts w:ascii="Arial" w:hAnsi="Arial" w:cs="Arial"/>
          <w:sz w:val="24"/>
        </w:rPr>
        <w:fldChar w:fldCharType="separate"/>
      </w:r>
      <w:r w:rsidR="00C14E0B" w:rsidRPr="00726FA7">
        <w:rPr>
          <w:rFonts w:ascii="Arial" w:hAnsi="Arial" w:cs="Arial"/>
          <w:noProof/>
          <w:sz w:val="24"/>
        </w:rPr>
        <w:t>(</w:t>
      </w:r>
      <w:hyperlink w:anchor="_ENREF_21" w:tooltip="Zhang, 2017 #7" w:history="1">
        <w:r w:rsidR="00355645" w:rsidRPr="00726FA7">
          <w:rPr>
            <w:rFonts w:ascii="Arial" w:hAnsi="Arial" w:cs="Arial"/>
            <w:noProof/>
            <w:sz w:val="24"/>
          </w:rPr>
          <w:t>Zhang, Zhou et al. 2017</w:t>
        </w:r>
      </w:hyperlink>
      <w:r w:rsidR="00C14E0B" w:rsidRPr="00726FA7">
        <w:rPr>
          <w:rFonts w:ascii="Arial" w:hAnsi="Arial" w:cs="Arial"/>
          <w:noProof/>
          <w:sz w:val="24"/>
        </w:rPr>
        <w:t>)</w:t>
      </w:r>
      <w:r w:rsidR="00CE014B" w:rsidRPr="00726FA7">
        <w:rPr>
          <w:rFonts w:ascii="Arial" w:hAnsi="Arial" w:cs="Arial"/>
          <w:sz w:val="24"/>
        </w:rPr>
        <w:fldChar w:fldCharType="end"/>
      </w:r>
      <w:r w:rsidR="008E1C15" w:rsidRPr="00726FA7">
        <w:t>.</w:t>
      </w:r>
      <w:r w:rsidRPr="00726FA7">
        <w:rPr>
          <w:rFonts w:ascii="Arial" w:hAnsi="Arial" w:cs="Arial"/>
          <w:sz w:val="24"/>
        </w:rPr>
        <w:t xml:space="preserve"> A simple example of the erosion rules is that a small cell of </w:t>
      </w:r>
      <w:r w:rsidR="009D6A42" w:rsidRPr="00726FA7">
        <w:rPr>
          <w:rFonts w:ascii="Arial" w:hAnsi="Arial" w:cs="Arial"/>
          <w:sz w:val="24"/>
        </w:rPr>
        <w:t xml:space="preserve">the polymer </w:t>
      </w:r>
      <w:r w:rsidRPr="00726FA7">
        <w:rPr>
          <w:rFonts w:ascii="Arial" w:hAnsi="Arial" w:cs="Arial"/>
          <w:sz w:val="24"/>
        </w:rPr>
        <w:t>is removed if its average molecular weight reduces to a critical value</w:t>
      </w:r>
      <w:r w:rsidR="008E1C15" w:rsidRPr="00726FA7">
        <w:rPr>
          <w:rFonts w:ascii="Arial" w:hAnsi="Arial" w:cs="Arial"/>
          <w:sz w:val="24"/>
        </w:rPr>
        <w:t xml:space="preserve"> </w:t>
      </w:r>
      <w:r w:rsidR="00CE014B" w:rsidRPr="00726FA7">
        <w:rPr>
          <w:rFonts w:ascii="Arial" w:hAnsi="Arial" w:cs="Arial"/>
          <w:sz w:val="24"/>
        </w:rPr>
        <w:fldChar w:fldCharType="begin"/>
      </w:r>
      <w:r w:rsidR="00C14E0B" w:rsidRPr="00726FA7">
        <w:rPr>
          <w:rFonts w:ascii="Arial" w:hAnsi="Arial" w:cs="Arial"/>
          <w:sz w:val="24"/>
        </w:rPr>
        <w:instrText xml:space="preserve"> ADDIN EN.CITE &lt;EndNote&gt;&lt;Cite&gt;&lt;Author&gt;Sevim&lt;/Author&gt;&lt;Year&gt;2018&lt;/Year&gt;&lt;RecNum&gt;8&lt;/RecNum&gt;&lt;DisplayText&gt;(Sevim and Pan 2018)&lt;/DisplayText&gt;&lt;record&gt;&lt;rec-number&gt;8&lt;/rec-number&gt;&lt;foreign-keys&gt;&lt;key app="EN" db-id="v0rvfxxwjtxfw1ewd5yxp2tm5xadwaft0f99"&gt;8&lt;/key&gt;&lt;/foreign-keys&gt;&lt;ref-type name="Journal Article"&gt;17&lt;/ref-type&gt;&lt;contributors&gt;&lt;authors&gt;&lt;author&gt;Sevim, Kevser&lt;/author&gt;&lt;author&gt;Pan, Jingzhe&lt;/author&gt;&lt;/authors&gt;&lt;/contributors&gt;&lt;titles&gt;&lt;title&gt;A model for hydrolytic degradation and erosion of biodegradable polymers&lt;/title&gt;&lt;secondary-title&gt;Acta Biomaterialia&lt;/secondary-title&gt;&lt;/titles&gt;&lt;periodical&gt;&lt;full-title&gt;Acta Biomaterialia&lt;/full-title&gt;&lt;/periodical&gt;&lt;pages&gt;192-199&lt;/pages&gt;&lt;volume&gt;66&lt;/volume&gt;&lt;keywords&gt;&lt;keyword&gt;Hydrolytic degradation&lt;/keyword&gt;&lt;keyword&gt;Erosion&lt;/keyword&gt;&lt;keyword&gt;Monte Carlo&lt;/keyword&gt;&lt;keyword&gt;Mathematical modelling&lt;/keyword&gt;&lt;keyword&gt;Drug release&lt;/keyword&gt;&lt;/keywords&gt;&lt;dates&gt;&lt;year&gt;2018&lt;/year&gt;&lt;pub-dates&gt;&lt;date&gt;2018/01/15/&lt;/date&gt;&lt;/pub-dates&gt;&lt;/dates&gt;&lt;isbn&gt;1742-7061&lt;/isbn&gt;&lt;urls&gt;&lt;related-urls&gt;&lt;url&gt;http://www.sciencedirect.com/science/article/pii/S1742706117307080&lt;/url&gt;&lt;/related-urls&gt;&lt;/urls&gt;&lt;electronic-resource-num&gt;https://doi.org/10.1016/j.actbio.2017.11.023&lt;/electronic-resource-num&gt;&lt;/record&gt;&lt;/Cite&gt;&lt;/EndNote&gt;</w:instrText>
      </w:r>
      <w:r w:rsidR="00CE014B" w:rsidRPr="00726FA7">
        <w:rPr>
          <w:rFonts w:ascii="Arial" w:hAnsi="Arial" w:cs="Arial"/>
          <w:sz w:val="24"/>
        </w:rPr>
        <w:fldChar w:fldCharType="separate"/>
      </w:r>
      <w:r w:rsidR="00C14E0B" w:rsidRPr="00726FA7">
        <w:rPr>
          <w:rFonts w:ascii="Arial" w:hAnsi="Arial" w:cs="Arial"/>
          <w:noProof/>
          <w:sz w:val="24"/>
        </w:rPr>
        <w:t>(</w:t>
      </w:r>
      <w:hyperlink w:anchor="_ENREF_14" w:tooltip="Sevim, 2018 #8" w:history="1">
        <w:r w:rsidR="00355645" w:rsidRPr="00726FA7">
          <w:rPr>
            <w:rFonts w:ascii="Arial" w:hAnsi="Arial" w:cs="Arial"/>
            <w:noProof/>
            <w:sz w:val="24"/>
          </w:rPr>
          <w:t>Sevim and Pan 2018</w:t>
        </w:r>
      </w:hyperlink>
      <w:r w:rsidR="00C14E0B" w:rsidRPr="00726FA7">
        <w:rPr>
          <w:rFonts w:ascii="Arial" w:hAnsi="Arial" w:cs="Arial"/>
          <w:noProof/>
          <w:sz w:val="24"/>
        </w:rPr>
        <w:t>)</w:t>
      </w:r>
      <w:r w:rsidR="00CE014B" w:rsidRPr="00726FA7">
        <w:rPr>
          <w:rFonts w:ascii="Arial" w:hAnsi="Arial" w:cs="Arial"/>
          <w:sz w:val="24"/>
        </w:rPr>
        <w:fldChar w:fldCharType="end"/>
      </w:r>
      <w:r w:rsidRPr="00726FA7">
        <w:rPr>
          <w:rFonts w:ascii="Arial" w:hAnsi="Arial" w:cs="Arial"/>
          <w:sz w:val="24"/>
        </w:rPr>
        <w:t>. A major disadvantage of the</w:t>
      </w:r>
      <w:r w:rsidR="00C7135D" w:rsidRPr="00726FA7">
        <w:rPr>
          <w:rFonts w:ascii="Arial" w:hAnsi="Arial" w:cs="Arial"/>
          <w:sz w:val="24"/>
        </w:rPr>
        <w:t>se</w:t>
      </w:r>
      <w:r w:rsidRPr="00726FA7">
        <w:rPr>
          <w:rFonts w:ascii="Arial" w:hAnsi="Arial" w:cs="Arial"/>
          <w:sz w:val="24"/>
        </w:rPr>
        <w:t xml:space="preserve"> rule-based models is that they cannot be directly implemented in a finite element analysis, making them difficult to use in the design of </w:t>
      </w:r>
      <w:r w:rsidR="00C7135D" w:rsidRPr="00726FA7">
        <w:rPr>
          <w:rFonts w:ascii="Arial" w:hAnsi="Arial" w:cs="Arial"/>
          <w:sz w:val="24"/>
        </w:rPr>
        <w:t xml:space="preserve">any </w:t>
      </w:r>
      <w:r w:rsidRPr="00726FA7">
        <w:rPr>
          <w:rFonts w:ascii="Arial" w:hAnsi="Arial" w:cs="Arial"/>
          <w:sz w:val="24"/>
        </w:rPr>
        <w:t xml:space="preserve">medical implant </w:t>
      </w:r>
      <w:r w:rsidR="00C7135D" w:rsidRPr="00726FA7">
        <w:rPr>
          <w:rFonts w:ascii="Arial" w:hAnsi="Arial" w:cs="Arial"/>
          <w:sz w:val="24"/>
        </w:rPr>
        <w:t xml:space="preserve">of </w:t>
      </w:r>
      <w:r w:rsidR="009D6A42" w:rsidRPr="00726FA7">
        <w:rPr>
          <w:rFonts w:ascii="Arial" w:hAnsi="Arial" w:cs="Arial"/>
          <w:sz w:val="24"/>
        </w:rPr>
        <w:t xml:space="preserve">a </w:t>
      </w:r>
      <w:r w:rsidRPr="00726FA7">
        <w:rPr>
          <w:rFonts w:ascii="Arial" w:hAnsi="Arial" w:cs="Arial"/>
          <w:sz w:val="24"/>
        </w:rPr>
        <w:t>sophisticated geometr</w:t>
      </w:r>
      <w:r w:rsidR="00C7135D" w:rsidRPr="00726FA7">
        <w:rPr>
          <w:rFonts w:ascii="Arial" w:hAnsi="Arial" w:cs="Arial"/>
          <w:sz w:val="24"/>
        </w:rPr>
        <w:t>y</w:t>
      </w:r>
      <w:r w:rsidRPr="00726FA7">
        <w:rPr>
          <w:rFonts w:ascii="Arial" w:hAnsi="Arial" w:cs="Arial"/>
          <w:sz w:val="24"/>
        </w:rPr>
        <w:t>. All the bulk erosion models in the literature are</w:t>
      </w:r>
      <w:r w:rsidR="00C7135D" w:rsidRPr="00726FA7">
        <w:rPr>
          <w:rFonts w:ascii="Arial" w:hAnsi="Arial" w:cs="Arial"/>
          <w:sz w:val="24"/>
        </w:rPr>
        <w:t xml:space="preserve"> </w:t>
      </w:r>
      <w:r w:rsidRPr="00726FA7">
        <w:rPr>
          <w:rFonts w:ascii="Arial" w:hAnsi="Arial" w:cs="Arial"/>
          <w:sz w:val="24"/>
        </w:rPr>
        <w:t xml:space="preserve">limited to very simple geometries such as spheres or plates. The purpose of this paper is to present a unified mathematical model for polymer erosion and hydrolytic chain cleavage by using only differential equations. These </w:t>
      </w:r>
      <w:r w:rsidR="00134A7A" w:rsidRPr="00726FA7">
        <w:rPr>
          <w:rFonts w:ascii="Arial" w:hAnsi="Arial" w:cs="Arial"/>
          <w:sz w:val="24"/>
        </w:rPr>
        <w:t xml:space="preserve">governing </w:t>
      </w:r>
      <w:r w:rsidRPr="00726FA7">
        <w:rPr>
          <w:rFonts w:ascii="Arial" w:hAnsi="Arial" w:cs="Arial"/>
          <w:sz w:val="24"/>
        </w:rPr>
        <w:t xml:space="preserve">equations are </w:t>
      </w:r>
      <w:r w:rsidR="00134A7A" w:rsidRPr="00726FA7">
        <w:rPr>
          <w:rFonts w:ascii="Arial" w:hAnsi="Arial" w:cs="Arial"/>
          <w:sz w:val="24"/>
        </w:rPr>
        <w:t xml:space="preserve">solved using </w:t>
      </w:r>
      <w:r w:rsidRPr="00726FA7">
        <w:rPr>
          <w:rFonts w:ascii="Arial" w:hAnsi="Arial" w:cs="Arial"/>
          <w:sz w:val="24"/>
        </w:rPr>
        <w:t xml:space="preserve">a commercial finite element package to </w:t>
      </w:r>
      <w:r w:rsidR="00134A7A" w:rsidRPr="00726FA7">
        <w:rPr>
          <w:rFonts w:ascii="Arial" w:hAnsi="Arial" w:cs="Arial"/>
          <w:sz w:val="24"/>
        </w:rPr>
        <w:t xml:space="preserve">predict </w:t>
      </w:r>
      <w:r w:rsidRPr="00726FA7">
        <w:rPr>
          <w:rFonts w:ascii="Arial" w:hAnsi="Arial" w:cs="Arial"/>
          <w:sz w:val="24"/>
        </w:rPr>
        <w:t xml:space="preserve">the molecular weight and mass loss as functions of time for a BVS. It is demonstrated that the finite element model can fit a set of porcine data obtained from literature very well for the </w:t>
      </w:r>
      <w:r w:rsidRPr="00726FA7">
        <w:rPr>
          <w:rFonts w:ascii="Arial" w:hAnsi="Arial" w:cs="Arial"/>
          <w:sz w:val="24"/>
        </w:rPr>
        <w:lastRenderedPageBreak/>
        <w:t xml:space="preserve">entire process of degradation. </w:t>
      </w:r>
    </w:p>
    <w:p w:rsidR="00AC3DE8" w:rsidRPr="00726FA7" w:rsidRDefault="00AC3DE8" w:rsidP="001F188B">
      <w:pPr>
        <w:pStyle w:val="ListParagraph"/>
        <w:numPr>
          <w:ilvl w:val="0"/>
          <w:numId w:val="7"/>
        </w:numPr>
        <w:spacing w:before="240" w:after="0"/>
        <w:rPr>
          <w:rFonts w:cs="Arial"/>
          <w:b/>
          <w:szCs w:val="24"/>
        </w:rPr>
      </w:pPr>
      <w:r w:rsidRPr="00726FA7">
        <w:rPr>
          <w:rFonts w:cs="Arial"/>
          <w:b/>
          <w:szCs w:val="24"/>
        </w:rPr>
        <w:t xml:space="preserve">A model for hydrolytic chain scission and bulk erosion </w:t>
      </w:r>
    </w:p>
    <w:p w:rsidR="00AC3DE8" w:rsidRPr="00726FA7" w:rsidRDefault="00AC3DE8" w:rsidP="00AC3DE8">
      <w:pPr>
        <w:spacing w:after="240" w:line="360" w:lineRule="auto"/>
        <w:rPr>
          <w:rFonts w:ascii="Arial" w:hAnsi="Arial" w:cs="Arial"/>
          <w:sz w:val="24"/>
        </w:rPr>
      </w:pPr>
      <w:r w:rsidRPr="00726FA7">
        <w:rPr>
          <w:rFonts w:ascii="Arial" w:hAnsi="Arial" w:cs="Arial"/>
          <w:sz w:val="24"/>
          <w:lang w:val="en-GB"/>
        </w:rPr>
        <w:t xml:space="preserve">In the hydrolytic degradation model by Pan and his co-workers </w:t>
      </w:r>
      <w:r w:rsidR="00CE014B" w:rsidRPr="00726FA7">
        <w:rPr>
          <w:rFonts w:ascii="Arial" w:hAnsi="Arial" w:cs="Arial"/>
          <w:sz w:val="24"/>
          <w:lang w:val="en-GB"/>
        </w:rPr>
        <w:fldChar w:fldCharType="begin"/>
      </w:r>
      <w:r w:rsidR="00355645" w:rsidRPr="00726FA7">
        <w:rPr>
          <w:rFonts w:ascii="Arial" w:hAnsi="Arial" w:cs="Arial"/>
          <w:sz w:val="24"/>
          <w:lang w:val="en-GB"/>
        </w:rPr>
        <w:instrText xml:space="preserve"> ADDIN EN.CITE &lt;EndNote&gt;&lt;Cite&gt;&lt;Author&gt;Pan&lt;/Author&gt;&lt;Year&gt;2015&lt;/Year&gt;&lt;RecNum&gt;6&lt;/RecNum&gt;&lt;DisplayText&gt;(Pan 2015)&lt;/DisplayText&gt;&lt;record&gt;&lt;rec-number&gt;6&lt;/rec-number&gt;&lt;foreign-keys&gt;&lt;key app="EN" db-id="v0rvfxxwjtxfw1ewd5yxp2tm5xadwaft0f99"&gt;6&lt;/key&gt;&lt;/foreign-keys&gt;&lt;ref-type name="Edited Book"&gt;28&lt;/ref-type&gt;&lt;contributors&gt;&lt;authors&gt;&lt;author&gt;Pan, J.&lt;/author&gt;&lt;/authors&gt;&lt;/contributors&gt;&lt;titles&gt;&lt;title&gt;Modelling Degradation of Bioresorbable Polymeric Medical Devices&lt;/title&gt;&lt;/titles&gt;&lt;pages&gt;&lt;style face="normal" font="default" size="100%"&gt;1&lt;/style&gt;&lt;style face="normal" font="default" charset="134" size="100%"&gt;-&lt;/style&gt;&lt;style face="normal" font="default" size="100%"&gt;109&lt;/style&gt;&lt;/pages&gt;&lt;number&gt;83&lt;/number&gt;&lt;dates&gt;&lt;year&gt;2015&lt;/year&gt;&lt;pub-dates&gt;&lt;date&gt;2015/01/01/&lt;/date&gt;&lt;/pub-dates&gt;&lt;/dates&gt;&lt;publisher&gt;Woodhead Publishing&lt;/publisher&gt;&lt;isbn&gt;978-1-78242-016-3&lt;/isbn&gt;&lt;urls&gt;&lt;related-urls&gt;&lt;url&gt;http://www.sciencedirect.com/science/article/pii/B9781782420163500116&lt;/url&gt;&lt;/related-urls&gt;&lt;/urls&gt;&lt;electronic-resource-num&gt;https://doi.org/10.1016/B978-1-78242-016-3.50011-6&lt;/electronic-resource-num&gt;&lt;/record&gt;&lt;/Cite&gt;&lt;/EndNote&gt;</w:instrText>
      </w:r>
      <w:r w:rsidR="00CE014B" w:rsidRPr="00726FA7">
        <w:rPr>
          <w:rFonts w:ascii="Arial" w:hAnsi="Arial" w:cs="Arial"/>
          <w:sz w:val="24"/>
          <w:lang w:val="en-GB"/>
        </w:rPr>
        <w:fldChar w:fldCharType="separate"/>
      </w:r>
      <w:r w:rsidR="00C14E0B" w:rsidRPr="00726FA7">
        <w:rPr>
          <w:rFonts w:ascii="Arial" w:hAnsi="Arial" w:cs="Arial"/>
          <w:noProof/>
          <w:sz w:val="24"/>
          <w:lang w:val="en-GB"/>
        </w:rPr>
        <w:t>(</w:t>
      </w:r>
      <w:hyperlink w:anchor="_ENREF_10" w:tooltip="Pan, 2015 #6" w:history="1">
        <w:r w:rsidR="00355645" w:rsidRPr="00726FA7">
          <w:rPr>
            <w:rFonts w:ascii="Arial" w:hAnsi="Arial" w:cs="Arial"/>
            <w:noProof/>
            <w:sz w:val="24"/>
            <w:lang w:val="en-GB"/>
          </w:rPr>
          <w:t>Pan 2015</w:t>
        </w:r>
      </w:hyperlink>
      <w:r w:rsidR="00C14E0B" w:rsidRPr="00726FA7">
        <w:rPr>
          <w:rFonts w:ascii="Arial" w:hAnsi="Arial" w:cs="Arial"/>
          <w:noProof/>
          <w:sz w:val="24"/>
          <w:lang w:val="en-GB"/>
        </w:rPr>
        <w:t>)</w:t>
      </w:r>
      <w:r w:rsidR="00CE014B" w:rsidRPr="00726FA7">
        <w:rPr>
          <w:rFonts w:ascii="Arial" w:hAnsi="Arial" w:cs="Arial"/>
          <w:sz w:val="24"/>
          <w:lang w:val="en-GB"/>
        </w:rPr>
        <w:fldChar w:fldCharType="end"/>
      </w:r>
      <w:r w:rsidRPr="00726FA7">
        <w:rPr>
          <w:rFonts w:ascii="Arial" w:hAnsi="Arial" w:cs="Arial"/>
          <w:sz w:val="24"/>
          <w:lang w:val="en-GB"/>
        </w:rPr>
        <w:t xml:space="preserve">, the state of an </w:t>
      </w:r>
      <w:r w:rsidRPr="00726FA7">
        <w:rPr>
          <w:rFonts w:ascii="Arial" w:hAnsi="Arial" w:cs="Arial"/>
          <w:sz w:val="24"/>
        </w:rPr>
        <w:t>aliphatic po</w:t>
      </w:r>
      <w:r w:rsidR="009D6792" w:rsidRPr="00726FA7">
        <w:rPr>
          <w:rFonts w:ascii="Arial" w:hAnsi="Arial" w:cs="Arial"/>
          <w:sz w:val="24"/>
        </w:rPr>
        <w:t>lyester is represented using three variables:</w:t>
      </w:r>
      <w:r w:rsidRPr="00726FA7">
        <w:rPr>
          <w:rFonts w:ascii="Arial" w:hAnsi="Arial" w:cs="Arial"/>
          <w:sz w:val="24"/>
        </w:rPr>
        <w:t xml:space="preserve"> </w:t>
      </w:r>
      <m:oMath>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s</m:t>
            </m:r>
          </m:sub>
        </m:sSub>
      </m:oMath>
      <w:r w:rsidRPr="00726FA7">
        <w:rPr>
          <w:rFonts w:ascii="Arial" w:hAnsi="Arial" w:cs="Arial"/>
          <w:sz w:val="24"/>
        </w:rPr>
        <w:t xml:space="preserve"> which is the molar concentration of polymer chain scissions due to hydrolys</w:t>
      </w:r>
      <w:r w:rsidR="009D6792" w:rsidRPr="00726FA7">
        <w:rPr>
          <w:rFonts w:ascii="Arial" w:hAnsi="Arial" w:cs="Arial"/>
          <w:sz w:val="24"/>
        </w:rPr>
        <w:t xml:space="preserve">is reaction, </w:t>
      </w:r>
      <w:r w:rsidRPr="00726FA7">
        <w:rPr>
          <w:rFonts w:ascii="Arial" w:hAnsi="Arial" w:cs="Arial"/>
          <w:sz w:val="24"/>
        </w:rPr>
        <w:t xml:space="preserve"> </w:t>
      </w:r>
      <m:oMath>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ol</m:t>
            </m:r>
          </m:sub>
        </m:sSub>
      </m:oMath>
      <w:r w:rsidRPr="00726FA7">
        <w:rPr>
          <w:rFonts w:ascii="Arial" w:hAnsi="Arial" w:cs="Arial"/>
          <w:sz w:val="24"/>
        </w:rPr>
        <w:t xml:space="preserve"> which is the molar concentration of short polymer chains</w:t>
      </w:r>
      <w:r w:rsidR="009D6792" w:rsidRPr="00726FA7">
        <w:rPr>
          <w:rFonts w:ascii="Arial" w:hAnsi="Arial" w:cs="Arial"/>
          <w:sz w:val="24"/>
        </w:rPr>
        <w:t xml:space="preserve"> and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oMath>
      <w:r w:rsidR="009D6792" w:rsidRPr="00726FA7">
        <w:rPr>
          <w:rFonts w:ascii="Arial" w:hAnsi="Arial" w:cs="Arial"/>
          <w:sz w:val="24"/>
        </w:rPr>
        <w:t xml:space="preserve"> which is the degree of crystallization</w:t>
      </w:r>
      <w:r w:rsidR="00357BA0" w:rsidRPr="00726FA7">
        <w:rPr>
          <w:rFonts w:ascii="Arial" w:hAnsi="Arial" w:cs="Arial"/>
          <w:sz w:val="24"/>
        </w:rPr>
        <w:t xml:space="preserve"> (for semi-crystalline polymers such as the poly (L-lactide used to make the Absorb BVS)</w:t>
      </w:r>
      <w:r w:rsidRPr="00726FA7">
        <w:rPr>
          <w:rFonts w:ascii="Arial" w:hAnsi="Arial" w:cs="Arial"/>
          <w:sz w:val="24"/>
        </w:rPr>
        <w:t xml:space="preserve">. The short chains are mobile and </w:t>
      </w:r>
      <w:proofErr w:type="spellStart"/>
      <w:r w:rsidRPr="00726FA7">
        <w:rPr>
          <w:rFonts w:ascii="Arial" w:hAnsi="Arial" w:cs="Arial"/>
          <w:sz w:val="24"/>
        </w:rPr>
        <w:t>catalyse</w:t>
      </w:r>
      <w:proofErr w:type="spellEnd"/>
      <w:r w:rsidRPr="00726FA7">
        <w:rPr>
          <w:rFonts w:ascii="Arial" w:hAnsi="Arial" w:cs="Arial"/>
          <w:sz w:val="24"/>
        </w:rPr>
        <w:t xml:space="preserve"> the hydrolysis reaction through acid disassociation. The rate of polyme</w:t>
      </w:r>
      <w:r w:rsidR="009D6792" w:rsidRPr="00726FA7">
        <w:rPr>
          <w:rFonts w:ascii="Arial" w:hAnsi="Arial" w:cs="Arial"/>
          <w:sz w:val="24"/>
        </w:rPr>
        <w:t>r chain cleavage is governed by</w:t>
      </w:r>
      <w:r w:rsidRPr="00726FA7">
        <w:rPr>
          <w:rFonts w:ascii="Arial" w:hAnsi="Arial" w:cs="Arial"/>
          <w:sz w:val="24"/>
        </w:rPr>
        <w:t xml:space="preserve"> equation</w:t>
      </w:r>
      <w:r w:rsidR="009D6792" w:rsidRPr="00726FA7">
        <w:rPr>
          <w:rFonts w:ascii="Arial" w:hAnsi="Arial" w:cs="Arial"/>
          <w:sz w:val="24"/>
        </w:rPr>
        <w:t xml:space="preserve"> (4.9) presented in the work by Pan</w:t>
      </w:r>
      <w:r w:rsidRPr="00726FA7">
        <w:rPr>
          <w:rFonts w:ascii="Arial" w:hAnsi="Arial" w:cs="Arial"/>
          <w:sz w:val="24"/>
        </w:rPr>
        <w:t xml:space="preserve"> </w:t>
      </w:r>
      <w:r w:rsidR="00CE014B" w:rsidRPr="00726FA7">
        <w:rPr>
          <w:rFonts w:ascii="Arial" w:hAnsi="Arial" w:cs="Arial"/>
          <w:sz w:val="24"/>
        </w:rPr>
        <w:fldChar w:fldCharType="begin"/>
      </w:r>
      <w:r w:rsidR="00355645" w:rsidRPr="00726FA7">
        <w:rPr>
          <w:rFonts w:ascii="Arial" w:hAnsi="Arial" w:cs="Arial"/>
          <w:sz w:val="24"/>
        </w:rPr>
        <w:instrText xml:space="preserve"> ADDIN EN.CITE &lt;EndNote&gt;&lt;Cite&gt;&lt;Author&gt;Pan&lt;/Author&gt;&lt;Year&gt;2015&lt;/Year&gt;&lt;RecNum&gt;6&lt;/RecNum&gt;&lt;DisplayText&gt;(Pan 2015)&lt;/DisplayText&gt;&lt;record&gt;&lt;rec-number&gt;6&lt;/rec-number&gt;&lt;foreign-keys&gt;&lt;key app="EN" db-id="v0rvfxxwjtxfw1ewd5yxp2tm5xadwaft0f99"&gt;6&lt;/key&gt;&lt;/foreign-keys&gt;&lt;ref-type name="Edited Book"&gt;28&lt;/ref-type&gt;&lt;contributors&gt;&lt;authors&gt;&lt;author&gt;Pan, J.&lt;/author&gt;&lt;/authors&gt;&lt;/contributors&gt;&lt;titles&gt;&lt;title&gt;Modelling Degradation of Bioresorbable Polymeric Medical Devices&lt;/title&gt;&lt;/titles&gt;&lt;pages&gt;&lt;style face="normal" font="default" size="100%"&gt;1&lt;/style&gt;&lt;style face="normal" font="default" charset="134" size="100%"&gt;-&lt;/style&gt;&lt;style face="normal" font="default" size="100%"&gt;109&lt;/style&gt;&lt;/pages&gt;&lt;number&gt;83&lt;/number&gt;&lt;dates&gt;&lt;year&gt;2015&lt;/year&gt;&lt;pub-dates&gt;&lt;date&gt;2015/01/01/&lt;/date&gt;&lt;/pub-dates&gt;&lt;/dates&gt;&lt;publisher&gt;Woodhead Publishing&lt;/publisher&gt;&lt;isbn&gt;978-1-78242-016-3&lt;/isbn&gt;&lt;urls&gt;&lt;related-urls&gt;&lt;url&gt;http://www.sciencedirect.com/science/article/pii/B9781782420163500116&lt;/url&gt;&lt;/related-urls&gt;&lt;/urls&gt;&lt;electronic-resource-num&gt;https://doi.org/10.1016/B978-1-78242-016-3.50011-6&lt;/electronic-resource-num&gt;&lt;/record&gt;&lt;/Cite&gt;&lt;/EndNote&gt;</w:instrText>
      </w:r>
      <w:r w:rsidR="00CE014B" w:rsidRPr="00726FA7">
        <w:rPr>
          <w:rFonts w:ascii="Arial" w:hAnsi="Arial" w:cs="Arial"/>
          <w:sz w:val="24"/>
        </w:rPr>
        <w:fldChar w:fldCharType="separate"/>
      </w:r>
      <w:r w:rsidR="00C14E0B" w:rsidRPr="00726FA7">
        <w:rPr>
          <w:rFonts w:ascii="Arial" w:hAnsi="Arial" w:cs="Arial"/>
          <w:noProof/>
          <w:sz w:val="24"/>
        </w:rPr>
        <w:t>(</w:t>
      </w:r>
      <w:hyperlink w:anchor="_ENREF_10" w:tooltip="Pan, 2015 #6" w:history="1">
        <w:r w:rsidR="00355645" w:rsidRPr="00726FA7">
          <w:rPr>
            <w:rFonts w:ascii="Arial" w:hAnsi="Arial" w:cs="Arial"/>
            <w:noProof/>
            <w:sz w:val="24"/>
          </w:rPr>
          <w:t>Pan 2015</w:t>
        </w:r>
      </w:hyperlink>
      <w:r w:rsidR="00C14E0B" w:rsidRPr="00726FA7">
        <w:rPr>
          <w:rFonts w:ascii="Arial" w:hAnsi="Arial" w:cs="Arial"/>
          <w:noProof/>
          <w:sz w:val="24"/>
        </w:rPr>
        <w:t>)</w:t>
      </w:r>
      <w:r w:rsidR="00CE014B" w:rsidRPr="00726FA7">
        <w:rPr>
          <w:rFonts w:ascii="Arial" w:hAnsi="Arial" w:cs="Arial"/>
          <w:sz w:val="24"/>
        </w:rPr>
        <w:fldChar w:fldCharType="end"/>
      </w:r>
      <w:r w:rsidR="009D6792" w:rsidRPr="00726FA7">
        <w:rPr>
          <w:rFonts w:ascii="Arial" w:hAnsi="Arial" w:cs="Arial"/>
          <w:sz w:val="24"/>
        </w:rPr>
        <w:t>, which can be rewritten as:</w:t>
      </w:r>
    </w:p>
    <w:tbl>
      <w:tblPr>
        <w:tblW w:w="8534" w:type="dxa"/>
        <w:tblInd w:w="108" w:type="dxa"/>
        <w:tblLayout w:type="fixed"/>
        <w:tblLook w:val="04A0" w:firstRow="1" w:lastRow="0" w:firstColumn="1" w:lastColumn="0" w:noHBand="0" w:noVBand="1"/>
      </w:tblPr>
      <w:tblGrid>
        <w:gridCol w:w="7825"/>
        <w:gridCol w:w="709"/>
      </w:tblGrid>
      <w:tr w:rsidR="00726FA7" w:rsidRPr="00726FA7" w:rsidTr="009D6792">
        <w:tc>
          <w:tcPr>
            <w:tcW w:w="7825" w:type="dxa"/>
            <w:shd w:val="clear" w:color="auto" w:fill="auto"/>
            <w:vAlign w:val="center"/>
          </w:tcPr>
          <w:p w:rsidR="00B86692" w:rsidRPr="00726FA7" w:rsidRDefault="00726FA7" w:rsidP="001C6FC5">
            <w:pPr>
              <w:spacing w:after="240" w:line="360" w:lineRule="auto"/>
              <w:ind w:right="-707"/>
              <w:rPr>
                <w:rFonts w:ascii="Cambria Math" w:hAnsi="Cambria Math" w:cs="Arial"/>
                <w:sz w:val="24"/>
                <w:oMath/>
              </w:rPr>
            </w:pPr>
            <m:oMathPara>
              <m:oMathParaPr>
                <m:jc m:val="left"/>
              </m:oMathParaPr>
              <m:oMath>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dR</m:t>
                        </m:r>
                      </m:e>
                      <m:sub>
                        <m:r>
                          <w:rPr>
                            <w:rFonts w:ascii="Cambria Math" w:hAnsi="Cambria Math" w:cs="Arial"/>
                            <w:sz w:val="24"/>
                          </w:rPr>
                          <m:t>s</m:t>
                        </m:r>
                      </m:sub>
                    </m:sSub>
                  </m:num>
                  <m:den>
                    <m:r>
                      <w:rPr>
                        <w:rFonts w:ascii="Cambria Math" w:hAnsi="Cambria Math" w:cs="Arial"/>
                        <w:sz w:val="24"/>
                      </w:rPr>
                      <m:t>dt</m:t>
                    </m:r>
                  </m:den>
                </m:f>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r>
                  <w:rPr>
                    <w:rFonts w:ascii="Cambria Math" w:hAnsi="Cambria Math" w:cs="Arial"/>
                    <w:sz w:val="24"/>
                  </w:rPr>
                  <m:t>(1-</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c0</m:t>
                    </m:r>
                  </m:sub>
                </m:sSub>
                <m:r>
                  <w:rPr>
                    <w:rFonts w:ascii="Cambria Math" w:hAnsi="Cambria Math" w:cs="Arial"/>
                    <w:sz w:val="24"/>
                  </w:rPr>
                  <m:t>)</m:t>
                </m:r>
                <m:d>
                  <m:dPr>
                    <m:begChr m:val="["/>
                    <m:endChr m:val="]"/>
                    <m:ctrlPr>
                      <w:rPr>
                        <w:rFonts w:ascii="Cambria Math" w:hAnsi="Cambria Math" w:cs="Arial"/>
                        <w:i/>
                        <w:sz w:val="24"/>
                      </w:rPr>
                    </m:ctrlPr>
                  </m:dPr>
                  <m:e>
                    <m:r>
                      <w:rPr>
                        <w:rFonts w:ascii="Cambria Math" w:hAnsi="Cambria Math" w:cs="Arial"/>
                        <w:sz w:val="24"/>
                      </w:rPr>
                      <m:t>1-</m:t>
                    </m:r>
                    <m:sSup>
                      <m:sSupPr>
                        <m:ctrlPr>
                          <w:rPr>
                            <w:rFonts w:ascii="Cambria Math" w:hAnsi="Cambria Math" w:cs="Arial"/>
                            <w:i/>
                            <w:sz w:val="24"/>
                          </w:rPr>
                        </m:ctrlPr>
                      </m:sSupPr>
                      <m:e>
                        <m:r>
                          <w:rPr>
                            <w:rFonts w:ascii="Cambria Math" w:hAnsi="Cambria Math" w:cs="Arial"/>
                            <w:sz w:val="24"/>
                          </w:rPr>
                          <m:t>α</m:t>
                        </m:r>
                        <m:d>
                          <m:dPr>
                            <m:ctrlPr>
                              <w:rPr>
                                <w:rFonts w:ascii="Cambria Math" w:hAnsi="Cambria Math" w:cs="Arial"/>
                                <w:i/>
                                <w:sz w:val="24"/>
                              </w:rPr>
                            </m:ctrlPr>
                          </m:dPr>
                          <m:e>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s</m:t>
                                    </m:r>
                                  </m:sub>
                                </m:sSub>
                              </m:num>
                              <m:den>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den>
                            </m:f>
                          </m:e>
                        </m:d>
                      </m:e>
                      <m:sup>
                        <m:r>
                          <w:rPr>
                            <w:rFonts w:ascii="Cambria Math" w:hAnsi="Cambria Math" w:cs="Arial"/>
                            <w:sz w:val="24"/>
                          </w:rPr>
                          <m:t>β</m:t>
                        </m:r>
                      </m:sup>
                    </m:sSup>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ω</m:t>
                        </m:r>
                      </m:num>
                      <m:den>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den>
                    </m:f>
                    <m:d>
                      <m:dPr>
                        <m:ctrlPr>
                          <w:rPr>
                            <w:rFonts w:ascii="Cambria Math" w:hAnsi="Cambria Math" w:cs="Arial"/>
                            <w:i/>
                            <w:sz w:val="24"/>
                          </w:rPr>
                        </m:ctrlPr>
                      </m:dPr>
                      <m:e>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c0</m:t>
                            </m:r>
                          </m:sub>
                        </m:sSub>
                      </m:e>
                    </m:d>
                  </m:e>
                </m:d>
                <m:d>
                  <m:dPr>
                    <m:begChr m:val="["/>
                    <m:endChr m:val="]"/>
                    <m:ctrlPr>
                      <w:rPr>
                        <w:rFonts w:ascii="Cambria Math" w:hAnsi="Cambria Math" w:cs="Arial"/>
                        <w:i/>
                        <w:sz w:val="24"/>
                      </w:rPr>
                    </m:ctrlPr>
                  </m:dPr>
                  <m:e>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2</m:t>
                        </m:r>
                      </m:sub>
                    </m:sSub>
                    <m:sSup>
                      <m:sSupPr>
                        <m:ctrlPr>
                          <w:rPr>
                            <w:rFonts w:ascii="Cambria Math" w:hAnsi="Cambria Math" w:cs="Arial"/>
                            <w:i/>
                            <w:sz w:val="24"/>
                          </w:rPr>
                        </m:ctrlPr>
                      </m:sSupPr>
                      <m:e>
                        <m:d>
                          <m:dPr>
                            <m:ctrlPr>
                              <w:rPr>
                                <w:rFonts w:ascii="Cambria Math" w:hAnsi="Cambria Math" w:cs="Arial"/>
                                <w:i/>
                                <w:sz w:val="24"/>
                              </w:rPr>
                            </m:ctrlPr>
                          </m:dPr>
                          <m:e>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ol</m:t>
                                    </m:r>
                                  </m:sub>
                                </m:sSub>
                              </m:num>
                              <m:den>
                                <m:r>
                                  <w:rPr>
                                    <w:rFonts w:ascii="Cambria Math" w:hAnsi="Cambria Math" w:cs="Arial"/>
                                    <w:sz w:val="24"/>
                                  </w:rPr>
                                  <m:t>1-</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den>
                            </m:f>
                          </m:e>
                        </m:d>
                      </m:e>
                      <m:sup>
                        <m:r>
                          <w:rPr>
                            <w:rFonts w:ascii="Cambria Math" w:hAnsi="Cambria Math" w:cs="Arial"/>
                            <w:sz w:val="24"/>
                          </w:rPr>
                          <m:t>0.5</m:t>
                        </m:r>
                      </m:sup>
                    </m:sSup>
                  </m:e>
                </m:d>
              </m:oMath>
            </m:oMathPara>
          </w:p>
        </w:tc>
        <w:tc>
          <w:tcPr>
            <w:tcW w:w="709" w:type="dxa"/>
            <w:shd w:val="clear" w:color="auto" w:fill="auto"/>
            <w:vAlign w:val="center"/>
          </w:tcPr>
          <w:p w:rsidR="00B86692" w:rsidRPr="00726FA7" w:rsidRDefault="00B86692" w:rsidP="001C6FC5">
            <w:pPr>
              <w:spacing w:line="360" w:lineRule="auto"/>
              <w:ind w:right="-707"/>
              <w:jc w:val="left"/>
              <w:rPr>
                <w:rFonts w:ascii="Arial" w:hAnsi="Arial" w:cs="Arial"/>
                <w:sz w:val="24"/>
              </w:rPr>
            </w:pPr>
            <w:r w:rsidRPr="00726FA7">
              <w:rPr>
                <w:rFonts w:ascii="Arial" w:hAnsi="Arial" w:cs="Arial"/>
                <w:sz w:val="24"/>
              </w:rPr>
              <w:t>(1)</w:t>
            </w:r>
          </w:p>
        </w:tc>
      </w:tr>
    </w:tbl>
    <w:p w:rsidR="009656C3" w:rsidRPr="00726FA7" w:rsidRDefault="009D6792" w:rsidP="00F82C5C">
      <w:pPr>
        <w:spacing w:line="360" w:lineRule="auto"/>
        <w:rPr>
          <w:rFonts w:ascii="Arial" w:hAnsi="Arial" w:cs="Arial"/>
          <w:sz w:val="24"/>
        </w:rPr>
      </w:pPr>
      <w:r w:rsidRPr="00726FA7">
        <w:rPr>
          <w:rFonts w:ascii="Arial" w:hAnsi="Arial" w:cs="Arial"/>
          <w:sz w:val="24"/>
        </w:rPr>
        <w:t xml:space="preserve">In equation (1), </w:t>
      </w:r>
      <m:oMath>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oMath>
      <w:r w:rsidR="00AC3DE8" w:rsidRPr="00726FA7">
        <w:rPr>
          <w:rFonts w:ascii="Arial" w:hAnsi="Arial" w:cs="Arial"/>
          <w:sz w:val="24"/>
        </w:rPr>
        <w:t xml:space="preserve"> is the molar concentration</w:t>
      </w:r>
      <w:r w:rsidRPr="00726FA7">
        <w:rPr>
          <w:rFonts w:ascii="Arial" w:hAnsi="Arial" w:cs="Arial"/>
          <w:sz w:val="24"/>
        </w:rPr>
        <w:t xml:space="preserve"> of ester bonds in the amorphous phase</w:t>
      </w:r>
      <w:r w:rsidR="00AC3DE8" w:rsidRPr="00726FA7">
        <w:rPr>
          <w:rFonts w:ascii="Arial" w:hAnsi="Arial" w:cs="Arial"/>
          <w:sz w:val="24"/>
        </w:rPr>
        <w:t xml:space="preserve"> </w:t>
      </w:r>
      <w:r w:rsidRPr="00726FA7">
        <w:rPr>
          <w:rFonts w:ascii="Arial" w:hAnsi="Arial" w:cs="Arial"/>
          <w:sz w:val="24"/>
        </w:rPr>
        <w:t xml:space="preserve">of </w:t>
      </w:r>
      <w:r w:rsidR="00AC3DE8" w:rsidRPr="00726FA7">
        <w:rPr>
          <w:rFonts w:ascii="Arial" w:hAnsi="Arial" w:cs="Arial"/>
          <w:sz w:val="24"/>
        </w:rPr>
        <w:t xml:space="preserve">the polymer at the beginning of degradation, </w:t>
      </w:r>
      <m:oMath>
        <m:r>
          <w:rPr>
            <w:rFonts w:ascii="Cambria Math" w:hAnsi="Cambria Math" w:cs="Arial"/>
            <w:sz w:val="24"/>
          </w:rPr>
          <m:t>α</m:t>
        </m:r>
      </m:oMath>
      <w:r w:rsidR="00AC3DE8" w:rsidRPr="00726FA7">
        <w:rPr>
          <w:rFonts w:ascii="Arial" w:hAnsi="Arial" w:cs="Arial"/>
          <w:sz w:val="24"/>
        </w:rPr>
        <w:t xml:space="preserve"> and </w:t>
      </w:r>
      <m:oMath>
        <m:r>
          <w:rPr>
            <w:rFonts w:ascii="Cambria Math" w:hAnsi="Cambria Math" w:cs="Arial"/>
            <w:sz w:val="24"/>
          </w:rPr>
          <m:t>β</m:t>
        </m:r>
      </m:oMath>
      <w:r w:rsidR="00AC3DE8" w:rsidRPr="00726FA7">
        <w:rPr>
          <w:rFonts w:ascii="Arial" w:hAnsi="Arial" w:cs="Arial"/>
          <w:sz w:val="24"/>
        </w:rPr>
        <w:t xml:space="preserve"> are constants indicating the nature of the polymer chain scissions (random or end scissions), </w:t>
      </w:r>
      <m:oMath>
        <m:r>
          <w:rPr>
            <w:rFonts w:ascii="Cambria Math" w:hAnsi="Cambria Math" w:cs="Arial"/>
            <w:sz w:val="24"/>
          </w:rPr>
          <m:t>ω</m:t>
        </m:r>
      </m:oMath>
      <w:r w:rsidR="00F21DA7" w:rsidRPr="00726FA7">
        <w:rPr>
          <w:rFonts w:ascii="Arial" w:hAnsi="Arial" w:cs="Arial"/>
          <w:sz w:val="24"/>
        </w:rPr>
        <w:t xml:space="preserve"> is the molar concentration of ester bonds of the crystalline phase, </w:t>
      </w:r>
      <w:r w:rsidR="00AC3DE8" w:rsidRPr="00726FA7">
        <w:rPr>
          <w:rFonts w:ascii="Arial" w:hAnsi="Arial" w:cs="Arial"/>
          <w:sz w:val="24"/>
        </w:rPr>
        <w:t xml:space="preserve">and </w:t>
      </w:r>
      <m:oMath>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1</m:t>
            </m:r>
          </m:sub>
        </m:sSub>
      </m:oMath>
      <w:r w:rsidR="00AC3DE8" w:rsidRPr="00726FA7">
        <w:rPr>
          <w:rFonts w:ascii="Arial" w:hAnsi="Arial" w:cs="Arial"/>
          <w:sz w:val="24"/>
        </w:rPr>
        <w:t xml:space="preserve"> and </w:t>
      </w:r>
      <m:oMath>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2</m:t>
            </m:r>
          </m:sub>
        </m:sSub>
      </m:oMath>
      <w:r w:rsidR="00AC3DE8" w:rsidRPr="00726FA7">
        <w:rPr>
          <w:rFonts w:ascii="Arial" w:hAnsi="Arial" w:cs="Arial"/>
          <w:i/>
          <w:sz w:val="24"/>
        </w:rPr>
        <w:t xml:space="preserve"> </w:t>
      </w:r>
      <w:r w:rsidR="00AC3DE8" w:rsidRPr="00726FA7">
        <w:rPr>
          <w:rFonts w:ascii="Arial" w:hAnsi="Arial" w:cs="Arial"/>
          <w:sz w:val="24"/>
        </w:rPr>
        <w:t>are</w:t>
      </w:r>
      <w:r w:rsidR="00AC3DE8" w:rsidRPr="00726FA7">
        <w:rPr>
          <w:rFonts w:ascii="Arial" w:hAnsi="Arial" w:cs="Arial"/>
          <w:i/>
          <w:sz w:val="24"/>
        </w:rPr>
        <w:t xml:space="preserve"> </w:t>
      </w:r>
      <w:r w:rsidR="00AC3DE8" w:rsidRPr="00726FA7">
        <w:rPr>
          <w:rFonts w:ascii="Arial" w:hAnsi="Arial" w:cs="Arial"/>
          <w:sz w:val="24"/>
        </w:rPr>
        <w:t xml:space="preserve">reaction rate constants for non-catalytic and autocatalytic hydrolysis reactions respectively. </w:t>
      </w:r>
    </w:p>
    <w:p w:rsidR="00F82C5C" w:rsidRPr="00726FA7" w:rsidRDefault="009656C3" w:rsidP="00F82C5C">
      <w:pPr>
        <w:spacing w:line="360" w:lineRule="auto"/>
        <w:rPr>
          <w:rFonts w:ascii="Arial" w:hAnsi="Arial" w:cs="Arial"/>
          <w:sz w:val="24"/>
        </w:rPr>
      </w:pPr>
      <w:r w:rsidRPr="00726FA7">
        <w:rPr>
          <w:rFonts w:ascii="Arial" w:hAnsi="Arial" w:cs="Arial"/>
          <w:sz w:val="24"/>
        </w:rPr>
        <w:t xml:space="preserve">     </w:t>
      </w:r>
      <w:r w:rsidR="00F21DA7" w:rsidRPr="00726FA7">
        <w:rPr>
          <w:rFonts w:ascii="Arial" w:hAnsi="Arial" w:cs="Arial"/>
          <w:sz w:val="24"/>
        </w:rPr>
        <w:t>T</w:t>
      </w:r>
      <w:r w:rsidR="00F82C5C" w:rsidRPr="00726FA7">
        <w:rPr>
          <w:rFonts w:ascii="Arial" w:hAnsi="Arial" w:cs="Arial"/>
          <w:sz w:val="24"/>
        </w:rPr>
        <w:t>he degree of crystallization</w:t>
      </w:r>
      <w:r w:rsidR="00357BA0" w:rsidRPr="00726FA7">
        <w:rPr>
          <w:rFonts w:ascii="Arial" w:hAnsi="Arial" w:cs="Arial"/>
          <w:sz w:val="24"/>
        </w:rPr>
        <w:t xml:space="preserve">,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oMath>
      <w:r w:rsidR="00357BA0" w:rsidRPr="00726FA7">
        <w:rPr>
          <w:rFonts w:ascii="Arial" w:hAnsi="Arial" w:cs="Arial"/>
          <w:sz w:val="24"/>
        </w:rPr>
        <w:t xml:space="preserve">, of the polymer </w:t>
      </w:r>
      <w:r w:rsidRPr="00726FA7">
        <w:rPr>
          <w:rFonts w:ascii="Arial" w:hAnsi="Arial" w:cs="Arial"/>
          <w:sz w:val="24"/>
        </w:rPr>
        <w:t xml:space="preserve">increases as cleaved polymer chains gain extra </w:t>
      </w:r>
      <w:r w:rsidR="00357BA0" w:rsidRPr="00726FA7">
        <w:rPr>
          <w:rFonts w:ascii="Arial" w:hAnsi="Arial" w:cs="Arial"/>
          <w:sz w:val="24"/>
        </w:rPr>
        <w:t xml:space="preserve">degrees of </w:t>
      </w:r>
      <w:r w:rsidRPr="00726FA7">
        <w:rPr>
          <w:rFonts w:ascii="Arial" w:hAnsi="Arial" w:cs="Arial"/>
          <w:sz w:val="24"/>
        </w:rPr>
        <w:t xml:space="preserve">freedom </w:t>
      </w:r>
      <w:r w:rsidR="00F82C5C" w:rsidRPr="00726FA7">
        <w:rPr>
          <w:rFonts w:ascii="Arial" w:hAnsi="Arial" w:cs="Arial"/>
          <w:sz w:val="24"/>
        </w:rPr>
        <w:t>and can be calculated as</w:t>
      </w:r>
      <w:r w:rsidR="00F21DA7" w:rsidRPr="00726FA7">
        <w:rPr>
          <w:rFonts w:ascii="Arial" w:hAnsi="Arial" w:cs="Arial"/>
          <w:sz w:val="24"/>
        </w:rPr>
        <w:t xml:space="preserve"> </w:t>
      </w:r>
      <w:r w:rsidR="00F21DA7" w:rsidRPr="00726FA7">
        <w:rPr>
          <w:rFonts w:ascii="Arial" w:hAnsi="Arial" w:cs="Arial"/>
          <w:sz w:val="24"/>
        </w:rPr>
        <w:fldChar w:fldCharType="begin"/>
      </w:r>
      <w:r w:rsidR="00F21DA7" w:rsidRPr="00726FA7">
        <w:rPr>
          <w:rFonts w:ascii="Arial" w:hAnsi="Arial" w:cs="Arial"/>
          <w:sz w:val="24"/>
        </w:rPr>
        <w:instrText xml:space="preserve"> ADDIN EN.CITE &lt;EndNote&gt;&lt;Cite&gt;&lt;Author&gt;Pan&lt;/Author&gt;&lt;Year&gt;2015&lt;/Year&gt;&lt;RecNum&gt;6&lt;/RecNum&gt;&lt;DisplayText&gt;(Pan 2015)&lt;/DisplayText&gt;&lt;record&gt;&lt;rec-number&gt;6&lt;/rec-number&gt;&lt;foreign-keys&gt;&lt;key app="EN" db-id="v0rvfxxwjtxfw1ewd5yxp2tm5xadwaft0f99"&gt;6&lt;/key&gt;&lt;/foreign-keys&gt;&lt;ref-type name="Edited Book"&gt;28&lt;/ref-type&gt;&lt;contributors&gt;&lt;authors&gt;&lt;author&gt;Pan, J.&lt;/author&gt;&lt;/authors&gt;&lt;/contributors&gt;&lt;titles&gt;&lt;title&gt;Modelling Degradation of Bioresorbable Polymeric Medical Devices&lt;/title&gt;&lt;/titles&gt;&lt;pages&gt;&lt;style face="normal" font="default" size="100%"&gt;1&lt;/style&gt;&lt;style face="normal" font="default" charset="134" size="100%"&gt;-&lt;/style&gt;&lt;style face="normal" font="default" size="100%"&gt;109&lt;/style&gt;&lt;/pages&gt;&lt;number&gt;83&lt;/number&gt;&lt;dates&gt;&lt;year&gt;2015&lt;/year&gt;&lt;pub-dates&gt;&lt;date&gt;2015/01/01/&lt;/date&gt;&lt;/pub-dates&gt;&lt;/dates&gt;&lt;publisher&gt;Woodhead Publishing&lt;/publisher&gt;&lt;isbn&gt;978-1-78242-016-3&lt;/isbn&gt;&lt;urls&gt;&lt;related-urls&gt;&lt;url&gt;http://www.sciencedirect.com/science/article/pii/B9781782420163500116&lt;/url&gt;&lt;/related-urls&gt;&lt;/urls&gt;&lt;electronic-resource-num&gt;https://doi.org/10.1016/B978-1-78242-016-3.50011-6&lt;/electronic-resource-num&gt;&lt;/record&gt;&lt;/Cite&gt;&lt;/EndNote&gt;</w:instrText>
      </w:r>
      <w:r w:rsidR="00F21DA7" w:rsidRPr="00726FA7">
        <w:rPr>
          <w:rFonts w:ascii="Arial" w:hAnsi="Arial" w:cs="Arial"/>
          <w:sz w:val="24"/>
        </w:rPr>
        <w:fldChar w:fldCharType="separate"/>
      </w:r>
      <w:r w:rsidR="00F21DA7" w:rsidRPr="00726FA7">
        <w:rPr>
          <w:rFonts w:ascii="Arial" w:hAnsi="Arial" w:cs="Arial"/>
          <w:noProof/>
          <w:sz w:val="24"/>
        </w:rPr>
        <w:t>(</w:t>
      </w:r>
      <w:hyperlink w:anchor="_ENREF_10" w:tooltip="Pan, 2015 #6" w:history="1">
        <w:r w:rsidR="00F21DA7" w:rsidRPr="00726FA7">
          <w:rPr>
            <w:rFonts w:ascii="Arial" w:hAnsi="Arial" w:cs="Arial"/>
            <w:noProof/>
            <w:sz w:val="24"/>
          </w:rPr>
          <w:t>Pan 2015</w:t>
        </w:r>
      </w:hyperlink>
      <w:r w:rsidR="00F21DA7" w:rsidRPr="00726FA7">
        <w:rPr>
          <w:rFonts w:ascii="Arial" w:hAnsi="Arial" w:cs="Arial"/>
          <w:noProof/>
          <w:sz w:val="24"/>
        </w:rPr>
        <w:t>)</w:t>
      </w:r>
      <w:r w:rsidR="00F21DA7" w:rsidRPr="00726FA7">
        <w:rPr>
          <w:rFonts w:ascii="Arial" w:hAnsi="Arial" w:cs="Arial"/>
          <w:sz w:val="24"/>
        </w:rPr>
        <w:fldChar w:fldCharType="end"/>
      </w:r>
    </w:p>
    <w:tbl>
      <w:tblPr>
        <w:tblW w:w="8073" w:type="dxa"/>
        <w:tblInd w:w="108" w:type="dxa"/>
        <w:tblLayout w:type="fixed"/>
        <w:tblLook w:val="04A0" w:firstRow="1" w:lastRow="0" w:firstColumn="1" w:lastColumn="0" w:noHBand="0" w:noVBand="1"/>
      </w:tblPr>
      <w:tblGrid>
        <w:gridCol w:w="7371"/>
        <w:gridCol w:w="702"/>
      </w:tblGrid>
      <w:tr w:rsidR="00726FA7" w:rsidRPr="00726FA7" w:rsidTr="00B931FE">
        <w:tc>
          <w:tcPr>
            <w:tcW w:w="7371" w:type="dxa"/>
            <w:shd w:val="clear" w:color="auto" w:fill="auto"/>
            <w:vAlign w:val="center"/>
          </w:tcPr>
          <w:p w:rsidR="00F82C5C" w:rsidRPr="00726FA7" w:rsidRDefault="00726FA7" w:rsidP="00B931FE">
            <w:pPr>
              <w:spacing w:after="240" w:line="360" w:lineRule="auto"/>
              <w:jc w:val="center"/>
              <w:rPr>
                <w:rFonts w:ascii="Cambria Math" w:hAnsi="Cambria Math" w:cs="Arial"/>
                <w:sz w:val="24"/>
                <w:oMath/>
              </w:rPr>
            </w:pP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max</m:t>
                  </m:r>
                </m:sub>
              </m:sSub>
              <m:r>
                <w:rPr>
                  <w:rFonts w:ascii="Cambria Math" w:hAnsi="Cambria Math" w:cs="Arial"/>
                  <w:sz w:val="24"/>
                </w:rPr>
                <m:t>-</m:t>
              </m:r>
              <m:d>
                <m:dPr>
                  <m:ctrlPr>
                    <w:rPr>
                      <w:rFonts w:ascii="Cambria Math" w:hAnsi="Cambria Math" w:cs="Arial"/>
                      <w:i/>
                      <w:sz w:val="24"/>
                    </w:rPr>
                  </m:ctrlPr>
                </m:dPr>
                <m:e>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max</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c0</m:t>
                      </m:r>
                    </m:sub>
                  </m:sSub>
                </m:e>
              </m:d>
              <m:r>
                <w:rPr>
                  <w:rFonts w:ascii="Cambria Math" w:hAnsi="Cambria Math" w:cs="Arial"/>
                  <w:sz w:val="24"/>
                </w:rPr>
                <m:t xml:space="preserve"> </m:t>
              </m:r>
              <m:sSup>
                <m:sSupPr>
                  <m:ctrlPr>
                    <w:rPr>
                      <w:rFonts w:ascii="Cambria Math" w:hAnsi="Cambria Math" w:cs="Arial"/>
                      <w:i/>
                      <w:sz w:val="24"/>
                    </w:rPr>
                  </m:ctrlPr>
                </m:sSupPr>
                <m:e>
                  <m:r>
                    <w:rPr>
                      <w:rFonts w:ascii="Cambria Math" w:hAnsi="Cambria Math" w:cs="Arial"/>
                      <w:sz w:val="24"/>
                    </w:rPr>
                    <m:t>e</m:t>
                  </m:r>
                </m:e>
                <m:sup>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c</m:t>
                      </m:r>
                    </m:sub>
                  </m:sSub>
                  <m:d>
                    <m:dPr>
                      <m:ctrlPr>
                        <w:rPr>
                          <w:rFonts w:ascii="Cambria Math" w:hAnsi="Cambria Math" w:cs="Arial"/>
                          <w:i/>
                          <w:sz w:val="24"/>
                        </w:rPr>
                      </m:ctrlPr>
                    </m:dPr>
                    <m:e>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s</m:t>
                              </m:r>
                            </m:sub>
                          </m:sSub>
                        </m:num>
                        <m:den>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den>
                      </m:f>
                    </m:e>
                  </m:d>
                </m:sup>
              </m:sSup>
            </m:oMath>
            <w:r w:rsidR="00F21DA7" w:rsidRPr="00726FA7">
              <w:rPr>
                <w:rFonts w:ascii="Arial" w:hAnsi="Arial" w:cs="Arial"/>
                <w:sz w:val="24"/>
              </w:rPr>
              <w:t>,</w:t>
            </w:r>
            <w:r w:rsidR="00BD2EB8" w:rsidRPr="00726FA7">
              <w:rPr>
                <w:rFonts w:ascii="Arial" w:hAnsi="Arial" w:cs="Arial"/>
                <w:sz w:val="24"/>
              </w:rPr>
              <w:t xml:space="preserve"> </w:t>
            </w:r>
          </w:p>
        </w:tc>
        <w:tc>
          <w:tcPr>
            <w:tcW w:w="702" w:type="dxa"/>
            <w:shd w:val="clear" w:color="auto" w:fill="auto"/>
            <w:vAlign w:val="center"/>
          </w:tcPr>
          <w:p w:rsidR="00F82C5C" w:rsidRPr="00726FA7" w:rsidRDefault="00F21DA7" w:rsidP="00B931FE">
            <w:pPr>
              <w:spacing w:line="360" w:lineRule="auto"/>
              <w:jc w:val="center"/>
              <w:rPr>
                <w:rFonts w:ascii="Arial" w:hAnsi="Arial" w:cs="Arial"/>
                <w:sz w:val="24"/>
              </w:rPr>
            </w:pPr>
            <w:r w:rsidRPr="00726FA7">
              <w:rPr>
                <w:rFonts w:ascii="Arial" w:hAnsi="Arial" w:cs="Arial"/>
                <w:sz w:val="24"/>
              </w:rPr>
              <w:t>(2</w:t>
            </w:r>
            <w:r w:rsidR="00F82C5C" w:rsidRPr="00726FA7">
              <w:rPr>
                <w:rFonts w:ascii="Arial" w:hAnsi="Arial" w:cs="Arial"/>
                <w:sz w:val="24"/>
              </w:rPr>
              <w:t>)</w:t>
            </w:r>
          </w:p>
        </w:tc>
      </w:tr>
    </w:tbl>
    <w:p w:rsidR="00F21DA7" w:rsidRPr="00726FA7" w:rsidRDefault="00F21DA7" w:rsidP="00F82C5C">
      <w:pPr>
        <w:spacing w:line="360" w:lineRule="auto"/>
        <w:rPr>
          <w:rFonts w:ascii="Arial" w:hAnsi="Arial" w:cs="Arial"/>
          <w:sz w:val="24"/>
        </w:rPr>
      </w:pPr>
      <w:r w:rsidRPr="00726FA7">
        <w:rPr>
          <w:rFonts w:ascii="Arial" w:hAnsi="Arial" w:cs="Arial"/>
          <w:sz w:val="24"/>
        </w:rPr>
        <w:t>in which</w:t>
      </w:r>
      <w:r w:rsidR="00F82C5C" w:rsidRPr="00726FA7">
        <w:rPr>
          <w:rFonts w:ascii="Arial" w:hAnsi="Arial" w:cs="Arial"/>
          <w:sz w:val="24"/>
        </w:rPr>
        <w:t xml:space="preserve">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c0</m:t>
            </m:r>
          </m:sub>
        </m:sSub>
      </m:oMath>
      <w:r w:rsidR="00F82C5C" w:rsidRPr="00726FA7">
        <w:rPr>
          <w:rFonts w:ascii="Arial" w:hAnsi="Arial" w:cs="Arial"/>
          <w:sz w:val="24"/>
        </w:rPr>
        <w:t xml:space="preserve"> and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max</m:t>
            </m:r>
          </m:sub>
        </m:sSub>
      </m:oMath>
      <w:r w:rsidR="00F82C5C" w:rsidRPr="00726FA7">
        <w:rPr>
          <w:rFonts w:ascii="Arial" w:hAnsi="Arial" w:cs="Arial"/>
          <w:sz w:val="24"/>
        </w:rPr>
        <w:t xml:space="preserve">  are the initial and maximum degrees of crystallization respectively, and </w:t>
      </w:r>
      <m:oMath>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c</m:t>
            </m:r>
          </m:sub>
        </m:sSub>
      </m:oMath>
      <w:r w:rsidR="00F82C5C" w:rsidRPr="00726FA7">
        <w:rPr>
          <w:rFonts w:ascii="Arial" w:hAnsi="Arial" w:cs="Arial"/>
          <w:sz w:val="24"/>
        </w:rPr>
        <w:t xml:space="preserve"> is the crystallization rate. </w:t>
      </w:r>
      <w:r w:rsidR="00122AA6" w:rsidRPr="00726FA7">
        <w:rPr>
          <w:rFonts w:ascii="Arial" w:hAnsi="Arial" w:cs="Arial"/>
          <w:sz w:val="24"/>
        </w:rPr>
        <w:t xml:space="preserve"> </w:t>
      </w:r>
    </w:p>
    <w:p w:rsidR="00AC3DE8" w:rsidRPr="00726FA7" w:rsidRDefault="00122AA6" w:rsidP="00AC3DE8">
      <w:pPr>
        <w:spacing w:line="360" w:lineRule="auto"/>
        <w:rPr>
          <w:rFonts w:ascii="Arial" w:hAnsi="Arial" w:cs="Arial"/>
          <w:sz w:val="24"/>
        </w:rPr>
      </w:pPr>
      <w:r w:rsidRPr="00726FA7">
        <w:rPr>
          <w:rFonts w:ascii="Arial" w:hAnsi="Arial" w:cs="Arial"/>
          <w:sz w:val="24"/>
        </w:rPr>
        <w:lastRenderedPageBreak/>
        <w:t xml:space="preserve">     </w:t>
      </w:r>
      <w:r w:rsidR="00AC3DE8" w:rsidRPr="00726FA7">
        <w:rPr>
          <w:rFonts w:ascii="Arial" w:hAnsi="Arial" w:cs="Arial"/>
          <w:sz w:val="24"/>
        </w:rPr>
        <w:t xml:space="preserve">The concentration of the short chains, </w:t>
      </w:r>
      <m:oMath>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ol</m:t>
            </m:r>
          </m:sub>
        </m:sSub>
      </m:oMath>
      <w:r w:rsidR="00AC3DE8" w:rsidRPr="00726FA7">
        <w:rPr>
          <w:rFonts w:ascii="Arial" w:hAnsi="Arial" w:cs="Arial"/>
          <w:sz w:val="24"/>
        </w:rPr>
        <w:t xml:space="preserve">, is governed by </w:t>
      </w:r>
    </w:p>
    <w:tbl>
      <w:tblPr>
        <w:tblW w:w="8198" w:type="dxa"/>
        <w:tblInd w:w="108" w:type="dxa"/>
        <w:tblLayout w:type="fixed"/>
        <w:tblLook w:val="04A0" w:firstRow="1" w:lastRow="0" w:firstColumn="1" w:lastColumn="0" w:noHBand="0" w:noVBand="1"/>
      </w:tblPr>
      <w:tblGrid>
        <w:gridCol w:w="652"/>
        <w:gridCol w:w="6777"/>
        <w:gridCol w:w="769"/>
      </w:tblGrid>
      <w:tr w:rsidR="00726FA7" w:rsidRPr="00726FA7" w:rsidTr="00804106">
        <w:tc>
          <w:tcPr>
            <w:tcW w:w="652" w:type="dxa"/>
            <w:shd w:val="clear" w:color="auto" w:fill="auto"/>
            <w:vAlign w:val="center"/>
          </w:tcPr>
          <w:p w:rsidR="00AC3DE8" w:rsidRPr="00726FA7" w:rsidRDefault="00AC3DE8" w:rsidP="00804106">
            <w:pPr>
              <w:spacing w:line="360" w:lineRule="auto"/>
              <w:jc w:val="center"/>
              <w:rPr>
                <w:rFonts w:ascii="Arial" w:hAnsi="Arial" w:cs="Arial"/>
                <w:sz w:val="24"/>
              </w:rPr>
            </w:pPr>
          </w:p>
        </w:tc>
        <w:tc>
          <w:tcPr>
            <w:tcW w:w="6777" w:type="dxa"/>
            <w:shd w:val="clear" w:color="auto" w:fill="auto"/>
            <w:vAlign w:val="center"/>
          </w:tcPr>
          <w:p w:rsidR="00AC3DE8" w:rsidRPr="00726FA7" w:rsidRDefault="00726FA7" w:rsidP="00804106">
            <w:pPr>
              <w:spacing w:line="360" w:lineRule="auto"/>
              <w:rPr>
                <w:rFonts w:ascii="Arial" w:hAnsi="Arial" w:cs="Arial"/>
                <w:sz w:val="24"/>
              </w:rPr>
            </w:pPr>
            <m:oMathPara>
              <m:oMathParaPr>
                <m:jc m:val="center"/>
              </m:oMathParaPr>
              <m:oMath>
                <m:f>
                  <m:fPr>
                    <m:ctrlPr>
                      <w:rPr>
                        <w:rFonts w:ascii="Cambria Math" w:hAnsi="Cambria Math" w:cs="Arial"/>
                        <w:i/>
                        <w:sz w:val="24"/>
                      </w:rPr>
                    </m:ctrlPr>
                  </m:fPr>
                  <m:num>
                    <m:r>
                      <w:rPr>
                        <w:rFonts w:ascii="Cambria Math" w:hAnsi="Cambria Math" w:cs="Arial"/>
                        <w:sz w:val="24"/>
                      </w:rPr>
                      <m:t>d</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ol</m:t>
                        </m:r>
                      </m:sub>
                    </m:sSub>
                  </m:num>
                  <m:den>
                    <m:r>
                      <w:rPr>
                        <w:rFonts w:ascii="Cambria Math" w:hAnsi="Cambria Math" w:cs="Arial"/>
                        <w:sz w:val="24"/>
                      </w:rPr>
                      <m:t>dt</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d</m:t>
                    </m:r>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ol</m:t>
                        </m:r>
                      </m:sub>
                    </m:sSub>
                  </m:num>
                  <m:den>
                    <m:r>
                      <w:rPr>
                        <w:rFonts w:ascii="Cambria Math" w:hAnsi="Cambria Math" w:cs="Arial"/>
                        <w:sz w:val="24"/>
                      </w:rPr>
                      <m:t>dt</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m:t>
                    </m:r>
                  </m:num>
                  <m:den>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i</m:t>
                        </m:r>
                      </m:sub>
                    </m:sSub>
                  </m:den>
                </m:f>
                <m:d>
                  <m:dPr>
                    <m:ctrlPr>
                      <w:rPr>
                        <w:rFonts w:ascii="Cambria Math" w:hAnsi="Cambria Math" w:cs="Arial"/>
                        <w:i/>
                        <w:sz w:val="24"/>
                      </w:rPr>
                    </m:ctrlPr>
                  </m:dPr>
                  <m:e>
                    <m:r>
                      <w:rPr>
                        <w:rFonts w:ascii="Cambria Math" w:hAnsi="Cambria Math" w:cs="Arial"/>
                        <w:sz w:val="24"/>
                      </w:rPr>
                      <m:t>D</m:t>
                    </m:r>
                    <m:f>
                      <m:fPr>
                        <m:ctrlPr>
                          <w:rPr>
                            <w:rFonts w:ascii="Cambria Math" w:hAnsi="Cambria Math" w:cs="Arial"/>
                            <w:i/>
                            <w:sz w:val="24"/>
                          </w:rPr>
                        </m:ctrlPr>
                      </m:fPr>
                      <m:num>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ol</m:t>
                            </m:r>
                          </m:sub>
                        </m:sSub>
                      </m:num>
                      <m:den>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i</m:t>
                            </m:r>
                          </m:sub>
                        </m:sSub>
                      </m:den>
                    </m:f>
                  </m:e>
                </m:d>
                <m:r>
                  <w:rPr>
                    <w:rFonts w:ascii="Cambria Math" w:hAnsi="Cambria Math" w:cs="Arial"/>
                    <w:sz w:val="24"/>
                  </w:rPr>
                  <m:t>.</m:t>
                </m:r>
              </m:oMath>
            </m:oMathPara>
          </w:p>
        </w:tc>
        <w:tc>
          <w:tcPr>
            <w:tcW w:w="769" w:type="dxa"/>
            <w:shd w:val="clear" w:color="auto" w:fill="auto"/>
            <w:vAlign w:val="center"/>
          </w:tcPr>
          <w:p w:rsidR="00AC3DE8" w:rsidRPr="00726FA7" w:rsidRDefault="00122AA6" w:rsidP="00804106">
            <w:pPr>
              <w:spacing w:line="360" w:lineRule="auto"/>
              <w:jc w:val="center"/>
              <w:rPr>
                <w:rFonts w:ascii="Arial" w:hAnsi="Arial" w:cs="Arial"/>
                <w:sz w:val="24"/>
              </w:rPr>
            </w:pPr>
            <w:r w:rsidRPr="00726FA7">
              <w:rPr>
                <w:rFonts w:ascii="Arial" w:hAnsi="Arial" w:cs="Arial"/>
                <w:sz w:val="24"/>
              </w:rPr>
              <w:t>(3</w:t>
            </w:r>
            <w:r w:rsidR="00AC3DE8" w:rsidRPr="00726FA7">
              <w:rPr>
                <w:rFonts w:ascii="Arial" w:hAnsi="Arial" w:cs="Arial"/>
                <w:sz w:val="24"/>
              </w:rPr>
              <w:t>)</w:t>
            </w:r>
          </w:p>
        </w:tc>
      </w:tr>
    </w:tbl>
    <w:p w:rsidR="00AC3DE8" w:rsidRPr="00726FA7" w:rsidRDefault="00AC3DE8" w:rsidP="00AC3DE8">
      <w:pPr>
        <w:spacing w:line="360" w:lineRule="auto"/>
        <w:rPr>
          <w:rFonts w:ascii="Arial" w:hAnsi="Arial" w:cs="Arial"/>
          <w:sz w:val="24"/>
        </w:rPr>
      </w:pPr>
      <w:r w:rsidRPr="00726FA7">
        <w:rPr>
          <w:rFonts w:ascii="Arial" w:hAnsi="Arial" w:cs="Arial"/>
          <w:sz w:val="24"/>
        </w:rPr>
        <w:t xml:space="preserve">The first term on the </w:t>
      </w:r>
      <w:r w:rsidR="00062F98" w:rsidRPr="00726FA7">
        <w:rPr>
          <w:rFonts w:ascii="Arial" w:hAnsi="Arial" w:cs="Arial"/>
          <w:sz w:val="24"/>
        </w:rPr>
        <w:t>right-hand</w:t>
      </w:r>
      <w:r w:rsidRPr="00726FA7">
        <w:rPr>
          <w:rFonts w:ascii="Arial" w:hAnsi="Arial" w:cs="Arial"/>
          <w:sz w:val="24"/>
        </w:rPr>
        <w:t xml:space="preserve"> side of the equation represents the production rate of the short chains due to polymer chain scission. </w:t>
      </w:r>
      <m:oMath>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ol</m:t>
            </m:r>
          </m:sub>
        </m:sSub>
      </m:oMath>
      <w:r w:rsidRPr="00726FA7">
        <w:rPr>
          <w:rFonts w:ascii="Arial" w:hAnsi="Arial" w:cs="Arial"/>
          <w:sz w:val="24"/>
        </w:rPr>
        <w:t xml:space="preserve"> is the molar concentration of ester bonds of all the short chains given </w:t>
      </w:r>
      <w:proofErr w:type="gramStart"/>
      <w:r w:rsidRPr="00726FA7">
        <w:rPr>
          <w:rFonts w:ascii="Arial" w:hAnsi="Arial" w:cs="Arial"/>
          <w:sz w:val="24"/>
        </w:rPr>
        <w:t>by</w:t>
      </w:r>
      <w:proofErr w:type="gramEnd"/>
      <w:r w:rsidRPr="00726FA7">
        <w:rPr>
          <w:rFonts w:ascii="Arial" w:hAnsi="Arial" w:cs="Arial"/>
          <w:sz w:val="24"/>
        </w:rPr>
        <w:t xml:space="preserve"> </w:t>
      </w:r>
    </w:p>
    <w:tbl>
      <w:tblPr>
        <w:tblW w:w="8198" w:type="dxa"/>
        <w:tblInd w:w="108" w:type="dxa"/>
        <w:tblLayout w:type="fixed"/>
        <w:tblLook w:val="04A0" w:firstRow="1" w:lastRow="0" w:firstColumn="1" w:lastColumn="0" w:noHBand="0" w:noVBand="1"/>
      </w:tblPr>
      <w:tblGrid>
        <w:gridCol w:w="660"/>
        <w:gridCol w:w="6854"/>
        <w:gridCol w:w="684"/>
      </w:tblGrid>
      <w:tr w:rsidR="00726FA7" w:rsidRPr="00726FA7" w:rsidTr="00804106">
        <w:tc>
          <w:tcPr>
            <w:tcW w:w="660" w:type="dxa"/>
            <w:shd w:val="clear" w:color="auto" w:fill="auto"/>
            <w:vAlign w:val="center"/>
          </w:tcPr>
          <w:p w:rsidR="00AC3DE8" w:rsidRPr="00726FA7" w:rsidRDefault="00AC3DE8" w:rsidP="00804106">
            <w:pPr>
              <w:spacing w:line="360" w:lineRule="auto"/>
              <w:jc w:val="center"/>
              <w:rPr>
                <w:rFonts w:ascii="Arial" w:hAnsi="Arial" w:cs="Arial"/>
                <w:sz w:val="24"/>
              </w:rPr>
            </w:pPr>
          </w:p>
        </w:tc>
        <w:tc>
          <w:tcPr>
            <w:tcW w:w="6854" w:type="dxa"/>
            <w:shd w:val="clear" w:color="auto" w:fill="auto"/>
            <w:vAlign w:val="center"/>
          </w:tcPr>
          <w:p w:rsidR="00AC3DE8" w:rsidRPr="00726FA7" w:rsidRDefault="00726FA7" w:rsidP="007F4AEC">
            <w:pPr>
              <w:spacing w:line="360" w:lineRule="auto"/>
              <w:jc w:val="center"/>
              <w:rPr>
                <w:rFonts w:ascii="Arial" w:hAnsi="Arial" w:cs="Arial"/>
                <w:sz w:val="24"/>
              </w:rPr>
            </w:pPr>
            <m:oMath>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ol</m:t>
                  </m:r>
                </m:sub>
              </m:sSub>
              <m:r>
                <w:rPr>
                  <w:rFonts w:ascii="Cambria Math" w:hAnsi="Cambria Math" w:cs="Arial"/>
                  <w:sz w:val="24"/>
                </w:rPr>
                <m:t>=α</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sSup>
                <m:sSupPr>
                  <m:ctrlPr>
                    <w:rPr>
                      <w:rFonts w:ascii="Cambria Math" w:hAnsi="Cambria Math" w:cs="Arial"/>
                      <w:i/>
                      <w:sz w:val="24"/>
                    </w:rPr>
                  </m:ctrlPr>
                </m:sSupPr>
                <m:e>
                  <m:d>
                    <m:dPr>
                      <m:ctrlPr>
                        <w:rPr>
                          <w:rFonts w:ascii="Cambria Math" w:hAnsi="Cambria Math" w:cs="Arial"/>
                          <w:i/>
                          <w:sz w:val="24"/>
                        </w:rPr>
                      </m:ctrlPr>
                    </m:dPr>
                    <m:e>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s</m:t>
                              </m:r>
                            </m:sub>
                          </m:sSub>
                        </m:num>
                        <m:den>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den>
                      </m:f>
                    </m:e>
                  </m:d>
                </m:e>
                <m:sup>
                  <m:r>
                    <w:rPr>
                      <w:rFonts w:ascii="Cambria Math" w:hAnsi="Cambria Math" w:cs="Arial"/>
                      <w:sz w:val="24"/>
                    </w:rPr>
                    <m:t>β</m:t>
                  </m:r>
                </m:sup>
              </m:sSup>
            </m:oMath>
            <w:r w:rsidR="007F4AEC" w:rsidRPr="00726FA7">
              <w:rPr>
                <w:rFonts w:ascii="Arial" w:hAnsi="Arial" w:cs="Arial"/>
                <w:sz w:val="24"/>
              </w:rPr>
              <w:t>.</w:t>
            </w:r>
          </w:p>
        </w:tc>
        <w:tc>
          <w:tcPr>
            <w:tcW w:w="684" w:type="dxa"/>
            <w:shd w:val="clear" w:color="auto" w:fill="auto"/>
            <w:vAlign w:val="center"/>
          </w:tcPr>
          <w:p w:rsidR="00AC3DE8" w:rsidRPr="00726FA7" w:rsidRDefault="00122AA6" w:rsidP="00804106">
            <w:pPr>
              <w:spacing w:line="360" w:lineRule="auto"/>
              <w:jc w:val="center"/>
              <w:rPr>
                <w:rFonts w:ascii="Arial" w:hAnsi="Arial" w:cs="Arial"/>
                <w:sz w:val="24"/>
              </w:rPr>
            </w:pPr>
            <w:r w:rsidRPr="00726FA7">
              <w:rPr>
                <w:rFonts w:ascii="Arial" w:hAnsi="Arial" w:cs="Arial"/>
                <w:sz w:val="24"/>
              </w:rPr>
              <w:t>(4</w:t>
            </w:r>
            <w:r w:rsidR="00AC3DE8" w:rsidRPr="00726FA7">
              <w:rPr>
                <w:rFonts w:ascii="Arial" w:hAnsi="Arial" w:cs="Arial"/>
                <w:sz w:val="24"/>
              </w:rPr>
              <w:t>)</w:t>
            </w:r>
          </w:p>
        </w:tc>
      </w:tr>
    </w:tbl>
    <w:p w:rsidR="00AC3DE8" w:rsidRPr="00726FA7" w:rsidRDefault="00AC3DE8" w:rsidP="00AC3DE8">
      <w:pPr>
        <w:spacing w:line="360" w:lineRule="auto"/>
        <w:rPr>
          <w:rFonts w:ascii="Arial" w:hAnsi="Arial" w:cs="Arial"/>
          <w:sz w:val="24"/>
        </w:rPr>
      </w:pPr>
      <w:r w:rsidRPr="00726FA7">
        <w:rPr>
          <w:rFonts w:ascii="Arial" w:hAnsi="Arial" w:cs="Arial"/>
          <w:sz w:val="24"/>
        </w:rPr>
        <w:t xml:space="preserve">The second terms of Eqn. </w:t>
      </w:r>
      <w:r w:rsidR="00444D1B" w:rsidRPr="00726FA7">
        <w:rPr>
          <w:rFonts w:ascii="Arial" w:hAnsi="Arial" w:cs="Arial" w:hint="eastAsia"/>
          <w:sz w:val="24"/>
        </w:rPr>
        <w:t>(</w:t>
      </w:r>
      <w:r w:rsidR="00122AA6" w:rsidRPr="00726FA7">
        <w:rPr>
          <w:rFonts w:ascii="Arial" w:hAnsi="Arial" w:cs="Arial"/>
          <w:sz w:val="24"/>
        </w:rPr>
        <w:t>3</w:t>
      </w:r>
      <w:r w:rsidR="00444D1B" w:rsidRPr="00726FA7">
        <w:rPr>
          <w:rFonts w:ascii="Arial" w:hAnsi="Arial" w:cs="Arial" w:hint="eastAsia"/>
          <w:sz w:val="24"/>
        </w:rPr>
        <w:t>)</w:t>
      </w:r>
      <w:r w:rsidRPr="00726FA7">
        <w:rPr>
          <w:rFonts w:ascii="Arial" w:hAnsi="Arial" w:cs="Arial"/>
          <w:sz w:val="24"/>
        </w:rPr>
        <w:t xml:space="preserve"> represents </w:t>
      </w:r>
      <w:proofErr w:type="spellStart"/>
      <w:r w:rsidRPr="00726FA7">
        <w:rPr>
          <w:rFonts w:ascii="Arial" w:hAnsi="Arial" w:cs="Arial"/>
          <w:sz w:val="24"/>
        </w:rPr>
        <w:t>Fickian</w:t>
      </w:r>
      <w:proofErr w:type="spellEnd"/>
      <w:r w:rsidRPr="00726FA7">
        <w:rPr>
          <w:rFonts w:ascii="Arial" w:hAnsi="Arial" w:cs="Arial"/>
          <w:sz w:val="24"/>
        </w:rPr>
        <w:t xml:space="preserve"> diffusion where </w:t>
      </w:r>
      <w:r w:rsidRPr="00726FA7">
        <w:rPr>
          <w:rFonts w:ascii="Arial" w:hAnsi="Arial" w:cs="Arial"/>
          <w:i/>
          <w:sz w:val="24"/>
        </w:rPr>
        <w:t>D</w:t>
      </w:r>
      <w:r w:rsidRPr="00726FA7">
        <w:rPr>
          <w:rFonts w:ascii="Arial" w:hAnsi="Arial" w:cs="Arial"/>
          <w:sz w:val="24"/>
        </w:rPr>
        <w:t xml:space="preserve"> is the diffusion coefficient of the short chains in the polymer body. </w:t>
      </w:r>
    </w:p>
    <w:p w:rsidR="00AC3DE8" w:rsidRPr="00726FA7" w:rsidRDefault="00AC3DE8" w:rsidP="00AC3DE8">
      <w:pPr>
        <w:spacing w:line="360" w:lineRule="auto"/>
        <w:rPr>
          <w:rFonts w:ascii="Arial" w:hAnsi="Arial" w:cs="Arial"/>
          <w:sz w:val="24"/>
        </w:rPr>
      </w:pPr>
      <w:r w:rsidRPr="00726FA7">
        <w:rPr>
          <w:rFonts w:ascii="Arial" w:hAnsi="Arial" w:cs="Arial"/>
          <w:sz w:val="24"/>
        </w:rPr>
        <w:t xml:space="preserve">   </w:t>
      </w:r>
      <w:r w:rsidR="00851BAF" w:rsidRPr="00726FA7">
        <w:rPr>
          <w:rFonts w:ascii="Arial" w:hAnsi="Arial" w:cs="Arial"/>
          <w:sz w:val="24"/>
        </w:rPr>
        <w:t xml:space="preserve">In the current </w:t>
      </w:r>
      <w:r w:rsidR="00122AA6" w:rsidRPr="00726FA7">
        <w:rPr>
          <w:rFonts w:ascii="Arial" w:hAnsi="Arial" w:cs="Arial"/>
          <w:sz w:val="24"/>
        </w:rPr>
        <w:t xml:space="preserve">paper, in order to model bulk erosion </w:t>
      </w:r>
      <w:r w:rsidRPr="00726FA7">
        <w:rPr>
          <w:rFonts w:ascii="Arial" w:hAnsi="Arial" w:cs="Arial"/>
          <w:sz w:val="24"/>
        </w:rPr>
        <w:t xml:space="preserve">an erosion index </w:t>
      </w:r>
      <w:r w:rsidRPr="00726FA7">
        <w:rPr>
          <w:rFonts w:ascii="Times New Roman" w:hAnsi="Times New Roman"/>
          <w:i/>
          <w:sz w:val="24"/>
        </w:rPr>
        <w:t>S</w:t>
      </w:r>
      <w:r w:rsidRPr="00726FA7">
        <w:rPr>
          <w:rFonts w:ascii="Times New Roman" w:hAnsi="Times New Roman"/>
          <w:sz w:val="24"/>
        </w:rPr>
        <w:t xml:space="preserve"> </w:t>
      </w:r>
      <w:r w:rsidR="00122AA6" w:rsidRPr="00726FA7">
        <w:rPr>
          <w:rFonts w:ascii="Arial" w:hAnsi="Arial" w:cs="Arial"/>
          <w:sz w:val="24"/>
        </w:rPr>
        <w:t>is introduced</w:t>
      </w:r>
      <w:r w:rsidRPr="00726FA7">
        <w:rPr>
          <w:rFonts w:ascii="Arial" w:hAnsi="Arial" w:cs="Arial"/>
          <w:sz w:val="24"/>
        </w:rPr>
        <w:t xml:space="preserve"> </w:t>
      </w:r>
      <w:r w:rsidR="00062F98" w:rsidRPr="00726FA7">
        <w:rPr>
          <w:rFonts w:ascii="Arial" w:hAnsi="Arial" w:cs="Arial"/>
          <w:sz w:val="24"/>
        </w:rPr>
        <w:t xml:space="preserve">to </w:t>
      </w:r>
      <w:r w:rsidRPr="00726FA7">
        <w:rPr>
          <w:rFonts w:ascii="Arial" w:hAnsi="Arial" w:cs="Arial"/>
          <w:sz w:val="24"/>
        </w:rPr>
        <w:t xml:space="preserve">represent the volume fraction of eroded polymer. In a rule-based model, it can be assumed that </w:t>
      </w:r>
      <w:r w:rsidRPr="00726FA7">
        <w:rPr>
          <w:rFonts w:ascii="Times New Roman" w:hAnsi="Times New Roman"/>
          <w:i/>
          <w:sz w:val="24"/>
        </w:rPr>
        <w:t>S</w:t>
      </w:r>
      <w:r w:rsidRPr="00726FA7">
        <w:rPr>
          <w:rFonts w:ascii="Arial" w:hAnsi="Arial" w:cs="Arial"/>
          <w:sz w:val="24"/>
        </w:rPr>
        <w:t xml:space="preserve"> of a small cell of the polymer body</w:t>
      </w:r>
      <w:r w:rsidRPr="00726FA7">
        <w:rPr>
          <w:rFonts w:ascii="Arial" w:hAnsi="Arial" w:cs="Arial"/>
          <w:i/>
          <w:sz w:val="24"/>
        </w:rPr>
        <w:t xml:space="preserve"> </w:t>
      </w:r>
      <w:r w:rsidRPr="00726FA7">
        <w:rPr>
          <w:rFonts w:ascii="Arial" w:hAnsi="Arial" w:cs="Arial"/>
          <w:sz w:val="24"/>
        </w:rPr>
        <w:t xml:space="preserve">jumps from 0 to 1 if the molecular weight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m:t>
            </m:r>
          </m:sub>
        </m:sSub>
        <m:r>
          <w:rPr>
            <w:rFonts w:ascii="Cambria Math" w:hAnsi="Cambria Math" w:cs="Arial"/>
            <w:sz w:val="24"/>
          </w:rPr>
          <m:t xml:space="preserve"> </m:t>
        </m:r>
      </m:oMath>
      <w:r w:rsidRPr="00726FA7">
        <w:rPr>
          <w:rFonts w:ascii="Arial" w:hAnsi="Arial" w:cs="Arial"/>
          <w:sz w:val="24"/>
        </w:rPr>
        <w:t xml:space="preserve">of the cell reduces to a critical level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n,cr</m:t>
            </m:r>
          </m:sub>
        </m:sSub>
      </m:oMath>
      <w:r w:rsidRPr="00726FA7">
        <w:rPr>
          <w:rFonts w:ascii="Arial" w:hAnsi="Arial" w:cs="Arial"/>
          <w:sz w:val="24"/>
        </w:rPr>
        <w:t>. Despite of its simplicity, such a rule-based model is difficult to implement in a finite element analysis. In this paper, it is proposed that the rule is replaced by a differential equation:</w:t>
      </w:r>
    </w:p>
    <w:tbl>
      <w:tblPr>
        <w:tblW w:w="8198" w:type="dxa"/>
        <w:tblInd w:w="108" w:type="dxa"/>
        <w:tblLayout w:type="fixed"/>
        <w:tblLook w:val="04A0" w:firstRow="1" w:lastRow="0" w:firstColumn="1" w:lastColumn="0" w:noHBand="0" w:noVBand="1"/>
      </w:tblPr>
      <w:tblGrid>
        <w:gridCol w:w="7454"/>
        <w:gridCol w:w="744"/>
      </w:tblGrid>
      <w:tr w:rsidR="00726FA7" w:rsidRPr="00726FA7" w:rsidTr="00804106">
        <w:tc>
          <w:tcPr>
            <w:tcW w:w="7454" w:type="dxa"/>
            <w:shd w:val="clear" w:color="auto" w:fill="auto"/>
            <w:vAlign w:val="center"/>
          </w:tcPr>
          <w:p w:rsidR="00AC3DE8" w:rsidRPr="00726FA7" w:rsidRDefault="00726FA7" w:rsidP="00804106">
            <w:pPr>
              <w:spacing w:line="360" w:lineRule="auto"/>
              <w:rPr>
                <w:rFonts w:ascii="Arial" w:hAnsi="Arial" w:cs="Arial"/>
                <w:sz w:val="24"/>
              </w:rPr>
            </w:pPr>
            <m:oMathPara>
              <m:oMathParaPr>
                <m:jc m:val="center"/>
              </m:oMathParaPr>
              <m:oMath>
                <m:f>
                  <m:fPr>
                    <m:ctrlPr>
                      <w:rPr>
                        <w:rFonts w:ascii="Cambria Math" w:hAnsi="Cambria Math" w:cs="Arial"/>
                        <w:i/>
                        <w:sz w:val="24"/>
                      </w:rPr>
                    </m:ctrlPr>
                  </m:fPr>
                  <m:num>
                    <m:r>
                      <w:rPr>
                        <w:rFonts w:ascii="Cambria Math" w:hAnsi="Cambria Math" w:cs="Arial"/>
                        <w:sz w:val="24"/>
                      </w:rPr>
                      <m:t>dS</m:t>
                    </m:r>
                  </m:num>
                  <m:den>
                    <m:r>
                      <w:rPr>
                        <w:rFonts w:ascii="Cambria Math" w:hAnsi="Cambria Math" w:cs="Arial"/>
                        <w:sz w:val="24"/>
                      </w:rPr>
                      <m:t>dt</m:t>
                    </m:r>
                  </m:den>
                </m:f>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3</m:t>
                    </m:r>
                  </m:sub>
                </m:sSub>
                <m:sSub>
                  <m:sSubPr>
                    <m:ctrlPr>
                      <w:rPr>
                        <w:rFonts w:ascii="Cambria Math" w:hAnsi="Cambria Math" w:cs="Arial"/>
                        <w:i/>
                        <w:sz w:val="24"/>
                      </w:rPr>
                    </m:ctrlPr>
                  </m:sSubPr>
                  <m:e>
                    <m:r>
                      <w:rPr>
                        <w:rFonts w:ascii="Cambria Math" w:hAnsi="Cambria Math" w:cs="Arial"/>
                        <w:sz w:val="24"/>
                      </w:rPr>
                      <m:t>S</m:t>
                    </m:r>
                  </m:e>
                  <m:sub>
                    <m:r>
                      <w:rPr>
                        <w:rFonts w:ascii="Cambria Math" w:hAnsi="Cambria Math" w:cs="Arial"/>
                        <w:sz w:val="24"/>
                      </w:rPr>
                      <m:t>o</m:t>
                    </m:r>
                  </m:sub>
                </m:sSub>
                <m:d>
                  <m:dPr>
                    <m:ctrlPr>
                      <w:rPr>
                        <w:rFonts w:ascii="Cambria Math" w:hAnsi="Cambria Math" w:cs="Arial"/>
                        <w:i/>
                        <w:sz w:val="24"/>
                      </w:rPr>
                    </m:ctrlPr>
                  </m:dPr>
                  <m:e>
                    <m:r>
                      <w:rPr>
                        <w:rFonts w:ascii="Cambria Math" w:hAnsi="Cambria Math" w:cs="Arial"/>
                        <w:sz w:val="24"/>
                      </w:rPr>
                      <m:t>1-S</m:t>
                    </m:r>
                  </m:e>
                </m:d>
              </m:oMath>
            </m:oMathPara>
          </w:p>
        </w:tc>
        <w:tc>
          <w:tcPr>
            <w:tcW w:w="744" w:type="dxa"/>
            <w:shd w:val="clear" w:color="auto" w:fill="auto"/>
            <w:vAlign w:val="center"/>
          </w:tcPr>
          <w:p w:rsidR="00AC3DE8" w:rsidRPr="00726FA7" w:rsidRDefault="00122AA6" w:rsidP="00804106">
            <w:pPr>
              <w:spacing w:line="360" w:lineRule="auto"/>
              <w:jc w:val="center"/>
              <w:rPr>
                <w:rFonts w:ascii="Arial" w:hAnsi="Arial" w:cs="Arial"/>
                <w:sz w:val="24"/>
              </w:rPr>
            </w:pPr>
            <w:r w:rsidRPr="00726FA7">
              <w:rPr>
                <w:rFonts w:ascii="Arial" w:hAnsi="Arial" w:cs="Arial"/>
                <w:sz w:val="24"/>
              </w:rPr>
              <w:t>(5</w:t>
            </w:r>
            <w:r w:rsidR="00AC3DE8" w:rsidRPr="00726FA7">
              <w:rPr>
                <w:rFonts w:ascii="Arial" w:hAnsi="Arial" w:cs="Arial"/>
                <w:sz w:val="24"/>
              </w:rPr>
              <w:t>)</w:t>
            </w:r>
          </w:p>
        </w:tc>
      </w:tr>
    </w:tbl>
    <w:p w:rsidR="00AC3DE8" w:rsidRPr="00726FA7" w:rsidRDefault="00AC3DE8" w:rsidP="00AC3DE8">
      <w:pPr>
        <w:spacing w:line="360" w:lineRule="auto"/>
        <w:rPr>
          <w:rFonts w:ascii="Arial" w:hAnsi="Arial" w:cs="Arial"/>
          <w:sz w:val="24"/>
        </w:rPr>
      </w:pPr>
      <w:r w:rsidRPr="00726FA7">
        <w:rPr>
          <w:rFonts w:ascii="Arial" w:hAnsi="Arial" w:cs="Arial"/>
          <w:sz w:val="24"/>
        </w:rPr>
        <w:t xml:space="preserve">Here </w:t>
      </w:r>
      <m:oMath>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3</m:t>
            </m:r>
          </m:sub>
        </m:sSub>
      </m:oMath>
      <w:r w:rsidRPr="00726FA7">
        <w:rPr>
          <w:rFonts w:ascii="Arial" w:hAnsi="Arial" w:cs="Arial"/>
          <w:sz w:val="24"/>
        </w:rPr>
        <w:t xml:space="preserve"> represents the erosion rate and has a unit of </w:t>
      </w:r>
      <w:r w:rsidRPr="00726FA7">
        <w:rPr>
          <w:rFonts w:ascii="Times New Roman" w:hAnsi="Times New Roman"/>
          <w:sz w:val="24"/>
        </w:rPr>
        <w:t>1/</w:t>
      </w:r>
      <w:r w:rsidRPr="00726FA7">
        <w:rPr>
          <w:rFonts w:ascii="Times New Roman" w:hAnsi="Times New Roman"/>
          <w:i/>
          <w:sz w:val="24"/>
        </w:rPr>
        <w:t>t</w:t>
      </w:r>
      <w:r w:rsidRPr="00726FA7">
        <w:rPr>
          <w:rFonts w:ascii="Arial" w:hAnsi="Arial" w:cs="Arial"/>
          <w:sz w:val="24"/>
        </w:rPr>
        <w:t xml:space="preserve">, and </w:t>
      </w:r>
      <m:oMath>
        <m:sSub>
          <m:sSubPr>
            <m:ctrlPr>
              <w:rPr>
                <w:rFonts w:ascii="Cambria Math" w:hAnsi="Cambria Math" w:cs="Arial"/>
                <w:i/>
                <w:sz w:val="24"/>
              </w:rPr>
            </m:ctrlPr>
          </m:sSubPr>
          <m:e>
            <m:r>
              <w:rPr>
                <w:rFonts w:ascii="Cambria Math" w:hAnsi="Cambria Math" w:cs="Arial"/>
                <w:sz w:val="24"/>
              </w:rPr>
              <m:t>S</m:t>
            </m:r>
          </m:e>
          <m:sub>
            <m:r>
              <w:rPr>
                <w:rFonts w:ascii="Cambria Math" w:hAnsi="Cambria Math" w:cs="Arial"/>
                <w:sz w:val="24"/>
              </w:rPr>
              <m:t>o</m:t>
            </m:r>
          </m:sub>
        </m:sSub>
      </m:oMath>
      <w:r w:rsidRPr="00726FA7">
        <w:rPr>
          <w:rFonts w:ascii="Arial" w:hAnsi="Arial" w:cs="Arial"/>
          <w:sz w:val="24"/>
        </w:rPr>
        <w:t xml:space="preserve"> is a </w:t>
      </w:r>
      <w:r w:rsidR="00B25C7F" w:rsidRPr="00726FA7">
        <w:rPr>
          <w:rFonts w:ascii="Arial" w:hAnsi="Arial" w:cs="Arial"/>
          <w:sz w:val="24"/>
        </w:rPr>
        <w:t xml:space="preserve">given </w:t>
      </w:r>
      <w:r w:rsidRPr="00726FA7">
        <w:rPr>
          <w:rFonts w:ascii="Arial" w:hAnsi="Arial" w:cs="Arial"/>
          <w:sz w:val="24"/>
        </w:rPr>
        <w:t xml:space="preserve">function that kicks start the change in </w:t>
      </w:r>
      <w:r w:rsidRPr="00726FA7">
        <w:rPr>
          <w:rFonts w:ascii="Times New Roman" w:hAnsi="Times New Roman"/>
          <w:i/>
          <w:sz w:val="24"/>
        </w:rPr>
        <w:t>S</w:t>
      </w:r>
      <w:r w:rsidRPr="00726FA7">
        <w:rPr>
          <w:rFonts w:ascii="Arial" w:hAnsi="Arial" w:cs="Arial"/>
          <w:sz w:val="24"/>
        </w:rPr>
        <w:t xml:space="preserve"> as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m:t>
            </m:r>
          </m:sub>
        </m:sSub>
        <m:r>
          <w:rPr>
            <w:rFonts w:ascii="Cambria Math" w:hAnsi="Cambria Math" w:cs="Arial"/>
            <w:sz w:val="24"/>
          </w:rPr>
          <m:t xml:space="preserve"> </m:t>
        </m:r>
      </m:oMath>
      <w:r w:rsidRPr="00726FA7">
        <w:rPr>
          <w:rFonts w:ascii="Arial" w:hAnsi="Arial" w:cs="Arial"/>
          <w:sz w:val="24"/>
        </w:rPr>
        <w:t xml:space="preserve">approaches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n,cr</m:t>
            </m:r>
          </m:sub>
        </m:sSub>
      </m:oMath>
      <w:r w:rsidRPr="00726FA7">
        <w:rPr>
          <w:rFonts w:ascii="Arial" w:hAnsi="Arial" w:cs="Arial"/>
          <w:sz w:val="24"/>
        </w:rPr>
        <w:t>,</w:t>
      </w:r>
    </w:p>
    <w:tbl>
      <w:tblPr>
        <w:tblW w:w="8188" w:type="dxa"/>
        <w:tblInd w:w="108" w:type="dxa"/>
        <w:tblLayout w:type="fixed"/>
        <w:tblLook w:val="04A0" w:firstRow="1" w:lastRow="0" w:firstColumn="1" w:lastColumn="0" w:noHBand="0" w:noVBand="1"/>
      </w:tblPr>
      <w:tblGrid>
        <w:gridCol w:w="647"/>
        <w:gridCol w:w="6774"/>
        <w:gridCol w:w="767"/>
      </w:tblGrid>
      <w:tr w:rsidR="00726FA7" w:rsidRPr="00726FA7" w:rsidTr="00804106">
        <w:tc>
          <w:tcPr>
            <w:tcW w:w="647" w:type="dxa"/>
            <w:shd w:val="clear" w:color="auto" w:fill="auto"/>
            <w:vAlign w:val="center"/>
          </w:tcPr>
          <w:p w:rsidR="00AC3DE8" w:rsidRPr="00726FA7" w:rsidRDefault="00AC3DE8" w:rsidP="00804106">
            <w:pPr>
              <w:spacing w:line="360" w:lineRule="auto"/>
              <w:jc w:val="center"/>
              <w:rPr>
                <w:rFonts w:ascii="Arial" w:hAnsi="Arial" w:cs="Arial"/>
                <w:sz w:val="24"/>
              </w:rPr>
            </w:pPr>
          </w:p>
        </w:tc>
        <w:tc>
          <w:tcPr>
            <w:tcW w:w="6774" w:type="dxa"/>
            <w:shd w:val="clear" w:color="auto" w:fill="auto"/>
            <w:vAlign w:val="center"/>
          </w:tcPr>
          <w:p w:rsidR="00AC3DE8" w:rsidRPr="00726FA7" w:rsidRDefault="00726FA7" w:rsidP="00804106">
            <w:pPr>
              <w:spacing w:line="360" w:lineRule="auto"/>
              <w:rPr>
                <w:rFonts w:ascii="Arial" w:hAnsi="Arial" w:cs="Arial"/>
                <w:sz w:val="24"/>
              </w:rPr>
            </w:pPr>
            <m:oMathPara>
              <m:oMathParaPr>
                <m:jc m:val="center"/>
              </m:oMathParaPr>
              <m:oMath>
                <m:sSub>
                  <m:sSubPr>
                    <m:ctrlPr>
                      <w:rPr>
                        <w:rFonts w:ascii="Cambria Math" w:hAnsi="Cambria Math" w:cs="Arial"/>
                        <w:i/>
                        <w:sz w:val="24"/>
                      </w:rPr>
                    </m:ctrlPr>
                  </m:sSubPr>
                  <m:e>
                    <m:r>
                      <w:rPr>
                        <w:rFonts w:ascii="Cambria Math" w:hAnsi="Cambria Math" w:cs="Arial"/>
                        <w:sz w:val="24"/>
                      </w:rPr>
                      <m:t>S</m:t>
                    </m:r>
                  </m:e>
                  <m:sub>
                    <m:r>
                      <w:rPr>
                        <w:rFonts w:ascii="Cambria Math" w:hAnsi="Cambria Math" w:cs="Arial"/>
                        <w:sz w:val="24"/>
                      </w:rPr>
                      <m:t>o</m:t>
                    </m:r>
                  </m:sub>
                </m:sSub>
                <m:r>
                  <w:rPr>
                    <w:rFonts w:ascii="Cambria Math" w:hAnsi="Cambria Math" w:cs="Arial"/>
                    <w:sz w:val="24"/>
                  </w:rPr>
                  <m:t>=</m:t>
                </m:r>
                <m:sSup>
                  <m:sSupPr>
                    <m:ctrlPr>
                      <w:rPr>
                        <w:rFonts w:ascii="Cambria Math" w:hAnsi="Cambria Math" w:cs="Arial"/>
                        <w:i/>
                        <w:sz w:val="24"/>
                      </w:rPr>
                    </m:ctrlPr>
                  </m:sSupPr>
                  <m:e>
                    <m:d>
                      <m:dPr>
                        <m:begChr m:val="["/>
                        <m:endChr m:val="]"/>
                        <m:ctrlPr>
                          <w:rPr>
                            <w:rFonts w:ascii="Cambria Math" w:hAnsi="Cambria Math" w:cs="Arial"/>
                            <w:i/>
                            <w:sz w:val="24"/>
                          </w:rPr>
                        </m:ctrlPr>
                      </m:dPr>
                      <m:e>
                        <m:r>
                          <w:rPr>
                            <w:rFonts w:ascii="Cambria Math" w:hAnsi="Cambria Math" w:cs="Arial"/>
                            <w:sz w:val="24"/>
                          </w:rPr>
                          <m:t>1+</m:t>
                        </m:r>
                        <m:sSup>
                          <m:sSupPr>
                            <m:ctrlPr>
                              <w:rPr>
                                <w:rFonts w:ascii="Cambria Math" w:hAnsi="Cambria Math" w:cs="Arial"/>
                                <w:i/>
                                <w:sz w:val="24"/>
                              </w:rPr>
                            </m:ctrlPr>
                          </m:sSupPr>
                          <m:e>
                            <m:r>
                              <w:rPr>
                                <w:rFonts w:ascii="Cambria Math" w:hAnsi="Cambria Math" w:cs="Arial"/>
                                <w:sz w:val="24"/>
                              </w:rPr>
                              <m:t>e</m:t>
                            </m:r>
                          </m:e>
                          <m:sup>
                            <m:r>
                              <w:rPr>
                                <w:rFonts w:ascii="Cambria Math" w:hAnsi="Cambria Math" w:cs="Arial"/>
                                <w:sz w:val="24"/>
                              </w:rPr>
                              <m:t>δ</m:t>
                            </m:r>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m:t>
                                </m:r>
                              </m:sub>
                            </m:sSub>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n,cr</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n0</m:t>
                                </m:r>
                              </m:sub>
                            </m:sSub>
                          </m:sup>
                        </m:sSup>
                      </m:e>
                    </m:d>
                  </m:e>
                  <m:sup>
                    <m:r>
                      <w:rPr>
                        <w:rFonts w:ascii="Cambria Math" w:hAnsi="Cambria Math" w:cs="Arial"/>
                        <w:sz w:val="24"/>
                      </w:rPr>
                      <m:t>-1</m:t>
                    </m:r>
                  </m:sup>
                </m:sSup>
                <m:r>
                  <w:rPr>
                    <w:rFonts w:ascii="Cambria Math" w:hAnsi="Cambria Math" w:cs="Arial"/>
                    <w:sz w:val="24"/>
                  </w:rPr>
                  <m:t>.</m:t>
                </m:r>
              </m:oMath>
            </m:oMathPara>
          </w:p>
        </w:tc>
        <w:tc>
          <w:tcPr>
            <w:tcW w:w="767" w:type="dxa"/>
            <w:shd w:val="clear" w:color="auto" w:fill="auto"/>
            <w:vAlign w:val="center"/>
          </w:tcPr>
          <w:p w:rsidR="00AC3DE8" w:rsidRPr="00726FA7" w:rsidRDefault="00AC3DE8" w:rsidP="00804106">
            <w:pPr>
              <w:spacing w:line="360" w:lineRule="auto"/>
              <w:jc w:val="right"/>
              <w:rPr>
                <w:rFonts w:ascii="Arial" w:hAnsi="Arial" w:cs="Arial"/>
                <w:sz w:val="24"/>
              </w:rPr>
            </w:pPr>
            <w:r w:rsidRPr="00726FA7">
              <w:rPr>
                <w:rFonts w:ascii="Arial" w:hAnsi="Arial" w:cs="Arial"/>
                <w:sz w:val="24"/>
              </w:rPr>
              <w:t>(</w:t>
            </w:r>
            <w:r w:rsidR="00122AA6" w:rsidRPr="00726FA7">
              <w:rPr>
                <w:rFonts w:ascii="Arial" w:hAnsi="Arial" w:cs="Arial"/>
                <w:sz w:val="24"/>
              </w:rPr>
              <w:t>6</w:t>
            </w:r>
            <w:r w:rsidRPr="00726FA7">
              <w:rPr>
                <w:rFonts w:ascii="Arial" w:hAnsi="Arial" w:cs="Arial"/>
                <w:sz w:val="24"/>
              </w:rPr>
              <w:t>)</w:t>
            </w:r>
          </w:p>
        </w:tc>
      </w:tr>
    </w:tbl>
    <w:p w:rsidR="00062F98" w:rsidRPr="00726FA7" w:rsidRDefault="00AC3DE8" w:rsidP="00AC3DE8">
      <w:pPr>
        <w:spacing w:line="360" w:lineRule="auto"/>
        <w:rPr>
          <w:rFonts w:ascii="Times New Roman" w:hAnsi="Times New Roman"/>
          <w:i/>
          <w:sz w:val="24"/>
        </w:rPr>
      </w:pPr>
      <w:r w:rsidRPr="00726FA7">
        <w:rPr>
          <w:rFonts w:ascii="Arial" w:hAnsi="Arial" w:cs="Arial"/>
          <w:sz w:val="24"/>
        </w:rPr>
        <w:t xml:space="preserve">in which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n0</m:t>
            </m:r>
          </m:sub>
        </m:sSub>
        <m:r>
          <w:rPr>
            <w:rFonts w:ascii="Cambria Math" w:hAnsi="Cambria Math" w:cs="Arial"/>
            <w:sz w:val="24"/>
          </w:rPr>
          <m:t xml:space="preserve"> </m:t>
        </m:r>
      </m:oMath>
      <w:r w:rsidRPr="00726FA7">
        <w:rPr>
          <w:rFonts w:ascii="Arial" w:hAnsi="Arial" w:cs="Arial"/>
          <w:sz w:val="24"/>
        </w:rPr>
        <w:t>is the initial molecula</w:t>
      </w:r>
      <w:r w:rsidR="00444D1B" w:rsidRPr="00726FA7">
        <w:rPr>
          <w:rFonts w:ascii="Arial" w:hAnsi="Arial" w:cs="Arial"/>
          <w:sz w:val="24"/>
        </w:rPr>
        <w:t>r weight</w:t>
      </w:r>
      <w:r w:rsidR="00B25C7F" w:rsidRPr="00726FA7">
        <w:rPr>
          <w:rFonts w:ascii="Arial" w:hAnsi="Arial" w:cs="Arial"/>
          <w:sz w:val="24"/>
        </w:rPr>
        <w:t xml:space="preserve"> and </w:t>
      </w:r>
      <m:oMath>
        <m:r>
          <w:rPr>
            <w:rFonts w:ascii="Cambria Math" w:hAnsi="Cambria Math" w:cs="Arial"/>
            <w:sz w:val="24"/>
          </w:rPr>
          <m:t>δ</m:t>
        </m:r>
      </m:oMath>
      <w:r w:rsidR="00B25C7F" w:rsidRPr="00726FA7">
        <w:rPr>
          <w:rFonts w:ascii="Arial" w:hAnsi="Arial" w:cs="Arial"/>
          <w:sz w:val="24"/>
        </w:rPr>
        <w:t xml:space="preserve"> is a non-dimensional numerical constant</w:t>
      </w:r>
      <w:r w:rsidR="00444D1B" w:rsidRPr="00726FA7">
        <w:rPr>
          <w:rFonts w:ascii="Arial" w:hAnsi="Arial" w:cs="Arial"/>
          <w:sz w:val="24"/>
        </w:rPr>
        <w:t xml:space="preserve">. The solution of Eqn. </w:t>
      </w:r>
      <w:r w:rsidR="00444D1B" w:rsidRPr="00726FA7">
        <w:rPr>
          <w:rFonts w:ascii="Arial" w:hAnsi="Arial" w:cs="Arial" w:hint="eastAsia"/>
          <w:sz w:val="24"/>
        </w:rPr>
        <w:t>(</w:t>
      </w:r>
      <w:r w:rsidR="00122AA6" w:rsidRPr="00726FA7">
        <w:rPr>
          <w:rFonts w:ascii="Arial" w:hAnsi="Arial" w:cs="Arial"/>
          <w:sz w:val="24"/>
        </w:rPr>
        <w:t>5</w:t>
      </w:r>
      <w:r w:rsidR="00444D1B" w:rsidRPr="00726FA7">
        <w:rPr>
          <w:rFonts w:ascii="Arial" w:hAnsi="Arial" w:cs="Arial" w:hint="eastAsia"/>
          <w:sz w:val="24"/>
        </w:rPr>
        <w:t>)</w:t>
      </w:r>
      <w:r w:rsidRPr="00726FA7">
        <w:rPr>
          <w:rFonts w:ascii="Arial" w:hAnsi="Arial" w:cs="Arial"/>
          <w:sz w:val="24"/>
        </w:rPr>
        <w:t xml:space="preserve"> is an </w:t>
      </w:r>
      <w:r w:rsidRPr="00726FA7">
        <w:rPr>
          <w:rFonts w:ascii="Times New Roman" w:hAnsi="Times New Roman"/>
          <w:i/>
          <w:sz w:val="24"/>
        </w:rPr>
        <w:t>S</w:t>
      </w:r>
      <w:r w:rsidR="00330431" w:rsidRPr="00726FA7">
        <w:rPr>
          <w:rFonts w:ascii="Times New Roman" w:hAnsi="Times New Roman"/>
          <w:sz w:val="24"/>
        </w:rPr>
        <w:t>-</w:t>
      </w:r>
      <w:r w:rsidRPr="00726FA7">
        <w:rPr>
          <w:rFonts w:ascii="Arial" w:hAnsi="Arial" w:cs="Arial"/>
          <w:sz w:val="24"/>
        </w:rPr>
        <w:t xml:space="preserve">shaped function which changes its value from 0 to 1 as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m:t>
            </m:r>
          </m:sub>
        </m:sSub>
        <m:r>
          <w:rPr>
            <w:rFonts w:ascii="Cambria Math" w:hAnsi="Cambria Math" w:cs="Arial"/>
            <w:sz w:val="24"/>
          </w:rPr>
          <m:t xml:space="preserve"> </m:t>
        </m:r>
      </m:oMath>
      <w:r w:rsidRPr="00726FA7">
        <w:rPr>
          <w:rFonts w:ascii="Arial" w:hAnsi="Arial" w:cs="Arial"/>
          <w:sz w:val="24"/>
        </w:rPr>
        <w:t xml:space="preserve">approaches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n,cr</m:t>
            </m:r>
          </m:sub>
        </m:sSub>
      </m:oMath>
      <w:r w:rsidRPr="00726FA7">
        <w:rPr>
          <w:rFonts w:ascii="Times New Roman" w:hAnsi="Times New Roman"/>
          <w:i/>
          <w:sz w:val="24"/>
        </w:rPr>
        <w:t xml:space="preserve">. </w:t>
      </w:r>
    </w:p>
    <w:p w:rsidR="00AC3DE8" w:rsidRPr="00726FA7" w:rsidRDefault="00AC3DE8" w:rsidP="00AC3DE8">
      <w:pPr>
        <w:spacing w:line="360" w:lineRule="auto"/>
        <w:rPr>
          <w:rFonts w:ascii="Arial" w:hAnsi="Arial" w:cs="Arial"/>
          <w:sz w:val="24"/>
        </w:rPr>
      </w:pPr>
      <w:r w:rsidRPr="00726FA7">
        <w:rPr>
          <w:rFonts w:ascii="Arial" w:hAnsi="Arial" w:cs="Arial"/>
          <w:sz w:val="24"/>
        </w:rPr>
        <w:t xml:space="preserve">   In ruled-based models, eroded elements are simply removed leaving empty cells filled up with liquid. In fact the eroded polymer chains still need to diffuse </w:t>
      </w:r>
      <w:r w:rsidRPr="00726FA7">
        <w:rPr>
          <w:rFonts w:ascii="Arial" w:hAnsi="Arial" w:cs="Arial"/>
          <w:sz w:val="24"/>
        </w:rPr>
        <w:lastRenderedPageBreak/>
        <w:t xml:space="preserve">out of the device although this is a rather fast process. Another diffusion equation for the eroded polymer chains </w:t>
      </w:r>
      <w:r w:rsidR="005B6AEA" w:rsidRPr="00726FA7">
        <w:rPr>
          <w:rFonts w:ascii="Arial" w:hAnsi="Arial" w:cs="Arial"/>
          <w:sz w:val="24"/>
        </w:rPr>
        <w:t xml:space="preserve">can be </w:t>
      </w:r>
      <w:r w:rsidRPr="00726FA7">
        <w:rPr>
          <w:rFonts w:ascii="Arial" w:hAnsi="Arial" w:cs="Arial"/>
          <w:sz w:val="24"/>
        </w:rPr>
        <w:t xml:space="preserve">added to the model. However the erosion only occurs at the later stage of the degradation process by which time the mass loss by the diffusion of the short chains is overwhelmed by the diffusion of the eroded polymer chains. For the sake of simplicity, it is </w:t>
      </w:r>
      <w:r w:rsidR="005B6AEA" w:rsidRPr="00726FA7">
        <w:rPr>
          <w:rFonts w:ascii="Arial" w:hAnsi="Arial" w:cs="Arial"/>
          <w:sz w:val="24"/>
        </w:rPr>
        <w:t>proposed</w:t>
      </w:r>
      <w:r w:rsidRPr="00726FA7">
        <w:rPr>
          <w:rFonts w:ascii="Arial" w:hAnsi="Arial" w:cs="Arial"/>
          <w:sz w:val="24"/>
        </w:rPr>
        <w:t xml:space="preserve"> to modify Eqn</w:t>
      </w:r>
      <w:r w:rsidRPr="00726FA7">
        <w:rPr>
          <w:rFonts w:ascii="Arial" w:hAnsi="Arial" w:cs="Arial" w:hint="eastAsia"/>
          <w:sz w:val="24"/>
        </w:rPr>
        <w:t>.</w:t>
      </w:r>
      <w:r w:rsidR="00122AA6" w:rsidRPr="00726FA7">
        <w:rPr>
          <w:rFonts w:ascii="Arial" w:hAnsi="Arial" w:cs="Arial"/>
          <w:sz w:val="24"/>
        </w:rPr>
        <w:t xml:space="preserve"> (4</w:t>
      </w:r>
      <w:r w:rsidRPr="00726FA7">
        <w:rPr>
          <w:rFonts w:ascii="Arial" w:hAnsi="Arial" w:cs="Arial"/>
          <w:sz w:val="24"/>
        </w:rPr>
        <w:t>) such that it reflects diffusion of the short chains before significant erosion occurs and switches to that of the eroded chains once erosion starts. This is achieved by firstly exte</w:t>
      </w:r>
      <w:r w:rsidR="00122AA6" w:rsidRPr="00726FA7">
        <w:rPr>
          <w:rFonts w:ascii="Arial" w:hAnsi="Arial" w:cs="Arial"/>
          <w:sz w:val="24"/>
        </w:rPr>
        <w:t>nding the source term of Eqn. (4</w:t>
      </w:r>
      <w:r w:rsidRPr="00726FA7">
        <w:rPr>
          <w:rFonts w:ascii="Arial" w:hAnsi="Arial" w:cs="Arial"/>
          <w:sz w:val="24"/>
        </w:rPr>
        <w:t xml:space="preserve">) to include the eroded polymers such that </w:t>
      </w:r>
    </w:p>
    <w:tbl>
      <w:tblPr>
        <w:tblW w:w="8073" w:type="dxa"/>
        <w:tblInd w:w="108" w:type="dxa"/>
        <w:tblLayout w:type="fixed"/>
        <w:tblLook w:val="04A0" w:firstRow="1" w:lastRow="0" w:firstColumn="1" w:lastColumn="0" w:noHBand="0" w:noVBand="1"/>
      </w:tblPr>
      <w:tblGrid>
        <w:gridCol w:w="7371"/>
        <w:gridCol w:w="702"/>
      </w:tblGrid>
      <w:tr w:rsidR="00726FA7" w:rsidRPr="00726FA7" w:rsidTr="00804106">
        <w:tc>
          <w:tcPr>
            <w:tcW w:w="7371" w:type="dxa"/>
            <w:shd w:val="clear" w:color="auto" w:fill="auto"/>
            <w:vAlign w:val="center"/>
          </w:tcPr>
          <w:p w:rsidR="00AC3DE8" w:rsidRPr="00726FA7" w:rsidRDefault="00726FA7" w:rsidP="00804106">
            <w:pPr>
              <w:spacing w:line="360" w:lineRule="auto"/>
              <w:rPr>
                <w:rFonts w:ascii="Arial" w:hAnsi="Arial" w:cs="Arial"/>
                <w:sz w:val="24"/>
              </w:rPr>
            </w:pPr>
            <m:oMathPara>
              <m:oMathParaPr>
                <m:jc m:val="center"/>
              </m:oMathParaPr>
              <m:oMath>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ol</m:t>
                    </m:r>
                  </m:sub>
                </m:sSub>
                <m:r>
                  <w:rPr>
                    <w:rFonts w:ascii="Cambria Math" w:hAnsi="Cambria Math" w:cs="Arial"/>
                    <w:sz w:val="24"/>
                  </w:rPr>
                  <m:t>=α</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sSup>
                  <m:sSupPr>
                    <m:ctrlPr>
                      <w:rPr>
                        <w:rFonts w:ascii="Cambria Math" w:hAnsi="Cambria Math" w:cs="Arial"/>
                        <w:i/>
                        <w:sz w:val="24"/>
                      </w:rPr>
                    </m:ctrlPr>
                  </m:sSupPr>
                  <m:e>
                    <m:d>
                      <m:dPr>
                        <m:ctrlPr>
                          <w:rPr>
                            <w:rFonts w:ascii="Cambria Math" w:hAnsi="Cambria Math" w:cs="Arial"/>
                            <w:i/>
                            <w:sz w:val="24"/>
                          </w:rPr>
                        </m:ctrlPr>
                      </m:dPr>
                      <m:e>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s</m:t>
                                </m:r>
                              </m:sub>
                            </m:sSub>
                          </m:num>
                          <m:den>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den>
                        </m:f>
                      </m:e>
                    </m:d>
                  </m:e>
                  <m:sup>
                    <m:r>
                      <w:rPr>
                        <w:rFonts w:ascii="Cambria Math" w:hAnsi="Cambria Math" w:cs="Arial"/>
                        <w:sz w:val="24"/>
                      </w:rPr>
                      <m:t>β</m:t>
                    </m:r>
                  </m:sup>
                </m:sSup>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r>
                  <w:rPr>
                    <w:rFonts w:ascii="Cambria Math" w:hAnsi="Cambria Math" w:cs="Arial"/>
                    <w:sz w:val="24"/>
                  </w:rPr>
                  <m:t>S</m:t>
                </m:r>
              </m:oMath>
            </m:oMathPara>
          </w:p>
        </w:tc>
        <w:tc>
          <w:tcPr>
            <w:tcW w:w="702" w:type="dxa"/>
            <w:shd w:val="clear" w:color="auto" w:fill="auto"/>
            <w:vAlign w:val="center"/>
          </w:tcPr>
          <w:p w:rsidR="00AC3DE8" w:rsidRPr="00726FA7" w:rsidRDefault="00AC3DE8" w:rsidP="00804106">
            <w:pPr>
              <w:spacing w:line="360" w:lineRule="auto"/>
              <w:jc w:val="right"/>
              <w:rPr>
                <w:rFonts w:ascii="Arial" w:hAnsi="Arial" w:cs="Arial"/>
                <w:sz w:val="24"/>
              </w:rPr>
            </w:pPr>
            <w:r w:rsidRPr="00726FA7">
              <w:rPr>
                <w:rFonts w:ascii="Arial" w:hAnsi="Arial" w:cs="Arial"/>
                <w:sz w:val="24"/>
              </w:rPr>
              <w:t>(</w:t>
            </w:r>
            <w:r w:rsidR="00122AA6" w:rsidRPr="00726FA7">
              <w:rPr>
                <w:rFonts w:ascii="Arial" w:hAnsi="Arial" w:cs="Arial"/>
                <w:sz w:val="24"/>
              </w:rPr>
              <w:t>7</w:t>
            </w:r>
            <w:r w:rsidRPr="00726FA7">
              <w:rPr>
                <w:rFonts w:ascii="Arial" w:hAnsi="Arial" w:cs="Arial"/>
                <w:sz w:val="24"/>
              </w:rPr>
              <w:t>)</w:t>
            </w:r>
          </w:p>
        </w:tc>
      </w:tr>
    </w:tbl>
    <w:p w:rsidR="00AC3DE8" w:rsidRPr="00726FA7" w:rsidRDefault="00AC3DE8" w:rsidP="00AC3DE8">
      <w:pPr>
        <w:spacing w:line="360" w:lineRule="auto"/>
        <w:rPr>
          <w:rFonts w:ascii="Arial" w:hAnsi="Arial" w:cs="Arial"/>
          <w:sz w:val="24"/>
        </w:rPr>
      </w:pPr>
      <w:r w:rsidRPr="00726FA7">
        <w:rPr>
          <w:rFonts w:ascii="Arial" w:hAnsi="Arial" w:cs="Arial"/>
          <w:sz w:val="24"/>
        </w:rPr>
        <w:t xml:space="preserve">and secondly making the diffusion coefficient </w:t>
      </w:r>
      <w:r w:rsidRPr="00726FA7">
        <w:rPr>
          <w:rFonts w:ascii="Times New Roman" w:hAnsi="Times New Roman"/>
          <w:i/>
          <w:sz w:val="24"/>
        </w:rPr>
        <w:t>D</w:t>
      </w:r>
      <w:r w:rsidRPr="00726FA7">
        <w:rPr>
          <w:rFonts w:ascii="Arial" w:hAnsi="Arial" w:cs="Arial"/>
          <w:i/>
          <w:sz w:val="24"/>
        </w:rPr>
        <w:t xml:space="preserve"> </w:t>
      </w:r>
      <w:r w:rsidRPr="00726FA7">
        <w:rPr>
          <w:rFonts w:ascii="Arial" w:hAnsi="Arial" w:cs="Arial"/>
          <w:sz w:val="24"/>
        </w:rPr>
        <w:t>in Eqn</w:t>
      </w:r>
      <w:r w:rsidRPr="00726FA7">
        <w:rPr>
          <w:rFonts w:ascii="Arial" w:hAnsi="Arial" w:cs="Arial" w:hint="eastAsia"/>
          <w:sz w:val="24"/>
        </w:rPr>
        <w:t>.</w:t>
      </w:r>
      <w:r w:rsidR="00122AA6" w:rsidRPr="00726FA7">
        <w:rPr>
          <w:rFonts w:ascii="Arial" w:hAnsi="Arial" w:cs="Arial"/>
          <w:sz w:val="24"/>
        </w:rPr>
        <w:t xml:space="preserve"> (3</w:t>
      </w:r>
      <w:r w:rsidR="009A477C" w:rsidRPr="00726FA7">
        <w:rPr>
          <w:rFonts w:ascii="Arial" w:hAnsi="Arial" w:cs="Arial"/>
          <w:sz w:val="24"/>
        </w:rPr>
        <w:t>) depend</w:t>
      </w:r>
      <w:r w:rsidR="00122AA6" w:rsidRPr="00726FA7">
        <w:rPr>
          <w:rFonts w:ascii="Arial" w:hAnsi="Arial" w:cs="Arial"/>
          <w:sz w:val="24"/>
        </w:rPr>
        <w:t>ent</w:t>
      </w:r>
      <w:r w:rsidRPr="00726FA7">
        <w:rPr>
          <w:rFonts w:ascii="Arial" w:hAnsi="Arial" w:cs="Arial"/>
          <w:sz w:val="24"/>
        </w:rPr>
        <w:t xml:space="preserve"> on the erosion index </w:t>
      </w:r>
      <w:r w:rsidRPr="00726FA7">
        <w:rPr>
          <w:rFonts w:ascii="Arial" w:hAnsi="Arial" w:cs="Arial"/>
          <w:i/>
          <w:sz w:val="24"/>
        </w:rPr>
        <w:t>S</w:t>
      </w:r>
      <w:r w:rsidRPr="00726FA7">
        <w:rPr>
          <w:rFonts w:ascii="Arial" w:hAnsi="Arial" w:cs="Arial"/>
          <w:sz w:val="24"/>
        </w:rPr>
        <w:t xml:space="preserve"> such that </w:t>
      </w:r>
    </w:p>
    <w:tbl>
      <w:tblPr>
        <w:tblW w:w="8073" w:type="dxa"/>
        <w:tblInd w:w="108" w:type="dxa"/>
        <w:tblLayout w:type="fixed"/>
        <w:tblLook w:val="04A0" w:firstRow="1" w:lastRow="0" w:firstColumn="1" w:lastColumn="0" w:noHBand="0" w:noVBand="1"/>
      </w:tblPr>
      <w:tblGrid>
        <w:gridCol w:w="7371"/>
        <w:gridCol w:w="702"/>
      </w:tblGrid>
      <w:tr w:rsidR="00726FA7" w:rsidRPr="00726FA7" w:rsidTr="00804106">
        <w:tc>
          <w:tcPr>
            <w:tcW w:w="7371" w:type="dxa"/>
            <w:shd w:val="clear" w:color="auto" w:fill="auto"/>
            <w:vAlign w:val="center"/>
          </w:tcPr>
          <w:p w:rsidR="00AC3DE8" w:rsidRPr="00726FA7" w:rsidRDefault="00AC3DE8" w:rsidP="00804106">
            <w:pPr>
              <w:spacing w:line="360" w:lineRule="auto"/>
              <w:rPr>
                <w:rFonts w:ascii="Arial" w:hAnsi="Arial" w:cs="Arial"/>
                <w:sz w:val="24"/>
              </w:rPr>
            </w:pPr>
            <m:oMathPara>
              <m:oMathParaPr>
                <m:jc m:val="center"/>
              </m:oMathParaPr>
              <m:oMath>
                <m:r>
                  <w:rPr>
                    <w:rFonts w:ascii="Cambria Math" w:hAnsi="Cambria Math" w:cs="Arial"/>
                    <w:sz w:val="24"/>
                  </w:rPr>
                  <m:t>D=</m:t>
                </m:r>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ol</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pore</m:t>
                    </m:r>
                  </m:sub>
                </m:sSub>
                <m:r>
                  <w:rPr>
                    <w:rFonts w:ascii="Cambria Math" w:hAnsi="Cambria Math" w:cs="Arial"/>
                    <w:sz w:val="24"/>
                  </w:rPr>
                  <m:t>S</m:t>
                </m:r>
              </m:oMath>
            </m:oMathPara>
          </w:p>
        </w:tc>
        <w:tc>
          <w:tcPr>
            <w:tcW w:w="702" w:type="dxa"/>
            <w:shd w:val="clear" w:color="auto" w:fill="auto"/>
            <w:vAlign w:val="center"/>
          </w:tcPr>
          <w:p w:rsidR="00AC3DE8" w:rsidRPr="00726FA7" w:rsidRDefault="00AC3DE8" w:rsidP="00804106">
            <w:pPr>
              <w:spacing w:line="360" w:lineRule="auto"/>
              <w:jc w:val="right"/>
              <w:rPr>
                <w:rFonts w:ascii="Arial" w:hAnsi="Arial" w:cs="Arial"/>
                <w:sz w:val="24"/>
              </w:rPr>
            </w:pPr>
            <w:r w:rsidRPr="00726FA7">
              <w:rPr>
                <w:rFonts w:ascii="Arial" w:hAnsi="Arial" w:cs="Arial"/>
                <w:sz w:val="24"/>
              </w:rPr>
              <w:t>(</w:t>
            </w:r>
            <w:r w:rsidR="00122AA6" w:rsidRPr="00726FA7">
              <w:rPr>
                <w:rFonts w:ascii="Arial" w:hAnsi="Arial" w:cs="Arial"/>
                <w:sz w:val="24"/>
              </w:rPr>
              <w:t>8</w:t>
            </w:r>
            <w:r w:rsidRPr="00726FA7">
              <w:rPr>
                <w:rFonts w:ascii="Arial" w:hAnsi="Arial" w:cs="Arial"/>
                <w:sz w:val="24"/>
              </w:rPr>
              <w:t>)</w:t>
            </w:r>
          </w:p>
        </w:tc>
      </w:tr>
    </w:tbl>
    <w:p w:rsidR="008D5EAA" w:rsidRPr="00726FA7" w:rsidRDefault="00AC3DE8" w:rsidP="008D5EAA">
      <w:pPr>
        <w:spacing w:line="360" w:lineRule="auto"/>
        <w:rPr>
          <w:rFonts w:ascii="Arial" w:hAnsi="Arial" w:cs="Arial"/>
          <w:sz w:val="24"/>
        </w:rPr>
      </w:pPr>
      <w:r w:rsidRPr="00726FA7">
        <w:rPr>
          <w:rFonts w:ascii="Arial" w:hAnsi="Arial" w:cs="Arial"/>
          <w:sz w:val="24"/>
        </w:rPr>
        <w:t xml:space="preserve">in which </w:t>
      </w:r>
      <m:oMath>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ol</m:t>
            </m:r>
          </m:sub>
        </m:sSub>
      </m:oMath>
      <w:r w:rsidRPr="00726FA7">
        <w:rPr>
          <w:rFonts w:ascii="Arial" w:hAnsi="Arial" w:cs="Arial"/>
          <w:sz w:val="24"/>
        </w:rPr>
        <w:t xml:space="preserve"> is the diffusion coefficient of the short chains in degraded polymer and </w:t>
      </w:r>
      <m:oMath>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pore</m:t>
            </m:r>
          </m:sub>
        </m:sSub>
      </m:oMath>
      <w:r w:rsidRPr="00726FA7">
        <w:rPr>
          <w:rFonts w:ascii="Arial" w:hAnsi="Arial" w:cs="Arial"/>
          <w:sz w:val="24"/>
        </w:rPr>
        <w:t xml:space="preserve"> is the diffusion coefficient in the liquid filled phase. </w:t>
      </w:r>
      <w:r w:rsidR="008D5EAA" w:rsidRPr="00726FA7">
        <w:rPr>
          <w:rFonts w:ascii="Arial" w:hAnsi="Arial" w:cs="Arial"/>
          <w:sz w:val="24"/>
        </w:rPr>
        <w:t>Eqn</w:t>
      </w:r>
      <w:r w:rsidR="008D5EAA" w:rsidRPr="00726FA7">
        <w:rPr>
          <w:rFonts w:ascii="Arial" w:hAnsi="Arial" w:cs="Arial" w:hint="eastAsia"/>
          <w:sz w:val="24"/>
        </w:rPr>
        <w:t xml:space="preserve">. </w:t>
      </w:r>
      <w:r w:rsidR="008D5EAA" w:rsidRPr="00726FA7">
        <w:rPr>
          <w:rFonts w:ascii="Arial" w:hAnsi="Arial" w:cs="Arial"/>
          <w:sz w:val="24"/>
        </w:rPr>
        <w:t>(</w:t>
      </w:r>
      <w:r w:rsidR="00122AA6" w:rsidRPr="00726FA7">
        <w:rPr>
          <w:rFonts w:ascii="Arial" w:hAnsi="Arial" w:cs="Arial"/>
          <w:sz w:val="24"/>
        </w:rPr>
        <w:t>8</w:t>
      </w:r>
      <w:r w:rsidR="009A477C" w:rsidRPr="00726FA7">
        <w:rPr>
          <w:rFonts w:ascii="Arial" w:hAnsi="Arial" w:cs="Arial"/>
          <w:sz w:val="24"/>
        </w:rPr>
        <w:t>) combines</w:t>
      </w:r>
      <w:r w:rsidR="008D5EAA" w:rsidRPr="00726FA7">
        <w:rPr>
          <w:rFonts w:ascii="Arial" w:hAnsi="Arial" w:cs="Arial"/>
          <w:sz w:val="24"/>
        </w:rPr>
        <w:t xml:space="preserve"> </w:t>
      </w:r>
      <w:r w:rsidR="009A477C" w:rsidRPr="00726FA7">
        <w:rPr>
          <w:rFonts w:ascii="Arial" w:hAnsi="Arial" w:cs="Arial"/>
          <w:sz w:val="24"/>
        </w:rPr>
        <w:t>the</w:t>
      </w:r>
      <w:r w:rsidR="005B6AEA" w:rsidRPr="00726FA7">
        <w:rPr>
          <w:rFonts w:ascii="Arial" w:hAnsi="Arial" w:cs="Arial"/>
          <w:sz w:val="24"/>
        </w:rPr>
        <w:t xml:space="preserve"> </w:t>
      </w:r>
      <w:r w:rsidR="008D5EAA" w:rsidRPr="00726FA7">
        <w:rPr>
          <w:rFonts w:ascii="Arial" w:hAnsi="Arial" w:cs="Arial"/>
          <w:sz w:val="24"/>
        </w:rPr>
        <w:t xml:space="preserve">effective diffusion coefficient for short chain diffusion in the early stage of degradation and that of the eroded polymer chains once erosion starts. </w:t>
      </w:r>
    </w:p>
    <w:p w:rsidR="00AC3DE8" w:rsidRPr="00726FA7" w:rsidRDefault="005B6AEA" w:rsidP="00AC3DE8">
      <w:pPr>
        <w:spacing w:line="360" w:lineRule="auto"/>
        <w:rPr>
          <w:rFonts w:ascii="Arial" w:hAnsi="Arial" w:cs="Arial"/>
          <w:sz w:val="24"/>
        </w:rPr>
      </w:pPr>
      <w:r w:rsidRPr="00726FA7">
        <w:rPr>
          <w:rFonts w:ascii="Arial" w:hAnsi="Arial" w:cs="Arial"/>
          <w:sz w:val="24"/>
        </w:rPr>
        <w:t xml:space="preserve">   </w:t>
      </w:r>
      <w:r w:rsidR="00AC3DE8" w:rsidRPr="00726FA7">
        <w:rPr>
          <w:rFonts w:ascii="Arial" w:hAnsi="Arial" w:cs="Arial"/>
          <w:sz w:val="24"/>
        </w:rPr>
        <w:t xml:space="preserve">To </w:t>
      </w:r>
      <w:r w:rsidR="008D5EAA" w:rsidRPr="00726FA7">
        <w:rPr>
          <w:rFonts w:ascii="Arial" w:hAnsi="Arial" w:cs="Arial"/>
          <w:sz w:val="24"/>
        </w:rPr>
        <w:t>complete the model</w:t>
      </w:r>
      <w:r w:rsidR="009A477C" w:rsidRPr="00726FA7">
        <w:rPr>
          <w:rFonts w:ascii="Arial" w:hAnsi="Arial" w:cs="Arial"/>
          <w:sz w:val="24"/>
        </w:rPr>
        <w:t>,</w:t>
      </w:r>
      <w:r w:rsidR="008D5EAA" w:rsidRPr="00726FA7">
        <w:rPr>
          <w:rFonts w:ascii="Arial" w:hAnsi="Arial" w:cs="Arial"/>
          <w:sz w:val="24"/>
        </w:rPr>
        <w:t xml:space="preserve"> the </w:t>
      </w:r>
      <w:r w:rsidR="00AC3DE8" w:rsidRPr="00726FA7">
        <w:rPr>
          <w:rFonts w:ascii="Arial" w:hAnsi="Arial" w:cs="Arial"/>
          <w:sz w:val="24"/>
        </w:rPr>
        <w:t xml:space="preserve">following expression for </w:t>
      </w:r>
      <m:oMath>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ol</m:t>
            </m:r>
          </m:sub>
        </m:sSub>
      </m:oMath>
      <w:r w:rsidR="00AC3DE8" w:rsidRPr="00726FA7">
        <w:rPr>
          <w:rFonts w:ascii="Arial" w:hAnsi="Arial" w:cs="Arial"/>
          <w:sz w:val="24"/>
        </w:rPr>
        <w:t xml:space="preserve"> </w:t>
      </w:r>
      <w:r w:rsidRPr="00726FA7">
        <w:rPr>
          <w:rFonts w:ascii="Arial" w:hAnsi="Arial" w:cs="Arial"/>
          <w:sz w:val="24"/>
        </w:rPr>
        <w:t xml:space="preserve">due to Pan </w:t>
      </w:r>
      <w:r w:rsidRPr="00726FA7">
        <w:rPr>
          <w:rFonts w:ascii="Arial" w:hAnsi="Arial" w:cs="Arial"/>
          <w:i/>
          <w:sz w:val="24"/>
        </w:rPr>
        <w:t>et. al.</w:t>
      </w:r>
      <w:r w:rsidRPr="00726FA7">
        <w:rPr>
          <w:rFonts w:ascii="Arial" w:hAnsi="Arial" w:cs="Arial"/>
          <w:sz w:val="24"/>
        </w:rPr>
        <w:t xml:space="preserve"> </w:t>
      </w:r>
      <w:r w:rsidR="00CE014B" w:rsidRPr="00726FA7">
        <w:rPr>
          <w:rFonts w:ascii="Arial" w:hAnsi="Arial" w:cs="Arial"/>
          <w:sz w:val="24"/>
        </w:rPr>
        <w:fldChar w:fldCharType="begin"/>
      </w:r>
      <w:r w:rsidR="00355645" w:rsidRPr="00726FA7">
        <w:rPr>
          <w:rFonts w:ascii="Arial" w:hAnsi="Arial" w:cs="Arial"/>
          <w:sz w:val="24"/>
        </w:rPr>
        <w:instrText xml:space="preserve"> ADDIN EN.CITE &lt;EndNote&gt;&lt;Cite&gt;&lt;Author&gt;Pan&lt;/Author&gt;&lt;Year&gt;2015&lt;/Year&gt;&lt;RecNum&gt;6&lt;/RecNum&gt;&lt;DisplayText&gt;(Pan 2015)&lt;/DisplayText&gt;&lt;record&gt;&lt;rec-number&gt;6&lt;/rec-number&gt;&lt;foreign-keys&gt;&lt;key app="EN" db-id="v0rvfxxwjtxfw1ewd5yxp2tm5xadwaft0f99"&gt;6&lt;/key&gt;&lt;/foreign-keys&gt;&lt;ref-type name="Edited Book"&gt;28&lt;/ref-type&gt;&lt;contributors&gt;&lt;authors&gt;&lt;author&gt;Pan, J.&lt;/author&gt;&lt;/authors&gt;&lt;/contributors&gt;&lt;titles&gt;&lt;title&gt;Modelling Degradation of Bioresorbable Polymeric Medical Devices&lt;/title&gt;&lt;/titles&gt;&lt;pages&gt;&lt;style face="normal" font="default" size="100%"&gt;1&lt;/style&gt;&lt;style face="normal" font="default" charset="134" size="100%"&gt;-&lt;/style&gt;&lt;style face="normal" font="default" size="100%"&gt;109&lt;/style&gt;&lt;/pages&gt;&lt;number&gt;83&lt;/number&gt;&lt;dates&gt;&lt;year&gt;2015&lt;/year&gt;&lt;pub-dates&gt;&lt;date&gt;2015/01/01/&lt;/date&gt;&lt;/pub-dates&gt;&lt;/dates&gt;&lt;publisher&gt;Woodhead Publishing&lt;/publisher&gt;&lt;isbn&gt;978-1-78242-016-3&lt;/isbn&gt;&lt;urls&gt;&lt;related-urls&gt;&lt;url&gt;http://www.sciencedirect.com/science/article/pii/B9781782420163500116&lt;/url&gt;&lt;/related-urls&gt;&lt;/urls&gt;&lt;electronic-resource-num&gt;https://doi.org/10.1016/B978-1-78242-016-3.50011-6&lt;/electronic-resource-num&gt;&lt;/record&gt;&lt;/Cite&gt;&lt;/EndNote&gt;</w:instrText>
      </w:r>
      <w:r w:rsidR="00CE014B" w:rsidRPr="00726FA7">
        <w:rPr>
          <w:rFonts w:ascii="Arial" w:hAnsi="Arial" w:cs="Arial"/>
          <w:sz w:val="24"/>
        </w:rPr>
        <w:fldChar w:fldCharType="separate"/>
      </w:r>
      <w:r w:rsidR="00C14E0B" w:rsidRPr="00726FA7">
        <w:rPr>
          <w:rFonts w:ascii="Arial" w:hAnsi="Arial" w:cs="Arial"/>
          <w:noProof/>
          <w:sz w:val="24"/>
        </w:rPr>
        <w:t>(</w:t>
      </w:r>
      <w:hyperlink w:anchor="_ENREF_10" w:tooltip="Pan, 2015 #6" w:history="1">
        <w:r w:rsidR="00355645" w:rsidRPr="00726FA7">
          <w:rPr>
            <w:rFonts w:ascii="Arial" w:hAnsi="Arial" w:cs="Arial"/>
            <w:noProof/>
            <w:sz w:val="24"/>
          </w:rPr>
          <w:t>Pan 2015</w:t>
        </w:r>
      </w:hyperlink>
      <w:r w:rsidR="00C14E0B" w:rsidRPr="00726FA7">
        <w:rPr>
          <w:rFonts w:ascii="Arial" w:hAnsi="Arial" w:cs="Arial"/>
          <w:noProof/>
          <w:sz w:val="24"/>
        </w:rPr>
        <w:t>)</w:t>
      </w:r>
      <w:r w:rsidR="00CE014B" w:rsidRPr="00726FA7">
        <w:rPr>
          <w:rFonts w:ascii="Arial" w:hAnsi="Arial" w:cs="Arial"/>
          <w:sz w:val="24"/>
        </w:rPr>
        <w:fldChar w:fldCharType="end"/>
      </w:r>
      <w:r w:rsidR="008D5EAA" w:rsidRPr="00726FA7">
        <w:rPr>
          <w:rFonts w:ascii="Arial" w:hAnsi="Arial" w:cs="Arial"/>
          <w:sz w:val="24"/>
        </w:rPr>
        <w:t xml:space="preserve"> is used</w:t>
      </w:r>
    </w:p>
    <w:tbl>
      <w:tblPr>
        <w:tblW w:w="8222" w:type="dxa"/>
        <w:tblInd w:w="-5" w:type="dxa"/>
        <w:tblLayout w:type="fixed"/>
        <w:tblLook w:val="04A0" w:firstRow="1" w:lastRow="0" w:firstColumn="1" w:lastColumn="0" w:noHBand="0" w:noVBand="1"/>
      </w:tblPr>
      <w:tblGrid>
        <w:gridCol w:w="702"/>
        <w:gridCol w:w="6669"/>
        <w:gridCol w:w="851"/>
      </w:tblGrid>
      <w:tr w:rsidR="00726FA7" w:rsidRPr="00726FA7" w:rsidTr="00804106">
        <w:tc>
          <w:tcPr>
            <w:tcW w:w="702" w:type="dxa"/>
            <w:shd w:val="clear" w:color="auto" w:fill="auto"/>
          </w:tcPr>
          <w:p w:rsidR="00AC3DE8" w:rsidRPr="00726FA7" w:rsidRDefault="00AC3DE8" w:rsidP="00804106">
            <w:pPr>
              <w:spacing w:line="360" w:lineRule="auto"/>
              <w:jc w:val="center"/>
              <w:rPr>
                <w:rFonts w:ascii="Arial" w:hAnsi="Arial" w:cs="Arial"/>
                <w:sz w:val="24"/>
              </w:rPr>
            </w:pPr>
          </w:p>
        </w:tc>
        <w:tc>
          <w:tcPr>
            <w:tcW w:w="6669" w:type="dxa"/>
            <w:shd w:val="clear" w:color="auto" w:fill="auto"/>
          </w:tcPr>
          <w:p w:rsidR="00AC3DE8" w:rsidRPr="00726FA7" w:rsidRDefault="00726FA7" w:rsidP="00804106">
            <w:pPr>
              <w:spacing w:line="360" w:lineRule="auto"/>
              <w:rPr>
                <w:rFonts w:ascii="Arial" w:hAnsi="Arial" w:cs="Arial"/>
                <w:sz w:val="24"/>
              </w:rPr>
            </w:pPr>
            <m:oMathPara>
              <m:oMathParaPr>
                <m:jc m:val="center"/>
              </m:oMathParaPr>
              <m:oMath>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ol</m:t>
                    </m:r>
                  </m:sub>
                </m:sSub>
                <m:r>
                  <w:rPr>
                    <w:rFonts w:ascii="Cambria Math" w:hAnsi="Cambria Math" w:cs="Arial"/>
                    <w:sz w:val="24"/>
                  </w:rPr>
                  <m:t xml:space="preserve">=  </m:t>
                </m:r>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ol0</m:t>
                    </m:r>
                  </m:sub>
                </m:sSub>
                <m:r>
                  <w:rPr>
                    <w:rFonts w:ascii="Cambria Math" w:hAnsi="Cambria Math" w:cs="Arial"/>
                    <w:sz w:val="24"/>
                  </w:rPr>
                  <m:t>+</m:t>
                </m:r>
                <m:d>
                  <m:dPr>
                    <m:ctrlPr>
                      <w:rPr>
                        <w:rFonts w:ascii="Cambria Math" w:hAnsi="Cambria Math" w:cs="Arial"/>
                        <w:i/>
                        <w:sz w:val="24"/>
                      </w:rPr>
                    </m:ctrlPr>
                  </m:dPr>
                  <m:e>
                    <m:r>
                      <w:rPr>
                        <w:rFonts w:ascii="Cambria Math" w:hAnsi="Cambria Math" w:cs="Arial"/>
                        <w:sz w:val="24"/>
                      </w:rPr>
                      <m:t>1.3</m:t>
                    </m:r>
                    <m:sSup>
                      <m:sSupPr>
                        <m:ctrlPr>
                          <w:rPr>
                            <w:rFonts w:ascii="Cambria Math" w:hAnsi="Cambria Math" w:cs="Arial"/>
                            <w:i/>
                            <w:sz w:val="24"/>
                          </w:rPr>
                        </m:ctrlPr>
                      </m:sSupPr>
                      <m:e>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pore</m:t>
                            </m:r>
                          </m:sub>
                        </m:sSub>
                      </m:e>
                      <m:sup>
                        <m:r>
                          <w:rPr>
                            <w:rFonts w:ascii="Cambria Math" w:hAnsi="Cambria Math" w:cs="Arial"/>
                            <w:sz w:val="24"/>
                          </w:rPr>
                          <m:t>2</m:t>
                        </m:r>
                      </m:sup>
                    </m:sSup>
                    <m:r>
                      <w:rPr>
                        <w:rFonts w:ascii="Cambria Math" w:hAnsi="Cambria Math" w:cs="Arial"/>
                        <w:sz w:val="24"/>
                      </w:rPr>
                      <m:t>-0.3</m:t>
                    </m:r>
                    <m:sSup>
                      <m:sSupPr>
                        <m:ctrlPr>
                          <w:rPr>
                            <w:rFonts w:ascii="Cambria Math" w:hAnsi="Cambria Math" w:cs="Arial"/>
                            <w:i/>
                            <w:sz w:val="24"/>
                          </w:rPr>
                        </m:ctrlPr>
                      </m:sSupPr>
                      <m:e>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pore</m:t>
                            </m:r>
                          </m:sub>
                        </m:sSub>
                      </m:e>
                      <m:sup>
                        <m:r>
                          <w:rPr>
                            <w:rFonts w:ascii="Cambria Math" w:hAnsi="Cambria Math" w:cs="Arial"/>
                            <w:sz w:val="24"/>
                          </w:rPr>
                          <m:t>3</m:t>
                        </m:r>
                      </m:sup>
                    </m:sSup>
                  </m:e>
                </m:d>
                <m:d>
                  <m:dPr>
                    <m:ctrlPr>
                      <w:rPr>
                        <w:rFonts w:ascii="Cambria Math" w:hAnsi="Cambria Math" w:cs="Arial"/>
                        <w:i/>
                        <w:sz w:val="24"/>
                      </w:rPr>
                    </m:ctrlPr>
                  </m:dPr>
                  <m:e>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pore</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ol0</m:t>
                        </m:r>
                      </m:sub>
                    </m:sSub>
                  </m:e>
                </m:d>
                <m:r>
                  <w:rPr>
                    <w:rFonts w:ascii="Cambria Math" w:hAnsi="Cambria Math" w:cs="Arial"/>
                    <w:sz w:val="24"/>
                  </w:rPr>
                  <m:t xml:space="preserve">   </m:t>
                </m:r>
              </m:oMath>
            </m:oMathPara>
          </w:p>
        </w:tc>
        <w:tc>
          <w:tcPr>
            <w:tcW w:w="851" w:type="dxa"/>
            <w:shd w:val="clear" w:color="auto" w:fill="auto"/>
          </w:tcPr>
          <w:p w:rsidR="00AC3DE8" w:rsidRPr="00726FA7" w:rsidRDefault="00AC3DE8" w:rsidP="00804106">
            <w:pPr>
              <w:spacing w:line="360" w:lineRule="auto"/>
              <w:jc w:val="right"/>
              <w:rPr>
                <w:rFonts w:ascii="Arial" w:hAnsi="Arial" w:cs="Arial"/>
                <w:sz w:val="24"/>
              </w:rPr>
            </w:pPr>
            <w:r w:rsidRPr="00726FA7">
              <w:rPr>
                <w:rFonts w:ascii="Arial" w:hAnsi="Arial" w:cs="Arial"/>
                <w:sz w:val="24"/>
              </w:rPr>
              <w:t>(</w:t>
            </w:r>
            <w:r w:rsidR="00122AA6" w:rsidRPr="00726FA7">
              <w:rPr>
                <w:rFonts w:ascii="Arial" w:hAnsi="Arial" w:cs="Arial"/>
                <w:sz w:val="24"/>
              </w:rPr>
              <w:t>9</w:t>
            </w:r>
            <w:r w:rsidRPr="00726FA7">
              <w:rPr>
                <w:rFonts w:ascii="Arial" w:hAnsi="Arial" w:cs="Arial"/>
                <w:sz w:val="24"/>
              </w:rPr>
              <w:t>)</w:t>
            </w:r>
          </w:p>
        </w:tc>
      </w:tr>
    </w:tbl>
    <w:p w:rsidR="00AC3DE8" w:rsidRPr="00726FA7" w:rsidRDefault="00AC3DE8" w:rsidP="00AC3DE8">
      <w:pPr>
        <w:spacing w:line="360" w:lineRule="auto"/>
        <w:rPr>
          <w:rFonts w:ascii="Arial" w:hAnsi="Arial" w:cs="Arial"/>
          <w:sz w:val="24"/>
        </w:rPr>
      </w:pPr>
      <w:r w:rsidRPr="00726FA7">
        <w:rPr>
          <w:rFonts w:ascii="Arial" w:hAnsi="Arial" w:cs="Arial"/>
          <w:sz w:val="24"/>
        </w:rPr>
        <w:t xml:space="preserve">in which </w:t>
      </w:r>
      <m:oMath>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ol0</m:t>
            </m:r>
          </m:sub>
        </m:sSub>
      </m:oMath>
      <w:r w:rsidRPr="00726FA7">
        <w:rPr>
          <w:rFonts w:ascii="Arial" w:hAnsi="Arial" w:cs="Arial"/>
          <w:sz w:val="24"/>
        </w:rPr>
        <w:t xml:space="preserve"> is the diffusion coefficient of short chains in the non-degraded polymer and </w:t>
      </w:r>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pore</m:t>
            </m:r>
          </m:sub>
        </m:sSub>
      </m:oMath>
      <w:r w:rsidRPr="00726FA7">
        <w:rPr>
          <w:rFonts w:ascii="Arial" w:hAnsi="Arial" w:cs="Arial"/>
          <w:sz w:val="24"/>
        </w:rPr>
        <w:t xml:space="preserve"> is the porosity cause by the leaving of the short chains given by</w:t>
      </w:r>
    </w:p>
    <w:tbl>
      <w:tblPr>
        <w:tblW w:w="8073" w:type="dxa"/>
        <w:tblInd w:w="108" w:type="dxa"/>
        <w:tblLayout w:type="fixed"/>
        <w:tblLook w:val="04A0" w:firstRow="1" w:lastRow="0" w:firstColumn="1" w:lastColumn="0" w:noHBand="0" w:noVBand="1"/>
      </w:tblPr>
      <w:tblGrid>
        <w:gridCol w:w="7371"/>
        <w:gridCol w:w="702"/>
      </w:tblGrid>
      <w:tr w:rsidR="00726FA7" w:rsidRPr="00726FA7" w:rsidTr="00804106">
        <w:tc>
          <w:tcPr>
            <w:tcW w:w="7371" w:type="dxa"/>
            <w:shd w:val="clear" w:color="auto" w:fill="auto"/>
            <w:vAlign w:val="center"/>
          </w:tcPr>
          <w:p w:rsidR="00AC3DE8" w:rsidRPr="00726FA7" w:rsidRDefault="00726FA7" w:rsidP="00804106">
            <w:pPr>
              <w:spacing w:line="360" w:lineRule="auto"/>
              <w:rPr>
                <w:rFonts w:ascii="Arial" w:hAnsi="Arial" w:cs="Arial"/>
                <w:sz w:val="24"/>
              </w:rPr>
            </w:pPr>
            <m:oMathPara>
              <m:oMathParaPr>
                <m:jc m:val="center"/>
              </m:oMathParaPr>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pore</m:t>
                    </m:r>
                  </m:sub>
                </m:sSub>
                <m:r>
                  <m:rPr>
                    <m:sty m:val="p"/>
                  </m:rPr>
                  <w:rPr>
                    <w:rFonts w:ascii="Cambria Math" w:hAnsi="Cambria Math" w:cs="Arial"/>
                    <w:sz w:val="24"/>
                  </w:rPr>
                  <m:t xml:space="preserve"> </m:t>
                </m:r>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α</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sSup>
                      <m:sSupPr>
                        <m:ctrlPr>
                          <w:rPr>
                            <w:rFonts w:ascii="Cambria Math" w:hAnsi="Cambria Math" w:cs="Arial"/>
                            <w:i/>
                            <w:sz w:val="24"/>
                          </w:rPr>
                        </m:ctrlPr>
                      </m:sSupPr>
                      <m:e>
                        <m:d>
                          <m:dPr>
                            <m:ctrlPr>
                              <w:rPr>
                                <w:rFonts w:ascii="Cambria Math" w:hAnsi="Cambria Math" w:cs="Arial"/>
                                <w:i/>
                                <w:sz w:val="24"/>
                              </w:rPr>
                            </m:ctrlPr>
                          </m:dPr>
                          <m:e>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s</m:t>
                                    </m:r>
                                  </m:sub>
                                </m:sSub>
                              </m:num>
                              <m:den>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den>
                            </m:f>
                          </m:e>
                        </m:d>
                      </m:e>
                      <m:sup>
                        <m:r>
                          <w:rPr>
                            <w:rFonts w:ascii="Cambria Math" w:hAnsi="Cambria Math" w:cs="Arial"/>
                            <w:sz w:val="24"/>
                          </w:rPr>
                          <m:t>β</m:t>
                        </m:r>
                      </m:sup>
                    </m:sSup>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ol</m:t>
                        </m:r>
                      </m:sub>
                    </m:sSub>
                  </m:num>
                  <m:den>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den>
                </m:f>
              </m:oMath>
            </m:oMathPara>
          </w:p>
        </w:tc>
        <w:tc>
          <w:tcPr>
            <w:tcW w:w="702" w:type="dxa"/>
            <w:shd w:val="clear" w:color="auto" w:fill="auto"/>
            <w:vAlign w:val="center"/>
          </w:tcPr>
          <w:p w:rsidR="00AC3DE8" w:rsidRPr="00726FA7" w:rsidRDefault="00AC3DE8" w:rsidP="00804106">
            <w:pPr>
              <w:spacing w:line="360" w:lineRule="auto"/>
              <w:jc w:val="right"/>
              <w:rPr>
                <w:rFonts w:ascii="Arial" w:hAnsi="Arial" w:cs="Arial"/>
                <w:sz w:val="24"/>
              </w:rPr>
            </w:pPr>
            <w:r w:rsidRPr="00726FA7">
              <w:rPr>
                <w:rFonts w:ascii="Arial" w:hAnsi="Arial" w:cs="Arial"/>
                <w:sz w:val="24"/>
              </w:rPr>
              <w:t>(</w:t>
            </w:r>
            <w:r w:rsidR="00122AA6" w:rsidRPr="00726FA7">
              <w:rPr>
                <w:rFonts w:ascii="Arial" w:hAnsi="Arial" w:cs="Arial"/>
                <w:sz w:val="24"/>
              </w:rPr>
              <w:t>10</w:t>
            </w:r>
            <w:r w:rsidRPr="00726FA7">
              <w:rPr>
                <w:rFonts w:ascii="Arial" w:hAnsi="Arial" w:cs="Arial"/>
                <w:sz w:val="24"/>
              </w:rPr>
              <w:t>)</w:t>
            </w:r>
          </w:p>
        </w:tc>
      </w:tr>
    </w:tbl>
    <w:p w:rsidR="00AC3DE8" w:rsidRPr="00726FA7" w:rsidRDefault="00AC3DE8" w:rsidP="008D5EAA">
      <w:pPr>
        <w:spacing w:line="360" w:lineRule="auto"/>
        <w:rPr>
          <w:rFonts w:ascii="Arial" w:hAnsi="Arial" w:cs="Arial"/>
          <w:sz w:val="24"/>
        </w:rPr>
      </w:pPr>
      <w:r w:rsidRPr="00726FA7">
        <w:rPr>
          <w:rFonts w:ascii="Arial" w:hAnsi="Arial" w:cs="Arial"/>
          <w:sz w:val="24"/>
        </w:rPr>
        <w:t xml:space="preserve">The leaving of the short chains and eroded polymers from the device leads to mass loss which can be calculated by the volume integration of </w:t>
      </w:r>
    </w:p>
    <w:tbl>
      <w:tblPr>
        <w:tblW w:w="8073" w:type="dxa"/>
        <w:tblInd w:w="108" w:type="dxa"/>
        <w:tblLayout w:type="fixed"/>
        <w:tblLook w:val="04A0" w:firstRow="1" w:lastRow="0" w:firstColumn="1" w:lastColumn="0" w:noHBand="0" w:noVBand="1"/>
      </w:tblPr>
      <w:tblGrid>
        <w:gridCol w:w="7371"/>
        <w:gridCol w:w="702"/>
      </w:tblGrid>
      <w:tr w:rsidR="00726FA7" w:rsidRPr="00726FA7" w:rsidTr="00804106">
        <w:tc>
          <w:tcPr>
            <w:tcW w:w="7371" w:type="dxa"/>
            <w:shd w:val="clear" w:color="auto" w:fill="auto"/>
            <w:vAlign w:val="center"/>
          </w:tcPr>
          <w:p w:rsidR="00AC3DE8" w:rsidRPr="00726FA7" w:rsidRDefault="00AC3DE8" w:rsidP="00BC5F40">
            <w:pPr>
              <w:spacing w:line="360" w:lineRule="auto"/>
              <w:rPr>
                <w:rFonts w:ascii="Arial" w:hAnsi="Arial" w:cs="Arial"/>
                <w:sz w:val="24"/>
              </w:rPr>
            </w:pPr>
            <m:oMathPara>
              <m:oMathParaPr>
                <m:jc m:val="center"/>
              </m:oMathParaPr>
              <m:oMath>
                <m:r>
                  <w:rPr>
                    <w:rFonts w:ascii="Cambria Math" w:hAnsi="Cambria Math" w:cs="Arial"/>
                    <w:sz w:val="24"/>
                  </w:rPr>
                  <m:t>Mass loss=</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V</m:t>
                    </m:r>
                  </m:den>
                </m:f>
                <m:nary>
                  <m:naryPr>
                    <m:limLoc m:val="subSup"/>
                    <m:ctrlPr>
                      <w:rPr>
                        <w:rFonts w:ascii="Cambria Math" w:hAnsi="Cambria Math" w:cs="Arial"/>
                        <w:i/>
                        <w:sz w:val="24"/>
                      </w:rPr>
                    </m:ctrlPr>
                  </m:naryPr>
                  <m:sub>
                    <m:r>
                      <w:rPr>
                        <w:rFonts w:ascii="Cambria Math" w:hAnsi="Cambria Math" w:cs="Arial"/>
                        <w:sz w:val="24"/>
                      </w:rPr>
                      <m:t>volume</m:t>
                    </m:r>
                  </m:sub>
                  <m:sup/>
                  <m:e>
                    <m:f>
                      <m:fPr>
                        <m:ctrlPr>
                          <w:rPr>
                            <w:rFonts w:ascii="Cambria Math" w:hAnsi="Cambria Math" w:cs="Arial"/>
                            <w:i/>
                            <w:sz w:val="24"/>
                          </w:rPr>
                        </m:ctrlPr>
                      </m:fPr>
                      <m:num>
                        <m:r>
                          <w:rPr>
                            <w:rFonts w:ascii="Cambria Math" w:hAnsi="Cambria Math" w:cs="Arial"/>
                            <w:sz w:val="24"/>
                          </w:rPr>
                          <m:t>α</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sSup>
                          <m:sSupPr>
                            <m:ctrlPr>
                              <w:rPr>
                                <w:rFonts w:ascii="Cambria Math" w:hAnsi="Cambria Math" w:cs="Arial"/>
                                <w:i/>
                                <w:sz w:val="24"/>
                              </w:rPr>
                            </m:ctrlPr>
                          </m:sSupPr>
                          <m:e>
                            <m:d>
                              <m:dPr>
                                <m:ctrlPr>
                                  <w:rPr>
                                    <w:rFonts w:ascii="Cambria Math" w:hAnsi="Cambria Math" w:cs="Arial"/>
                                    <w:i/>
                                    <w:sz w:val="24"/>
                                  </w:rPr>
                                </m:ctrlPr>
                              </m:dPr>
                              <m:e>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s</m:t>
                                        </m:r>
                                      </m:sub>
                                    </m:sSub>
                                  </m:num>
                                  <m:den>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den>
                                </m:f>
                              </m:e>
                            </m:d>
                          </m:e>
                          <m:sup>
                            <m:r>
                              <w:rPr>
                                <w:rFonts w:ascii="Cambria Math" w:hAnsi="Cambria Math" w:cs="Arial"/>
                                <w:sz w:val="24"/>
                              </w:rPr>
                              <m:t>β</m:t>
                            </m:r>
                          </m:sup>
                        </m:sSup>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r>
                          <w:rPr>
                            <w:rFonts w:ascii="Cambria Math" w:hAnsi="Cambria Math" w:cs="Arial"/>
                            <w:sz w:val="24"/>
                          </w:rPr>
                          <m:t>S-</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ol</m:t>
                            </m:r>
                          </m:sub>
                        </m:sSub>
                      </m:num>
                      <m:den>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den>
                    </m:f>
                  </m:e>
                </m:nary>
                <m:r>
                  <w:rPr>
                    <w:rFonts w:ascii="Cambria Math" w:hAnsi="Cambria Math" w:cs="Arial"/>
                    <w:sz w:val="24"/>
                  </w:rPr>
                  <m:t>dV</m:t>
                </m:r>
              </m:oMath>
            </m:oMathPara>
          </w:p>
        </w:tc>
        <w:tc>
          <w:tcPr>
            <w:tcW w:w="702" w:type="dxa"/>
            <w:shd w:val="clear" w:color="auto" w:fill="auto"/>
            <w:vAlign w:val="center"/>
          </w:tcPr>
          <w:p w:rsidR="00AC3DE8" w:rsidRPr="00726FA7" w:rsidRDefault="00AC3DE8" w:rsidP="00804106">
            <w:pPr>
              <w:spacing w:line="360" w:lineRule="auto"/>
              <w:jc w:val="right"/>
              <w:rPr>
                <w:rFonts w:ascii="Arial" w:hAnsi="Arial" w:cs="Arial"/>
                <w:sz w:val="24"/>
              </w:rPr>
            </w:pPr>
            <w:r w:rsidRPr="00726FA7">
              <w:rPr>
                <w:rFonts w:ascii="Arial" w:hAnsi="Arial" w:cs="Arial"/>
                <w:sz w:val="24"/>
              </w:rPr>
              <w:t>(1</w:t>
            </w:r>
            <w:r w:rsidR="00122AA6" w:rsidRPr="00726FA7">
              <w:rPr>
                <w:rFonts w:ascii="Arial" w:hAnsi="Arial" w:cs="Arial"/>
                <w:sz w:val="24"/>
              </w:rPr>
              <w:t>1</w:t>
            </w:r>
            <w:r w:rsidRPr="00726FA7">
              <w:rPr>
                <w:rFonts w:ascii="Arial" w:hAnsi="Arial" w:cs="Arial"/>
                <w:sz w:val="24"/>
              </w:rPr>
              <w:t>)</w:t>
            </w:r>
          </w:p>
        </w:tc>
      </w:tr>
    </w:tbl>
    <w:p w:rsidR="00AC3DE8" w:rsidRPr="00726FA7" w:rsidRDefault="00AC3DE8" w:rsidP="00AC3DE8">
      <w:pPr>
        <w:spacing w:line="360" w:lineRule="auto"/>
        <w:rPr>
          <w:rFonts w:ascii="Arial" w:hAnsi="Arial" w:cs="Arial"/>
          <w:sz w:val="24"/>
        </w:rPr>
      </w:pPr>
      <w:r w:rsidRPr="00726FA7">
        <w:rPr>
          <w:rFonts w:ascii="Arial" w:hAnsi="Arial" w:cs="Arial"/>
          <w:sz w:val="24"/>
        </w:rPr>
        <w:t xml:space="preserve">over the entire device at any given time, in which </w:t>
      </w:r>
      <m:oMath>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ol</m:t>
            </m:r>
          </m:sub>
        </m:sSub>
      </m:oMath>
      <w:r w:rsidRPr="00726FA7">
        <w:rPr>
          <w:rFonts w:ascii="Arial" w:hAnsi="Arial" w:cs="Arial"/>
          <w:sz w:val="24"/>
        </w:rPr>
        <w:t xml:space="preserve"> is given by Eqn</w:t>
      </w:r>
      <w:r w:rsidRPr="00726FA7">
        <w:rPr>
          <w:rFonts w:ascii="Arial" w:hAnsi="Arial" w:cs="Arial" w:hint="eastAsia"/>
          <w:sz w:val="24"/>
        </w:rPr>
        <w:t>.</w:t>
      </w:r>
      <w:r w:rsidR="00444D1B" w:rsidRPr="00726FA7">
        <w:rPr>
          <w:rFonts w:ascii="Arial" w:hAnsi="Arial" w:cs="Arial" w:hint="eastAsia"/>
          <w:sz w:val="24"/>
        </w:rPr>
        <w:t xml:space="preserve"> </w:t>
      </w:r>
      <w:r w:rsidRPr="00726FA7">
        <w:rPr>
          <w:rFonts w:ascii="Arial" w:hAnsi="Arial" w:cs="Arial"/>
          <w:sz w:val="24"/>
        </w:rPr>
        <w:t>(</w:t>
      </w:r>
      <w:r w:rsidR="00122AA6" w:rsidRPr="00726FA7">
        <w:rPr>
          <w:rFonts w:ascii="Arial" w:hAnsi="Arial" w:cs="Arial"/>
          <w:sz w:val="24"/>
        </w:rPr>
        <w:t>7</w:t>
      </w:r>
      <w:r w:rsidRPr="00726FA7">
        <w:rPr>
          <w:rFonts w:ascii="Arial" w:hAnsi="Arial" w:cs="Arial"/>
          <w:sz w:val="24"/>
        </w:rPr>
        <w:t>) instead of Eqn</w:t>
      </w:r>
      <w:r w:rsidRPr="00726FA7">
        <w:rPr>
          <w:rFonts w:ascii="Arial" w:hAnsi="Arial" w:cs="Arial" w:hint="eastAsia"/>
          <w:sz w:val="24"/>
        </w:rPr>
        <w:t>.</w:t>
      </w:r>
      <w:r w:rsidR="00444D1B" w:rsidRPr="00726FA7">
        <w:rPr>
          <w:rFonts w:ascii="Arial" w:hAnsi="Arial" w:cs="Arial" w:hint="eastAsia"/>
          <w:sz w:val="24"/>
        </w:rPr>
        <w:t xml:space="preserve"> </w:t>
      </w:r>
      <w:r w:rsidR="00122AA6" w:rsidRPr="00726FA7">
        <w:rPr>
          <w:rFonts w:ascii="Arial" w:hAnsi="Arial" w:cs="Arial"/>
          <w:sz w:val="24"/>
        </w:rPr>
        <w:t>(4</w:t>
      </w:r>
      <w:r w:rsidRPr="00726FA7">
        <w:rPr>
          <w:rFonts w:ascii="Arial" w:hAnsi="Arial" w:cs="Arial"/>
          <w:sz w:val="24"/>
        </w:rPr>
        <w:t xml:space="preserve">). Finally, the number-averaged molecular weight of </w:t>
      </w:r>
      <w:proofErr w:type="gramStart"/>
      <w:r w:rsidRPr="00726FA7">
        <w:rPr>
          <w:rFonts w:ascii="Arial" w:hAnsi="Arial" w:cs="Arial"/>
          <w:sz w:val="24"/>
        </w:rPr>
        <w:t xml:space="preserve">the </w:t>
      </w:r>
      <w:r w:rsidR="00BC5F40" w:rsidRPr="00726FA7">
        <w:rPr>
          <w:rFonts w:ascii="Arial" w:hAnsi="Arial" w:cs="Arial"/>
          <w:sz w:val="24"/>
        </w:rPr>
        <w:t xml:space="preserve"> </w:t>
      </w:r>
      <w:r w:rsidRPr="00726FA7">
        <w:rPr>
          <w:rFonts w:ascii="Arial" w:hAnsi="Arial" w:cs="Arial"/>
          <w:sz w:val="24"/>
        </w:rPr>
        <w:t>polymer</w:t>
      </w:r>
      <w:proofErr w:type="gramEnd"/>
      <w:r w:rsidRPr="00726FA7">
        <w:rPr>
          <w:rFonts w:ascii="Arial" w:hAnsi="Arial" w:cs="Arial"/>
          <w:sz w:val="24"/>
        </w:rPr>
        <w:t xml:space="preserve"> is calculated using</w:t>
      </w:r>
    </w:p>
    <w:tbl>
      <w:tblPr>
        <w:tblW w:w="8109" w:type="dxa"/>
        <w:tblInd w:w="108" w:type="dxa"/>
        <w:tblLayout w:type="fixed"/>
        <w:tblLook w:val="04A0" w:firstRow="1" w:lastRow="0" w:firstColumn="1" w:lastColumn="0" w:noHBand="0" w:noVBand="1"/>
      </w:tblPr>
      <w:tblGrid>
        <w:gridCol w:w="704"/>
        <w:gridCol w:w="6418"/>
        <w:gridCol w:w="987"/>
      </w:tblGrid>
      <w:tr w:rsidR="00726FA7" w:rsidRPr="00726FA7" w:rsidTr="00804106">
        <w:tc>
          <w:tcPr>
            <w:tcW w:w="704" w:type="dxa"/>
            <w:shd w:val="clear" w:color="auto" w:fill="auto"/>
            <w:vAlign w:val="center"/>
          </w:tcPr>
          <w:p w:rsidR="00AC3DE8" w:rsidRPr="00726FA7" w:rsidRDefault="00AC3DE8" w:rsidP="00804106">
            <w:pPr>
              <w:spacing w:line="360" w:lineRule="auto"/>
              <w:jc w:val="center"/>
              <w:rPr>
                <w:rFonts w:ascii="Arial" w:hAnsi="Arial" w:cs="Arial"/>
                <w:sz w:val="24"/>
              </w:rPr>
            </w:pPr>
          </w:p>
        </w:tc>
        <w:tc>
          <w:tcPr>
            <w:tcW w:w="6418" w:type="dxa"/>
            <w:shd w:val="clear" w:color="auto" w:fill="auto"/>
            <w:vAlign w:val="center"/>
          </w:tcPr>
          <w:p w:rsidR="00AC3DE8" w:rsidRPr="00726FA7" w:rsidRDefault="00726FA7" w:rsidP="00804106">
            <w:pPr>
              <w:spacing w:line="360" w:lineRule="auto"/>
              <w:rPr>
                <w:rFonts w:ascii="Arial" w:hAnsi="Arial" w:cs="Arial"/>
                <w:sz w:val="24"/>
              </w:rPr>
            </w:pPr>
            <m:oMathPara>
              <m:oMathParaPr>
                <m:jc m:val="center"/>
              </m:oMathParaP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n0</m:t>
                        </m:r>
                      </m:sub>
                    </m:sSub>
                  </m:num>
                  <m:den>
                    <m:r>
                      <w:rPr>
                        <w:rFonts w:ascii="Cambria Math" w:hAnsi="Cambria Math" w:cs="Arial"/>
                        <w:sz w:val="24"/>
                      </w:rPr>
                      <m:t>1+</m:t>
                    </m:r>
                    <m:sSub>
                      <m:sSubPr>
                        <m:ctrlPr>
                          <w:rPr>
                            <w:rFonts w:ascii="Cambria Math" w:hAnsi="Cambria Math" w:cs="Arial"/>
                            <w:i/>
                            <w:sz w:val="24"/>
                          </w:rPr>
                        </m:ctrlPr>
                      </m:sSubPr>
                      <m:e>
                        <m:r>
                          <w:rPr>
                            <w:rFonts w:ascii="Cambria Math" w:hAnsi="Cambria Math" w:cs="Arial"/>
                            <w:sz w:val="24"/>
                          </w:rPr>
                          <m:t>N</m:t>
                        </m:r>
                      </m:e>
                      <m:sub>
                        <m:r>
                          <w:rPr>
                            <w:rFonts w:ascii="Cambria Math" w:hAnsi="Cambria Math" w:cs="Arial"/>
                            <w:sz w:val="24"/>
                          </w:rPr>
                          <m:t>dp0</m:t>
                        </m:r>
                      </m:sub>
                    </m:sSub>
                    <m:d>
                      <m:dPr>
                        <m:ctrlPr>
                          <w:rPr>
                            <w:rFonts w:ascii="Cambria Math" w:hAnsi="Cambria Math" w:cs="Arial"/>
                            <w:i/>
                            <w:sz w:val="24"/>
                          </w:rPr>
                        </m:ctrlPr>
                      </m:dPr>
                      <m:e>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s</m:t>
                                </m:r>
                              </m:sub>
                            </m:sSub>
                          </m:num>
                          <m:den>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den>
                        </m:f>
                      </m:e>
                    </m:d>
                  </m:den>
                </m:f>
              </m:oMath>
            </m:oMathPara>
          </w:p>
        </w:tc>
        <w:tc>
          <w:tcPr>
            <w:tcW w:w="987" w:type="dxa"/>
            <w:shd w:val="clear" w:color="auto" w:fill="auto"/>
            <w:vAlign w:val="center"/>
          </w:tcPr>
          <w:p w:rsidR="00AC3DE8" w:rsidRPr="00726FA7" w:rsidRDefault="00AC3DE8" w:rsidP="00804106">
            <w:pPr>
              <w:spacing w:line="360" w:lineRule="auto"/>
              <w:jc w:val="right"/>
              <w:rPr>
                <w:rFonts w:ascii="Arial" w:hAnsi="Arial" w:cs="Arial"/>
                <w:sz w:val="24"/>
              </w:rPr>
            </w:pPr>
            <w:r w:rsidRPr="00726FA7">
              <w:rPr>
                <w:rFonts w:ascii="Arial" w:hAnsi="Arial" w:cs="Arial"/>
                <w:sz w:val="24"/>
              </w:rPr>
              <w:t>(1</w:t>
            </w:r>
            <w:r w:rsidR="00122AA6" w:rsidRPr="00726FA7">
              <w:rPr>
                <w:rFonts w:ascii="Arial" w:hAnsi="Arial" w:cs="Arial"/>
                <w:sz w:val="24"/>
              </w:rPr>
              <w:t>2</w:t>
            </w:r>
            <w:r w:rsidRPr="00726FA7">
              <w:rPr>
                <w:rFonts w:ascii="Arial" w:hAnsi="Arial" w:cs="Arial"/>
                <w:sz w:val="24"/>
              </w:rPr>
              <w:t>)</w:t>
            </w:r>
          </w:p>
        </w:tc>
      </w:tr>
    </w:tbl>
    <w:p w:rsidR="00AC3DE8" w:rsidRPr="00726FA7" w:rsidRDefault="00AC3DE8" w:rsidP="00AC3DE8">
      <w:pPr>
        <w:spacing w:line="360" w:lineRule="auto"/>
        <w:rPr>
          <w:rFonts w:ascii="Arial" w:hAnsi="Arial" w:cs="Arial"/>
          <w:sz w:val="24"/>
        </w:rPr>
      </w:pPr>
      <w:r w:rsidRPr="00726FA7">
        <w:rPr>
          <w:rFonts w:ascii="Arial" w:hAnsi="Arial" w:cs="Arial"/>
          <w:sz w:val="24"/>
        </w:rPr>
        <w:t xml:space="preserve">in which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n0</m:t>
            </m:r>
          </m:sub>
        </m:sSub>
      </m:oMath>
      <w:r w:rsidRPr="00726FA7">
        <w:rPr>
          <w:rFonts w:ascii="Arial" w:hAnsi="Arial" w:cs="Arial"/>
          <w:sz w:val="24"/>
        </w:rPr>
        <w:t xml:space="preserve"> and </w:t>
      </w:r>
      <m:oMath>
        <m:sSub>
          <m:sSubPr>
            <m:ctrlPr>
              <w:rPr>
                <w:rFonts w:ascii="Cambria Math" w:hAnsi="Cambria Math" w:cs="Arial"/>
                <w:i/>
                <w:sz w:val="24"/>
              </w:rPr>
            </m:ctrlPr>
          </m:sSubPr>
          <m:e>
            <m:r>
              <w:rPr>
                <w:rFonts w:ascii="Cambria Math" w:hAnsi="Cambria Math" w:cs="Arial"/>
                <w:sz w:val="24"/>
              </w:rPr>
              <m:t>N</m:t>
            </m:r>
          </m:e>
          <m:sub>
            <m:r>
              <w:rPr>
                <w:rFonts w:ascii="Cambria Math" w:hAnsi="Cambria Math" w:cs="Arial"/>
                <w:sz w:val="24"/>
              </w:rPr>
              <m:t>dp0</m:t>
            </m:r>
          </m:sub>
        </m:sSub>
      </m:oMath>
      <w:r w:rsidRPr="00726FA7">
        <w:rPr>
          <w:rFonts w:ascii="Arial" w:hAnsi="Arial" w:cs="Arial"/>
          <w:sz w:val="24"/>
        </w:rPr>
        <w:t xml:space="preserve"> are the initial molecular weight and degree of polymerization respectively.  </w:t>
      </w:r>
    </w:p>
    <w:p w:rsidR="00AC3DE8" w:rsidRPr="00726FA7" w:rsidRDefault="00122AA6" w:rsidP="00AC3DE8">
      <w:pPr>
        <w:spacing w:line="360" w:lineRule="auto"/>
        <w:rPr>
          <w:rFonts w:ascii="Arial" w:hAnsi="Arial" w:cs="Arial"/>
          <w:sz w:val="24"/>
        </w:rPr>
      </w:pPr>
      <w:r w:rsidRPr="00726FA7">
        <w:rPr>
          <w:rFonts w:ascii="Arial" w:hAnsi="Arial" w:cs="Arial"/>
          <w:sz w:val="24"/>
        </w:rPr>
        <w:t xml:space="preserve">     Eqns. (1</w:t>
      </w:r>
      <w:r w:rsidR="00EA3839" w:rsidRPr="00726FA7">
        <w:rPr>
          <w:rFonts w:ascii="Arial" w:hAnsi="Arial" w:cs="Arial"/>
          <w:sz w:val="24"/>
        </w:rPr>
        <w:t xml:space="preserve">-3) </w:t>
      </w:r>
      <w:r w:rsidRPr="00726FA7">
        <w:rPr>
          <w:rFonts w:ascii="Arial" w:hAnsi="Arial" w:cs="Arial"/>
          <w:sz w:val="24"/>
        </w:rPr>
        <w:t>and (5</w:t>
      </w:r>
      <w:r w:rsidR="00AC3DE8" w:rsidRPr="00726FA7">
        <w:rPr>
          <w:rFonts w:ascii="Arial" w:hAnsi="Arial" w:cs="Arial"/>
          <w:sz w:val="24"/>
        </w:rPr>
        <w:t>) together with expressions (</w:t>
      </w:r>
      <w:r w:rsidRPr="00726FA7">
        <w:rPr>
          <w:rFonts w:ascii="Arial" w:hAnsi="Arial" w:cs="Arial"/>
          <w:sz w:val="24"/>
        </w:rPr>
        <w:t>6</w:t>
      </w:r>
      <w:r w:rsidR="00DA1082" w:rsidRPr="00726FA7">
        <w:rPr>
          <w:rFonts w:ascii="Arial" w:hAnsi="Arial" w:cs="Arial"/>
          <w:sz w:val="24"/>
        </w:rPr>
        <w:t>) – (</w:t>
      </w:r>
      <w:r w:rsidR="00AC3DE8" w:rsidRPr="00726FA7">
        <w:rPr>
          <w:rFonts w:ascii="Arial" w:hAnsi="Arial" w:cs="Arial"/>
          <w:sz w:val="24"/>
        </w:rPr>
        <w:t>1</w:t>
      </w:r>
      <w:r w:rsidRPr="00726FA7">
        <w:rPr>
          <w:rFonts w:ascii="Arial" w:hAnsi="Arial" w:cs="Arial"/>
          <w:sz w:val="24"/>
        </w:rPr>
        <w:t>2</w:t>
      </w:r>
      <w:r w:rsidR="00AC3DE8" w:rsidRPr="00726FA7">
        <w:rPr>
          <w:rFonts w:ascii="Arial" w:hAnsi="Arial" w:cs="Arial"/>
          <w:sz w:val="24"/>
        </w:rPr>
        <w:t xml:space="preserve">) can be implemented in a commercial finite element software such as COMSOL Multiphysics by users. </w:t>
      </w:r>
      <w:r w:rsidR="003762C7" w:rsidRPr="00726FA7">
        <w:rPr>
          <w:rFonts w:ascii="Arial" w:hAnsi="Arial" w:cs="Arial"/>
          <w:sz w:val="24"/>
        </w:rPr>
        <w:t xml:space="preserve">Chapter 7 of the book edited by Pan </w:t>
      </w:r>
      <w:r w:rsidR="003762C7" w:rsidRPr="00726FA7">
        <w:rPr>
          <w:rFonts w:ascii="Arial" w:hAnsi="Arial" w:cs="Arial"/>
          <w:sz w:val="24"/>
        </w:rPr>
        <w:fldChar w:fldCharType="begin"/>
      </w:r>
      <w:r w:rsidR="003762C7" w:rsidRPr="00726FA7">
        <w:rPr>
          <w:rFonts w:ascii="Arial" w:hAnsi="Arial" w:cs="Arial"/>
          <w:sz w:val="24"/>
        </w:rPr>
        <w:instrText xml:space="preserve"> ADDIN EN.CITE &lt;EndNote&gt;&lt;Cite&gt;&lt;Author&gt;Pan&lt;/Author&gt;&lt;Year&gt;2015&lt;/Year&gt;&lt;RecNum&gt;6&lt;/RecNum&gt;&lt;DisplayText&gt;(Pan 2015)&lt;/DisplayText&gt;&lt;record&gt;&lt;rec-number&gt;6&lt;/rec-number&gt;&lt;foreign-keys&gt;&lt;key app="EN" db-id="v0rvfxxwjtxfw1ewd5yxp2tm5xadwaft0f99"&gt;6&lt;/key&gt;&lt;/foreign-keys&gt;&lt;ref-type name="Edited Book"&gt;28&lt;/ref-type&gt;&lt;contributors&gt;&lt;authors&gt;&lt;author&gt;Pan, J.&lt;/author&gt;&lt;/authors&gt;&lt;/contributors&gt;&lt;titles&gt;&lt;title&gt;Modelling Degradation of Bioresorbable Polymeric Medical Devices&lt;/title&gt;&lt;/titles&gt;&lt;pages&gt;&lt;style face="normal" font="default" size="100%"&gt;1&lt;/style&gt;&lt;style face="normal" font="default" charset="134" size="100%"&gt;-&lt;/style&gt;&lt;style face="normal" font="default" size="100%"&gt;109&lt;/style&gt;&lt;/pages&gt;&lt;number&gt;83&lt;/number&gt;&lt;dates&gt;&lt;year&gt;2015&lt;/year&gt;&lt;pub-dates&gt;&lt;date&gt;2015/01/01/&lt;/date&gt;&lt;/pub-dates&gt;&lt;/dates&gt;&lt;publisher&gt;Woodhead Publishing&lt;/publisher&gt;&lt;isbn&gt;978-1-78242-016-3&lt;/isbn&gt;&lt;urls&gt;&lt;related-urls&gt;&lt;url&gt;http://www.sciencedirect.com/science/article/pii/B9781782420163500116&lt;/url&gt;&lt;/related-urls&gt;&lt;/urls&gt;&lt;electronic-resource-num&gt;https://doi.org/10.1016/B978-1-78242-016-3.50011-6&lt;/electronic-resource-num&gt;&lt;/record&gt;&lt;/Cite&gt;&lt;/EndNote&gt;</w:instrText>
      </w:r>
      <w:r w:rsidR="003762C7" w:rsidRPr="00726FA7">
        <w:rPr>
          <w:rFonts w:ascii="Arial" w:hAnsi="Arial" w:cs="Arial"/>
          <w:sz w:val="24"/>
        </w:rPr>
        <w:fldChar w:fldCharType="separate"/>
      </w:r>
      <w:r w:rsidR="003762C7" w:rsidRPr="00726FA7">
        <w:rPr>
          <w:rFonts w:ascii="Arial" w:hAnsi="Arial" w:cs="Arial"/>
          <w:noProof/>
          <w:sz w:val="24"/>
        </w:rPr>
        <w:t>(</w:t>
      </w:r>
      <w:hyperlink w:anchor="_ENREF_10" w:tooltip="Pan, 2015 #6" w:history="1">
        <w:r w:rsidR="003762C7" w:rsidRPr="00726FA7">
          <w:rPr>
            <w:rFonts w:ascii="Arial" w:hAnsi="Arial" w:cs="Arial"/>
            <w:noProof/>
            <w:sz w:val="24"/>
          </w:rPr>
          <w:t>Pan 2015</w:t>
        </w:r>
      </w:hyperlink>
      <w:r w:rsidR="003762C7" w:rsidRPr="00726FA7">
        <w:rPr>
          <w:rFonts w:ascii="Arial" w:hAnsi="Arial" w:cs="Arial"/>
          <w:noProof/>
          <w:sz w:val="24"/>
        </w:rPr>
        <w:t>)</w:t>
      </w:r>
      <w:r w:rsidR="003762C7" w:rsidRPr="00726FA7">
        <w:rPr>
          <w:rFonts w:ascii="Arial" w:hAnsi="Arial" w:cs="Arial"/>
          <w:sz w:val="24"/>
        </w:rPr>
        <w:fldChar w:fldCharType="end"/>
      </w:r>
      <w:r w:rsidR="003762C7" w:rsidRPr="00726FA7">
        <w:rPr>
          <w:rFonts w:ascii="Arial" w:hAnsi="Arial" w:cs="Arial"/>
          <w:sz w:val="24"/>
        </w:rPr>
        <w:t xml:space="preserve"> presented a step by step guide for the implementation. Although the book did not consider Eqns. (5-8), it is straightforward to make the extension in the implementation. </w:t>
      </w:r>
      <w:r w:rsidR="0020404D" w:rsidRPr="00726FA7">
        <w:rPr>
          <w:rFonts w:ascii="Arial" w:hAnsi="Arial" w:cs="Arial"/>
          <w:sz w:val="24"/>
        </w:rPr>
        <w:t>The commercial software allows user</w:t>
      </w:r>
      <w:r w:rsidR="003762C7" w:rsidRPr="00726FA7">
        <w:rPr>
          <w:rFonts w:ascii="Arial" w:hAnsi="Arial" w:cs="Arial"/>
          <w:sz w:val="24"/>
        </w:rPr>
        <w:t>s</w:t>
      </w:r>
      <w:r w:rsidR="0020404D" w:rsidRPr="00726FA7">
        <w:rPr>
          <w:rFonts w:ascii="Arial" w:hAnsi="Arial" w:cs="Arial"/>
          <w:sz w:val="24"/>
        </w:rPr>
        <w:t xml:space="preserve"> to select from different types of finite element</w:t>
      </w:r>
      <w:r w:rsidR="00645442" w:rsidRPr="00726FA7">
        <w:rPr>
          <w:rFonts w:ascii="Arial" w:hAnsi="Arial" w:cs="Arial"/>
          <w:sz w:val="24"/>
        </w:rPr>
        <w:t>s</w:t>
      </w:r>
      <w:r w:rsidR="0020404D" w:rsidRPr="00726FA7">
        <w:rPr>
          <w:rFonts w:ascii="Arial" w:hAnsi="Arial" w:cs="Arial"/>
          <w:sz w:val="24"/>
        </w:rPr>
        <w:t xml:space="preserve">. </w:t>
      </w:r>
      <w:r w:rsidR="00645442" w:rsidRPr="00726FA7">
        <w:rPr>
          <w:rFonts w:ascii="Arial" w:hAnsi="Arial" w:cs="Arial"/>
          <w:sz w:val="24"/>
        </w:rPr>
        <w:t xml:space="preserve">The second order triangle elements were used in this study. Mesh convergence study was performed to ensure that the selected mesh size was small enough to give converged results. COMSOL does not allow users to interfere with its time discretization and numerical methods for time marching. </w:t>
      </w:r>
      <w:r w:rsidR="00AC3DE8" w:rsidRPr="00726FA7">
        <w:rPr>
          <w:rFonts w:ascii="Arial" w:hAnsi="Arial" w:cs="Arial"/>
          <w:sz w:val="24"/>
        </w:rPr>
        <w:t xml:space="preserve">Typical outputs of the model include spatial distributions and time evolutions of the average molecular weight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m:t>
            </m:r>
          </m:sub>
        </m:sSub>
      </m:oMath>
      <w:r w:rsidR="00AC3DE8" w:rsidRPr="00726FA7">
        <w:rPr>
          <w:rFonts w:ascii="Arial" w:hAnsi="Arial" w:cs="Arial"/>
          <w:sz w:val="24"/>
        </w:rPr>
        <w:t xml:space="preserve">, erosion index </w:t>
      </w:r>
      <w:r w:rsidR="00AC3DE8" w:rsidRPr="00726FA7">
        <w:rPr>
          <w:rFonts w:ascii="Times New Roman" w:hAnsi="Times New Roman"/>
          <w:i/>
          <w:sz w:val="24"/>
        </w:rPr>
        <w:t>S</w:t>
      </w:r>
      <w:r w:rsidR="00AC3DE8" w:rsidRPr="00726FA7">
        <w:rPr>
          <w:rFonts w:ascii="Arial" w:hAnsi="Arial" w:cs="Arial"/>
          <w:sz w:val="24"/>
        </w:rPr>
        <w:t xml:space="preserve"> and mass loss. Proper initial and boundary conditions need to be applied. For example, for an implant that is free from any residual monomers, the initial conditions are </w:t>
      </w:r>
      <w:r w:rsidR="00AC3DE8" w:rsidRPr="00726FA7">
        <w:rPr>
          <w:rFonts w:ascii="Arial" w:hAnsi="Arial" w:cs="Arial"/>
          <w:sz w:val="24"/>
        </w:rPr>
        <w:lastRenderedPageBreak/>
        <w:t xml:space="preserve">that </w:t>
      </w:r>
      <m:oMath>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s</m:t>
            </m:r>
          </m:sub>
        </m:sSub>
        <m:r>
          <w:rPr>
            <w:rFonts w:ascii="Cambria Math" w:hAnsi="Cambria Math" w:cs="Arial"/>
            <w:sz w:val="24"/>
          </w:rPr>
          <m:t xml:space="preserve"> </m:t>
        </m:r>
      </m:oMath>
      <w:r w:rsidR="00AC3DE8" w:rsidRPr="00726FA7">
        <w:rPr>
          <w:rFonts w:ascii="Arial" w:hAnsi="Arial" w:cs="Arial"/>
          <w:sz w:val="24"/>
        </w:rPr>
        <w:t xml:space="preserve">= 0, </w:t>
      </w:r>
      <m:oMath>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ol</m:t>
            </m:r>
          </m:sub>
        </m:sSub>
        <m:r>
          <w:rPr>
            <w:rFonts w:ascii="Cambria Math" w:hAnsi="Cambria Math" w:cs="Arial"/>
            <w:sz w:val="24"/>
          </w:rPr>
          <m:t xml:space="preserve">= </m:t>
        </m:r>
      </m:oMath>
      <w:r w:rsidR="00AC3DE8" w:rsidRPr="00726FA7">
        <w:rPr>
          <w:rFonts w:ascii="Arial" w:hAnsi="Arial" w:cs="Arial"/>
          <w:sz w:val="24"/>
        </w:rPr>
        <w:t xml:space="preserve">0 and </w:t>
      </w:r>
      <w:r w:rsidR="00AC3DE8" w:rsidRPr="00726FA7">
        <w:rPr>
          <w:rFonts w:ascii="Arial" w:hAnsi="Arial" w:cs="Arial"/>
          <w:i/>
          <w:sz w:val="24"/>
        </w:rPr>
        <w:t>S</w:t>
      </w:r>
      <w:r w:rsidR="00AC3DE8" w:rsidRPr="00726FA7">
        <w:rPr>
          <w:rFonts w:ascii="Arial" w:hAnsi="Arial" w:cs="Arial"/>
          <w:sz w:val="24"/>
        </w:rPr>
        <w:t xml:space="preserve"> = 0 at </w:t>
      </w:r>
      <w:r w:rsidR="00AC3DE8" w:rsidRPr="00726FA7">
        <w:rPr>
          <w:rFonts w:ascii="Arial" w:hAnsi="Arial" w:cs="Arial"/>
          <w:i/>
          <w:sz w:val="24"/>
        </w:rPr>
        <w:t xml:space="preserve">t </w:t>
      </w:r>
      <w:r w:rsidR="00AC3DE8" w:rsidRPr="00726FA7">
        <w:rPr>
          <w:rFonts w:ascii="Arial" w:hAnsi="Arial" w:cs="Arial"/>
          <w:sz w:val="24"/>
        </w:rPr>
        <w:t xml:space="preserve">= 0. Perfect sink conditions for the oligomer can be assumed at the interface between the implant and its surrounding medium, </w:t>
      </w:r>
      <w:r w:rsidR="00CE4157" w:rsidRPr="00726FA7">
        <w:rPr>
          <w:rFonts w:ascii="Arial" w:hAnsi="Arial" w:cs="Arial"/>
          <w:sz w:val="24"/>
        </w:rPr>
        <w:t xml:space="preserve">i.e. </w:t>
      </w:r>
      <m:oMath>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ol</m:t>
            </m:r>
          </m:sub>
        </m:sSub>
        <m:r>
          <w:rPr>
            <w:rFonts w:ascii="Cambria Math" w:hAnsi="Cambria Math" w:cs="Arial"/>
            <w:sz w:val="24"/>
          </w:rPr>
          <m:t xml:space="preserve">= </m:t>
        </m:r>
      </m:oMath>
      <w:r w:rsidR="00AC3DE8" w:rsidRPr="00726FA7">
        <w:rPr>
          <w:rFonts w:ascii="Arial" w:hAnsi="Arial" w:cs="Arial"/>
          <w:sz w:val="24"/>
        </w:rPr>
        <w:t xml:space="preserve">0 at the interface. </w:t>
      </w:r>
    </w:p>
    <w:p w:rsidR="008A06BB" w:rsidRPr="00726FA7" w:rsidRDefault="001F188B" w:rsidP="008A06BB">
      <w:pPr>
        <w:widowControl/>
        <w:spacing w:line="360" w:lineRule="auto"/>
        <w:rPr>
          <w:rFonts w:ascii="Arial" w:hAnsi="Arial" w:cs="Arial"/>
          <w:sz w:val="24"/>
        </w:rPr>
      </w:pPr>
      <w:r w:rsidRPr="00726FA7">
        <w:rPr>
          <w:rFonts w:ascii="Arial" w:hAnsi="Arial" w:cs="Arial"/>
          <w:sz w:val="24"/>
        </w:rPr>
        <w:t xml:space="preserve">   </w:t>
      </w:r>
      <w:r w:rsidR="00E226CA" w:rsidRPr="00726FA7">
        <w:rPr>
          <w:rFonts w:ascii="Arial" w:hAnsi="Arial" w:cs="Arial"/>
          <w:sz w:val="24"/>
        </w:rPr>
        <w:t>The model co</w:t>
      </w:r>
      <w:r w:rsidR="009A477C" w:rsidRPr="00726FA7">
        <w:rPr>
          <w:rFonts w:ascii="Arial" w:hAnsi="Arial" w:cs="Arial"/>
          <w:sz w:val="24"/>
        </w:rPr>
        <w:t xml:space="preserve">ntains a set of parameters that need to </w:t>
      </w:r>
      <w:r w:rsidR="00F45B72" w:rsidRPr="00726FA7">
        <w:rPr>
          <w:rFonts w:ascii="Arial" w:hAnsi="Arial" w:cs="Arial"/>
          <w:sz w:val="24"/>
        </w:rPr>
        <w:t xml:space="preserve">be </w:t>
      </w:r>
      <w:r w:rsidR="00E226CA" w:rsidRPr="00726FA7">
        <w:rPr>
          <w:rFonts w:ascii="Arial" w:hAnsi="Arial" w:cs="Arial"/>
          <w:sz w:val="24"/>
        </w:rPr>
        <w:t xml:space="preserve">obtained. The initial molecular weight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n0</m:t>
            </m:r>
          </m:sub>
        </m:sSub>
      </m:oMath>
      <w:r w:rsidR="008A06BB" w:rsidRPr="00726FA7">
        <w:rPr>
          <w:rFonts w:ascii="Arial" w:hAnsi="Arial" w:cs="Arial"/>
          <w:sz w:val="24"/>
        </w:rPr>
        <w:t xml:space="preserve">, </w:t>
      </w:r>
      <w:r w:rsidR="00E226CA" w:rsidRPr="00726FA7">
        <w:rPr>
          <w:rFonts w:ascii="Arial" w:hAnsi="Arial" w:cs="Arial"/>
          <w:sz w:val="24"/>
        </w:rPr>
        <w:t xml:space="preserve">the initial molar concentration of ester bonds </w:t>
      </w:r>
      <m:oMath>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oMath>
      <w:r w:rsidR="005616B6" w:rsidRPr="00726FA7">
        <w:rPr>
          <w:rFonts w:ascii="Arial" w:hAnsi="Arial" w:cs="Arial"/>
          <w:sz w:val="24"/>
        </w:rPr>
        <w:t xml:space="preserve">, </w:t>
      </w:r>
      <w:r w:rsidR="00E226CA" w:rsidRPr="00726FA7">
        <w:rPr>
          <w:rFonts w:ascii="Arial" w:hAnsi="Arial" w:cs="Arial"/>
          <w:sz w:val="24"/>
        </w:rPr>
        <w:t xml:space="preserve">the initial degree of polymerization </w:t>
      </w:r>
      <m:oMath>
        <m:sSub>
          <m:sSubPr>
            <m:ctrlPr>
              <w:rPr>
                <w:rFonts w:ascii="Cambria Math" w:hAnsi="Cambria Math" w:cs="Arial"/>
                <w:i/>
                <w:sz w:val="24"/>
              </w:rPr>
            </m:ctrlPr>
          </m:sSubPr>
          <m:e>
            <m:r>
              <w:rPr>
                <w:rFonts w:ascii="Cambria Math" w:hAnsi="Cambria Math" w:cs="Arial"/>
                <w:sz w:val="24"/>
              </w:rPr>
              <m:t>N</m:t>
            </m:r>
          </m:e>
          <m:sub>
            <m:r>
              <w:rPr>
                <w:rFonts w:ascii="Cambria Math" w:hAnsi="Cambria Math" w:cs="Arial"/>
                <w:sz w:val="24"/>
              </w:rPr>
              <m:t>dp0</m:t>
            </m:r>
          </m:sub>
        </m:sSub>
      </m:oMath>
      <w:r w:rsidR="007F08F1" w:rsidRPr="00726FA7">
        <w:rPr>
          <w:rFonts w:ascii="Arial" w:hAnsi="Arial" w:cs="Arial"/>
          <w:sz w:val="24"/>
        </w:rPr>
        <w:t xml:space="preserve">, the molar concentration of ester bonds of the crystalline phase </w:t>
      </w:r>
      <m:oMath>
        <m:r>
          <w:rPr>
            <w:rFonts w:ascii="Cambria Math" w:hAnsi="Cambria Math" w:cs="Arial"/>
            <w:sz w:val="24"/>
          </w:rPr>
          <m:t>ω</m:t>
        </m:r>
      </m:oMath>
      <w:r w:rsidR="007F08F1" w:rsidRPr="00726FA7">
        <w:rPr>
          <w:rFonts w:ascii="Arial" w:hAnsi="Arial" w:cs="Arial"/>
          <w:sz w:val="24"/>
        </w:rPr>
        <w:t xml:space="preserve">, and </w:t>
      </w:r>
      <w:r w:rsidR="005616B6" w:rsidRPr="00726FA7">
        <w:rPr>
          <w:rFonts w:ascii="Arial" w:hAnsi="Arial" w:cs="Arial"/>
          <w:sz w:val="24"/>
        </w:rPr>
        <w:t>the initial degree of crystallization</w:t>
      </w:r>
      <w:r w:rsidR="008A06BB" w:rsidRPr="00726FA7">
        <w:rPr>
          <w:rFonts w:ascii="Arial" w:hAnsi="Arial" w:cs="Arial"/>
          <w:sz w:val="24"/>
        </w:rPr>
        <w:t xml:space="preserve">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c0</m:t>
            </m:r>
          </m:sub>
        </m:sSub>
      </m:oMath>
      <w:r w:rsidR="005616B6" w:rsidRPr="00726FA7">
        <w:rPr>
          <w:rFonts w:ascii="Arial" w:hAnsi="Arial" w:cs="Arial"/>
          <w:sz w:val="24"/>
        </w:rPr>
        <w:t xml:space="preserve"> </w:t>
      </w:r>
      <w:r w:rsidR="00E226CA" w:rsidRPr="00726FA7">
        <w:rPr>
          <w:rFonts w:ascii="Arial" w:hAnsi="Arial" w:cs="Arial"/>
          <w:sz w:val="24"/>
        </w:rPr>
        <w:t>are properties of a given polymer and can be obtained</w:t>
      </w:r>
      <w:r w:rsidR="005616B6" w:rsidRPr="00726FA7">
        <w:rPr>
          <w:rFonts w:ascii="Arial" w:hAnsi="Arial" w:cs="Arial"/>
          <w:sz w:val="24"/>
        </w:rPr>
        <w:t xml:space="preserve"> from the literature or</w:t>
      </w:r>
      <w:r w:rsidR="00F45B72" w:rsidRPr="00726FA7">
        <w:rPr>
          <w:rFonts w:ascii="Arial" w:hAnsi="Arial" w:cs="Arial"/>
          <w:sz w:val="24"/>
        </w:rPr>
        <w:t xml:space="preserve"> polymer manufacturers. </w:t>
      </w:r>
      <m:oMath>
        <m:r>
          <w:rPr>
            <w:rFonts w:ascii="Cambria Math" w:hAnsi="Cambria Math" w:cs="Arial"/>
            <w:sz w:val="24"/>
          </w:rPr>
          <m:t>α</m:t>
        </m:r>
      </m:oMath>
      <w:r w:rsidR="008A06BB" w:rsidRPr="00726FA7">
        <w:rPr>
          <w:rFonts w:ascii="Arial" w:hAnsi="Arial" w:cs="Arial"/>
          <w:sz w:val="24"/>
        </w:rPr>
        <w:t xml:space="preserve"> and </w:t>
      </w:r>
      <m:oMath>
        <m:r>
          <w:rPr>
            <w:rFonts w:ascii="Cambria Math" w:hAnsi="Cambria Math" w:cs="Arial"/>
            <w:sz w:val="24"/>
          </w:rPr>
          <m:t>β</m:t>
        </m:r>
      </m:oMath>
      <w:r w:rsidR="008A06BB" w:rsidRPr="00726FA7">
        <w:rPr>
          <w:rFonts w:ascii="Arial" w:hAnsi="Arial" w:cs="Arial"/>
          <w:sz w:val="24"/>
        </w:rPr>
        <w:t xml:space="preserve"> </w:t>
      </w:r>
      <w:r w:rsidR="00F45B72" w:rsidRPr="00726FA7">
        <w:rPr>
          <w:rFonts w:ascii="Arial" w:hAnsi="Arial" w:cs="Arial"/>
          <w:sz w:val="24"/>
        </w:rPr>
        <w:t>are</w:t>
      </w:r>
      <w:r w:rsidR="008A06BB" w:rsidRPr="00726FA7">
        <w:rPr>
          <w:rFonts w:ascii="Arial" w:hAnsi="Arial" w:cs="Arial"/>
          <w:sz w:val="24"/>
        </w:rPr>
        <w:t xml:space="preserve"> constants </w:t>
      </w:r>
      <w:r w:rsidR="00F45B72" w:rsidRPr="00726FA7">
        <w:rPr>
          <w:rFonts w:ascii="Arial" w:hAnsi="Arial" w:cs="Arial"/>
          <w:sz w:val="24"/>
        </w:rPr>
        <w:t>that reflect</w:t>
      </w:r>
      <w:r w:rsidR="008A06BB" w:rsidRPr="00726FA7">
        <w:rPr>
          <w:rFonts w:ascii="Arial" w:hAnsi="Arial" w:cs="Arial"/>
          <w:sz w:val="24"/>
        </w:rPr>
        <w:t xml:space="preserve"> the nature of polymer chain scissions</w:t>
      </w:r>
      <w:r w:rsidR="00F45B72" w:rsidRPr="00726FA7">
        <w:rPr>
          <w:rFonts w:ascii="Arial" w:hAnsi="Arial" w:cs="Arial"/>
          <w:sz w:val="24"/>
        </w:rPr>
        <w:t xml:space="preserve"> and have been determined previously </w:t>
      </w:r>
      <w:r w:rsidR="00BC5F40" w:rsidRPr="00726FA7">
        <w:rPr>
          <w:rFonts w:ascii="Arial" w:hAnsi="Arial" w:cs="Arial"/>
          <w:sz w:val="24"/>
        </w:rPr>
        <w:t xml:space="preserve">(see Chapter 3 of the book edited by Pan </w:t>
      </w:r>
      <w:r w:rsidR="00BC5F40" w:rsidRPr="00726FA7">
        <w:rPr>
          <w:rFonts w:ascii="Arial" w:hAnsi="Arial" w:cs="Arial"/>
          <w:sz w:val="24"/>
        </w:rPr>
        <w:fldChar w:fldCharType="begin"/>
      </w:r>
      <w:r w:rsidR="00BC5F40" w:rsidRPr="00726FA7">
        <w:rPr>
          <w:rFonts w:ascii="Arial" w:hAnsi="Arial" w:cs="Arial"/>
          <w:sz w:val="24"/>
        </w:rPr>
        <w:instrText xml:space="preserve"> ADDIN EN.CITE &lt;EndNote&gt;&lt;Cite&gt;&lt;Author&gt;Pan&lt;/Author&gt;&lt;Year&gt;2015&lt;/Year&gt;&lt;RecNum&gt;6&lt;/RecNum&gt;&lt;DisplayText&gt;(Pan 2015)&lt;/DisplayText&gt;&lt;record&gt;&lt;rec-number&gt;6&lt;/rec-number&gt;&lt;foreign-keys&gt;&lt;key app="EN" db-id="v0rvfxxwjtxfw1ewd5yxp2tm5xadwaft0f99"&gt;6&lt;/key&gt;&lt;/foreign-keys&gt;&lt;ref-type name="Edited Book"&gt;28&lt;/ref-type&gt;&lt;contributors&gt;&lt;authors&gt;&lt;author&gt;Pan, J.&lt;/author&gt;&lt;/authors&gt;&lt;/contributors&gt;&lt;titles&gt;&lt;title&gt;Modelling Degradation of Bioresorbable Polymeric Medical Devices&lt;/title&gt;&lt;/titles&gt;&lt;pages&gt;&lt;style face="normal" font="default" size="100%"&gt;1&lt;/style&gt;&lt;style face="normal" font="default" charset="134" size="100%"&gt;-&lt;/style&gt;&lt;style face="normal" font="default" size="100%"&gt;109&lt;/style&gt;&lt;/pages&gt;&lt;number&gt;83&lt;/number&gt;&lt;dates&gt;&lt;year&gt;2015&lt;/year&gt;&lt;pub-dates&gt;&lt;date&gt;2015/01/01/&lt;/date&gt;&lt;/pub-dates&gt;&lt;/dates&gt;&lt;publisher&gt;Woodhead Publishing&lt;/publisher&gt;&lt;isbn&gt;978-1-78242-016-3&lt;/isbn&gt;&lt;urls&gt;&lt;related-urls&gt;&lt;url&gt;http://www.sciencedirect.com/science/article/pii/B9781782420163500116&lt;/url&gt;&lt;/related-urls&gt;&lt;/urls&gt;&lt;electronic-resource-num&gt;https://doi.org/10.1016/B978-1-78242-016-3.50011-6&lt;/electronic-resource-num&gt;&lt;/record&gt;&lt;/Cite&gt;&lt;/EndNote&gt;</w:instrText>
      </w:r>
      <w:r w:rsidR="00BC5F40" w:rsidRPr="00726FA7">
        <w:rPr>
          <w:rFonts w:ascii="Arial" w:hAnsi="Arial" w:cs="Arial"/>
          <w:sz w:val="24"/>
        </w:rPr>
        <w:fldChar w:fldCharType="separate"/>
      </w:r>
      <w:r w:rsidR="00BC5F40" w:rsidRPr="00726FA7">
        <w:rPr>
          <w:rFonts w:ascii="Arial" w:hAnsi="Arial" w:cs="Arial"/>
          <w:noProof/>
          <w:sz w:val="24"/>
        </w:rPr>
        <w:t>(</w:t>
      </w:r>
      <w:hyperlink w:anchor="_ENREF_10" w:tooltip="Pan, 2015 #6" w:history="1">
        <w:r w:rsidR="00BC5F40" w:rsidRPr="00726FA7">
          <w:rPr>
            <w:rFonts w:ascii="Arial" w:hAnsi="Arial" w:cs="Arial"/>
            <w:noProof/>
            <w:sz w:val="24"/>
          </w:rPr>
          <w:t>Pan 2015</w:t>
        </w:r>
      </w:hyperlink>
      <w:r w:rsidR="00BC5F40" w:rsidRPr="00726FA7">
        <w:rPr>
          <w:rFonts w:ascii="Arial" w:hAnsi="Arial" w:cs="Arial"/>
          <w:noProof/>
          <w:sz w:val="24"/>
        </w:rPr>
        <w:t>)</w:t>
      </w:r>
      <w:r w:rsidR="00BC5F40" w:rsidRPr="00726FA7">
        <w:rPr>
          <w:rFonts w:ascii="Arial" w:hAnsi="Arial" w:cs="Arial"/>
          <w:sz w:val="24"/>
        </w:rPr>
        <w:fldChar w:fldCharType="end"/>
      </w:r>
      <w:r w:rsidR="00BC5F40" w:rsidRPr="00726FA7">
        <w:rPr>
          <w:rFonts w:ascii="Arial" w:hAnsi="Arial" w:cs="Arial"/>
          <w:sz w:val="24"/>
        </w:rPr>
        <w:t xml:space="preserve">) </w:t>
      </w:r>
      <w:r w:rsidR="00F45B72" w:rsidRPr="00726FA7">
        <w:rPr>
          <w:rFonts w:ascii="Arial" w:hAnsi="Arial" w:cs="Arial"/>
          <w:sz w:val="24"/>
        </w:rPr>
        <w:t>for different biodegradable polymers</w:t>
      </w:r>
      <w:r w:rsidR="008A06BB" w:rsidRPr="00726FA7">
        <w:rPr>
          <w:rFonts w:ascii="Arial" w:hAnsi="Arial" w:cs="Arial"/>
          <w:sz w:val="24"/>
        </w:rPr>
        <w:t>. The critical molecular weight</w:t>
      </w:r>
      <w:r w:rsidR="00F02CF5" w:rsidRPr="00726FA7">
        <w:rPr>
          <w:rFonts w:ascii="Arial" w:hAnsi="Arial" w:cs="Arial"/>
          <w:sz w:val="24"/>
        </w:rPr>
        <w:t xml:space="preserve"> for erosion</w:t>
      </w:r>
      <w:r w:rsidR="008A06BB" w:rsidRPr="00726FA7">
        <w:rPr>
          <w:rFonts w:ascii="Arial" w:hAnsi="Arial" w:cs="Arial"/>
          <w:sz w:val="24"/>
        </w:rPr>
        <w:t xml:space="preserve">,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n,cr</m:t>
            </m:r>
          </m:sub>
        </m:sSub>
      </m:oMath>
      <w:r w:rsidR="008A06BB" w:rsidRPr="00726FA7">
        <w:rPr>
          <w:rFonts w:ascii="Arial" w:hAnsi="Arial" w:cs="Arial"/>
          <w:sz w:val="24"/>
        </w:rPr>
        <w:t xml:space="preserve">, </w:t>
      </w:r>
      <w:r w:rsidRPr="00726FA7">
        <w:rPr>
          <w:rFonts w:ascii="Arial" w:hAnsi="Arial" w:cs="Arial"/>
          <w:sz w:val="24"/>
        </w:rPr>
        <w:t xml:space="preserve">can </w:t>
      </w:r>
      <w:r w:rsidR="00F02CF5" w:rsidRPr="00726FA7">
        <w:rPr>
          <w:rFonts w:ascii="Arial" w:hAnsi="Arial" w:cs="Arial"/>
          <w:sz w:val="24"/>
        </w:rPr>
        <w:t xml:space="preserve">be </w:t>
      </w:r>
      <w:r w:rsidR="008A06BB" w:rsidRPr="00726FA7">
        <w:rPr>
          <w:rFonts w:ascii="Arial" w:hAnsi="Arial" w:cs="Arial"/>
          <w:sz w:val="24"/>
        </w:rPr>
        <w:t>obtained</w:t>
      </w:r>
      <w:r w:rsidR="00F45B72" w:rsidRPr="00726FA7">
        <w:rPr>
          <w:rFonts w:ascii="Arial" w:hAnsi="Arial" w:cs="Arial"/>
          <w:sz w:val="24"/>
        </w:rPr>
        <w:t xml:space="preserve"> by</w:t>
      </w:r>
      <w:r w:rsidR="008A06BB" w:rsidRPr="00726FA7">
        <w:rPr>
          <w:rFonts w:ascii="Arial" w:hAnsi="Arial" w:cs="Arial"/>
          <w:sz w:val="24"/>
        </w:rPr>
        <w:t xml:space="preserve"> </w:t>
      </w:r>
      <w:r w:rsidR="00F45B72" w:rsidRPr="00726FA7">
        <w:rPr>
          <w:rFonts w:ascii="Arial" w:hAnsi="Arial" w:cs="Arial"/>
          <w:sz w:val="24"/>
        </w:rPr>
        <w:t xml:space="preserve">taking the value of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m:t>
            </m:r>
          </m:sub>
        </m:sSub>
      </m:oMath>
      <w:r w:rsidR="00F45B72" w:rsidRPr="00726FA7">
        <w:rPr>
          <w:rFonts w:ascii="Arial" w:hAnsi="Arial" w:cs="Arial"/>
          <w:sz w:val="24"/>
        </w:rPr>
        <w:t xml:space="preserve"> at which a sudden increase in mass loss occurs in a degradation experiment. </w:t>
      </w:r>
      <w:r w:rsidR="007F08F1" w:rsidRPr="00726FA7">
        <w:rPr>
          <w:rFonts w:ascii="Arial" w:hAnsi="Arial" w:cs="Arial"/>
          <w:sz w:val="24"/>
        </w:rPr>
        <w:t xml:space="preserve">The maximum degrees of crystallization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max</m:t>
            </m:r>
          </m:sub>
        </m:sSub>
      </m:oMath>
      <w:r w:rsidR="00BC5F40" w:rsidRPr="00726FA7">
        <w:rPr>
          <w:rFonts w:ascii="Arial" w:hAnsi="Arial" w:cs="Arial"/>
          <w:sz w:val="24"/>
        </w:rPr>
        <w:t xml:space="preserve"> </w:t>
      </w:r>
      <w:r w:rsidR="007F08F1" w:rsidRPr="00726FA7">
        <w:rPr>
          <w:rFonts w:ascii="Arial" w:hAnsi="Arial" w:cs="Arial"/>
          <w:sz w:val="24"/>
        </w:rPr>
        <w:t xml:space="preserve">can be obtained from crystallization data. </w:t>
      </w:r>
      <w:r w:rsidR="00F45B72" w:rsidRPr="00726FA7">
        <w:rPr>
          <w:rFonts w:ascii="Arial" w:hAnsi="Arial" w:cs="Arial"/>
          <w:sz w:val="24"/>
        </w:rPr>
        <w:t xml:space="preserve">The diffusion coefficient </w:t>
      </w:r>
      <m:oMath>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pore</m:t>
            </m:r>
          </m:sub>
        </m:sSub>
      </m:oMath>
      <w:r w:rsidR="00F45B72" w:rsidRPr="00726FA7">
        <w:rPr>
          <w:rFonts w:ascii="Arial" w:hAnsi="Arial" w:cs="Arial"/>
          <w:sz w:val="24"/>
        </w:rPr>
        <w:t xml:space="preserve"> in liquid-filled pores </w:t>
      </w:r>
      <w:r w:rsidR="002A108F" w:rsidRPr="00726FA7">
        <w:rPr>
          <w:rFonts w:ascii="Arial" w:hAnsi="Arial" w:cs="Arial"/>
          <w:sz w:val="24"/>
        </w:rPr>
        <w:t>is</w:t>
      </w:r>
      <w:r w:rsidR="00F45B72" w:rsidRPr="00726FA7">
        <w:rPr>
          <w:rFonts w:ascii="Arial" w:hAnsi="Arial" w:cs="Arial"/>
          <w:sz w:val="24"/>
        </w:rPr>
        <w:t xml:space="preserve"> simply taken as a much larger value than </w:t>
      </w:r>
      <m:oMath>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ol0</m:t>
            </m:r>
          </m:sub>
        </m:sSub>
      </m:oMath>
      <w:r w:rsidR="00F45B72" w:rsidRPr="00726FA7">
        <w:rPr>
          <w:rFonts w:ascii="Arial" w:hAnsi="Arial" w:cs="Arial"/>
          <w:sz w:val="24"/>
        </w:rPr>
        <w:t xml:space="preserve"> to reflect the very fast diffusion. </w:t>
      </w:r>
      <m:oMath>
        <m:r>
          <w:rPr>
            <w:rFonts w:ascii="Cambria Math" w:hAnsi="Cambria Math" w:cs="Arial"/>
            <w:sz w:val="24"/>
          </w:rPr>
          <m:t>δ</m:t>
        </m:r>
      </m:oMath>
      <w:r w:rsidR="008A06BB" w:rsidRPr="00726FA7">
        <w:rPr>
          <w:rFonts w:ascii="Arial" w:hAnsi="Arial" w:cs="Arial"/>
          <w:sz w:val="24"/>
        </w:rPr>
        <w:t xml:space="preserve"> in expression (5) is taken as</w:t>
      </w:r>
      <w:r w:rsidR="00367EDD" w:rsidRPr="00726FA7">
        <w:rPr>
          <w:rFonts w:ascii="Arial" w:hAnsi="Arial" w:cs="Arial"/>
          <w:sz w:val="24"/>
        </w:rPr>
        <w:t xml:space="preserve"> a</w:t>
      </w:r>
      <w:r w:rsidR="00571B05" w:rsidRPr="00726FA7">
        <w:rPr>
          <w:rFonts w:ascii="Arial" w:hAnsi="Arial" w:cs="Arial"/>
          <w:sz w:val="24"/>
        </w:rPr>
        <w:t>n empirical</w:t>
      </w:r>
      <w:r w:rsidR="00367EDD" w:rsidRPr="00726FA7">
        <w:rPr>
          <w:rFonts w:ascii="Arial" w:hAnsi="Arial" w:cs="Arial"/>
          <w:sz w:val="24"/>
        </w:rPr>
        <w:t xml:space="preserve"> constant</w:t>
      </w:r>
      <w:r w:rsidR="008A06BB" w:rsidRPr="00726FA7">
        <w:rPr>
          <w:rFonts w:ascii="Arial" w:hAnsi="Arial" w:cs="Arial"/>
          <w:sz w:val="24"/>
        </w:rPr>
        <w:t xml:space="preserve"> </w:t>
      </w:r>
      <w:r w:rsidR="00F02CF5" w:rsidRPr="00726FA7">
        <w:rPr>
          <w:rFonts w:ascii="Arial" w:hAnsi="Arial" w:cs="Arial"/>
          <w:sz w:val="24"/>
        </w:rPr>
        <w:t>which is</w:t>
      </w:r>
      <w:r w:rsidR="008A06BB" w:rsidRPr="00726FA7">
        <w:rPr>
          <w:rFonts w:ascii="Arial" w:hAnsi="Arial" w:cs="Arial"/>
          <w:sz w:val="24"/>
        </w:rPr>
        <w:t xml:space="preserve"> </w:t>
      </w:r>
      <w:r w:rsidR="00851BAF" w:rsidRPr="00726FA7">
        <w:rPr>
          <w:rFonts w:ascii="Arial" w:hAnsi="Arial" w:cs="Arial"/>
          <w:sz w:val="24"/>
        </w:rPr>
        <w:t>fixed for all polymers. This leaves five</w:t>
      </w:r>
      <w:r w:rsidR="008A06BB" w:rsidRPr="00726FA7">
        <w:rPr>
          <w:rFonts w:ascii="Arial" w:hAnsi="Arial" w:cs="Arial"/>
          <w:sz w:val="24"/>
        </w:rPr>
        <w:t xml:space="preserve"> model parameters </w:t>
      </w:r>
      <w:r w:rsidR="00571B05" w:rsidRPr="00726FA7">
        <w:rPr>
          <w:rFonts w:ascii="Arial" w:hAnsi="Arial" w:cs="Arial"/>
          <w:sz w:val="24"/>
        </w:rPr>
        <w:t>to be determined</w:t>
      </w:r>
      <w:r w:rsidR="002A108F" w:rsidRPr="00726FA7">
        <w:rPr>
          <w:rFonts w:ascii="Arial" w:hAnsi="Arial" w:cs="Arial"/>
          <w:sz w:val="24"/>
        </w:rPr>
        <w:t>,</w:t>
      </w:r>
      <w:r w:rsidR="00571B05" w:rsidRPr="00726FA7">
        <w:rPr>
          <w:rFonts w:ascii="Arial" w:hAnsi="Arial" w:cs="Arial"/>
          <w:sz w:val="24"/>
        </w:rPr>
        <w:t xml:space="preserve"> which reflect the kinetic rates of the </w:t>
      </w:r>
      <w:r w:rsidR="00851BAF" w:rsidRPr="00726FA7">
        <w:rPr>
          <w:rFonts w:ascii="Arial" w:hAnsi="Arial" w:cs="Arial"/>
          <w:sz w:val="24"/>
        </w:rPr>
        <w:t xml:space="preserve">hydrolysis, </w:t>
      </w:r>
      <w:r w:rsidR="00863D1D" w:rsidRPr="00726FA7">
        <w:rPr>
          <w:rFonts w:ascii="Arial" w:hAnsi="Arial" w:cs="Arial"/>
          <w:sz w:val="24"/>
        </w:rPr>
        <w:t xml:space="preserve">erosion </w:t>
      </w:r>
      <w:r w:rsidR="00851BAF" w:rsidRPr="00726FA7">
        <w:rPr>
          <w:rFonts w:ascii="Arial" w:hAnsi="Arial" w:cs="Arial"/>
          <w:sz w:val="24"/>
        </w:rPr>
        <w:t xml:space="preserve">and crystallization </w:t>
      </w:r>
      <w:r w:rsidR="00863D1D" w:rsidRPr="00726FA7">
        <w:rPr>
          <w:rFonts w:ascii="Arial" w:hAnsi="Arial" w:cs="Arial"/>
          <w:sz w:val="24"/>
        </w:rPr>
        <w:t>process</w:t>
      </w:r>
      <w:r w:rsidR="00851BAF" w:rsidRPr="00726FA7">
        <w:rPr>
          <w:rFonts w:ascii="Arial" w:hAnsi="Arial" w:cs="Arial"/>
          <w:sz w:val="24"/>
        </w:rPr>
        <w:t>es</w:t>
      </w:r>
      <w:r w:rsidR="00863D1D" w:rsidRPr="00726FA7">
        <w:rPr>
          <w:rFonts w:ascii="Arial" w:hAnsi="Arial" w:cs="Arial"/>
          <w:sz w:val="24"/>
        </w:rPr>
        <w:t xml:space="preserve"> including </w:t>
      </w:r>
    </w:p>
    <w:p w:rsidR="008A06BB" w:rsidRPr="00726FA7" w:rsidRDefault="00726FA7" w:rsidP="008A06BB">
      <w:pPr>
        <w:pStyle w:val="ListParagraph"/>
        <w:numPr>
          <w:ilvl w:val="0"/>
          <w:numId w:val="8"/>
        </w:numPr>
        <w:rPr>
          <w:rFonts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1</m:t>
            </m:r>
          </m:sub>
        </m:sSub>
      </m:oMath>
      <w:r w:rsidR="008A06BB" w:rsidRPr="00726FA7">
        <w:rPr>
          <w:rFonts w:cs="Arial"/>
        </w:rPr>
        <w:t xml:space="preserve">, </w:t>
      </w:r>
      <m:oMath>
        <m:sSub>
          <m:sSubPr>
            <m:ctrlPr>
              <w:rPr>
                <w:rFonts w:ascii="Cambria Math" w:hAnsi="Cambria Math" w:cs="Arial"/>
                <w:i/>
              </w:rPr>
            </m:ctrlPr>
          </m:sSubPr>
          <m:e>
            <m:r>
              <w:rPr>
                <w:rFonts w:ascii="Cambria Math" w:hAnsi="Cambria Math" w:cs="Arial"/>
              </w:rPr>
              <m:t>k</m:t>
            </m:r>
          </m:e>
          <m:sub>
            <m:r>
              <w:rPr>
                <w:rFonts w:ascii="Cambria Math" w:hAnsi="Cambria Math" w:cs="Arial"/>
              </w:rPr>
              <m:t>2</m:t>
            </m:r>
          </m:sub>
        </m:sSub>
      </m:oMath>
      <w:r w:rsidR="008A06BB" w:rsidRPr="00726FA7">
        <w:rPr>
          <w:rFonts w:cs="Arial"/>
          <w:i/>
        </w:rPr>
        <w:t xml:space="preserve"> </w:t>
      </w:r>
      <w:r w:rsidR="008A06BB" w:rsidRPr="00726FA7">
        <w:rPr>
          <w:rFonts w:cs="Arial"/>
        </w:rPr>
        <w:t>– rate constants for non-catalytic and autocatalytic hydrolysis</w:t>
      </w:r>
    </w:p>
    <w:p w:rsidR="008A06BB" w:rsidRPr="00726FA7" w:rsidRDefault="00726FA7" w:rsidP="008A06BB">
      <w:pPr>
        <w:pStyle w:val="ListParagraph"/>
        <w:numPr>
          <w:ilvl w:val="0"/>
          <w:numId w:val="8"/>
        </w:numPr>
        <w:rPr>
          <w:rFonts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3</m:t>
            </m:r>
          </m:sub>
        </m:sSub>
      </m:oMath>
      <w:r w:rsidR="008A06BB" w:rsidRPr="00726FA7">
        <w:rPr>
          <w:rFonts w:cs="Arial"/>
        </w:rPr>
        <w:t xml:space="preserve"> – the erosion rate</w:t>
      </w:r>
    </w:p>
    <w:p w:rsidR="008A06BB" w:rsidRPr="00726FA7" w:rsidRDefault="00726FA7" w:rsidP="008A06BB">
      <w:pPr>
        <w:pStyle w:val="ListParagraph"/>
        <w:numPr>
          <w:ilvl w:val="0"/>
          <w:numId w:val="8"/>
        </w:numPr>
        <w:rPr>
          <w:rFonts w:cs="Arial"/>
        </w:rPr>
      </w:pPr>
      <m:oMath>
        <m:sSub>
          <m:sSubPr>
            <m:ctrlPr>
              <w:rPr>
                <w:rFonts w:ascii="Cambria Math" w:hAnsi="Cambria Math" w:cs="Arial"/>
                <w:i/>
              </w:rPr>
            </m:ctrlPr>
          </m:sSubPr>
          <m:e>
            <m:r>
              <w:rPr>
                <w:rFonts w:ascii="Cambria Math" w:hAnsi="Cambria Math" w:cs="Arial"/>
              </w:rPr>
              <m:t>D</m:t>
            </m:r>
          </m:e>
          <m:sub>
            <m:r>
              <w:rPr>
                <w:rFonts w:ascii="Cambria Math" w:hAnsi="Cambria Math" w:cs="Arial"/>
              </w:rPr>
              <m:t>ol0</m:t>
            </m:r>
          </m:sub>
        </m:sSub>
      </m:oMath>
      <w:r w:rsidR="008A06BB" w:rsidRPr="00726FA7">
        <w:rPr>
          <w:rFonts w:cs="Arial"/>
        </w:rPr>
        <w:t xml:space="preserve"> – diffusion coefficient of short chains in non-degraded polymer</w:t>
      </w:r>
    </w:p>
    <w:p w:rsidR="00851BAF" w:rsidRPr="00726FA7" w:rsidRDefault="00726FA7" w:rsidP="008A06BB">
      <w:pPr>
        <w:pStyle w:val="ListParagraph"/>
        <w:numPr>
          <w:ilvl w:val="0"/>
          <w:numId w:val="8"/>
        </w:numPr>
        <w:rPr>
          <w:rFonts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c</m:t>
            </m:r>
          </m:sub>
        </m:sSub>
      </m:oMath>
      <w:r w:rsidR="00851BAF" w:rsidRPr="00726FA7">
        <w:rPr>
          <w:rFonts w:cs="Arial"/>
        </w:rPr>
        <w:t xml:space="preserve"> - the crystallization rate  </w:t>
      </w:r>
    </w:p>
    <w:p w:rsidR="00AC3DE8" w:rsidRPr="00726FA7" w:rsidRDefault="002B5848" w:rsidP="00AC3DE8">
      <w:pPr>
        <w:spacing w:line="360" w:lineRule="auto"/>
        <w:rPr>
          <w:rFonts w:ascii="Arial" w:hAnsi="Arial" w:cs="Arial"/>
          <w:sz w:val="24"/>
        </w:rPr>
      </w:pPr>
      <w:r w:rsidRPr="00726FA7">
        <w:rPr>
          <w:rFonts w:ascii="Arial" w:hAnsi="Arial" w:cs="Arial"/>
          <w:sz w:val="24"/>
        </w:rPr>
        <w:t>T</w:t>
      </w:r>
      <w:r w:rsidR="00851BAF" w:rsidRPr="00726FA7">
        <w:rPr>
          <w:rFonts w:ascii="Arial" w:hAnsi="Arial" w:cs="Arial"/>
          <w:sz w:val="24"/>
        </w:rPr>
        <w:t>hese five</w:t>
      </w:r>
      <w:r w:rsidR="00201E5D" w:rsidRPr="00726FA7">
        <w:rPr>
          <w:rFonts w:ascii="Arial" w:hAnsi="Arial" w:cs="Arial"/>
          <w:sz w:val="24"/>
        </w:rPr>
        <w:t xml:space="preserve"> </w:t>
      </w:r>
      <w:r w:rsidR="00134A7A" w:rsidRPr="00726FA7">
        <w:rPr>
          <w:rFonts w:ascii="Arial" w:hAnsi="Arial" w:cs="Arial"/>
          <w:sz w:val="24"/>
        </w:rPr>
        <w:t xml:space="preserve">kinetic </w:t>
      </w:r>
      <w:r w:rsidR="00201E5D" w:rsidRPr="00726FA7">
        <w:rPr>
          <w:rFonts w:ascii="Arial" w:hAnsi="Arial" w:cs="Arial"/>
          <w:sz w:val="24"/>
        </w:rPr>
        <w:t xml:space="preserve">parameters </w:t>
      </w:r>
      <w:r w:rsidR="002451D5" w:rsidRPr="00726FA7">
        <w:rPr>
          <w:rFonts w:ascii="Arial" w:hAnsi="Arial" w:cs="Arial"/>
          <w:sz w:val="24"/>
        </w:rPr>
        <w:t xml:space="preserve">can </w:t>
      </w:r>
      <w:r w:rsidR="00201E5D" w:rsidRPr="00726FA7">
        <w:rPr>
          <w:rFonts w:ascii="Arial" w:hAnsi="Arial" w:cs="Arial"/>
          <w:sz w:val="24"/>
        </w:rPr>
        <w:t>be measured independently</w:t>
      </w:r>
      <w:r w:rsidRPr="00726FA7">
        <w:rPr>
          <w:rFonts w:ascii="Arial" w:hAnsi="Arial" w:cs="Arial"/>
          <w:sz w:val="24"/>
        </w:rPr>
        <w:t xml:space="preserve"> using degradation experiment for a given polymer. Alternatively, they can be obtained by </w:t>
      </w:r>
      <w:r w:rsidR="00571B05" w:rsidRPr="00726FA7">
        <w:rPr>
          <w:rFonts w:ascii="Arial" w:hAnsi="Arial" w:cs="Arial"/>
          <w:sz w:val="24"/>
        </w:rPr>
        <w:t>best fit</w:t>
      </w:r>
      <w:r w:rsidR="00015508" w:rsidRPr="00726FA7">
        <w:rPr>
          <w:rFonts w:ascii="Arial" w:hAnsi="Arial" w:cs="Arial"/>
          <w:sz w:val="24"/>
        </w:rPr>
        <w:t xml:space="preserve">ting </w:t>
      </w:r>
      <w:r w:rsidR="00571B05" w:rsidRPr="00726FA7">
        <w:rPr>
          <w:rFonts w:ascii="Arial" w:hAnsi="Arial" w:cs="Arial"/>
          <w:sz w:val="24"/>
        </w:rPr>
        <w:t>the model prediction</w:t>
      </w:r>
      <w:r w:rsidR="00015508" w:rsidRPr="00726FA7">
        <w:rPr>
          <w:rFonts w:ascii="Arial" w:hAnsi="Arial" w:cs="Arial"/>
          <w:sz w:val="24"/>
        </w:rPr>
        <w:t xml:space="preserve"> with</w:t>
      </w:r>
      <w:r w:rsidR="00571B05" w:rsidRPr="00726FA7">
        <w:rPr>
          <w:rFonts w:ascii="Arial" w:hAnsi="Arial" w:cs="Arial"/>
          <w:sz w:val="24"/>
        </w:rPr>
        <w:t xml:space="preserve"> experimental dat</w:t>
      </w:r>
      <w:r w:rsidR="00015508" w:rsidRPr="00726FA7">
        <w:rPr>
          <w:rFonts w:ascii="Arial" w:hAnsi="Arial" w:cs="Arial"/>
          <w:sz w:val="24"/>
        </w:rPr>
        <w:t xml:space="preserve">a </w:t>
      </w:r>
      <w:r w:rsidRPr="00726FA7">
        <w:rPr>
          <w:rFonts w:ascii="Arial" w:hAnsi="Arial" w:cs="Arial"/>
          <w:sz w:val="24"/>
        </w:rPr>
        <w:t xml:space="preserve">for a given implant, which is </w:t>
      </w:r>
      <w:r w:rsidR="00B876C6" w:rsidRPr="00726FA7">
        <w:rPr>
          <w:rFonts w:ascii="Arial" w:hAnsi="Arial" w:cs="Arial"/>
          <w:sz w:val="24"/>
        </w:rPr>
        <w:t>effectively back calculation for the parameter identification</w:t>
      </w:r>
      <w:r w:rsidRPr="00726FA7">
        <w:rPr>
          <w:rFonts w:ascii="Arial" w:hAnsi="Arial" w:cs="Arial"/>
          <w:sz w:val="24"/>
        </w:rPr>
        <w:t xml:space="preserve">. </w:t>
      </w:r>
      <w:r w:rsidR="00F02CF5" w:rsidRPr="00726FA7">
        <w:rPr>
          <w:rFonts w:ascii="Arial" w:hAnsi="Arial" w:cs="Arial"/>
          <w:sz w:val="24"/>
        </w:rPr>
        <w:t xml:space="preserve">In practice </w:t>
      </w:r>
      <w:r w:rsidR="00F02CF5" w:rsidRPr="00726FA7">
        <w:rPr>
          <w:rFonts w:ascii="Arial" w:hAnsi="Arial" w:cs="Arial"/>
          <w:sz w:val="24"/>
        </w:rPr>
        <w:lastRenderedPageBreak/>
        <w:t xml:space="preserve">the </w:t>
      </w:r>
      <w:r w:rsidR="00B876C6" w:rsidRPr="00726FA7">
        <w:rPr>
          <w:rFonts w:ascii="Arial" w:hAnsi="Arial" w:cs="Arial"/>
          <w:sz w:val="24"/>
        </w:rPr>
        <w:t xml:space="preserve">back calculation </w:t>
      </w:r>
      <w:r w:rsidR="00F02CF5" w:rsidRPr="00726FA7">
        <w:rPr>
          <w:rFonts w:ascii="Arial" w:hAnsi="Arial" w:cs="Arial"/>
          <w:sz w:val="24"/>
        </w:rPr>
        <w:t xml:space="preserve">is more realistic considering </w:t>
      </w:r>
      <w:r w:rsidR="00134A7A" w:rsidRPr="00726FA7">
        <w:rPr>
          <w:rFonts w:ascii="Arial" w:hAnsi="Arial" w:cs="Arial"/>
          <w:sz w:val="24"/>
        </w:rPr>
        <w:t xml:space="preserve">that </w:t>
      </w:r>
      <w:r w:rsidR="00F02CF5" w:rsidRPr="00726FA7">
        <w:rPr>
          <w:rFonts w:ascii="Arial" w:hAnsi="Arial" w:cs="Arial"/>
          <w:sz w:val="24"/>
        </w:rPr>
        <w:t>th</w:t>
      </w:r>
      <w:r w:rsidR="00863D1D" w:rsidRPr="00726FA7">
        <w:rPr>
          <w:rFonts w:ascii="Arial" w:hAnsi="Arial" w:cs="Arial"/>
          <w:sz w:val="24"/>
        </w:rPr>
        <w:t>e degradation experiment for</w:t>
      </w:r>
      <w:r w:rsidR="00F02CF5" w:rsidRPr="00726FA7">
        <w:rPr>
          <w:rFonts w:ascii="Arial" w:hAnsi="Arial" w:cs="Arial"/>
          <w:sz w:val="24"/>
        </w:rPr>
        <w:t xml:space="preserve"> PLAs used in these implants </w:t>
      </w:r>
      <w:r w:rsidR="00134A7A" w:rsidRPr="00726FA7">
        <w:rPr>
          <w:rFonts w:ascii="Arial" w:hAnsi="Arial" w:cs="Arial"/>
          <w:sz w:val="24"/>
        </w:rPr>
        <w:t xml:space="preserve">can </w:t>
      </w:r>
      <w:r w:rsidR="00F02CF5" w:rsidRPr="00726FA7">
        <w:rPr>
          <w:rFonts w:ascii="Arial" w:hAnsi="Arial" w:cs="Arial"/>
          <w:sz w:val="24"/>
        </w:rPr>
        <w:t xml:space="preserve">take up to </w:t>
      </w:r>
      <w:r w:rsidR="00C904C6" w:rsidRPr="00726FA7">
        <w:rPr>
          <w:rFonts w:ascii="Arial" w:hAnsi="Arial" w:cs="Arial"/>
          <w:sz w:val="24"/>
        </w:rPr>
        <w:t>five</w:t>
      </w:r>
      <w:r w:rsidR="00B876C6" w:rsidRPr="00726FA7">
        <w:rPr>
          <w:rFonts w:ascii="Arial" w:hAnsi="Arial" w:cs="Arial"/>
          <w:sz w:val="24"/>
        </w:rPr>
        <w:t xml:space="preserve"> years. This </w:t>
      </w:r>
      <w:r w:rsidR="00F02CF5" w:rsidRPr="00726FA7">
        <w:rPr>
          <w:rFonts w:ascii="Arial" w:hAnsi="Arial" w:cs="Arial"/>
          <w:sz w:val="24"/>
        </w:rPr>
        <w:t xml:space="preserve">approach also </w:t>
      </w:r>
      <w:r w:rsidR="00B876C6" w:rsidRPr="00726FA7">
        <w:rPr>
          <w:rFonts w:ascii="Arial" w:hAnsi="Arial" w:cs="Arial"/>
          <w:sz w:val="24"/>
        </w:rPr>
        <w:t xml:space="preserve">naturally </w:t>
      </w:r>
      <w:r w:rsidR="00F02CF5" w:rsidRPr="00726FA7">
        <w:rPr>
          <w:rFonts w:ascii="Arial" w:hAnsi="Arial" w:cs="Arial"/>
          <w:sz w:val="24"/>
        </w:rPr>
        <w:t xml:space="preserve">takes into account of any in-vivo effect on the degradation when in-vivo data are used. In the next section, this approach is </w:t>
      </w:r>
      <w:r w:rsidR="00134A7A" w:rsidRPr="00726FA7">
        <w:rPr>
          <w:rFonts w:ascii="Arial" w:hAnsi="Arial" w:cs="Arial"/>
          <w:sz w:val="24"/>
        </w:rPr>
        <w:t xml:space="preserve">used </w:t>
      </w:r>
      <w:r w:rsidR="00F02CF5" w:rsidRPr="00726FA7">
        <w:rPr>
          <w:rFonts w:ascii="Arial" w:hAnsi="Arial" w:cs="Arial"/>
          <w:sz w:val="24"/>
        </w:rPr>
        <w:t xml:space="preserve">for </w:t>
      </w:r>
      <w:r w:rsidR="00B876C6" w:rsidRPr="00726FA7">
        <w:rPr>
          <w:rFonts w:ascii="Arial" w:hAnsi="Arial" w:cs="Arial"/>
          <w:sz w:val="24"/>
        </w:rPr>
        <w:t xml:space="preserve">a case study of </w:t>
      </w:r>
      <w:r w:rsidR="00F02CF5" w:rsidRPr="00726FA7">
        <w:rPr>
          <w:rFonts w:ascii="Arial" w:hAnsi="Arial" w:cs="Arial"/>
          <w:sz w:val="24"/>
        </w:rPr>
        <w:t xml:space="preserve">the Absorb BVS. </w:t>
      </w:r>
    </w:p>
    <w:p w:rsidR="00AC3DE8" w:rsidRPr="00726FA7" w:rsidRDefault="00AC3DE8" w:rsidP="00AC3DE8">
      <w:pPr>
        <w:pStyle w:val="ListParagraph"/>
        <w:numPr>
          <w:ilvl w:val="0"/>
          <w:numId w:val="7"/>
        </w:numPr>
        <w:rPr>
          <w:rFonts w:cs="Arial"/>
          <w:b/>
        </w:rPr>
      </w:pPr>
      <w:r w:rsidRPr="00726FA7">
        <w:rPr>
          <w:rFonts w:cs="Arial"/>
          <w:b/>
        </w:rPr>
        <w:t xml:space="preserve">A finite element model for Absorb BVS </w:t>
      </w:r>
    </w:p>
    <w:p w:rsidR="00AC3DE8" w:rsidRPr="00726FA7" w:rsidRDefault="00AC3DE8" w:rsidP="00AC3DE8">
      <w:pPr>
        <w:spacing w:line="360" w:lineRule="auto"/>
        <w:rPr>
          <w:rFonts w:ascii="Arial" w:hAnsi="Arial" w:cs="Arial"/>
          <w:sz w:val="24"/>
        </w:rPr>
      </w:pPr>
      <w:r w:rsidRPr="00726FA7">
        <w:rPr>
          <w:rFonts w:ascii="Arial" w:hAnsi="Arial" w:cs="Arial"/>
          <w:sz w:val="24"/>
        </w:rPr>
        <w:t xml:space="preserve">Otsuka </w:t>
      </w:r>
      <w:r w:rsidRPr="00726FA7">
        <w:rPr>
          <w:rFonts w:ascii="Arial" w:hAnsi="Arial" w:cs="Arial"/>
          <w:i/>
          <w:sz w:val="24"/>
        </w:rPr>
        <w:t>et al.</w:t>
      </w:r>
      <w:r w:rsidRPr="00726FA7">
        <w:rPr>
          <w:rFonts w:ascii="Arial" w:hAnsi="Arial" w:cs="Arial"/>
          <w:sz w:val="24"/>
        </w:rPr>
        <w:t xml:space="preserve"> </w:t>
      </w:r>
      <w:r w:rsidR="00CE014B" w:rsidRPr="00726FA7">
        <w:rPr>
          <w:rFonts w:ascii="Arial" w:hAnsi="Arial" w:cs="Arial"/>
          <w:sz w:val="24"/>
        </w:rPr>
        <w:fldChar w:fldCharType="begin"/>
      </w:r>
      <w:r w:rsidR="00C14E0B" w:rsidRPr="00726FA7">
        <w:rPr>
          <w:rFonts w:ascii="Arial" w:hAnsi="Arial" w:cs="Arial"/>
          <w:sz w:val="24"/>
        </w:rPr>
        <w:instrText xml:space="preserve"> ADDIN EN.CITE &lt;EndNote&gt;&lt;Cite&gt;&lt;Author&gt;Otsuka&lt;/Author&gt;&lt;Year&gt;2014&lt;/Year&gt;&lt;RecNum&gt;20&lt;/RecNum&gt;&lt;DisplayText&gt;(Otsuka, Pacheco et al. 2014)&lt;/DisplayText&gt;&lt;record&gt;&lt;rec-number&gt;20&lt;/rec-number&gt;&lt;foreign-keys&gt;&lt;key app="EN" db-id="v0rvfxxwjtxfw1ewd5yxp2tm5xadwaft0f99"&gt;20&lt;/key&gt;&lt;/foreign-keys&gt;&lt;ref-type name="Journal Article"&gt;17&lt;/ref-type&gt;&lt;contributors&gt;&lt;authors&gt;&lt;author&gt;Otsuka, F&lt;/author&gt;&lt;author&gt;Pacheco, E&lt;/author&gt;&lt;author&gt;Perkins, L. E.&lt;/author&gt;&lt;author&gt;Lane, J. P.&lt;/author&gt;&lt;author&gt;Wang, Q.&lt;/author&gt;&lt;author&gt;Kamberi, M&lt;/author&gt;&lt;author&gt;Frie, M&lt;/author&gt;&lt;author&gt;Wang, J.&lt;/author&gt;&lt;author&gt;Sakakura, K&lt;/author&gt;&lt;author&gt;Yahagi, K&lt;/author&gt;&lt;/authors&gt;&lt;/contributors&gt;&lt;titles&gt;&lt;title&gt;Long-term safety of an everolimus-eluting bioresorbable vascular scaffold and the cobalt-chromium XIENCE V stent in a porcine coronary artery model&lt;/title&gt;&lt;secondary-title&gt;Circ Cardiovasc Interv&lt;/secondary-title&gt;&lt;/titles&gt;&lt;periodical&gt;&lt;full-title&gt;Circ Cardiovasc Interv&lt;/full-title&gt;&lt;/periodical&gt;&lt;pages&gt;330-342&lt;/pages&gt;&lt;volume&gt;62&lt;/volume&gt;&lt;number&gt;18&lt;/number&gt;&lt;dates&gt;&lt;year&gt;2014&lt;/year&gt;&lt;/dates&gt;&lt;urls&gt;&lt;/urls&gt;&lt;/record&gt;&lt;/Cite&gt;&lt;/EndNote&gt;</w:instrText>
      </w:r>
      <w:r w:rsidR="00CE014B" w:rsidRPr="00726FA7">
        <w:rPr>
          <w:rFonts w:ascii="Arial" w:hAnsi="Arial" w:cs="Arial"/>
          <w:sz w:val="24"/>
        </w:rPr>
        <w:fldChar w:fldCharType="separate"/>
      </w:r>
      <w:r w:rsidR="00C14E0B" w:rsidRPr="00726FA7">
        <w:rPr>
          <w:rFonts w:ascii="Arial" w:hAnsi="Arial" w:cs="Arial"/>
          <w:noProof/>
          <w:sz w:val="24"/>
        </w:rPr>
        <w:t>(</w:t>
      </w:r>
      <w:hyperlink w:anchor="_ENREF_9" w:tooltip="Otsuka, 2014 #20" w:history="1">
        <w:r w:rsidR="00355645" w:rsidRPr="00726FA7">
          <w:rPr>
            <w:rFonts w:ascii="Arial" w:hAnsi="Arial" w:cs="Arial"/>
            <w:noProof/>
            <w:sz w:val="24"/>
          </w:rPr>
          <w:t>Otsuka, Pacheco et al. 2014</w:t>
        </w:r>
      </w:hyperlink>
      <w:r w:rsidR="00C14E0B" w:rsidRPr="00726FA7">
        <w:rPr>
          <w:rFonts w:ascii="Arial" w:hAnsi="Arial" w:cs="Arial"/>
          <w:noProof/>
          <w:sz w:val="24"/>
        </w:rPr>
        <w:t>)</w:t>
      </w:r>
      <w:r w:rsidR="00CE014B" w:rsidRPr="00726FA7">
        <w:rPr>
          <w:rFonts w:ascii="Arial" w:hAnsi="Arial" w:cs="Arial"/>
          <w:sz w:val="24"/>
        </w:rPr>
        <w:fldChar w:fldCharType="end"/>
      </w:r>
      <w:r w:rsidR="004A76E2" w:rsidRPr="00726FA7">
        <w:rPr>
          <w:rFonts w:ascii="Arial" w:hAnsi="Arial" w:cs="Arial" w:hint="eastAsia"/>
          <w:sz w:val="24"/>
        </w:rPr>
        <w:t xml:space="preserve"> </w:t>
      </w:r>
      <w:r w:rsidRPr="00726FA7">
        <w:rPr>
          <w:rFonts w:ascii="Arial" w:hAnsi="Arial" w:cs="Arial"/>
          <w:sz w:val="24"/>
        </w:rPr>
        <w:t xml:space="preserve">presented experimental data of number averaged molecular weight and mass loss as the functions of time for Absorb BVS implanted in porcine coronary arteries. A total number of 98 BVSs were implanted in 40 pigs and examined at 9 time intervals over a period of 42 months. The molecular weight were measured using gel permeation chromatography (GPC). This molecular weight data are directly used to </w:t>
      </w:r>
      <w:r w:rsidR="00BE388F" w:rsidRPr="00726FA7">
        <w:rPr>
          <w:rFonts w:ascii="Arial" w:hAnsi="Arial" w:cs="Arial"/>
          <w:sz w:val="24"/>
        </w:rPr>
        <w:t>test</w:t>
      </w:r>
      <w:r w:rsidRPr="00726FA7">
        <w:rPr>
          <w:rFonts w:ascii="Arial" w:hAnsi="Arial" w:cs="Arial"/>
          <w:sz w:val="24"/>
        </w:rPr>
        <w:t xml:space="preserve"> our model. The degraded polymer were recovered to calculate the mass loss.  Examination of their mass loss data reveals that there was a sudden mass loss of about 7% at the very early stage (within 3 months) of the degradation. Detailed examination of the histological images of the degraded scaffolds presented in the</w:t>
      </w:r>
      <w:r w:rsidR="00FA6F21" w:rsidRPr="00726FA7">
        <w:rPr>
          <w:rFonts w:ascii="Arial" w:hAnsi="Arial" w:cs="Arial"/>
          <w:sz w:val="24"/>
        </w:rPr>
        <w:t>ir</w:t>
      </w:r>
      <w:r w:rsidRPr="00726FA7">
        <w:rPr>
          <w:rFonts w:ascii="Arial" w:hAnsi="Arial" w:cs="Arial"/>
          <w:sz w:val="24"/>
        </w:rPr>
        <w:t xml:space="preserve"> paper indicates that the initial mass loss </w:t>
      </w:r>
      <w:r w:rsidR="00FA6F21" w:rsidRPr="00726FA7">
        <w:rPr>
          <w:rFonts w:ascii="Arial" w:hAnsi="Arial" w:cs="Arial"/>
          <w:sz w:val="24"/>
        </w:rPr>
        <w:t>was</w:t>
      </w:r>
      <w:r w:rsidRPr="00726FA7">
        <w:rPr>
          <w:rFonts w:ascii="Arial" w:hAnsi="Arial" w:cs="Arial"/>
          <w:sz w:val="24"/>
        </w:rPr>
        <w:t xml:space="preserve"> most likely due to the fast degradation of the coated Poly (DL-lactide) layer that contains </w:t>
      </w:r>
      <w:proofErr w:type="spellStart"/>
      <w:r w:rsidRPr="00726FA7">
        <w:rPr>
          <w:rFonts w:ascii="Arial" w:hAnsi="Arial" w:cs="Arial"/>
          <w:sz w:val="24"/>
        </w:rPr>
        <w:t>everolimus</w:t>
      </w:r>
      <w:proofErr w:type="spellEnd"/>
      <w:r w:rsidRPr="00726FA7">
        <w:rPr>
          <w:rFonts w:ascii="Arial" w:hAnsi="Arial" w:cs="Arial"/>
          <w:sz w:val="24"/>
        </w:rPr>
        <w:t>. In this paper we focus on modelling degradation of the main support structure of the scaffold. Consequently the initial mass loss is deducted from the experimental data, i.e. each of their data points is scaled using: (mass loss – initial mass loss)</w:t>
      </w:r>
      <w:proofErr w:type="gramStart"/>
      <w:r w:rsidRPr="00726FA7">
        <w:rPr>
          <w:rFonts w:ascii="Arial" w:hAnsi="Arial" w:cs="Arial"/>
          <w:sz w:val="24"/>
        </w:rPr>
        <w:t>/(</w:t>
      </w:r>
      <w:proofErr w:type="gramEnd"/>
      <w:r w:rsidRPr="00726FA7">
        <w:rPr>
          <w:rFonts w:ascii="Arial" w:hAnsi="Arial" w:cs="Arial"/>
          <w:sz w:val="24"/>
        </w:rPr>
        <w:t>100-intial mass loss)*100.</w:t>
      </w:r>
    </w:p>
    <w:p w:rsidR="00E575AF" w:rsidRPr="00726FA7" w:rsidRDefault="00475CB8" w:rsidP="00E575AF">
      <w:pPr>
        <w:spacing w:line="360" w:lineRule="auto"/>
        <w:rPr>
          <w:rFonts w:ascii="Arial" w:hAnsi="Arial" w:cs="Arial"/>
          <w:sz w:val="24"/>
        </w:rPr>
      </w:pPr>
      <w:r w:rsidRPr="00726FA7">
        <w:rPr>
          <w:rFonts w:ascii="Arial" w:hAnsi="Arial" w:cs="Arial"/>
          <w:sz w:val="24"/>
        </w:rPr>
        <w:t xml:space="preserve">     The poly (L-lactide) that wa</w:t>
      </w:r>
      <w:r w:rsidR="00E575AF" w:rsidRPr="00726FA7">
        <w:rPr>
          <w:rFonts w:ascii="Arial" w:hAnsi="Arial" w:cs="Arial"/>
          <w:sz w:val="24"/>
        </w:rPr>
        <w:t>s used to make the Absorb BVS was</w:t>
      </w:r>
      <w:r w:rsidRPr="00726FA7">
        <w:rPr>
          <w:rFonts w:ascii="Arial" w:hAnsi="Arial" w:cs="Arial"/>
          <w:sz w:val="24"/>
        </w:rPr>
        <w:t xml:space="preserve"> semi-crystalline. </w:t>
      </w:r>
      <w:r w:rsidR="002D4F40" w:rsidRPr="00726FA7">
        <w:rPr>
          <w:rFonts w:ascii="Arial" w:hAnsi="Arial" w:cs="Arial"/>
          <w:sz w:val="24"/>
        </w:rPr>
        <w:t>This polymer</w:t>
      </w:r>
      <w:r w:rsidRPr="00726FA7">
        <w:rPr>
          <w:rFonts w:ascii="Arial" w:hAnsi="Arial" w:cs="Arial"/>
          <w:sz w:val="24"/>
        </w:rPr>
        <w:t xml:space="preserve"> </w:t>
      </w:r>
      <w:r w:rsidR="00E575AF" w:rsidRPr="00726FA7">
        <w:rPr>
          <w:rFonts w:ascii="Arial" w:hAnsi="Arial" w:cs="Arial"/>
          <w:sz w:val="24"/>
        </w:rPr>
        <w:t>might</w:t>
      </w:r>
      <w:r w:rsidR="002D4F40" w:rsidRPr="00726FA7">
        <w:rPr>
          <w:rFonts w:ascii="Arial" w:hAnsi="Arial" w:cs="Arial"/>
          <w:sz w:val="24"/>
        </w:rPr>
        <w:t xml:space="preserve"> </w:t>
      </w:r>
      <w:r w:rsidRPr="00726FA7">
        <w:rPr>
          <w:rFonts w:ascii="Arial" w:hAnsi="Arial" w:cs="Arial"/>
          <w:sz w:val="24"/>
        </w:rPr>
        <w:t xml:space="preserve">experience </w:t>
      </w:r>
      <w:r w:rsidR="00E575AF" w:rsidRPr="00726FA7">
        <w:rPr>
          <w:rFonts w:ascii="Arial" w:hAnsi="Arial" w:cs="Arial"/>
          <w:sz w:val="24"/>
        </w:rPr>
        <w:t xml:space="preserve">significant recrystallization </w:t>
      </w:r>
      <w:r w:rsidR="000C0AAC" w:rsidRPr="00726FA7">
        <w:rPr>
          <w:rFonts w:ascii="Arial" w:hAnsi="Arial" w:cs="Arial"/>
          <w:sz w:val="24"/>
        </w:rPr>
        <w:t>which</w:t>
      </w:r>
      <w:r w:rsidR="00E575AF" w:rsidRPr="00726FA7">
        <w:rPr>
          <w:rFonts w:ascii="Arial" w:hAnsi="Arial" w:cs="Arial"/>
          <w:sz w:val="24"/>
        </w:rPr>
        <w:t xml:space="preserve"> was induced by polymer chain </w:t>
      </w:r>
      <w:r w:rsidRPr="00726FA7">
        <w:rPr>
          <w:rFonts w:ascii="Arial" w:hAnsi="Arial" w:cs="Arial"/>
          <w:sz w:val="24"/>
        </w:rPr>
        <w:t xml:space="preserve">cleavage during </w:t>
      </w:r>
      <w:r w:rsidR="00E575AF" w:rsidRPr="00726FA7">
        <w:rPr>
          <w:rFonts w:ascii="Arial" w:hAnsi="Arial" w:cs="Arial"/>
          <w:sz w:val="24"/>
        </w:rPr>
        <w:t>the</w:t>
      </w:r>
      <w:r w:rsidR="002D4F40" w:rsidRPr="00726FA7">
        <w:rPr>
          <w:rFonts w:ascii="Arial" w:hAnsi="Arial" w:cs="Arial"/>
          <w:sz w:val="24"/>
        </w:rPr>
        <w:t xml:space="preserve"> hydrolysis </w:t>
      </w:r>
      <w:r w:rsidRPr="00726FA7">
        <w:rPr>
          <w:rFonts w:ascii="Arial" w:hAnsi="Arial" w:cs="Arial"/>
          <w:sz w:val="24"/>
        </w:rPr>
        <w:t xml:space="preserve">degradation. </w:t>
      </w:r>
      <w:r w:rsidR="002D4F40" w:rsidRPr="00726FA7">
        <w:rPr>
          <w:rFonts w:ascii="Arial" w:hAnsi="Arial" w:cs="Arial"/>
          <w:sz w:val="24"/>
        </w:rPr>
        <w:t xml:space="preserve">However no </w:t>
      </w:r>
      <w:r w:rsidR="00E575AF" w:rsidRPr="00726FA7">
        <w:rPr>
          <w:rFonts w:ascii="Arial" w:hAnsi="Arial" w:cs="Arial"/>
          <w:sz w:val="24"/>
        </w:rPr>
        <w:t>information</w:t>
      </w:r>
      <w:r w:rsidRPr="00726FA7">
        <w:rPr>
          <w:rFonts w:ascii="Arial" w:hAnsi="Arial" w:cs="Arial"/>
          <w:sz w:val="24"/>
        </w:rPr>
        <w:t xml:space="preserve"> was provided for the change in degree of crystallinity in the work by Otsuka </w:t>
      </w:r>
      <w:r w:rsidRPr="00726FA7">
        <w:rPr>
          <w:rFonts w:ascii="Arial" w:hAnsi="Arial" w:cs="Arial"/>
          <w:i/>
          <w:sz w:val="24"/>
        </w:rPr>
        <w:t>et al.</w:t>
      </w:r>
      <w:r w:rsidRPr="00726FA7">
        <w:rPr>
          <w:rFonts w:ascii="Arial" w:hAnsi="Arial" w:cs="Arial"/>
          <w:sz w:val="24"/>
        </w:rPr>
        <w:t xml:space="preserve"> </w:t>
      </w:r>
      <w:r w:rsidRPr="00726FA7">
        <w:rPr>
          <w:rFonts w:ascii="Arial" w:hAnsi="Arial" w:cs="Arial"/>
          <w:sz w:val="24"/>
        </w:rPr>
        <w:fldChar w:fldCharType="begin"/>
      </w:r>
      <w:r w:rsidRPr="00726FA7">
        <w:rPr>
          <w:rFonts w:ascii="Arial" w:hAnsi="Arial" w:cs="Arial"/>
          <w:sz w:val="24"/>
        </w:rPr>
        <w:instrText xml:space="preserve"> ADDIN EN.CITE &lt;EndNote&gt;&lt;Cite&gt;&lt;Author&gt;Otsuka&lt;/Author&gt;&lt;Year&gt;2014&lt;/Year&gt;&lt;RecNum&gt;20&lt;/RecNum&gt;&lt;DisplayText&gt;(Otsuka, Pacheco et al. 2014)&lt;/DisplayText&gt;&lt;record&gt;&lt;rec-number&gt;20&lt;/rec-number&gt;&lt;foreign-keys&gt;&lt;key app="EN" db-id="v0rvfxxwjtxfw1ewd5yxp2tm5xadwaft0f99"&gt;20&lt;/key&gt;&lt;/foreign-keys&gt;&lt;ref-type name="Journal Article"&gt;17&lt;/ref-type&gt;&lt;contributors&gt;&lt;authors&gt;&lt;author&gt;Otsuka, F&lt;/author&gt;&lt;author&gt;Pacheco, E&lt;/author&gt;&lt;author&gt;Perkins, L. E.&lt;/author&gt;&lt;author&gt;Lane, J. P.&lt;/author&gt;&lt;author&gt;Wang, Q.&lt;/author&gt;&lt;author&gt;Kamberi, M&lt;/author&gt;&lt;author&gt;Frie, M&lt;/author&gt;&lt;author&gt;Wang, J.&lt;/author&gt;&lt;author&gt;Sakakura, K&lt;/author&gt;&lt;author&gt;Yahagi, K&lt;/author&gt;&lt;/authors&gt;&lt;/contributors&gt;&lt;titles&gt;&lt;title&gt;Long-term safety of an everolimus-eluting bioresorbable vascular scaffold and the cobalt-chromium XIENCE V stent in a porcine coronary artery model&lt;/title&gt;&lt;secondary-title&gt;Circ Cardiovasc Interv&lt;/secondary-title&gt;&lt;/titles&gt;&lt;periodical&gt;&lt;full-title&gt;Circ Cardiovasc Interv&lt;/full-title&gt;&lt;/periodical&gt;&lt;pages&gt;330-342&lt;/pages&gt;&lt;volume&gt;62&lt;/volume&gt;&lt;number&gt;18&lt;/number&gt;&lt;dates&gt;&lt;year&gt;2014&lt;/year&gt;&lt;/dates&gt;&lt;urls&gt;&lt;/urls&gt;&lt;/record&gt;&lt;/Cite&gt;&lt;/EndNote&gt;</w:instrText>
      </w:r>
      <w:r w:rsidRPr="00726FA7">
        <w:rPr>
          <w:rFonts w:ascii="Arial" w:hAnsi="Arial" w:cs="Arial"/>
          <w:sz w:val="24"/>
        </w:rPr>
        <w:fldChar w:fldCharType="separate"/>
      </w:r>
      <w:r w:rsidRPr="00726FA7">
        <w:rPr>
          <w:rFonts w:ascii="Arial" w:hAnsi="Arial" w:cs="Arial"/>
          <w:noProof/>
          <w:sz w:val="24"/>
        </w:rPr>
        <w:t>(</w:t>
      </w:r>
      <w:hyperlink w:anchor="_ENREF_9" w:tooltip="Otsuka, 2014 #20" w:history="1">
        <w:r w:rsidRPr="00726FA7">
          <w:rPr>
            <w:rFonts w:ascii="Arial" w:hAnsi="Arial" w:cs="Arial"/>
            <w:noProof/>
            <w:sz w:val="24"/>
          </w:rPr>
          <w:t>Otsuka, Pacheco et al. 2014</w:t>
        </w:r>
      </w:hyperlink>
      <w:r w:rsidRPr="00726FA7">
        <w:rPr>
          <w:rFonts w:ascii="Arial" w:hAnsi="Arial" w:cs="Arial"/>
          <w:noProof/>
          <w:sz w:val="24"/>
        </w:rPr>
        <w:t>)</w:t>
      </w:r>
      <w:r w:rsidRPr="00726FA7">
        <w:rPr>
          <w:rFonts w:ascii="Arial" w:hAnsi="Arial" w:cs="Arial"/>
          <w:sz w:val="24"/>
        </w:rPr>
        <w:fldChar w:fldCharType="end"/>
      </w:r>
      <w:r w:rsidRPr="00726FA7">
        <w:rPr>
          <w:rFonts w:ascii="Arial" w:hAnsi="Arial" w:cs="Arial"/>
          <w:sz w:val="24"/>
        </w:rPr>
        <w:t xml:space="preserve">. </w:t>
      </w:r>
      <w:r w:rsidR="00E575AF" w:rsidRPr="00726FA7">
        <w:rPr>
          <w:rFonts w:ascii="Arial" w:hAnsi="Arial" w:cs="Arial"/>
          <w:sz w:val="24"/>
        </w:rPr>
        <w:t xml:space="preserve">In this section it is assumed that the degree of crystallinity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oMath>
      <w:r w:rsidR="00E575AF" w:rsidRPr="00726FA7">
        <w:rPr>
          <w:rFonts w:ascii="Arial" w:hAnsi="Arial" w:cs="Arial"/>
          <w:sz w:val="24"/>
        </w:rPr>
        <w:t xml:space="preserve"> remains constant. The effect of </w:t>
      </w:r>
      <w:r w:rsidR="00E575AF" w:rsidRPr="00726FA7">
        <w:rPr>
          <w:rFonts w:ascii="Arial" w:hAnsi="Arial" w:cs="Arial"/>
          <w:sz w:val="24"/>
        </w:rPr>
        <w:lastRenderedPageBreak/>
        <w:t xml:space="preserve">chain-cleavage induced crystallization will be considered in the next section. If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oMath>
      <w:r w:rsidR="00E575AF" w:rsidRPr="00726FA7">
        <w:rPr>
          <w:rFonts w:ascii="Arial" w:hAnsi="Arial" w:cs="Arial"/>
          <w:sz w:val="24"/>
        </w:rPr>
        <w:t xml:space="preserve"> remains constant, i.e. </w:t>
      </w:r>
      <m:oMath>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c</m:t>
            </m:r>
          </m:sub>
        </m:sSub>
        <m:r>
          <w:rPr>
            <w:rFonts w:ascii="Cambria Math" w:hAnsi="Cambria Math" w:cs="Arial"/>
            <w:sz w:val="24"/>
          </w:rPr>
          <m:t>=0</m:t>
        </m:r>
      </m:oMath>
      <w:r w:rsidR="00E575AF" w:rsidRPr="00726FA7">
        <w:rPr>
          <w:rFonts w:ascii="Arial" w:hAnsi="Arial" w:cs="Arial"/>
          <w:sz w:val="24"/>
        </w:rPr>
        <w:t xml:space="preserve"> and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c0</m:t>
            </m:r>
          </m:sub>
        </m:sSub>
        <m:r>
          <w:rPr>
            <w:rFonts w:ascii="Cambria Math" w:hAnsi="Cambria Math" w:cs="Arial"/>
            <w:sz w:val="24"/>
          </w:rPr>
          <m:t xml:space="preserve">, </m:t>
        </m:r>
      </m:oMath>
      <w:r w:rsidR="00E575AF" w:rsidRPr="00726FA7">
        <w:rPr>
          <w:rFonts w:ascii="Arial" w:hAnsi="Arial" w:cs="Arial"/>
          <w:sz w:val="24"/>
        </w:rPr>
        <w:t>then Eqn</w:t>
      </w:r>
      <w:r w:rsidR="00E575AF" w:rsidRPr="00726FA7">
        <w:rPr>
          <w:rFonts w:ascii="Arial" w:hAnsi="Arial" w:cs="Arial" w:hint="eastAsia"/>
          <w:sz w:val="24"/>
        </w:rPr>
        <w:t>.</w:t>
      </w:r>
      <w:r w:rsidR="00E575AF" w:rsidRPr="00726FA7">
        <w:rPr>
          <w:rFonts w:ascii="Arial" w:hAnsi="Arial" w:cs="Arial"/>
          <w:sz w:val="24"/>
        </w:rPr>
        <w:t xml:space="preserve"> </w:t>
      </w:r>
      <w:r w:rsidR="00E575AF" w:rsidRPr="00726FA7">
        <w:rPr>
          <w:rFonts w:ascii="Arial" w:hAnsi="Arial" w:cs="Arial" w:hint="eastAsia"/>
          <w:sz w:val="24"/>
        </w:rPr>
        <w:t>(</w:t>
      </w:r>
      <w:r w:rsidR="00E575AF" w:rsidRPr="00726FA7">
        <w:rPr>
          <w:rFonts w:ascii="Arial" w:hAnsi="Arial" w:cs="Arial"/>
          <w:sz w:val="24"/>
        </w:rPr>
        <w:t>1</w:t>
      </w:r>
      <w:r w:rsidR="00E575AF" w:rsidRPr="00726FA7">
        <w:rPr>
          <w:rFonts w:ascii="Arial" w:hAnsi="Arial" w:cs="Arial" w:hint="eastAsia"/>
          <w:sz w:val="24"/>
        </w:rPr>
        <w:t>)</w:t>
      </w:r>
      <w:r w:rsidR="00E575AF" w:rsidRPr="00726FA7">
        <w:rPr>
          <w:rFonts w:ascii="Arial" w:hAnsi="Arial" w:cs="Arial"/>
          <w:sz w:val="24"/>
        </w:rPr>
        <w:t xml:space="preserve"> can be simplified</w:t>
      </w:r>
      <w:r w:rsidR="00BD7161" w:rsidRPr="00726FA7">
        <w:rPr>
          <w:rFonts w:ascii="Arial" w:hAnsi="Arial" w:cs="Arial"/>
          <w:sz w:val="24"/>
        </w:rPr>
        <w:t>. T</w:t>
      </w:r>
      <w:r w:rsidR="00E575AF" w:rsidRPr="00726FA7">
        <w:rPr>
          <w:rFonts w:ascii="Arial" w:hAnsi="Arial" w:cs="Arial"/>
          <w:sz w:val="24"/>
        </w:rPr>
        <w:t xml:space="preserve">he rate constant </w:t>
      </w:r>
      <m:oMath>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1</m:t>
            </m:r>
          </m:sub>
        </m:sSub>
      </m:oMath>
      <w:r w:rsidR="00E575AF" w:rsidRPr="00726FA7">
        <w:rPr>
          <w:rFonts w:ascii="Arial" w:hAnsi="Arial" w:cs="Arial"/>
          <w:sz w:val="24"/>
        </w:rPr>
        <w:t xml:space="preserve"> </w:t>
      </w:r>
      <w:r w:rsidR="000C0AAC" w:rsidRPr="00726FA7">
        <w:rPr>
          <w:rFonts w:ascii="Arial" w:hAnsi="Arial" w:cs="Arial"/>
          <w:sz w:val="24"/>
        </w:rPr>
        <w:t xml:space="preserve">and </w:t>
      </w:r>
      <m:oMath>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2</m:t>
            </m:r>
          </m:sub>
        </m:sSub>
      </m:oMath>
      <w:r w:rsidR="000C0AAC" w:rsidRPr="00726FA7">
        <w:rPr>
          <w:rFonts w:ascii="Arial" w:hAnsi="Arial" w:cs="Arial"/>
          <w:sz w:val="24"/>
        </w:rPr>
        <w:t xml:space="preserve"> </w:t>
      </w:r>
      <w:r w:rsidR="00BD7161" w:rsidRPr="00726FA7">
        <w:rPr>
          <w:rFonts w:ascii="Arial" w:hAnsi="Arial" w:cs="Arial"/>
          <w:sz w:val="24"/>
        </w:rPr>
        <w:t xml:space="preserve">in Eqn. (1) </w:t>
      </w:r>
      <w:r w:rsidR="000C0AAC" w:rsidRPr="00726FA7">
        <w:rPr>
          <w:rFonts w:ascii="Arial" w:hAnsi="Arial" w:cs="Arial"/>
          <w:sz w:val="24"/>
        </w:rPr>
        <w:t>can be regarded as an set of</w:t>
      </w:r>
      <w:r w:rsidR="00E575AF" w:rsidRPr="00726FA7">
        <w:rPr>
          <w:rFonts w:ascii="Arial" w:hAnsi="Arial" w:cs="Arial"/>
          <w:sz w:val="24"/>
        </w:rPr>
        <w:t xml:space="preserve"> effective value</w:t>
      </w:r>
      <w:r w:rsidR="000C0AAC" w:rsidRPr="00726FA7">
        <w:rPr>
          <w:rFonts w:ascii="Arial" w:hAnsi="Arial" w:cs="Arial"/>
          <w:sz w:val="24"/>
        </w:rPr>
        <w:t>s</w:t>
      </w:r>
      <w:r w:rsidR="00E575AF" w:rsidRPr="00726FA7">
        <w:rPr>
          <w:rFonts w:ascii="Arial" w:hAnsi="Arial" w:cs="Arial"/>
          <w:sz w:val="24"/>
        </w:rPr>
        <w:t xml:space="preserve"> standing for </w:t>
      </w:r>
      <m:oMath>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1</m:t>
            </m:r>
          </m:sub>
        </m:sSub>
        <m:r>
          <w:rPr>
            <w:rFonts w:ascii="Cambria Math" w:hAnsi="Cambria Math" w:cs="Arial"/>
            <w:sz w:val="24"/>
          </w:rPr>
          <m:t>(1-</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c0</m:t>
            </m:r>
          </m:sub>
        </m:sSub>
        <m:r>
          <w:rPr>
            <w:rFonts w:ascii="Cambria Math" w:hAnsi="Cambria Math" w:cs="Arial"/>
            <w:sz w:val="24"/>
          </w:rPr>
          <m:t>)</m:t>
        </m:r>
      </m:oMath>
      <w:r w:rsidR="00E575AF" w:rsidRPr="00726FA7">
        <w:rPr>
          <w:rFonts w:ascii="Arial" w:hAnsi="Arial" w:cs="Arial"/>
          <w:sz w:val="24"/>
        </w:rPr>
        <w:t xml:space="preserve">, and </w:t>
      </w:r>
      <m:oMath>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2</m:t>
            </m:r>
          </m:sub>
        </m:sSub>
        <m:sSup>
          <m:sSupPr>
            <m:ctrlPr>
              <w:rPr>
                <w:rFonts w:ascii="Cambria Math" w:hAnsi="Cambria Math" w:cs="Arial"/>
                <w:i/>
                <w:sz w:val="24"/>
              </w:rPr>
            </m:ctrlPr>
          </m:sSupPr>
          <m:e>
            <m:r>
              <w:rPr>
                <w:rFonts w:ascii="Cambria Math" w:hAnsi="Cambria Math" w:cs="Arial"/>
                <w:sz w:val="24"/>
              </w:rPr>
              <m:t>(1-</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c0</m:t>
                </m:r>
              </m:sub>
            </m:sSub>
            <m:r>
              <w:rPr>
                <w:rFonts w:ascii="Cambria Math" w:hAnsi="Cambria Math" w:cs="Arial"/>
                <w:sz w:val="24"/>
              </w:rPr>
              <m:t>)</m:t>
            </m:r>
          </m:e>
          <m:sup>
            <m:r>
              <w:rPr>
                <w:rFonts w:ascii="Cambria Math" w:hAnsi="Cambria Math" w:cs="Arial"/>
                <w:sz w:val="24"/>
              </w:rPr>
              <m:t>0.5</m:t>
            </m:r>
          </m:sup>
        </m:sSup>
      </m:oMath>
      <w:r w:rsidR="00BD7161" w:rsidRPr="00726FA7">
        <w:rPr>
          <w:rFonts w:ascii="Arial" w:hAnsi="Arial" w:cs="Arial"/>
          <w:sz w:val="24"/>
        </w:rPr>
        <w:t>.</w:t>
      </w:r>
    </w:p>
    <w:p w:rsidR="00AC3DE8" w:rsidRPr="00726FA7" w:rsidRDefault="00E575AF" w:rsidP="000C0AAC">
      <w:pPr>
        <w:spacing w:line="360" w:lineRule="auto"/>
      </w:pPr>
      <w:r w:rsidRPr="00726FA7">
        <w:rPr>
          <w:rFonts w:ascii="Arial" w:hAnsi="Arial" w:cs="Arial"/>
          <w:sz w:val="24"/>
        </w:rPr>
        <w:t xml:space="preserve"> </w:t>
      </w:r>
      <w:r w:rsidR="00475CB8" w:rsidRPr="00726FA7">
        <w:rPr>
          <w:rFonts w:ascii="Arial" w:hAnsi="Arial" w:cs="Arial"/>
          <w:sz w:val="24"/>
        </w:rPr>
        <w:t xml:space="preserve"> </w:t>
      </w:r>
      <w:r w:rsidR="00475CB8" w:rsidRPr="00726FA7">
        <w:rPr>
          <w:rFonts w:ascii="Arial" w:hAnsi="Arial" w:cs="Arial" w:hint="eastAsia"/>
          <w:sz w:val="24"/>
        </w:rPr>
        <w:t xml:space="preserve"> </w:t>
      </w:r>
      <w:r w:rsidR="000E42F7" w:rsidRPr="00726FA7">
        <w:rPr>
          <w:rFonts w:ascii="Arial" w:hAnsi="Arial" w:cs="Arial"/>
          <w:sz w:val="24"/>
        </w:rPr>
        <w:t>The best fit</w:t>
      </w:r>
      <w:r w:rsidR="00AC3DE8" w:rsidRPr="00726FA7">
        <w:rPr>
          <w:rFonts w:ascii="Arial" w:hAnsi="Arial" w:cs="Arial"/>
          <w:sz w:val="24"/>
        </w:rPr>
        <w:t xml:space="preserve"> between the model predictions and the experimental data are shown in Fig.</w:t>
      </w:r>
      <w:r w:rsidR="00444D1B" w:rsidRPr="00726FA7">
        <w:rPr>
          <w:rFonts w:ascii="Arial" w:hAnsi="Arial" w:cs="Arial" w:hint="eastAsia"/>
          <w:sz w:val="24"/>
        </w:rPr>
        <w:t xml:space="preserve"> </w:t>
      </w:r>
      <w:r w:rsidR="00FA6F21" w:rsidRPr="00726FA7">
        <w:rPr>
          <w:rFonts w:ascii="Arial" w:hAnsi="Arial" w:cs="Arial"/>
          <w:sz w:val="24"/>
        </w:rPr>
        <w:t>1</w:t>
      </w:r>
      <w:r w:rsidR="000E42F7" w:rsidRPr="00726FA7">
        <w:rPr>
          <w:rFonts w:ascii="Arial" w:hAnsi="Arial" w:cs="Arial"/>
          <w:sz w:val="24"/>
        </w:rPr>
        <w:t xml:space="preserve"> for the volume-</w:t>
      </w:r>
      <w:r w:rsidR="00AC3DE8" w:rsidRPr="00726FA7">
        <w:rPr>
          <w:rFonts w:ascii="Arial" w:hAnsi="Arial" w:cs="Arial"/>
          <w:sz w:val="24"/>
        </w:rPr>
        <w:t>averaged molecular weight and in Fig.</w:t>
      </w:r>
      <w:r w:rsidR="00444D1B" w:rsidRPr="00726FA7">
        <w:rPr>
          <w:rFonts w:ascii="Arial" w:hAnsi="Arial" w:cs="Arial" w:hint="eastAsia"/>
          <w:sz w:val="24"/>
        </w:rPr>
        <w:t xml:space="preserve"> </w:t>
      </w:r>
      <w:r w:rsidR="00FA6F21" w:rsidRPr="00726FA7">
        <w:rPr>
          <w:rFonts w:ascii="Arial" w:hAnsi="Arial" w:cs="Arial"/>
          <w:sz w:val="24"/>
        </w:rPr>
        <w:t>2</w:t>
      </w:r>
      <w:r w:rsidR="000E42F7" w:rsidRPr="00726FA7">
        <w:rPr>
          <w:rFonts w:ascii="Arial" w:hAnsi="Arial" w:cs="Arial"/>
          <w:sz w:val="24"/>
        </w:rPr>
        <w:t xml:space="preserve"> for mass loss as</w:t>
      </w:r>
      <w:r w:rsidR="00DE4CB4" w:rsidRPr="00726FA7">
        <w:rPr>
          <w:rFonts w:ascii="Arial" w:hAnsi="Arial" w:cs="Arial"/>
          <w:sz w:val="24"/>
        </w:rPr>
        <w:t xml:space="preserve"> </w:t>
      </w:r>
      <w:r w:rsidR="00AC3DE8" w:rsidRPr="00726FA7">
        <w:rPr>
          <w:rFonts w:ascii="Arial" w:hAnsi="Arial" w:cs="Arial"/>
          <w:sz w:val="24"/>
        </w:rPr>
        <w:t xml:space="preserve">functions of time respectively. </w:t>
      </w:r>
      <w:r w:rsidR="00AD0488" w:rsidRPr="00726FA7">
        <w:rPr>
          <w:rFonts w:ascii="Arial" w:hAnsi="Arial" w:cs="Arial"/>
          <w:sz w:val="24"/>
        </w:rPr>
        <w:t>Table 1 provides all the parameters used</w:t>
      </w:r>
      <w:r w:rsidR="000E42F7" w:rsidRPr="00726FA7">
        <w:rPr>
          <w:rFonts w:ascii="Arial" w:hAnsi="Arial" w:cs="Arial"/>
          <w:sz w:val="24"/>
        </w:rPr>
        <w:t xml:space="preserve"> to obtain the model prediction</w:t>
      </w:r>
      <w:r w:rsidR="00AD0488" w:rsidRPr="00726FA7">
        <w:rPr>
          <w:rFonts w:ascii="Arial" w:hAnsi="Arial" w:cs="Arial"/>
          <w:sz w:val="24"/>
        </w:rPr>
        <w:t xml:space="preserve">. It is worth to report that a large range of values of the four kinetic parameters were searched manually in our study to best fit the experimental data, and that the values provided in Table 1 are unique to give the best fit. </w:t>
      </w:r>
      <w:r w:rsidR="00F05A61" w:rsidRPr="00726FA7">
        <w:rPr>
          <w:rFonts w:ascii="Arial" w:hAnsi="Arial" w:cs="Arial"/>
          <w:sz w:val="24"/>
        </w:rPr>
        <w:t>A</w:t>
      </w:r>
      <w:r w:rsidR="002150BB" w:rsidRPr="00726FA7">
        <w:rPr>
          <w:rFonts w:ascii="Arial" w:hAnsi="Arial" w:cs="Arial"/>
          <w:sz w:val="24"/>
        </w:rPr>
        <w:t xml:space="preserve"> sensitivity study</w:t>
      </w:r>
      <w:r w:rsidR="00F05A61" w:rsidRPr="00726FA7">
        <w:rPr>
          <w:rFonts w:ascii="Arial" w:hAnsi="Arial" w:cs="Arial"/>
          <w:sz w:val="24"/>
        </w:rPr>
        <w:t xml:space="preserve"> was performed in which</w:t>
      </w:r>
      <w:r w:rsidR="002150BB" w:rsidRPr="00726FA7">
        <w:rPr>
          <w:rFonts w:ascii="Arial" w:hAnsi="Arial" w:cs="Arial"/>
          <w:sz w:val="24"/>
        </w:rPr>
        <w:t xml:space="preserve"> an overall “error” </w:t>
      </w:r>
      <w:r w:rsidR="00F05A61" w:rsidRPr="00726FA7">
        <w:rPr>
          <w:rFonts w:ascii="Arial" w:hAnsi="Arial" w:cs="Arial"/>
          <w:sz w:val="24"/>
        </w:rPr>
        <w:t xml:space="preserve">of least squares </w:t>
      </w:r>
      <w:r w:rsidR="002150BB" w:rsidRPr="00726FA7">
        <w:rPr>
          <w:rFonts w:ascii="Arial" w:hAnsi="Arial" w:cs="Arial"/>
          <w:sz w:val="24"/>
        </w:rPr>
        <w:t>between the model prediction</w:t>
      </w:r>
      <w:r w:rsidR="00D24740" w:rsidRPr="00726FA7">
        <w:rPr>
          <w:rFonts w:ascii="Arial" w:hAnsi="Arial" w:cs="Arial"/>
          <w:sz w:val="24"/>
        </w:rPr>
        <w:t>s</w:t>
      </w:r>
      <w:r w:rsidR="002150BB" w:rsidRPr="00726FA7">
        <w:rPr>
          <w:rFonts w:ascii="Arial" w:hAnsi="Arial" w:cs="Arial"/>
          <w:sz w:val="24"/>
        </w:rPr>
        <w:t xml:space="preserve"> and the experimental data was </w:t>
      </w:r>
      <w:r w:rsidR="00D24740" w:rsidRPr="00726FA7">
        <w:rPr>
          <w:rFonts w:ascii="Arial" w:hAnsi="Arial" w:cs="Arial"/>
          <w:sz w:val="24"/>
        </w:rPr>
        <w:t xml:space="preserve">defined. The error was </w:t>
      </w:r>
      <w:r w:rsidR="00F05A61" w:rsidRPr="00726FA7">
        <w:rPr>
          <w:rFonts w:ascii="Arial" w:hAnsi="Arial" w:cs="Arial"/>
          <w:sz w:val="24"/>
        </w:rPr>
        <w:t>plotted against individual variation</w:t>
      </w:r>
      <w:r w:rsidR="00D24740" w:rsidRPr="00726FA7">
        <w:rPr>
          <w:rFonts w:ascii="Arial" w:hAnsi="Arial" w:cs="Arial"/>
          <w:sz w:val="24"/>
        </w:rPr>
        <w:t>s</w:t>
      </w:r>
      <w:r w:rsidR="002150BB" w:rsidRPr="00726FA7">
        <w:rPr>
          <w:rFonts w:ascii="Arial" w:hAnsi="Arial" w:cs="Arial"/>
          <w:sz w:val="24"/>
        </w:rPr>
        <w:t xml:space="preserve"> in the values of </w:t>
      </w:r>
      <w:r w:rsidR="00F05A61" w:rsidRPr="00726FA7">
        <w:rPr>
          <w:rFonts w:ascii="Arial" w:hAnsi="Arial" w:cs="Arial"/>
          <w:sz w:val="24"/>
        </w:rPr>
        <w:t>the four kinetic parameters respectively. The</w:t>
      </w:r>
      <w:r w:rsidR="00D24740" w:rsidRPr="00726FA7">
        <w:rPr>
          <w:rFonts w:ascii="Arial" w:hAnsi="Arial" w:cs="Arial"/>
          <w:sz w:val="24"/>
        </w:rPr>
        <w:t xml:space="preserve"> results show</w:t>
      </w:r>
      <w:r w:rsidR="00F05A61" w:rsidRPr="00726FA7">
        <w:rPr>
          <w:rFonts w:ascii="Arial" w:hAnsi="Arial" w:cs="Arial"/>
          <w:sz w:val="24"/>
        </w:rPr>
        <w:t xml:space="preserve"> sharp increase in the error for any small variation from the values presented in Table 1. </w:t>
      </w:r>
      <w:r w:rsidR="00AD0488" w:rsidRPr="00726FA7">
        <w:rPr>
          <w:rFonts w:ascii="Arial" w:hAnsi="Arial" w:cs="Arial"/>
          <w:sz w:val="24"/>
        </w:rPr>
        <w:t xml:space="preserve">Fig. 3 shows </w:t>
      </w:r>
      <w:r w:rsidR="00AC3DE8" w:rsidRPr="00726FA7">
        <w:rPr>
          <w:rFonts w:ascii="Arial" w:hAnsi="Arial" w:cs="Arial"/>
          <w:sz w:val="24"/>
        </w:rPr>
        <w:t xml:space="preserve">the finite element model </w:t>
      </w:r>
      <w:r w:rsidR="002379B6" w:rsidRPr="00726FA7">
        <w:rPr>
          <w:rFonts w:ascii="Arial" w:hAnsi="Arial" w:cs="Arial"/>
          <w:sz w:val="24"/>
        </w:rPr>
        <w:t>used in this study</w:t>
      </w:r>
      <w:r w:rsidR="00AD0488" w:rsidRPr="00726FA7">
        <w:rPr>
          <w:rFonts w:ascii="Arial" w:hAnsi="Arial" w:cs="Arial"/>
          <w:sz w:val="24"/>
        </w:rPr>
        <w:t xml:space="preserve">. </w:t>
      </w:r>
      <w:r w:rsidR="00AC3DE8" w:rsidRPr="00726FA7">
        <w:rPr>
          <w:rFonts w:ascii="Arial" w:hAnsi="Arial" w:cs="Arial"/>
          <w:sz w:val="24"/>
        </w:rPr>
        <w:t>Fig</w:t>
      </w:r>
      <w:r w:rsidR="00AC3DE8" w:rsidRPr="00726FA7">
        <w:rPr>
          <w:rFonts w:ascii="Arial" w:hAnsi="Arial" w:cs="Arial" w:hint="eastAsia"/>
          <w:sz w:val="24"/>
        </w:rPr>
        <w:t>.</w:t>
      </w:r>
      <w:r w:rsidR="00444D1B" w:rsidRPr="00726FA7">
        <w:rPr>
          <w:rFonts w:ascii="Arial" w:hAnsi="Arial" w:cs="Arial" w:hint="eastAsia"/>
          <w:sz w:val="24"/>
        </w:rPr>
        <w:t xml:space="preserve"> </w:t>
      </w:r>
      <w:r w:rsidR="00FA6F21" w:rsidRPr="00726FA7">
        <w:rPr>
          <w:rFonts w:ascii="Arial" w:hAnsi="Arial" w:cs="Arial"/>
          <w:sz w:val="24"/>
        </w:rPr>
        <w:t>3</w:t>
      </w:r>
      <w:r w:rsidR="00AC3DE8" w:rsidRPr="00726FA7">
        <w:rPr>
          <w:rFonts w:ascii="Arial" w:hAnsi="Arial" w:cs="Arial"/>
          <w:sz w:val="24"/>
        </w:rPr>
        <w:t xml:space="preserve">(a) shows the local image of the Absorb BVS </w:t>
      </w:r>
      <w:r w:rsidR="00AD0488" w:rsidRPr="00726FA7">
        <w:rPr>
          <w:rFonts w:ascii="Arial" w:hAnsi="Arial" w:cs="Arial"/>
          <w:sz w:val="24"/>
        </w:rPr>
        <w:t xml:space="preserve">taken from </w:t>
      </w:r>
      <w:r w:rsidR="00AC3DE8" w:rsidRPr="00726FA7">
        <w:rPr>
          <w:rFonts w:ascii="Arial" w:hAnsi="Arial" w:cs="Arial"/>
          <w:sz w:val="24"/>
        </w:rPr>
        <w:t xml:space="preserve">Otsuka </w:t>
      </w:r>
      <w:r w:rsidR="00AC3DE8" w:rsidRPr="00726FA7">
        <w:rPr>
          <w:rFonts w:ascii="Arial" w:hAnsi="Arial" w:cs="Arial"/>
          <w:i/>
          <w:sz w:val="24"/>
        </w:rPr>
        <w:t xml:space="preserve">et </w:t>
      </w:r>
      <w:r w:rsidR="00AC3DE8" w:rsidRPr="00726FA7">
        <w:rPr>
          <w:rFonts w:ascii="Arial" w:hAnsi="Arial" w:cs="Arial"/>
          <w:sz w:val="24"/>
        </w:rPr>
        <w:t xml:space="preserve">al. </w:t>
      </w:r>
      <w:r w:rsidR="00CE014B" w:rsidRPr="00726FA7">
        <w:rPr>
          <w:rFonts w:ascii="Arial" w:hAnsi="Arial" w:cs="Arial"/>
          <w:sz w:val="24"/>
        </w:rPr>
        <w:fldChar w:fldCharType="begin"/>
      </w:r>
      <w:r w:rsidR="00C14E0B" w:rsidRPr="00726FA7">
        <w:rPr>
          <w:rFonts w:ascii="Arial" w:hAnsi="Arial" w:cs="Arial"/>
          <w:sz w:val="24"/>
        </w:rPr>
        <w:instrText xml:space="preserve"> ADDIN EN.CITE &lt;EndNote&gt;&lt;Cite&gt;&lt;Author&gt;Otsuka&lt;/Author&gt;&lt;Year&gt;2014&lt;/Year&gt;&lt;RecNum&gt;20&lt;/RecNum&gt;&lt;DisplayText&gt;(Otsuka, Pacheco et al. 2014)&lt;/DisplayText&gt;&lt;record&gt;&lt;rec-number&gt;20&lt;/rec-number&gt;&lt;foreign-keys&gt;&lt;key app="EN" db-id="v0rvfxxwjtxfw1ewd5yxp2tm5xadwaft0f99"&gt;20&lt;/key&gt;&lt;/foreign-keys&gt;&lt;ref-type name="Journal Article"&gt;17&lt;/ref-type&gt;&lt;contributors&gt;&lt;authors&gt;&lt;author&gt;Otsuka, F&lt;/author&gt;&lt;author&gt;Pacheco, E&lt;/author&gt;&lt;author&gt;Perkins, L. E.&lt;/author&gt;&lt;author&gt;Lane, J. P.&lt;/author&gt;&lt;author&gt;Wang, Q.&lt;/author&gt;&lt;author&gt;Kamberi, M&lt;/author&gt;&lt;author&gt;Frie, M&lt;/author&gt;&lt;author&gt;Wang, J.&lt;/author&gt;&lt;author&gt;Sakakura, K&lt;/author&gt;&lt;author&gt;Yahagi, K&lt;/author&gt;&lt;/authors&gt;&lt;/contributors&gt;&lt;titles&gt;&lt;title&gt;Long-term safety of an everolimus-eluting bioresorbable vascular scaffold and the cobalt-chromium XIENCE V stent in a porcine coronary artery model&lt;/title&gt;&lt;secondary-title&gt;Circ Cardiovasc Interv&lt;/secondary-title&gt;&lt;/titles&gt;&lt;periodical&gt;&lt;full-title&gt;Circ Cardiovasc Interv&lt;/full-title&gt;&lt;/periodical&gt;&lt;pages&gt;330-342&lt;/pages&gt;&lt;volume&gt;62&lt;/volume&gt;&lt;number&gt;18&lt;/number&gt;&lt;dates&gt;&lt;year&gt;2014&lt;/year&gt;&lt;/dates&gt;&lt;urls&gt;&lt;/urls&gt;&lt;/record&gt;&lt;/Cite&gt;&lt;/EndNote&gt;</w:instrText>
      </w:r>
      <w:r w:rsidR="00CE014B" w:rsidRPr="00726FA7">
        <w:rPr>
          <w:rFonts w:ascii="Arial" w:hAnsi="Arial" w:cs="Arial"/>
          <w:sz w:val="24"/>
        </w:rPr>
        <w:fldChar w:fldCharType="separate"/>
      </w:r>
      <w:r w:rsidR="00C14E0B" w:rsidRPr="00726FA7">
        <w:rPr>
          <w:rFonts w:ascii="Arial" w:hAnsi="Arial" w:cs="Arial"/>
          <w:noProof/>
          <w:sz w:val="24"/>
        </w:rPr>
        <w:t>(</w:t>
      </w:r>
      <w:hyperlink w:anchor="_ENREF_9" w:tooltip="Otsuka, 2014 #20" w:history="1">
        <w:r w:rsidR="00355645" w:rsidRPr="00726FA7">
          <w:rPr>
            <w:rFonts w:ascii="Arial" w:hAnsi="Arial" w:cs="Arial"/>
            <w:noProof/>
            <w:sz w:val="24"/>
          </w:rPr>
          <w:t>Otsuka, Pacheco et al. 2014</w:t>
        </w:r>
      </w:hyperlink>
      <w:r w:rsidR="00C14E0B" w:rsidRPr="00726FA7">
        <w:rPr>
          <w:rFonts w:ascii="Arial" w:hAnsi="Arial" w:cs="Arial"/>
          <w:noProof/>
          <w:sz w:val="24"/>
        </w:rPr>
        <w:t>)</w:t>
      </w:r>
      <w:r w:rsidR="00CE014B" w:rsidRPr="00726FA7">
        <w:rPr>
          <w:rFonts w:ascii="Arial" w:hAnsi="Arial" w:cs="Arial"/>
          <w:sz w:val="24"/>
        </w:rPr>
        <w:fldChar w:fldCharType="end"/>
      </w:r>
      <w:r w:rsidR="004A76E2" w:rsidRPr="00726FA7">
        <w:rPr>
          <w:rFonts w:ascii="Arial" w:hAnsi="Arial" w:cs="Arial" w:hint="eastAsia"/>
          <w:sz w:val="24"/>
        </w:rPr>
        <w:t xml:space="preserve">. </w:t>
      </w:r>
      <w:r w:rsidR="00AC3DE8" w:rsidRPr="00726FA7">
        <w:rPr>
          <w:rFonts w:ascii="Arial" w:hAnsi="Arial" w:cs="Arial"/>
          <w:sz w:val="24"/>
        </w:rPr>
        <w:t xml:space="preserve">The image </w:t>
      </w:r>
      <w:r w:rsidR="00AD0488" w:rsidRPr="00726FA7">
        <w:rPr>
          <w:rFonts w:ascii="Arial" w:hAnsi="Arial" w:cs="Arial"/>
          <w:sz w:val="24"/>
        </w:rPr>
        <w:t>was</w:t>
      </w:r>
      <w:r w:rsidR="00AC3DE8" w:rsidRPr="00726FA7">
        <w:rPr>
          <w:rFonts w:ascii="Arial" w:hAnsi="Arial" w:cs="Arial"/>
          <w:sz w:val="24"/>
        </w:rPr>
        <w:t xml:space="preserve"> directly transformed into the three-dimensional finite element model shown in Fig</w:t>
      </w:r>
      <w:r w:rsidR="00AC3DE8" w:rsidRPr="00726FA7">
        <w:rPr>
          <w:rFonts w:ascii="Arial" w:hAnsi="Arial" w:cs="Arial" w:hint="eastAsia"/>
          <w:sz w:val="24"/>
        </w:rPr>
        <w:t>.</w:t>
      </w:r>
      <w:r w:rsidR="00444D1B" w:rsidRPr="00726FA7">
        <w:rPr>
          <w:rFonts w:ascii="Arial" w:hAnsi="Arial" w:cs="Arial" w:hint="eastAsia"/>
          <w:sz w:val="24"/>
        </w:rPr>
        <w:t xml:space="preserve"> </w:t>
      </w:r>
      <w:r w:rsidR="00FA6F21" w:rsidRPr="00726FA7">
        <w:rPr>
          <w:rFonts w:ascii="Arial" w:hAnsi="Arial" w:cs="Arial"/>
          <w:sz w:val="24"/>
        </w:rPr>
        <w:t>3</w:t>
      </w:r>
      <w:r w:rsidR="00AC3DE8" w:rsidRPr="00726FA7">
        <w:rPr>
          <w:rFonts w:ascii="Arial" w:hAnsi="Arial" w:cs="Arial"/>
          <w:sz w:val="24"/>
        </w:rPr>
        <w:t xml:space="preserve">(b). Due to symmetry of the scaffold structure the finite element model is for a representative unit of the scaffold. From the images provided by Otsuka </w:t>
      </w:r>
      <w:r w:rsidR="00AC3DE8" w:rsidRPr="00726FA7">
        <w:rPr>
          <w:rFonts w:ascii="Arial" w:hAnsi="Arial" w:cs="Arial"/>
          <w:i/>
          <w:sz w:val="24"/>
        </w:rPr>
        <w:t xml:space="preserve">et </w:t>
      </w:r>
      <w:r w:rsidR="00AC3DE8" w:rsidRPr="00726FA7">
        <w:rPr>
          <w:rFonts w:ascii="Arial" w:hAnsi="Arial" w:cs="Arial"/>
          <w:sz w:val="24"/>
        </w:rPr>
        <w:t>al.</w:t>
      </w:r>
      <w:r w:rsidR="004A76E2" w:rsidRPr="00726FA7">
        <w:rPr>
          <w:rFonts w:ascii="Arial" w:hAnsi="Arial" w:cs="Arial" w:hint="eastAsia"/>
          <w:sz w:val="24"/>
        </w:rPr>
        <w:t xml:space="preserve"> </w:t>
      </w:r>
      <w:r w:rsidR="00CE014B" w:rsidRPr="00726FA7">
        <w:rPr>
          <w:rFonts w:ascii="Arial" w:hAnsi="Arial" w:cs="Arial"/>
          <w:sz w:val="24"/>
        </w:rPr>
        <w:fldChar w:fldCharType="begin"/>
      </w:r>
      <w:r w:rsidR="00C14E0B" w:rsidRPr="00726FA7">
        <w:rPr>
          <w:rFonts w:ascii="Arial" w:hAnsi="Arial" w:cs="Arial"/>
          <w:sz w:val="24"/>
        </w:rPr>
        <w:instrText xml:space="preserve"> ADDIN EN.CITE &lt;EndNote&gt;&lt;Cite&gt;&lt;Author&gt;Otsuka&lt;/Author&gt;&lt;Year&gt;2014&lt;/Year&gt;&lt;RecNum&gt;20&lt;/RecNum&gt;&lt;DisplayText&gt;(Otsuka, Pacheco et al. 2014)&lt;/DisplayText&gt;&lt;record&gt;&lt;rec-number&gt;20&lt;/rec-number&gt;&lt;foreign-keys&gt;&lt;key app="EN" db-id="v0rvfxxwjtxfw1ewd5yxp2tm5xadwaft0f99"&gt;20&lt;/key&gt;&lt;/foreign-keys&gt;&lt;ref-type name="Journal Article"&gt;17&lt;/ref-type&gt;&lt;contributors&gt;&lt;authors&gt;&lt;author&gt;Otsuka, F&lt;/author&gt;&lt;author&gt;Pacheco, E&lt;/author&gt;&lt;author&gt;Perkins, L. E.&lt;/author&gt;&lt;author&gt;Lane, J. P.&lt;/author&gt;&lt;author&gt;Wang, Q.&lt;/author&gt;&lt;author&gt;Kamberi, M&lt;/author&gt;&lt;author&gt;Frie, M&lt;/author&gt;&lt;author&gt;Wang, J.&lt;/author&gt;&lt;author&gt;Sakakura, K&lt;/author&gt;&lt;author&gt;Yahagi, K&lt;/author&gt;&lt;/authors&gt;&lt;/contributors&gt;&lt;titles&gt;&lt;title&gt;Long-term safety of an everolimus-eluting bioresorbable vascular scaffold and the cobalt-chromium XIENCE V stent in a porcine coronary artery model&lt;/title&gt;&lt;secondary-title&gt;Circ Cardiovasc Interv&lt;/secondary-title&gt;&lt;/titles&gt;&lt;periodical&gt;&lt;full-title&gt;Circ Cardiovasc Interv&lt;/full-title&gt;&lt;/periodical&gt;&lt;pages&gt;330-342&lt;/pages&gt;&lt;volume&gt;62&lt;/volume&gt;&lt;number&gt;18&lt;/number&gt;&lt;dates&gt;&lt;year&gt;2014&lt;/year&gt;&lt;/dates&gt;&lt;urls&gt;&lt;/urls&gt;&lt;/record&gt;&lt;/Cite&gt;&lt;/EndNote&gt;</w:instrText>
      </w:r>
      <w:r w:rsidR="00CE014B" w:rsidRPr="00726FA7">
        <w:rPr>
          <w:rFonts w:ascii="Arial" w:hAnsi="Arial" w:cs="Arial"/>
          <w:sz w:val="24"/>
        </w:rPr>
        <w:fldChar w:fldCharType="separate"/>
      </w:r>
      <w:r w:rsidR="00C14E0B" w:rsidRPr="00726FA7">
        <w:rPr>
          <w:rFonts w:ascii="Arial" w:hAnsi="Arial" w:cs="Arial"/>
          <w:noProof/>
          <w:sz w:val="24"/>
        </w:rPr>
        <w:t>(</w:t>
      </w:r>
      <w:hyperlink w:anchor="_ENREF_9" w:tooltip="Otsuka, 2014 #20" w:history="1">
        <w:r w:rsidR="00355645" w:rsidRPr="00726FA7">
          <w:rPr>
            <w:rFonts w:ascii="Arial" w:hAnsi="Arial" w:cs="Arial"/>
            <w:noProof/>
            <w:sz w:val="24"/>
          </w:rPr>
          <w:t>Otsuka, Pacheco et al. 2014</w:t>
        </w:r>
      </w:hyperlink>
      <w:r w:rsidR="00C14E0B" w:rsidRPr="00726FA7">
        <w:rPr>
          <w:rFonts w:ascii="Arial" w:hAnsi="Arial" w:cs="Arial"/>
          <w:noProof/>
          <w:sz w:val="24"/>
        </w:rPr>
        <w:t>)</w:t>
      </w:r>
      <w:r w:rsidR="00CE014B" w:rsidRPr="00726FA7">
        <w:rPr>
          <w:rFonts w:ascii="Arial" w:hAnsi="Arial" w:cs="Arial"/>
          <w:sz w:val="24"/>
        </w:rPr>
        <w:fldChar w:fldCharType="end"/>
      </w:r>
      <w:r w:rsidR="00AC3DE8" w:rsidRPr="00726FA7">
        <w:rPr>
          <w:rFonts w:ascii="Arial" w:hAnsi="Arial" w:cs="Arial"/>
          <w:sz w:val="24"/>
        </w:rPr>
        <w:t>, the thickness of the strut in the radial direction was estimated as 0.2 mm and the width of the strut along A-A shown in Fig</w:t>
      </w:r>
      <w:r w:rsidR="00AC3DE8" w:rsidRPr="00726FA7">
        <w:rPr>
          <w:rFonts w:ascii="Arial" w:hAnsi="Arial" w:cs="Arial" w:hint="eastAsia"/>
          <w:sz w:val="24"/>
        </w:rPr>
        <w:t>.</w:t>
      </w:r>
      <w:r w:rsidR="00444D1B" w:rsidRPr="00726FA7">
        <w:rPr>
          <w:rFonts w:ascii="Arial" w:hAnsi="Arial" w:cs="Arial" w:hint="eastAsia"/>
          <w:sz w:val="24"/>
        </w:rPr>
        <w:t xml:space="preserve"> </w:t>
      </w:r>
      <w:r w:rsidR="00FA6F21" w:rsidRPr="00726FA7">
        <w:rPr>
          <w:rFonts w:ascii="Arial" w:hAnsi="Arial" w:cs="Arial"/>
          <w:sz w:val="24"/>
        </w:rPr>
        <w:t>3</w:t>
      </w:r>
      <w:r w:rsidR="00AC3DE8" w:rsidRPr="00726FA7">
        <w:rPr>
          <w:rFonts w:ascii="Arial" w:hAnsi="Arial" w:cs="Arial"/>
          <w:sz w:val="24"/>
        </w:rPr>
        <w:t xml:space="preserve">(a) was estimated as 0.176 mm. All other dimensions were scaled to these two values. The radial curvature of the representative unit has little effect on the degradation process and ignored in the finite element model. At the scaffold surface, perfect sink condition, i.e. </w:t>
      </w:r>
      <m:oMath>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ol</m:t>
            </m:r>
          </m:sub>
        </m:sSub>
        <m:r>
          <w:rPr>
            <w:rFonts w:ascii="Cambria Math" w:hAnsi="Cambria Math" w:cs="Arial"/>
            <w:sz w:val="24"/>
          </w:rPr>
          <m:t xml:space="preserve">= </m:t>
        </m:r>
      </m:oMath>
      <w:r w:rsidR="00AC3DE8" w:rsidRPr="00726FA7">
        <w:rPr>
          <w:rFonts w:ascii="Arial" w:hAnsi="Arial" w:cs="Arial"/>
          <w:sz w:val="24"/>
        </w:rPr>
        <w:t>0, is assumed. At the four rectangular cross-sections of the strut (exampled by A-A indicated in Fig</w:t>
      </w:r>
      <w:r w:rsidR="00AC3DE8" w:rsidRPr="00726FA7">
        <w:rPr>
          <w:rFonts w:ascii="Arial" w:hAnsi="Arial" w:cs="Arial" w:hint="eastAsia"/>
          <w:sz w:val="24"/>
        </w:rPr>
        <w:t>.</w:t>
      </w:r>
      <w:r w:rsidR="00444D1B" w:rsidRPr="00726FA7">
        <w:rPr>
          <w:rFonts w:ascii="Arial" w:hAnsi="Arial" w:cs="Arial" w:hint="eastAsia"/>
          <w:sz w:val="24"/>
        </w:rPr>
        <w:t xml:space="preserve"> </w:t>
      </w:r>
      <w:r w:rsidR="00FA6F21" w:rsidRPr="00726FA7">
        <w:rPr>
          <w:rFonts w:ascii="Arial" w:hAnsi="Arial" w:cs="Arial"/>
          <w:sz w:val="24"/>
        </w:rPr>
        <w:t>3</w:t>
      </w:r>
      <w:r w:rsidR="00AC3DE8" w:rsidRPr="00726FA7">
        <w:rPr>
          <w:rFonts w:ascii="Arial" w:hAnsi="Arial" w:cs="Arial"/>
          <w:sz w:val="24"/>
        </w:rPr>
        <w:t>(</w:t>
      </w:r>
      <w:r w:rsidR="00AC3DE8" w:rsidRPr="00726FA7">
        <w:rPr>
          <w:rFonts w:ascii="Arial" w:hAnsi="Arial" w:cs="Arial" w:hint="eastAsia"/>
          <w:sz w:val="24"/>
        </w:rPr>
        <w:t>a</w:t>
      </w:r>
      <w:r w:rsidR="00AC3DE8" w:rsidRPr="00726FA7">
        <w:rPr>
          <w:rFonts w:ascii="Arial" w:hAnsi="Arial" w:cs="Arial"/>
          <w:sz w:val="24"/>
        </w:rPr>
        <w:t xml:space="preserve">)), zero flux condition, i.e. </w:t>
      </w:r>
      <m:oMath>
        <m:sSub>
          <m:sSubPr>
            <m:ctrlPr>
              <w:rPr>
                <w:rFonts w:ascii="Cambria Math" w:hAnsi="Cambria Math" w:cs="Arial"/>
                <w:i/>
                <w:sz w:val="24"/>
              </w:rPr>
            </m:ctrlPr>
          </m:sSubPr>
          <m:e>
            <m:r>
              <w:rPr>
                <w:rFonts w:ascii="Cambria Math" w:hAnsi="Cambria Math" w:cs="Arial"/>
                <w:sz w:val="24"/>
              </w:rPr>
              <m:t>dC</m:t>
            </m:r>
          </m:e>
          <m:sub>
            <m:r>
              <w:rPr>
                <w:rFonts w:ascii="Cambria Math" w:hAnsi="Cambria Math" w:cs="Arial"/>
                <w:sz w:val="24"/>
              </w:rPr>
              <m:t>ol</m:t>
            </m:r>
          </m:sub>
        </m:sSub>
        <m:r>
          <w:rPr>
            <w:rFonts w:ascii="Cambria Math" w:hAnsi="Cambria Math" w:cs="Arial"/>
            <w:sz w:val="24"/>
          </w:rPr>
          <m:t xml:space="preserve">/dn= </m:t>
        </m:r>
      </m:oMath>
      <w:r w:rsidR="00AC3DE8" w:rsidRPr="00726FA7">
        <w:rPr>
          <w:rFonts w:ascii="Arial" w:hAnsi="Arial" w:cs="Arial"/>
          <w:sz w:val="24"/>
        </w:rPr>
        <w:t>0, is used to reflect symmetry</w:t>
      </w:r>
      <w:r w:rsidR="00B56483" w:rsidRPr="00726FA7">
        <w:rPr>
          <w:rFonts w:ascii="Arial" w:hAnsi="Arial" w:cs="Arial"/>
          <w:sz w:val="24"/>
        </w:rPr>
        <w:t>, wh</w:t>
      </w:r>
      <w:r w:rsidR="00AC3DE8" w:rsidRPr="00726FA7">
        <w:rPr>
          <w:rFonts w:ascii="Arial" w:hAnsi="Arial" w:cs="Arial"/>
          <w:sz w:val="24"/>
        </w:rPr>
        <w:t xml:space="preserve">ere </w:t>
      </w:r>
      <w:r w:rsidR="00AC3DE8" w:rsidRPr="00726FA7">
        <w:rPr>
          <w:rFonts w:ascii="Times New Roman" w:hAnsi="Times New Roman"/>
          <w:i/>
          <w:sz w:val="24"/>
        </w:rPr>
        <w:t>n</w:t>
      </w:r>
      <w:r w:rsidR="00AC3DE8" w:rsidRPr="00726FA7">
        <w:rPr>
          <w:rFonts w:ascii="Arial" w:hAnsi="Arial" w:cs="Arial"/>
          <w:sz w:val="24"/>
        </w:rPr>
        <w:t xml:space="preserve"> </w:t>
      </w:r>
      <w:r w:rsidR="00AC3DE8" w:rsidRPr="00726FA7">
        <w:rPr>
          <w:rFonts w:ascii="Arial" w:hAnsi="Arial" w:cs="Arial"/>
          <w:sz w:val="24"/>
        </w:rPr>
        <w:lastRenderedPageBreak/>
        <w:t xml:space="preserve">represents the normal vector to the cross-section. The molecular weight presented in Fig. </w:t>
      </w:r>
      <w:r w:rsidR="00FA6F21" w:rsidRPr="00726FA7">
        <w:rPr>
          <w:rFonts w:ascii="Arial" w:hAnsi="Arial" w:cs="Arial"/>
          <w:sz w:val="24"/>
        </w:rPr>
        <w:t>1</w:t>
      </w:r>
      <w:r w:rsidR="00AC3DE8" w:rsidRPr="00726FA7">
        <w:rPr>
          <w:rFonts w:ascii="Arial" w:hAnsi="Arial" w:cs="Arial"/>
          <w:sz w:val="24"/>
        </w:rPr>
        <w:t xml:space="preserve"> is the volume averaged value of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m:t>
            </m:r>
          </m:sub>
        </m:sSub>
      </m:oMath>
      <w:r w:rsidR="00AC3DE8" w:rsidRPr="00726FA7">
        <w:rPr>
          <w:rFonts w:ascii="Arial" w:hAnsi="Arial" w:cs="Arial"/>
          <w:sz w:val="24"/>
        </w:rPr>
        <w:t xml:space="preserve"> given by </w:t>
      </w:r>
      <w:r w:rsidR="008D631B" w:rsidRPr="00726FA7">
        <w:rPr>
          <w:rFonts w:ascii="Arial" w:hAnsi="Arial" w:cs="Arial"/>
          <w:sz w:val="24"/>
        </w:rPr>
        <w:t>E</w:t>
      </w:r>
      <w:r w:rsidR="00AC3DE8" w:rsidRPr="00726FA7">
        <w:rPr>
          <w:rFonts w:ascii="Arial" w:hAnsi="Arial" w:cs="Arial"/>
          <w:sz w:val="24"/>
        </w:rPr>
        <w:t xml:space="preserve">qn. </w:t>
      </w:r>
      <w:r w:rsidR="00444D1B" w:rsidRPr="00726FA7">
        <w:rPr>
          <w:rFonts w:ascii="Arial" w:hAnsi="Arial" w:cs="Arial" w:hint="eastAsia"/>
          <w:sz w:val="24"/>
        </w:rPr>
        <w:t>(</w:t>
      </w:r>
      <w:r w:rsidR="00AC3DE8" w:rsidRPr="00726FA7">
        <w:rPr>
          <w:rFonts w:ascii="Arial" w:hAnsi="Arial" w:cs="Arial"/>
          <w:sz w:val="24"/>
        </w:rPr>
        <w:t>1</w:t>
      </w:r>
      <w:r w:rsidR="008D631B" w:rsidRPr="00726FA7">
        <w:rPr>
          <w:rFonts w:ascii="Arial" w:hAnsi="Arial" w:cs="Arial"/>
          <w:sz w:val="24"/>
        </w:rPr>
        <w:t>2</w:t>
      </w:r>
      <w:r w:rsidR="00444D1B" w:rsidRPr="00726FA7">
        <w:rPr>
          <w:rFonts w:ascii="Arial" w:hAnsi="Arial" w:cs="Arial" w:hint="eastAsia"/>
          <w:sz w:val="24"/>
        </w:rPr>
        <w:t>)</w:t>
      </w:r>
      <w:r w:rsidR="00AC3DE8" w:rsidRPr="00726FA7">
        <w:rPr>
          <w:rFonts w:ascii="Arial" w:hAnsi="Arial" w:cs="Arial"/>
          <w:sz w:val="24"/>
        </w:rPr>
        <w:t xml:space="preserve"> over the entire representative unit. The mass loss in Fig. </w:t>
      </w:r>
      <w:r w:rsidR="00FA6F21" w:rsidRPr="00726FA7">
        <w:rPr>
          <w:rFonts w:ascii="Arial" w:hAnsi="Arial" w:cs="Arial"/>
          <w:sz w:val="24"/>
        </w:rPr>
        <w:t>2</w:t>
      </w:r>
      <w:r w:rsidR="00AC3DE8" w:rsidRPr="00726FA7">
        <w:rPr>
          <w:rFonts w:ascii="Arial" w:hAnsi="Arial" w:cs="Arial"/>
          <w:sz w:val="24"/>
        </w:rPr>
        <w:t xml:space="preserve"> is calculated as the volume integration of </w:t>
      </w:r>
      <m:oMath>
        <m:r>
          <w:rPr>
            <w:rFonts w:ascii="Cambria Math" w:hAnsi="Cambria Math" w:cs="Arial"/>
            <w:sz w:val="24"/>
          </w:rPr>
          <m:t>mass loss</m:t>
        </m:r>
      </m:oMath>
      <w:r w:rsidR="00AC3DE8" w:rsidRPr="00726FA7">
        <w:rPr>
          <w:rFonts w:ascii="Arial" w:hAnsi="Arial" w:cs="Arial"/>
          <w:sz w:val="24"/>
        </w:rPr>
        <w:t xml:space="preserve"> given by </w:t>
      </w:r>
      <w:r w:rsidR="008D631B" w:rsidRPr="00726FA7">
        <w:rPr>
          <w:rFonts w:ascii="Arial" w:hAnsi="Arial" w:cs="Arial"/>
          <w:sz w:val="24"/>
        </w:rPr>
        <w:t>E</w:t>
      </w:r>
      <w:r w:rsidR="00AC3DE8" w:rsidRPr="00726FA7">
        <w:rPr>
          <w:rFonts w:ascii="Arial" w:hAnsi="Arial" w:cs="Arial"/>
          <w:sz w:val="24"/>
        </w:rPr>
        <w:t xml:space="preserve">qn. </w:t>
      </w:r>
      <w:r w:rsidR="00444D1B" w:rsidRPr="00726FA7">
        <w:rPr>
          <w:rFonts w:ascii="Arial" w:hAnsi="Arial" w:cs="Arial" w:hint="eastAsia"/>
          <w:sz w:val="24"/>
        </w:rPr>
        <w:t>(</w:t>
      </w:r>
      <w:r w:rsidR="00AC3DE8" w:rsidRPr="00726FA7">
        <w:rPr>
          <w:rFonts w:ascii="Arial" w:hAnsi="Arial" w:cs="Arial"/>
          <w:sz w:val="24"/>
        </w:rPr>
        <w:t>1</w:t>
      </w:r>
      <w:r w:rsidR="008D631B" w:rsidRPr="00726FA7">
        <w:rPr>
          <w:rFonts w:ascii="Arial" w:hAnsi="Arial" w:cs="Arial"/>
          <w:sz w:val="24"/>
        </w:rPr>
        <w:t>1</w:t>
      </w:r>
      <w:r w:rsidR="00444D1B" w:rsidRPr="00726FA7">
        <w:rPr>
          <w:rFonts w:ascii="Arial" w:hAnsi="Arial" w:cs="Arial" w:hint="eastAsia"/>
          <w:sz w:val="24"/>
        </w:rPr>
        <w:t>)</w:t>
      </w:r>
      <w:r w:rsidR="00AC3DE8" w:rsidRPr="00726FA7">
        <w:rPr>
          <w:rFonts w:ascii="Arial" w:hAnsi="Arial" w:cs="Arial"/>
          <w:sz w:val="24"/>
        </w:rPr>
        <w:t xml:space="preserve">. The results presented in Figs </w:t>
      </w:r>
      <w:r w:rsidR="00FA6F21" w:rsidRPr="00726FA7">
        <w:rPr>
          <w:rFonts w:ascii="Arial" w:hAnsi="Arial" w:cs="Arial"/>
          <w:sz w:val="24"/>
        </w:rPr>
        <w:t>1</w:t>
      </w:r>
      <w:r w:rsidR="00AC3DE8" w:rsidRPr="00726FA7">
        <w:rPr>
          <w:rFonts w:ascii="Arial" w:hAnsi="Arial" w:cs="Arial"/>
          <w:sz w:val="24"/>
        </w:rPr>
        <w:t xml:space="preserve"> and </w:t>
      </w:r>
      <w:r w:rsidR="00FA6F21" w:rsidRPr="00726FA7">
        <w:rPr>
          <w:rFonts w:ascii="Arial" w:hAnsi="Arial" w:cs="Arial"/>
          <w:sz w:val="24"/>
        </w:rPr>
        <w:t>2</w:t>
      </w:r>
      <w:r w:rsidR="008D631B" w:rsidRPr="00726FA7">
        <w:rPr>
          <w:rFonts w:ascii="Arial" w:hAnsi="Arial" w:cs="Arial"/>
          <w:sz w:val="24"/>
        </w:rPr>
        <w:t xml:space="preserve"> were tested by</w:t>
      </w:r>
      <w:r w:rsidR="00B56483" w:rsidRPr="00726FA7">
        <w:rPr>
          <w:rFonts w:ascii="Arial" w:hAnsi="Arial" w:cs="Arial"/>
          <w:sz w:val="24"/>
        </w:rPr>
        <w:t xml:space="preserve"> a</w:t>
      </w:r>
      <w:r w:rsidR="00AC3DE8" w:rsidRPr="00726FA7">
        <w:rPr>
          <w:rFonts w:ascii="Arial" w:hAnsi="Arial" w:cs="Arial"/>
          <w:sz w:val="24"/>
        </w:rPr>
        <w:t xml:space="preserve"> mesh convergence study, i.e. further refined mesh led to no change in the fitting accuracy. </w:t>
      </w:r>
    </w:p>
    <w:p w:rsidR="00246530" w:rsidRPr="00726FA7" w:rsidRDefault="00FA6F21" w:rsidP="00246530">
      <w:pPr>
        <w:pStyle w:val="EndNoteBibliography"/>
        <w:spacing w:line="360" w:lineRule="auto"/>
        <w:rPr>
          <w:rFonts w:ascii="Arial" w:hAnsi="Arial" w:cs="Arial"/>
          <w:sz w:val="24"/>
        </w:rPr>
      </w:pPr>
      <w:r w:rsidRPr="00726FA7">
        <w:rPr>
          <w:rFonts w:ascii="Arial" w:hAnsi="Arial" w:cs="Arial"/>
          <w:sz w:val="24"/>
        </w:rPr>
        <w:t xml:space="preserve">   </w:t>
      </w:r>
      <w:r w:rsidR="00AC3DE8" w:rsidRPr="00726FA7">
        <w:rPr>
          <w:rFonts w:ascii="Arial" w:hAnsi="Arial" w:cs="Arial"/>
          <w:sz w:val="24"/>
        </w:rPr>
        <w:t>Fig.</w:t>
      </w:r>
      <w:r w:rsidR="00444D1B" w:rsidRPr="00726FA7">
        <w:rPr>
          <w:rFonts w:ascii="Arial" w:eastAsiaTheme="minorEastAsia" w:hAnsi="Arial" w:cs="Arial" w:hint="eastAsia"/>
          <w:sz w:val="24"/>
          <w:lang w:eastAsia="zh-CN"/>
        </w:rPr>
        <w:t xml:space="preserve"> </w:t>
      </w:r>
      <w:r w:rsidRPr="00726FA7">
        <w:rPr>
          <w:rFonts w:ascii="Arial" w:hAnsi="Arial" w:cs="Arial"/>
          <w:sz w:val="24"/>
        </w:rPr>
        <w:t>4</w:t>
      </w:r>
      <w:r w:rsidR="00AC3DE8" w:rsidRPr="00726FA7">
        <w:rPr>
          <w:rFonts w:ascii="Arial" w:hAnsi="Arial" w:cs="Arial"/>
          <w:sz w:val="24"/>
        </w:rPr>
        <w:t xml:space="preserve"> presents the distributions of molecular weight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m:t>
            </m:r>
          </m:sub>
        </m:sSub>
      </m:oMath>
      <w:r w:rsidR="00AC3DE8" w:rsidRPr="00726FA7">
        <w:rPr>
          <w:rFonts w:ascii="Arial" w:hAnsi="Arial" w:cs="Arial"/>
          <w:sz w:val="24"/>
        </w:rPr>
        <w:t xml:space="preserve"> calculated using the finite element model over the cross-section </w:t>
      </w:r>
      <w:r w:rsidR="00AC3DE8" w:rsidRPr="00726FA7">
        <w:rPr>
          <w:rFonts w:ascii="Arial" w:hAnsi="Arial" w:cs="Arial"/>
          <w:i/>
          <w:sz w:val="24"/>
        </w:rPr>
        <w:t>A-A</w:t>
      </w:r>
      <w:r w:rsidR="00AC3DE8" w:rsidRPr="00726FA7">
        <w:rPr>
          <w:rFonts w:ascii="Arial" w:hAnsi="Arial" w:cs="Arial"/>
          <w:sz w:val="24"/>
        </w:rPr>
        <w:t xml:space="preserve"> as indicated in Fig.</w:t>
      </w:r>
      <w:r w:rsidR="00444D1B" w:rsidRPr="00726FA7">
        <w:rPr>
          <w:rFonts w:ascii="Arial" w:eastAsiaTheme="minorEastAsia" w:hAnsi="Arial" w:cs="Arial" w:hint="eastAsia"/>
          <w:sz w:val="24"/>
          <w:lang w:eastAsia="zh-CN"/>
        </w:rPr>
        <w:t xml:space="preserve"> </w:t>
      </w:r>
      <w:r w:rsidRPr="00726FA7">
        <w:rPr>
          <w:rFonts w:ascii="Arial" w:hAnsi="Arial" w:cs="Arial"/>
          <w:sz w:val="24"/>
        </w:rPr>
        <w:t>3</w:t>
      </w:r>
      <w:r w:rsidR="00AC3DE8" w:rsidRPr="00726FA7">
        <w:rPr>
          <w:rFonts w:ascii="Arial" w:hAnsi="Arial" w:cs="Arial"/>
          <w:sz w:val="24"/>
        </w:rPr>
        <w:t>(a) at four different times. Difference between the distribution patterns of the molecular weight at the four different times can be identified by observing the images toget</w:t>
      </w:r>
      <w:r w:rsidR="008D631B" w:rsidRPr="00726FA7">
        <w:rPr>
          <w:rFonts w:ascii="Arial" w:hAnsi="Arial" w:cs="Arial"/>
          <w:sz w:val="24"/>
        </w:rPr>
        <w:t>her with the value bars. At</w:t>
      </w:r>
      <w:r w:rsidR="00AC3DE8" w:rsidRPr="00726FA7">
        <w:rPr>
          <w:rFonts w:ascii="Arial" w:hAnsi="Arial" w:cs="Arial"/>
          <w:sz w:val="24"/>
        </w:rPr>
        <w:t xml:space="preserve"> week</w:t>
      </w:r>
      <w:r w:rsidR="008D631B" w:rsidRPr="00726FA7">
        <w:rPr>
          <w:rFonts w:ascii="Arial" w:hAnsi="Arial" w:cs="Arial"/>
          <w:sz w:val="24"/>
        </w:rPr>
        <w:t xml:space="preserve"> 20</w:t>
      </w:r>
      <w:r w:rsidR="00AC3DE8" w:rsidRPr="00726FA7">
        <w:rPr>
          <w:rFonts w:ascii="Arial" w:hAnsi="Arial" w:cs="Arial"/>
          <w:sz w:val="24"/>
        </w:rPr>
        <w:t>, Fig</w:t>
      </w:r>
      <w:r w:rsidR="00AC3DE8" w:rsidRPr="00726FA7">
        <w:rPr>
          <w:rFonts w:ascii="Arial" w:eastAsiaTheme="minorEastAsia" w:hAnsi="Arial" w:cs="Arial" w:hint="eastAsia"/>
          <w:sz w:val="24"/>
          <w:lang w:eastAsia="zh-CN"/>
        </w:rPr>
        <w:t>.</w:t>
      </w:r>
      <w:r w:rsidR="00444D1B" w:rsidRPr="00726FA7">
        <w:rPr>
          <w:rFonts w:ascii="Arial" w:eastAsiaTheme="minorEastAsia" w:hAnsi="Arial" w:cs="Arial" w:hint="eastAsia"/>
          <w:sz w:val="24"/>
          <w:lang w:eastAsia="zh-CN"/>
        </w:rPr>
        <w:t xml:space="preserve"> </w:t>
      </w:r>
      <w:r w:rsidRPr="00726FA7">
        <w:rPr>
          <w:rFonts w:ascii="Arial" w:hAnsi="Arial" w:cs="Arial"/>
          <w:sz w:val="24"/>
        </w:rPr>
        <w:t>4</w:t>
      </w:r>
      <w:r w:rsidR="00AC3DE8" w:rsidRPr="00726FA7">
        <w:rPr>
          <w:rFonts w:ascii="Arial" w:hAnsi="Arial" w:cs="Arial"/>
          <w:sz w:val="24"/>
        </w:rPr>
        <w:t>(a) shows that the molecular weight is almost uniform in the section. The irregular color pattern in Fig</w:t>
      </w:r>
      <w:r w:rsidR="00AC3DE8" w:rsidRPr="00726FA7">
        <w:rPr>
          <w:rFonts w:ascii="Arial" w:eastAsiaTheme="minorEastAsia" w:hAnsi="Arial" w:cs="Arial" w:hint="eastAsia"/>
          <w:sz w:val="24"/>
          <w:lang w:eastAsia="zh-CN"/>
        </w:rPr>
        <w:t>.</w:t>
      </w:r>
      <w:r w:rsidR="00444D1B" w:rsidRPr="00726FA7">
        <w:rPr>
          <w:rFonts w:ascii="Arial" w:eastAsiaTheme="minorEastAsia" w:hAnsi="Arial" w:cs="Arial" w:hint="eastAsia"/>
          <w:sz w:val="24"/>
          <w:lang w:eastAsia="zh-CN"/>
        </w:rPr>
        <w:t xml:space="preserve"> </w:t>
      </w:r>
      <w:r w:rsidRPr="00726FA7">
        <w:rPr>
          <w:rFonts w:ascii="Arial" w:hAnsi="Arial" w:cs="Arial"/>
          <w:sz w:val="24"/>
        </w:rPr>
        <w:t>4</w:t>
      </w:r>
      <w:r w:rsidR="00AC3DE8" w:rsidRPr="00726FA7">
        <w:rPr>
          <w:rFonts w:ascii="Arial" w:hAnsi="Arial" w:cs="Arial"/>
          <w:sz w:val="24"/>
        </w:rPr>
        <w:t>(a) is an exaggeration of the</w:t>
      </w:r>
      <w:r w:rsidR="008D631B" w:rsidRPr="00726FA7">
        <w:rPr>
          <w:rFonts w:ascii="Arial" w:hAnsi="Arial" w:cs="Arial"/>
          <w:sz w:val="24"/>
        </w:rPr>
        <w:t xml:space="preserve"> very small differences. At</w:t>
      </w:r>
      <w:r w:rsidR="00AC3DE8" w:rsidRPr="00726FA7">
        <w:rPr>
          <w:rFonts w:ascii="Arial" w:hAnsi="Arial" w:cs="Arial"/>
          <w:sz w:val="24"/>
        </w:rPr>
        <w:t xml:space="preserve"> week</w:t>
      </w:r>
      <w:r w:rsidR="008D631B" w:rsidRPr="00726FA7">
        <w:rPr>
          <w:rFonts w:ascii="Arial" w:hAnsi="Arial" w:cs="Arial"/>
          <w:sz w:val="24"/>
        </w:rPr>
        <w:t xml:space="preserve"> 60</w:t>
      </w:r>
      <w:r w:rsidR="00AC3DE8" w:rsidRPr="00726FA7">
        <w:rPr>
          <w:rFonts w:ascii="Arial" w:hAnsi="Arial" w:cs="Arial"/>
          <w:sz w:val="24"/>
        </w:rPr>
        <w:t xml:space="preserve"> Fig</w:t>
      </w:r>
      <w:r w:rsidR="00AC3DE8" w:rsidRPr="00726FA7">
        <w:rPr>
          <w:rFonts w:ascii="Arial" w:eastAsiaTheme="minorEastAsia" w:hAnsi="Arial" w:cs="Arial" w:hint="eastAsia"/>
          <w:sz w:val="24"/>
          <w:lang w:eastAsia="zh-CN"/>
        </w:rPr>
        <w:t>.</w:t>
      </w:r>
      <w:r w:rsidR="00444D1B" w:rsidRPr="00726FA7">
        <w:rPr>
          <w:rFonts w:ascii="Arial" w:eastAsiaTheme="minorEastAsia" w:hAnsi="Arial" w:cs="Arial" w:hint="eastAsia"/>
          <w:sz w:val="24"/>
          <w:lang w:eastAsia="zh-CN"/>
        </w:rPr>
        <w:t xml:space="preserve"> </w:t>
      </w:r>
      <w:r w:rsidRPr="00726FA7">
        <w:rPr>
          <w:rFonts w:ascii="Arial" w:hAnsi="Arial" w:cs="Arial"/>
          <w:sz w:val="24"/>
        </w:rPr>
        <w:t>4</w:t>
      </w:r>
      <w:r w:rsidR="00AC3DE8" w:rsidRPr="00726FA7">
        <w:rPr>
          <w:rFonts w:ascii="Arial" w:hAnsi="Arial" w:cs="Arial"/>
          <w:sz w:val="24"/>
        </w:rPr>
        <w:t>(b) shows that a small differentiation appears between the inside and th</w:t>
      </w:r>
      <w:r w:rsidR="008D631B" w:rsidRPr="00726FA7">
        <w:rPr>
          <w:rFonts w:ascii="Arial" w:hAnsi="Arial" w:cs="Arial"/>
          <w:sz w:val="24"/>
        </w:rPr>
        <w:t>e surface of the strut. At</w:t>
      </w:r>
      <w:r w:rsidR="00AC3DE8" w:rsidRPr="00726FA7">
        <w:rPr>
          <w:rFonts w:ascii="Arial" w:hAnsi="Arial" w:cs="Arial"/>
          <w:sz w:val="24"/>
        </w:rPr>
        <w:t xml:space="preserve"> week</w:t>
      </w:r>
      <w:r w:rsidR="008D631B" w:rsidRPr="00726FA7">
        <w:rPr>
          <w:rFonts w:ascii="Arial" w:hAnsi="Arial" w:cs="Arial"/>
          <w:sz w:val="24"/>
        </w:rPr>
        <w:t xml:space="preserve"> 100</w:t>
      </w:r>
      <w:r w:rsidR="00AC3DE8" w:rsidRPr="00726FA7">
        <w:rPr>
          <w:rFonts w:ascii="Arial" w:hAnsi="Arial" w:cs="Arial"/>
          <w:sz w:val="24"/>
        </w:rPr>
        <w:t>, Fig</w:t>
      </w:r>
      <w:r w:rsidR="00AC3DE8" w:rsidRPr="00726FA7">
        <w:rPr>
          <w:rFonts w:ascii="Arial" w:eastAsiaTheme="minorEastAsia" w:hAnsi="Arial" w:cs="Arial" w:hint="eastAsia"/>
          <w:sz w:val="24"/>
          <w:lang w:eastAsia="zh-CN"/>
        </w:rPr>
        <w:t>.</w:t>
      </w:r>
      <w:r w:rsidR="00444D1B" w:rsidRPr="00726FA7">
        <w:rPr>
          <w:rFonts w:ascii="Arial" w:eastAsiaTheme="minorEastAsia" w:hAnsi="Arial" w:cs="Arial" w:hint="eastAsia"/>
          <w:sz w:val="24"/>
          <w:lang w:eastAsia="zh-CN"/>
        </w:rPr>
        <w:t xml:space="preserve"> </w:t>
      </w:r>
      <w:r w:rsidRPr="00726FA7">
        <w:rPr>
          <w:rFonts w:ascii="Arial" w:hAnsi="Arial" w:cs="Arial"/>
          <w:sz w:val="24"/>
        </w:rPr>
        <w:t>4</w:t>
      </w:r>
      <w:r w:rsidR="00AC3DE8" w:rsidRPr="00726FA7">
        <w:rPr>
          <w:rFonts w:ascii="Arial" w:hAnsi="Arial" w:cs="Arial"/>
          <w:sz w:val="24"/>
        </w:rPr>
        <w:t>(c) shows that the molecular weight at t</w:t>
      </w:r>
      <w:r w:rsidR="008D631B" w:rsidRPr="00726FA7">
        <w:rPr>
          <w:rFonts w:ascii="Arial" w:hAnsi="Arial" w:cs="Arial"/>
          <w:sz w:val="24"/>
        </w:rPr>
        <w:t>he surface is almost 3 times higher than that inside the strut</w:t>
      </w:r>
      <w:r w:rsidR="00AC3DE8" w:rsidRPr="00726FA7">
        <w:rPr>
          <w:rFonts w:ascii="Arial" w:hAnsi="Arial" w:cs="Arial"/>
          <w:sz w:val="24"/>
        </w:rPr>
        <w:t xml:space="preserve">. This level of surface/bulk differentiation remains until </w:t>
      </w:r>
      <w:r w:rsidR="008D631B" w:rsidRPr="00726FA7">
        <w:rPr>
          <w:rFonts w:ascii="Arial" w:hAnsi="Arial" w:cs="Arial"/>
          <w:sz w:val="24"/>
        </w:rPr>
        <w:t>week 180</w:t>
      </w:r>
      <w:r w:rsidR="00AC3DE8" w:rsidRPr="00726FA7">
        <w:rPr>
          <w:rFonts w:ascii="Arial" w:hAnsi="Arial" w:cs="Arial"/>
          <w:sz w:val="24"/>
        </w:rPr>
        <w:t xml:space="preserve"> as shown in Fig</w:t>
      </w:r>
      <w:r w:rsidR="00AC3DE8" w:rsidRPr="00726FA7">
        <w:rPr>
          <w:rFonts w:ascii="Arial" w:eastAsiaTheme="minorEastAsia" w:hAnsi="Arial" w:cs="Arial" w:hint="eastAsia"/>
          <w:sz w:val="24"/>
          <w:lang w:eastAsia="zh-CN"/>
        </w:rPr>
        <w:t>.</w:t>
      </w:r>
      <w:r w:rsidR="00444D1B" w:rsidRPr="00726FA7">
        <w:rPr>
          <w:rFonts w:ascii="Arial" w:eastAsiaTheme="minorEastAsia" w:hAnsi="Arial" w:cs="Arial" w:hint="eastAsia"/>
          <w:sz w:val="24"/>
          <w:lang w:eastAsia="zh-CN"/>
        </w:rPr>
        <w:t xml:space="preserve"> </w:t>
      </w:r>
      <w:r w:rsidRPr="00726FA7">
        <w:rPr>
          <w:rFonts w:ascii="Arial" w:hAnsi="Arial" w:cs="Arial"/>
          <w:sz w:val="24"/>
        </w:rPr>
        <w:t>4</w:t>
      </w:r>
      <w:r w:rsidR="00AC3DE8" w:rsidRPr="00726FA7">
        <w:rPr>
          <w:rFonts w:ascii="Arial" w:hAnsi="Arial" w:cs="Arial"/>
          <w:sz w:val="24"/>
        </w:rPr>
        <w:t xml:space="preserve">(d). This surface/bulk differentiation was firstly reported by Li </w:t>
      </w:r>
      <w:r w:rsidR="00AC3DE8" w:rsidRPr="00726FA7">
        <w:rPr>
          <w:rFonts w:ascii="Arial" w:hAnsi="Arial" w:cs="Arial"/>
          <w:i/>
          <w:sz w:val="24"/>
        </w:rPr>
        <w:t xml:space="preserve">et al. </w:t>
      </w:r>
      <w:r w:rsidR="00CE014B" w:rsidRPr="00726FA7">
        <w:rPr>
          <w:rFonts w:ascii="Arial" w:hAnsi="Arial" w:cs="Arial"/>
          <w:sz w:val="24"/>
        </w:rPr>
        <w:fldChar w:fldCharType="begin"/>
      </w:r>
      <w:r w:rsidR="00C14E0B" w:rsidRPr="00726FA7">
        <w:rPr>
          <w:rFonts w:ascii="Arial" w:hAnsi="Arial" w:cs="Arial"/>
          <w:sz w:val="24"/>
        </w:rPr>
        <w:instrText xml:space="preserve"> ADDIN EN.CITE &lt;EndNote&gt;&lt;Cite&gt;&lt;Author&gt;Li&lt;/Author&gt;&lt;Year&gt;1990&lt;/Year&gt;&lt;RecNum&gt;21&lt;/RecNum&gt;&lt;DisplayText&gt;(Li, Garreau et al. 1990)&lt;/DisplayText&gt;&lt;record&gt;&lt;rec-number&gt;21&lt;/rec-number&gt;&lt;foreign-keys&gt;&lt;key app="EN" db-id="v0rvfxxwjtxfw1ewd5yxp2tm5xadwaft0f99"&gt;21&lt;/key&gt;&lt;/foreign-keys&gt;&lt;ref-type name="Journal Article"&gt;17&lt;/ref-type&gt;&lt;contributors&gt;&lt;authors&gt;&lt;author&gt;Li, Suming&lt;/author&gt;&lt;author&gt;Garreau, H.&lt;/author&gt;&lt;author&gt;Vert, M.&lt;/author&gt;&lt;/authors&gt;&lt;/contributors&gt;&lt;titles&gt;&lt;title&gt;Structure-property relationships in the case of the degradation of massive poly(α-hydroxy acids) in aqueous media&lt;/title&gt;&lt;secondary-title&gt;Journal of Materials Science Materials in Medicine&lt;/secondary-title&gt;&lt;/titles&gt;&lt;periodical&gt;&lt;full-title&gt;Journal of Materials Science Materials in Medicine&lt;/full-title&gt;&lt;/periodical&gt;&lt;pages&gt;198-206&lt;/pages&gt;&lt;volume&gt;1&lt;/volume&gt;&lt;number&gt;4&lt;/number&gt;&lt;dates&gt;&lt;year&gt;1990&lt;/year&gt;&lt;/dates&gt;&lt;urls&gt;&lt;/urls&gt;&lt;/record&gt;&lt;/Cite&gt;&lt;/EndNote&gt;</w:instrText>
      </w:r>
      <w:r w:rsidR="00CE014B" w:rsidRPr="00726FA7">
        <w:rPr>
          <w:rFonts w:ascii="Arial" w:hAnsi="Arial" w:cs="Arial"/>
          <w:sz w:val="24"/>
        </w:rPr>
        <w:fldChar w:fldCharType="separate"/>
      </w:r>
      <w:r w:rsidR="00C14E0B" w:rsidRPr="00726FA7">
        <w:rPr>
          <w:rFonts w:ascii="Arial" w:hAnsi="Arial" w:cs="Arial"/>
          <w:noProof/>
          <w:sz w:val="24"/>
        </w:rPr>
        <w:t>(</w:t>
      </w:r>
      <w:hyperlink w:anchor="_ENREF_7" w:tooltip="Li, 1990 #21" w:history="1">
        <w:r w:rsidR="00355645" w:rsidRPr="00726FA7">
          <w:rPr>
            <w:rFonts w:ascii="Arial" w:hAnsi="Arial" w:cs="Arial"/>
            <w:noProof/>
            <w:sz w:val="24"/>
          </w:rPr>
          <w:t>Li, Garreau et al. 1990</w:t>
        </w:r>
      </w:hyperlink>
      <w:r w:rsidR="00C14E0B" w:rsidRPr="00726FA7">
        <w:rPr>
          <w:rFonts w:ascii="Arial" w:hAnsi="Arial" w:cs="Arial"/>
          <w:noProof/>
          <w:sz w:val="24"/>
        </w:rPr>
        <w:t>)</w:t>
      </w:r>
      <w:r w:rsidR="00CE014B" w:rsidRPr="00726FA7">
        <w:rPr>
          <w:rFonts w:ascii="Arial" w:hAnsi="Arial" w:cs="Arial"/>
          <w:sz w:val="24"/>
        </w:rPr>
        <w:fldChar w:fldCharType="end"/>
      </w:r>
      <w:r w:rsidR="00AC3DE8" w:rsidRPr="00726FA7">
        <w:rPr>
          <w:rFonts w:ascii="Arial" w:hAnsi="Arial" w:cs="Arial"/>
          <w:sz w:val="24"/>
        </w:rPr>
        <w:t>. The underlying reason is that short chains near the surface can diffuse out and reduce the local acidity, leading to slower rate of polymer</w:t>
      </w:r>
      <w:r w:rsidR="00F62C5A" w:rsidRPr="00726FA7">
        <w:rPr>
          <w:rFonts w:ascii="Arial" w:hAnsi="Arial" w:cs="Arial"/>
          <w:sz w:val="24"/>
        </w:rPr>
        <w:t xml:space="preserve"> degradation</w:t>
      </w:r>
      <w:r w:rsidR="00AC3DE8" w:rsidRPr="00726FA7">
        <w:rPr>
          <w:rFonts w:ascii="Arial" w:hAnsi="Arial" w:cs="Arial"/>
          <w:sz w:val="24"/>
        </w:rPr>
        <w:t xml:space="preserve">. This feature is well captured by the finite element model. </w:t>
      </w:r>
      <w:r w:rsidR="00D83B31" w:rsidRPr="00726FA7">
        <w:rPr>
          <w:rFonts w:ascii="Arial" w:hAnsi="Arial" w:cs="Arial"/>
          <w:sz w:val="24"/>
        </w:rPr>
        <w:t>The patterns are representative to all cross-sections</w:t>
      </w:r>
      <w:r w:rsidR="004D51B9" w:rsidRPr="00726FA7">
        <w:rPr>
          <w:rFonts w:ascii="Arial" w:hAnsi="Arial" w:cs="Arial"/>
          <w:sz w:val="24"/>
        </w:rPr>
        <w:t>. This is because the</w:t>
      </w:r>
      <w:r w:rsidR="00D83B31" w:rsidRPr="00726FA7">
        <w:rPr>
          <w:rFonts w:ascii="Arial" w:hAnsi="Arial" w:cs="Arial"/>
          <w:sz w:val="24"/>
        </w:rPr>
        <w:t xml:space="preserve"> </w:t>
      </w:r>
      <w:r w:rsidR="004D51B9" w:rsidRPr="00726FA7">
        <w:rPr>
          <w:rFonts w:ascii="Arial" w:hAnsi="Arial" w:cs="Arial"/>
          <w:sz w:val="24"/>
        </w:rPr>
        <w:t xml:space="preserve">dominating directions of short chain diffusion out of the strut are in the plane of the cross-section.   The surface and </w:t>
      </w:r>
      <w:r w:rsidR="00D83B31" w:rsidRPr="00726FA7">
        <w:rPr>
          <w:rFonts w:ascii="Arial" w:hAnsi="Arial" w:cs="Arial"/>
          <w:sz w:val="24"/>
        </w:rPr>
        <w:t xml:space="preserve">bulk differentiation in the local acidity is </w:t>
      </w:r>
      <w:r w:rsidR="004D51B9" w:rsidRPr="00726FA7">
        <w:rPr>
          <w:rFonts w:ascii="Arial" w:hAnsi="Arial" w:cs="Arial"/>
          <w:sz w:val="24"/>
        </w:rPr>
        <w:t xml:space="preserve">therefore </w:t>
      </w:r>
      <w:r w:rsidR="00D83B31" w:rsidRPr="00726FA7">
        <w:rPr>
          <w:rFonts w:ascii="Arial" w:hAnsi="Arial" w:cs="Arial"/>
          <w:sz w:val="24"/>
        </w:rPr>
        <w:t xml:space="preserve">similar at all the </w:t>
      </w:r>
      <w:r w:rsidR="0005252C" w:rsidRPr="00726FA7">
        <w:rPr>
          <w:rFonts w:ascii="Arial" w:hAnsi="Arial" w:cs="Arial"/>
          <w:sz w:val="24"/>
        </w:rPr>
        <w:t xml:space="preserve">cross-sections. </w:t>
      </w:r>
    </w:p>
    <w:p w:rsidR="00AC3DE8" w:rsidRPr="00726FA7" w:rsidRDefault="00AC3DE8" w:rsidP="00AC3DE8">
      <w:pPr>
        <w:spacing w:line="360" w:lineRule="auto"/>
        <w:rPr>
          <w:rFonts w:ascii="Arial" w:hAnsi="Arial" w:cs="Arial"/>
          <w:b/>
          <w:sz w:val="24"/>
        </w:rPr>
      </w:pPr>
      <w:r w:rsidRPr="00726FA7">
        <w:rPr>
          <w:rFonts w:ascii="Arial" w:hAnsi="Arial" w:cs="Arial"/>
          <w:b/>
          <w:sz w:val="24"/>
        </w:rPr>
        <w:t xml:space="preserve">4. Effect of cleavage-induced crystallization on BVS degradation </w:t>
      </w:r>
    </w:p>
    <w:p w:rsidR="00AC3DE8" w:rsidRPr="00726FA7" w:rsidRDefault="00AC3DE8" w:rsidP="00AC3DE8">
      <w:pPr>
        <w:spacing w:line="360" w:lineRule="auto"/>
        <w:ind w:firstLine="420"/>
        <w:rPr>
          <w:rFonts w:ascii="Arial" w:hAnsi="Arial" w:cs="Arial"/>
          <w:sz w:val="24"/>
        </w:rPr>
      </w:pPr>
      <w:r w:rsidRPr="00726FA7">
        <w:rPr>
          <w:rFonts w:ascii="Arial" w:hAnsi="Arial" w:cs="Arial"/>
          <w:sz w:val="24"/>
        </w:rPr>
        <w:t xml:space="preserve">In order to demonstrate </w:t>
      </w:r>
      <w:r w:rsidRPr="00726FA7">
        <w:rPr>
          <w:rFonts w:ascii="Arial" w:hAnsi="Arial" w:cs="Arial"/>
          <w:sz w:val="24"/>
          <w:lang w:val="en-GB"/>
        </w:rPr>
        <w:t>the effect of chain-cleavage induced crystallisation, the finite element an</w:t>
      </w:r>
      <w:r w:rsidR="00E72BF4" w:rsidRPr="00726FA7">
        <w:rPr>
          <w:rFonts w:ascii="Arial" w:hAnsi="Arial" w:cs="Arial"/>
          <w:sz w:val="24"/>
          <w:lang w:val="en-GB"/>
        </w:rPr>
        <w:t xml:space="preserve">alysis was repeated by using a set of assumed values of </w:t>
      </w:r>
      <w:r w:rsidR="00E72BF4" w:rsidRPr="00726FA7">
        <w:rPr>
          <w:rFonts w:ascii="Arial" w:hAnsi="Arial" w:cs="Arial"/>
          <w:sz w:val="24"/>
          <w:lang w:val="en-GB"/>
        </w:rPr>
        <w:lastRenderedPageBreak/>
        <w:t xml:space="preserve">the </w:t>
      </w:r>
      <w:r w:rsidR="00E72BF4" w:rsidRPr="00726FA7">
        <w:rPr>
          <w:rFonts w:ascii="Arial" w:hAnsi="Arial" w:cs="Arial"/>
          <w:sz w:val="24"/>
        </w:rPr>
        <w:t xml:space="preserve">crystallization rate </w:t>
      </w:r>
      <m:oMath>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c</m:t>
            </m:r>
          </m:sub>
        </m:sSub>
      </m:oMath>
      <w:r w:rsidR="00E72BF4" w:rsidRPr="00726FA7">
        <w:rPr>
          <w:rFonts w:ascii="Arial" w:hAnsi="Arial" w:cs="Arial"/>
          <w:sz w:val="24"/>
        </w:rPr>
        <w:t xml:space="preserve"> and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c0</m:t>
            </m:r>
          </m:sub>
        </m:sSub>
      </m:oMath>
      <w:r w:rsidR="00E72BF4" w:rsidRPr="00726FA7">
        <w:rPr>
          <w:rFonts w:ascii="Arial" w:hAnsi="Arial" w:cs="Arial"/>
          <w:sz w:val="24"/>
        </w:rPr>
        <w:t xml:space="preserve"> due to </w:t>
      </w:r>
      <w:r w:rsidR="00E72BF4" w:rsidRPr="00726FA7">
        <w:rPr>
          <w:rFonts w:ascii="Arial" w:hAnsi="Arial" w:cs="Arial"/>
          <w:sz w:val="24"/>
          <w:lang w:val="en-GB"/>
        </w:rPr>
        <w:t xml:space="preserve">lack of experimental data. </w:t>
      </w:r>
      <w:r w:rsidR="00350214" w:rsidRPr="00726FA7">
        <w:rPr>
          <w:rFonts w:ascii="Arial" w:hAnsi="Arial" w:cs="Arial"/>
          <w:sz w:val="24"/>
          <w:lang w:val="en-GB"/>
        </w:rPr>
        <w:t xml:space="preserve">The </w:t>
      </w:r>
      <w:r w:rsidRPr="00726FA7">
        <w:rPr>
          <w:rFonts w:ascii="Arial" w:hAnsi="Arial" w:cs="Arial"/>
          <w:sz w:val="24"/>
          <w:lang w:val="en-GB"/>
        </w:rPr>
        <w:t>initial degree</w:t>
      </w:r>
      <w:r w:rsidR="00350214" w:rsidRPr="00726FA7">
        <w:rPr>
          <w:rFonts w:ascii="Arial" w:hAnsi="Arial" w:cs="Arial"/>
          <w:sz w:val="24"/>
          <w:lang w:val="en-GB"/>
        </w:rPr>
        <w:t xml:space="preserve"> of crystallisation was set as</w:t>
      </w:r>
      <w:r w:rsidRPr="00726FA7">
        <w:rPr>
          <w:rFonts w:ascii="Arial" w:hAnsi="Arial" w:cs="Arial"/>
          <w:sz w:val="24"/>
          <w:lang w:val="en-GB"/>
        </w:rPr>
        <w:t xml:space="preserve">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c0</m:t>
            </m:r>
          </m:sub>
        </m:sSub>
      </m:oMath>
      <w:r w:rsidRPr="00726FA7">
        <w:rPr>
          <w:rFonts w:ascii="Arial" w:hAnsi="Arial" w:cs="Arial"/>
          <w:sz w:val="24"/>
        </w:rPr>
        <w:t xml:space="preserve"> = 0, 0.2, 0.4 and 0.6 respectively. The maximum degree of crystallinity</w:t>
      </w:r>
      <m:oMath>
        <m:r>
          <w:rPr>
            <w:rFonts w:ascii="Cambria Math" w:hAnsi="Cambria Math" w:cs="Arial"/>
            <w:sz w:val="24"/>
          </w:rPr>
          <m:t xml:space="preserve"> </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max</m:t>
            </m:r>
          </m:sub>
        </m:sSub>
        <m:r>
          <w:rPr>
            <w:rFonts w:ascii="Cambria Math" w:hAnsi="Cambria Math" w:cs="Arial"/>
            <w:sz w:val="24"/>
          </w:rPr>
          <m:t xml:space="preserve"> </m:t>
        </m:r>
      </m:oMath>
      <w:r w:rsidRPr="00726FA7">
        <w:rPr>
          <w:rFonts w:ascii="Arial" w:hAnsi="Arial" w:cs="Arial"/>
          <w:sz w:val="24"/>
          <w:lang w:val="en-GB"/>
        </w:rPr>
        <w:t>was set at 0.8. The</w:t>
      </w:r>
      <w:r w:rsidRPr="00726FA7">
        <w:rPr>
          <w:rFonts w:ascii="Arial" w:hAnsi="Arial" w:cs="Arial"/>
          <w:sz w:val="24"/>
        </w:rPr>
        <w:t xml:space="preserve"> concentration of ester bonds of the crystalline phase was taken as the same as that of the amorphous phase, i.e. </w:t>
      </w:r>
      <m:oMath>
        <m:r>
          <w:rPr>
            <w:rFonts w:ascii="Cambria Math" w:hAnsi="Cambria Math" w:cs="Arial"/>
            <w:sz w:val="24"/>
          </w:rPr>
          <m:t>ω=</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e0</m:t>
            </m:r>
          </m:sub>
        </m:sSub>
      </m:oMath>
      <w:r w:rsidRPr="00726FA7">
        <w:rPr>
          <w:rFonts w:ascii="Arial" w:hAnsi="Arial" w:cs="Arial"/>
          <w:sz w:val="24"/>
        </w:rPr>
        <w:t xml:space="preserve">, despite that it should be slightly higher. The crystallization rate </w:t>
      </w:r>
      <m:oMath>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c</m:t>
            </m:r>
          </m:sub>
        </m:sSub>
      </m:oMath>
      <w:r w:rsidRPr="00726FA7">
        <w:rPr>
          <w:rFonts w:ascii="Arial" w:hAnsi="Arial" w:cs="Arial"/>
          <w:sz w:val="24"/>
        </w:rPr>
        <w:t xml:space="preserve"> was taken as 1060 (no unit) which ensures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oMath>
      <w:r w:rsidRPr="00726FA7">
        <w:rPr>
          <w:rFonts w:ascii="Arial" w:hAnsi="Arial" w:cs="Arial"/>
          <w:sz w:val="24"/>
        </w:rPr>
        <w:t xml:space="preserve"> to reach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max</m:t>
            </m:r>
          </m:sub>
        </m:sSub>
      </m:oMath>
      <w:r w:rsidRPr="00726FA7">
        <w:rPr>
          <w:rFonts w:ascii="Arial" w:hAnsi="Arial" w:cs="Arial"/>
          <w:sz w:val="24"/>
        </w:rPr>
        <w:t xml:space="preserve"> at the end of the 180 weeks. The poly (L-lactide) for the Absorb BVS should have a relatively high initial degree of crystallinity. For consistency in the comparison, it is assumed that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c0</m:t>
            </m:r>
          </m:sub>
        </m:sSub>
        <m:r>
          <w:rPr>
            <w:rFonts w:ascii="Cambria Math" w:hAnsi="Cambria Math" w:cs="Arial"/>
            <w:sz w:val="24"/>
          </w:rPr>
          <m:t>=0.6</m:t>
        </m:r>
      </m:oMath>
      <w:r w:rsidRPr="00726FA7">
        <w:rPr>
          <w:rFonts w:ascii="Arial" w:hAnsi="Arial" w:cs="Arial"/>
          <w:sz w:val="24"/>
        </w:rPr>
        <w:t xml:space="preserve"> in the case presented in Figs </w:t>
      </w:r>
      <w:r w:rsidR="00246530" w:rsidRPr="00726FA7">
        <w:rPr>
          <w:rFonts w:ascii="Arial" w:hAnsi="Arial" w:cs="Arial"/>
          <w:sz w:val="24"/>
        </w:rPr>
        <w:t>1</w:t>
      </w:r>
      <w:r w:rsidRPr="00726FA7">
        <w:rPr>
          <w:rFonts w:ascii="Arial" w:hAnsi="Arial" w:cs="Arial"/>
          <w:sz w:val="24"/>
        </w:rPr>
        <w:t xml:space="preserve"> and </w:t>
      </w:r>
      <w:r w:rsidR="00246530" w:rsidRPr="00726FA7">
        <w:rPr>
          <w:rFonts w:ascii="Arial" w:hAnsi="Arial" w:cs="Arial"/>
          <w:sz w:val="24"/>
        </w:rPr>
        <w:t>2</w:t>
      </w:r>
      <w:r w:rsidR="00D4141A" w:rsidRPr="00726FA7">
        <w:rPr>
          <w:rFonts w:ascii="Arial" w:hAnsi="Arial" w:cs="Arial"/>
          <w:sz w:val="24"/>
        </w:rPr>
        <w:t>, which leads</w:t>
      </w:r>
      <w:r w:rsidRPr="00726FA7">
        <w:rPr>
          <w:rFonts w:ascii="Arial" w:hAnsi="Arial" w:cs="Arial"/>
          <w:sz w:val="24"/>
        </w:rPr>
        <w:t xml:space="preserve"> to a set of values of </w:t>
      </w:r>
      <m:oMath>
        <m:sSub>
          <m:sSubPr>
            <m:ctrlPr>
              <w:rPr>
                <w:rFonts w:ascii="Cambria Math" w:hAnsi="Cambria Math" w:cs="Arial"/>
                <w:sz w:val="24"/>
              </w:rPr>
            </m:ctrlPr>
          </m:sSubPr>
          <m:e>
            <m:r>
              <w:rPr>
                <w:rFonts w:ascii="Cambria Math" w:hAnsi="Cambria Math" w:cs="Arial"/>
                <w:sz w:val="24"/>
              </w:rPr>
              <m:t>k</m:t>
            </m:r>
          </m:e>
          <m:sub>
            <m:r>
              <m:rPr>
                <m:sty m:val="p"/>
              </m:rPr>
              <w:rPr>
                <w:rFonts w:ascii="Cambria Math" w:hAnsi="Cambria Math" w:cs="Arial"/>
                <w:sz w:val="24"/>
              </w:rPr>
              <m:t>1</m:t>
            </m:r>
          </m:sub>
        </m:sSub>
      </m:oMath>
      <w:r w:rsidR="00350214" w:rsidRPr="00726FA7">
        <w:rPr>
          <w:rFonts w:ascii="Arial" w:hAnsi="Arial" w:cs="Arial"/>
          <w:sz w:val="24"/>
        </w:rPr>
        <w:t xml:space="preserve"> </w:t>
      </w:r>
      <w:r w:rsidRPr="00726FA7">
        <w:rPr>
          <w:rFonts w:ascii="Arial" w:hAnsi="Arial" w:cs="Arial"/>
          <w:sz w:val="24"/>
        </w:rPr>
        <w:t>=2.375x10</w:t>
      </w:r>
      <w:r w:rsidRPr="00726FA7">
        <w:rPr>
          <w:rFonts w:ascii="Arial" w:hAnsi="Arial" w:cs="Arial"/>
          <w:sz w:val="24"/>
          <w:vertAlign w:val="superscript"/>
        </w:rPr>
        <w:t>-5</w:t>
      </w:r>
      <w:r w:rsidRPr="00726FA7">
        <w:rPr>
          <w:rFonts w:ascii="Arial" w:hAnsi="Arial" w:cs="Arial"/>
          <w:sz w:val="24"/>
        </w:rPr>
        <w:t xml:space="preserve"> week</w:t>
      </w:r>
      <w:r w:rsidRPr="00726FA7">
        <w:rPr>
          <w:rFonts w:ascii="Arial" w:hAnsi="Arial" w:cs="Arial"/>
          <w:sz w:val="24"/>
          <w:vertAlign w:val="superscript"/>
        </w:rPr>
        <w:t>-1</w:t>
      </w:r>
      <w:r w:rsidRPr="00726FA7">
        <w:rPr>
          <w:rFonts w:ascii="Arial" w:hAnsi="Arial" w:cs="Arial"/>
          <w:sz w:val="24"/>
        </w:rPr>
        <w:t xml:space="preserve"> and </w:t>
      </w:r>
      <m:oMath>
        <m:sSub>
          <m:sSubPr>
            <m:ctrlPr>
              <w:rPr>
                <w:rFonts w:ascii="Cambria Math" w:hAnsi="Cambria Math" w:cs="Arial"/>
                <w:sz w:val="24"/>
              </w:rPr>
            </m:ctrlPr>
          </m:sSubPr>
          <m:e>
            <m:r>
              <w:rPr>
                <w:rFonts w:ascii="Cambria Math" w:hAnsi="Cambria Math" w:cs="Arial"/>
                <w:sz w:val="24"/>
              </w:rPr>
              <m:t>k</m:t>
            </m:r>
          </m:e>
          <m:sub>
            <m:r>
              <m:rPr>
                <m:sty m:val="p"/>
              </m:rPr>
              <w:rPr>
                <w:rFonts w:ascii="Cambria Math" w:hAnsi="Cambria Math" w:cs="Arial"/>
                <w:sz w:val="24"/>
              </w:rPr>
              <m:t>2</m:t>
            </m:r>
          </m:sub>
        </m:sSub>
      </m:oMath>
      <w:r w:rsidRPr="00726FA7">
        <w:rPr>
          <w:rFonts w:ascii="Arial" w:hAnsi="Arial" w:cs="Arial"/>
          <w:sz w:val="24"/>
        </w:rPr>
        <w:t xml:space="preserve"> = 4.11x10</w:t>
      </w:r>
      <w:r w:rsidRPr="00726FA7">
        <w:rPr>
          <w:rFonts w:ascii="Arial" w:hAnsi="Arial" w:cs="Arial"/>
          <w:sz w:val="24"/>
          <w:vertAlign w:val="superscript"/>
        </w:rPr>
        <w:t>-6</w:t>
      </w:r>
      <w:r w:rsidR="00350214" w:rsidRPr="00726FA7">
        <w:rPr>
          <w:rFonts w:ascii="Arial" w:hAnsi="Arial" w:cs="Arial"/>
          <w:sz w:val="24"/>
        </w:rPr>
        <w:t xml:space="preserve">  </w:t>
      </w:r>
      <w:r w:rsidR="00350214" w:rsidRPr="00726FA7">
        <w:rPr>
          <w:rFonts w:asciiTheme="minorHAnsi" w:hAnsiTheme="minorHAnsi" w:cstheme="minorBidi"/>
          <w:sz w:val="24"/>
        </w:rPr>
        <w:t>(mol m</w:t>
      </w:r>
      <w:r w:rsidR="00350214" w:rsidRPr="00726FA7">
        <w:rPr>
          <w:rFonts w:asciiTheme="minorHAnsi" w:hAnsiTheme="minorHAnsi" w:cstheme="minorBidi"/>
          <w:sz w:val="24"/>
          <w:vertAlign w:val="superscript"/>
        </w:rPr>
        <w:t>-3</w:t>
      </w:r>
      <w:r w:rsidR="00350214" w:rsidRPr="00726FA7">
        <w:rPr>
          <w:rFonts w:asciiTheme="minorHAnsi" w:hAnsiTheme="minorHAnsi" w:cstheme="minorBidi"/>
          <w:sz w:val="24"/>
        </w:rPr>
        <w:t>)</w:t>
      </w:r>
      <w:r w:rsidR="00350214" w:rsidRPr="00726FA7">
        <w:rPr>
          <w:rFonts w:asciiTheme="minorHAnsi" w:hAnsiTheme="minorHAnsi" w:cstheme="minorBidi"/>
          <w:sz w:val="24"/>
          <w:vertAlign w:val="superscript"/>
        </w:rPr>
        <w:t xml:space="preserve">-0.5 </w:t>
      </w:r>
      <w:r w:rsidR="00350214" w:rsidRPr="00726FA7">
        <w:rPr>
          <w:rFonts w:asciiTheme="minorHAnsi" w:hAnsiTheme="minorHAnsi" w:cstheme="minorBidi"/>
          <w:sz w:val="24"/>
        </w:rPr>
        <w:t>week</w:t>
      </w:r>
      <w:r w:rsidR="00350214" w:rsidRPr="00726FA7">
        <w:rPr>
          <w:rFonts w:asciiTheme="minorHAnsi" w:hAnsiTheme="minorHAnsi" w:cstheme="minorBidi"/>
          <w:sz w:val="24"/>
          <w:vertAlign w:val="superscript"/>
        </w:rPr>
        <w:t>-1</w:t>
      </w:r>
      <w:r w:rsidRPr="00726FA7">
        <w:rPr>
          <w:rFonts w:ascii="Arial" w:hAnsi="Arial" w:cs="Arial"/>
          <w:sz w:val="24"/>
        </w:rPr>
        <w:t>.</w:t>
      </w:r>
      <w:r w:rsidRPr="00726FA7">
        <w:rPr>
          <w:rFonts w:cs="Arial"/>
          <w:sz w:val="24"/>
        </w:rPr>
        <w:t xml:space="preserve"> </w:t>
      </w:r>
    </w:p>
    <w:p w:rsidR="00AC3DE8" w:rsidRPr="00726FA7" w:rsidRDefault="00AC3DE8" w:rsidP="00246530">
      <w:pPr>
        <w:spacing w:line="360" w:lineRule="auto"/>
        <w:ind w:firstLine="420"/>
        <w:rPr>
          <w:rFonts w:ascii="Arial" w:hAnsi="Arial" w:cs="Arial"/>
          <w:sz w:val="24"/>
        </w:rPr>
      </w:pPr>
      <w:r w:rsidRPr="00726FA7">
        <w:rPr>
          <w:rFonts w:ascii="Arial" w:hAnsi="Arial" w:cs="Arial"/>
          <w:sz w:val="24"/>
        </w:rPr>
        <w:t xml:space="preserve">Fig. </w:t>
      </w:r>
      <w:r w:rsidR="00246530" w:rsidRPr="00726FA7">
        <w:rPr>
          <w:rFonts w:ascii="Arial" w:hAnsi="Arial" w:cs="Arial"/>
          <w:sz w:val="24"/>
        </w:rPr>
        <w:t>5</w:t>
      </w:r>
      <w:r w:rsidRPr="00726FA7">
        <w:rPr>
          <w:rFonts w:ascii="Arial" w:hAnsi="Arial" w:cs="Arial"/>
          <w:sz w:val="24"/>
        </w:rPr>
        <w:t xml:space="preserve"> shows the volume-averaged degree of crystallinity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oMath>
      <w:r w:rsidRPr="00726FA7">
        <w:rPr>
          <w:rFonts w:ascii="Arial" w:hAnsi="Arial" w:cs="Arial"/>
          <w:sz w:val="24"/>
        </w:rPr>
        <w:t xml:space="preserve"> over the entire device as a function of time for the four different initial values of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oMath>
      <w:r w:rsidRPr="00726FA7">
        <w:rPr>
          <w:rFonts w:ascii="Arial" w:hAnsi="Arial" w:cs="Arial"/>
          <w:sz w:val="24"/>
        </w:rPr>
        <w:t>. The trend s</w:t>
      </w:r>
      <w:r w:rsidR="001234F6" w:rsidRPr="00726FA7">
        <w:rPr>
          <w:rFonts w:ascii="Arial" w:hAnsi="Arial" w:cs="Arial"/>
          <w:sz w:val="24"/>
        </w:rPr>
        <w:t xml:space="preserve">hown in the figure is typical for those </w:t>
      </w:r>
      <w:r w:rsidRPr="00726FA7">
        <w:rPr>
          <w:rFonts w:ascii="Arial" w:hAnsi="Arial" w:cs="Arial"/>
          <w:sz w:val="24"/>
        </w:rPr>
        <w:t xml:space="preserve">observed in experiment for </w:t>
      </w:r>
      <w:proofErr w:type="spellStart"/>
      <w:r w:rsidRPr="00726FA7">
        <w:rPr>
          <w:rFonts w:ascii="Arial" w:hAnsi="Arial" w:cs="Arial"/>
          <w:sz w:val="24"/>
        </w:rPr>
        <w:t>semicrystalline</w:t>
      </w:r>
      <w:proofErr w:type="spellEnd"/>
      <w:r w:rsidRPr="00726FA7">
        <w:rPr>
          <w:rFonts w:ascii="Arial" w:hAnsi="Arial" w:cs="Arial"/>
          <w:sz w:val="24"/>
        </w:rPr>
        <w:t xml:space="preserve"> PLAs and PGAs </w:t>
      </w:r>
      <w:r w:rsidR="00CE014B" w:rsidRPr="00726FA7">
        <w:rPr>
          <w:rFonts w:ascii="Arial" w:hAnsi="Arial" w:cs="Arial"/>
          <w:sz w:val="24"/>
        </w:rPr>
        <w:fldChar w:fldCharType="begin">
          <w:fldData xml:space="preserve">PEVuZE5vdGU+PENpdGU+PEF1dGhvcj5IYW48L0F1dGhvcj48WWVhcj4yMDA5PC9ZZWFyPjxSZWNO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</w:fldData>
        </w:fldChar>
      </w:r>
      <w:r w:rsidR="00C14E0B" w:rsidRPr="00726FA7">
        <w:rPr>
          <w:rFonts w:ascii="Arial" w:hAnsi="Arial" w:cs="Arial"/>
          <w:sz w:val="24"/>
        </w:rPr>
        <w:instrText xml:space="preserve"> ADDIN EN.CITE </w:instrText>
      </w:r>
      <w:r w:rsidR="00CE014B" w:rsidRPr="00726FA7">
        <w:rPr>
          <w:rFonts w:ascii="Arial" w:hAnsi="Arial" w:cs="Arial"/>
          <w:sz w:val="24"/>
        </w:rPr>
        <w:fldChar w:fldCharType="begin">
          <w:fldData xml:space="preserve">PEVuZE5vdGU+PENpdGU+PEF1dGhvcj5IYW48L0F1dGhvcj48WWVhcj4yMDA5PC9ZZWFyPjxSZWNO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</w:fldData>
        </w:fldChar>
      </w:r>
      <w:r w:rsidR="00C14E0B" w:rsidRPr="00726FA7">
        <w:rPr>
          <w:rFonts w:ascii="Arial" w:hAnsi="Arial" w:cs="Arial"/>
          <w:sz w:val="24"/>
        </w:rPr>
        <w:instrText xml:space="preserve"> ADDIN EN.CITE.DATA </w:instrText>
      </w:r>
      <w:r w:rsidR="00CE014B" w:rsidRPr="00726FA7">
        <w:rPr>
          <w:rFonts w:ascii="Arial" w:hAnsi="Arial" w:cs="Arial"/>
          <w:sz w:val="24"/>
        </w:rPr>
      </w:r>
      <w:r w:rsidR="00CE014B" w:rsidRPr="00726FA7">
        <w:rPr>
          <w:rFonts w:ascii="Arial" w:hAnsi="Arial" w:cs="Arial"/>
          <w:sz w:val="24"/>
        </w:rPr>
        <w:fldChar w:fldCharType="end"/>
      </w:r>
      <w:r w:rsidR="00CE014B" w:rsidRPr="00726FA7">
        <w:rPr>
          <w:rFonts w:ascii="Arial" w:hAnsi="Arial" w:cs="Arial"/>
          <w:sz w:val="24"/>
        </w:rPr>
      </w:r>
      <w:r w:rsidR="00CE014B" w:rsidRPr="00726FA7">
        <w:rPr>
          <w:rFonts w:ascii="Arial" w:hAnsi="Arial" w:cs="Arial"/>
          <w:sz w:val="24"/>
        </w:rPr>
        <w:fldChar w:fldCharType="separate"/>
      </w:r>
      <w:r w:rsidR="00C14E0B" w:rsidRPr="00726FA7">
        <w:rPr>
          <w:rFonts w:ascii="Arial" w:hAnsi="Arial" w:cs="Arial"/>
          <w:noProof/>
          <w:sz w:val="24"/>
        </w:rPr>
        <w:t>(</w:t>
      </w:r>
      <w:hyperlink w:anchor="_ENREF_6" w:tooltip="Han, 2009 #4" w:history="1">
        <w:r w:rsidR="00355645" w:rsidRPr="00726FA7">
          <w:rPr>
            <w:rFonts w:ascii="Arial" w:hAnsi="Arial" w:cs="Arial"/>
            <w:noProof/>
            <w:sz w:val="24"/>
          </w:rPr>
          <w:t>Han and Pan 2009</w:t>
        </w:r>
      </w:hyperlink>
      <w:r w:rsidR="00C14E0B" w:rsidRPr="00726FA7">
        <w:rPr>
          <w:rFonts w:ascii="Arial" w:hAnsi="Arial" w:cs="Arial"/>
          <w:noProof/>
          <w:sz w:val="24"/>
        </w:rPr>
        <w:t xml:space="preserve">; </w:t>
      </w:r>
      <w:hyperlink w:anchor="_ENREF_4" w:tooltip="Gleadall, 2012 #9" w:history="1">
        <w:r w:rsidR="00355645" w:rsidRPr="00726FA7">
          <w:rPr>
            <w:rFonts w:ascii="Arial" w:hAnsi="Arial" w:cs="Arial"/>
            <w:noProof/>
            <w:sz w:val="24"/>
          </w:rPr>
          <w:t>Gleadall, Pan et al. 2012</w:t>
        </w:r>
      </w:hyperlink>
      <w:r w:rsidR="00C14E0B" w:rsidRPr="00726FA7">
        <w:rPr>
          <w:rFonts w:ascii="Arial" w:hAnsi="Arial" w:cs="Arial"/>
          <w:noProof/>
          <w:sz w:val="24"/>
        </w:rPr>
        <w:t>)</w:t>
      </w:r>
      <w:r w:rsidR="00CE014B" w:rsidRPr="00726FA7">
        <w:rPr>
          <w:rFonts w:ascii="Arial" w:hAnsi="Arial" w:cs="Arial"/>
          <w:sz w:val="24"/>
        </w:rPr>
        <w:fldChar w:fldCharType="end"/>
      </w:r>
      <w:r w:rsidRPr="00726FA7">
        <w:rPr>
          <w:rFonts w:ascii="Arial" w:hAnsi="Arial" w:cs="Arial"/>
          <w:sz w:val="24"/>
        </w:rPr>
        <w:t xml:space="preserve">. Fig. </w:t>
      </w:r>
      <w:r w:rsidR="00246530" w:rsidRPr="00726FA7">
        <w:rPr>
          <w:rFonts w:ascii="Arial" w:hAnsi="Arial" w:cs="Arial"/>
          <w:sz w:val="24"/>
        </w:rPr>
        <w:t>6</w:t>
      </w:r>
      <w:r w:rsidRPr="00726FA7">
        <w:rPr>
          <w:rFonts w:ascii="Arial" w:hAnsi="Arial" w:cs="Arial"/>
          <w:sz w:val="24"/>
        </w:rPr>
        <w:t xml:space="preserve"> shows the effect of initial degree of crystallinity on the molecular weight change with time. For the case of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c0</m:t>
            </m:r>
          </m:sub>
        </m:sSub>
        <m:r>
          <w:rPr>
            <w:rFonts w:ascii="Cambria Math" w:hAnsi="Cambria Math" w:cs="Arial"/>
            <w:sz w:val="24"/>
          </w:rPr>
          <m:t>=0.6</m:t>
        </m:r>
      </m:oMath>
      <w:r w:rsidRPr="00726FA7">
        <w:rPr>
          <w:rFonts w:ascii="Arial" w:hAnsi="Arial" w:cs="Arial"/>
          <w:sz w:val="24"/>
        </w:rPr>
        <w:t xml:space="preserve"> (the line marked by c</w:t>
      </w:r>
      <w:r w:rsidR="001234F6" w:rsidRPr="00726FA7">
        <w:rPr>
          <w:rFonts w:ascii="Arial" w:hAnsi="Arial" w:cs="Arial"/>
          <w:sz w:val="24"/>
        </w:rPr>
        <w:t>ircles) it can be observed</w:t>
      </w:r>
      <w:r w:rsidRPr="00726FA7">
        <w:rPr>
          <w:rFonts w:ascii="Arial" w:hAnsi="Arial" w:cs="Arial"/>
          <w:sz w:val="24"/>
        </w:rPr>
        <w:t xml:space="preserve"> that the prediction is very similar to that of the previous section (the line </w:t>
      </w:r>
      <w:r w:rsidR="001234F6" w:rsidRPr="00726FA7">
        <w:rPr>
          <w:rFonts w:ascii="Arial" w:hAnsi="Arial" w:cs="Arial"/>
          <w:sz w:val="24"/>
        </w:rPr>
        <w:t>without any symbols) ask well as to</w:t>
      </w:r>
      <w:r w:rsidRPr="00726FA7">
        <w:rPr>
          <w:rFonts w:ascii="Arial" w:hAnsi="Arial" w:cs="Arial"/>
          <w:sz w:val="24"/>
        </w:rPr>
        <w:t xml:space="preserve"> the experimental data (</w:t>
      </w:r>
      <w:r w:rsidR="001234F6" w:rsidRPr="00726FA7">
        <w:rPr>
          <w:rFonts w:ascii="Arial" w:hAnsi="Arial" w:cs="Arial"/>
          <w:sz w:val="24"/>
        </w:rPr>
        <w:t xml:space="preserve">the </w:t>
      </w:r>
      <w:r w:rsidRPr="00726FA7">
        <w:rPr>
          <w:rFonts w:ascii="Arial" w:hAnsi="Arial" w:cs="Arial"/>
          <w:sz w:val="24"/>
        </w:rPr>
        <w:t>black squares). In this case the change in degree of crystallinity during degradation is relatively small (0.6 to 0.8). Hence the change in crystallinity has a small impact on the molecular weight. However it can be further observed from Fig.</w:t>
      </w:r>
      <w:r w:rsidR="00444D1B" w:rsidRPr="00726FA7">
        <w:rPr>
          <w:rFonts w:ascii="Arial" w:hAnsi="Arial" w:cs="Arial" w:hint="eastAsia"/>
          <w:sz w:val="24"/>
        </w:rPr>
        <w:t xml:space="preserve"> </w:t>
      </w:r>
      <w:r w:rsidR="00246530" w:rsidRPr="00726FA7">
        <w:rPr>
          <w:rFonts w:ascii="Arial" w:hAnsi="Arial" w:cs="Arial"/>
          <w:sz w:val="24"/>
        </w:rPr>
        <w:t>6</w:t>
      </w:r>
      <w:r w:rsidRPr="00726FA7">
        <w:rPr>
          <w:rFonts w:ascii="Arial" w:hAnsi="Arial" w:cs="Arial"/>
          <w:sz w:val="24"/>
        </w:rPr>
        <w:t xml:space="preserve"> that smaller values of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c0</m:t>
            </m:r>
          </m:sub>
        </m:sSub>
      </m:oMath>
      <w:r w:rsidRPr="00726FA7">
        <w:rPr>
          <w:rFonts w:ascii="Arial" w:hAnsi="Arial" w:cs="Arial"/>
          <w:sz w:val="24"/>
        </w:rPr>
        <w:t xml:space="preserve"> can have a major impact on the reduction rate of the molecular weight. The smaller the initial degree of crystallinity</w:t>
      </w:r>
      <w:r w:rsidR="001234F6" w:rsidRPr="00726FA7">
        <w:rPr>
          <w:rFonts w:ascii="Arial" w:hAnsi="Arial" w:cs="Arial"/>
          <w:sz w:val="24"/>
        </w:rPr>
        <w:t>,</w:t>
      </w:r>
      <w:r w:rsidRPr="00726FA7">
        <w:rPr>
          <w:rFonts w:ascii="Arial" w:hAnsi="Arial" w:cs="Arial"/>
          <w:sz w:val="24"/>
        </w:rPr>
        <w:t xml:space="preserve"> the faster the degradation</w:t>
      </w:r>
      <w:r w:rsidR="001234F6" w:rsidRPr="00726FA7">
        <w:rPr>
          <w:rFonts w:ascii="Arial" w:hAnsi="Arial" w:cs="Arial"/>
          <w:sz w:val="24"/>
        </w:rPr>
        <w:t xml:space="preserve"> becomes</w:t>
      </w:r>
      <w:r w:rsidRPr="00726FA7">
        <w:rPr>
          <w:rFonts w:ascii="Arial" w:hAnsi="Arial" w:cs="Arial"/>
          <w:sz w:val="24"/>
        </w:rPr>
        <w:t xml:space="preserve"> which is consistent with the g</w:t>
      </w:r>
      <w:r w:rsidR="00930B75" w:rsidRPr="00726FA7">
        <w:rPr>
          <w:rFonts w:ascii="Arial" w:hAnsi="Arial" w:cs="Arial"/>
          <w:sz w:val="24"/>
        </w:rPr>
        <w:t>eneral experimental observation</w:t>
      </w:r>
      <w:r w:rsidRPr="00726FA7">
        <w:rPr>
          <w:rFonts w:ascii="Arial" w:hAnsi="Arial" w:cs="Arial" w:hint="eastAsia"/>
          <w:sz w:val="24"/>
        </w:rPr>
        <w:t xml:space="preserve"> </w:t>
      </w:r>
      <w:r w:rsidRPr="00726FA7">
        <w:rPr>
          <w:rFonts w:ascii="Arial" w:hAnsi="Arial" w:cs="Arial"/>
          <w:sz w:val="24"/>
        </w:rPr>
        <w:t>that the crystalline phase is more difficult to degrade</w:t>
      </w:r>
      <w:r w:rsidR="00000B30" w:rsidRPr="00726FA7">
        <w:rPr>
          <w:rFonts w:ascii="Arial" w:hAnsi="Arial" w:cs="Arial" w:hint="eastAsia"/>
          <w:sz w:val="24"/>
        </w:rPr>
        <w:t xml:space="preserve"> </w:t>
      </w:r>
      <w:r w:rsidR="00CE014B" w:rsidRPr="00726FA7">
        <w:rPr>
          <w:rFonts w:ascii="Arial" w:hAnsi="Arial" w:cs="Arial"/>
          <w:sz w:val="24"/>
        </w:rPr>
        <w:fldChar w:fldCharType="begin">
          <w:fldData xml:space="preserve">PEVuZE5vdGU+PENpdGU+PEF1dGhvcj5ab25nPC9BdXRob3I+PFllYXI+MTk5OTwvWWVhcj48UmVj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</w:fldData>
        </w:fldChar>
      </w:r>
      <w:r w:rsidR="00C14E0B" w:rsidRPr="00726FA7">
        <w:rPr>
          <w:rFonts w:ascii="Arial" w:hAnsi="Arial" w:cs="Arial"/>
          <w:sz w:val="24"/>
        </w:rPr>
        <w:instrText xml:space="preserve"> ADDIN EN.CITE </w:instrText>
      </w:r>
      <w:r w:rsidR="00CE014B" w:rsidRPr="00726FA7">
        <w:rPr>
          <w:rFonts w:ascii="Arial" w:hAnsi="Arial" w:cs="Arial"/>
          <w:sz w:val="24"/>
        </w:rPr>
        <w:fldChar w:fldCharType="begin">
          <w:fldData xml:space="preserve">PEVuZE5vdGU+PENpdGU+PEF1dGhvcj5ab25nPC9BdXRob3I+PFllYXI+MTk5OTwvWWVhcj48UmVj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</w:fldData>
        </w:fldChar>
      </w:r>
      <w:r w:rsidR="00C14E0B" w:rsidRPr="00726FA7">
        <w:rPr>
          <w:rFonts w:ascii="Arial" w:hAnsi="Arial" w:cs="Arial"/>
          <w:sz w:val="24"/>
        </w:rPr>
        <w:instrText xml:space="preserve"> ADDIN EN.CITE.DATA </w:instrText>
      </w:r>
      <w:r w:rsidR="00CE014B" w:rsidRPr="00726FA7">
        <w:rPr>
          <w:rFonts w:ascii="Arial" w:hAnsi="Arial" w:cs="Arial"/>
          <w:sz w:val="24"/>
        </w:rPr>
      </w:r>
      <w:r w:rsidR="00CE014B" w:rsidRPr="00726FA7">
        <w:rPr>
          <w:rFonts w:ascii="Arial" w:hAnsi="Arial" w:cs="Arial"/>
          <w:sz w:val="24"/>
        </w:rPr>
        <w:fldChar w:fldCharType="end"/>
      </w:r>
      <w:r w:rsidR="00CE014B" w:rsidRPr="00726FA7">
        <w:rPr>
          <w:rFonts w:ascii="Arial" w:hAnsi="Arial" w:cs="Arial"/>
          <w:sz w:val="24"/>
        </w:rPr>
      </w:r>
      <w:r w:rsidR="00CE014B" w:rsidRPr="00726FA7">
        <w:rPr>
          <w:rFonts w:ascii="Arial" w:hAnsi="Arial" w:cs="Arial"/>
          <w:sz w:val="24"/>
        </w:rPr>
        <w:fldChar w:fldCharType="separate"/>
      </w:r>
      <w:r w:rsidR="00C14E0B" w:rsidRPr="00726FA7">
        <w:rPr>
          <w:rFonts w:ascii="Arial" w:hAnsi="Arial" w:cs="Arial"/>
          <w:noProof/>
          <w:sz w:val="24"/>
        </w:rPr>
        <w:t>(</w:t>
      </w:r>
      <w:hyperlink w:anchor="_ENREF_22" w:tooltip="Zong, 1999 #22" w:history="1">
        <w:r w:rsidR="00355645" w:rsidRPr="00726FA7">
          <w:rPr>
            <w:rFonts w:ascii="Arial" w:hAnsi="Arial" w:cs="Arial"/>
            <w:noProof/>
            <w:sz w:val="24"/>
          </w:rPr>
          <w:t>Zong, Wang et al. 1999</w:t>
        </w:r>
      </w:hyperlink>
      <w:r w:rsidR="00C14E0B" w:rsidRPr="00726FA7">
        <w:rPr>
          <w:rFonts w:ascii="Arial" w:hAnsi="Arial" w:cs="Arial"/>
          <w:noProof/>
          <w:sz w:val="24"/>
        </w:rPr>
        <w:t xml:space="preserve">; </w:t>
      </w:r>
      <w:hyperlink w:anchor="_ENREF_17" w:tooltip="TSUJI, 2000 #24" w:history="1">
        <w:r w:rsidR="00355645" w:rsidRPr="00726FA7">
          <w:rPr>
            <w:rFonts w:ascii="Arial" w:hAnsi="Arial" w:cs="Arial"/>
            <w:noProof/>
            <w:sz w:val="24"/>
          </w:rPr>
          <w:t>T</w:t>
        </w:r>
        <w:r w:rsidR="001234F6" w:rsidRPr="00726FA7">
          <w:rPr>
            <w:rFonts w:ascii="Arial" w:hAnsi="Arial" w:cs="Arial"/>
            <w:noProof/>
            <w:sz w:val="24"/>
          </w:rPr>
          <w:t>suji</w:t>
        </w:r>
        <w:r w:rsidR="00355645" w:rsidRPr="00726FA7">
          <w:rPr>
            <w:rFonts w:ascii="Arial" w:hAnsi="Arial" w:cs="Arial"/>
            <w:noProof/>
            <w:sz w:val="24"/>
          </w:rPr>
          <w:t xml:space="preserve"> and I</w:t>
        </w:r>
        <w:r w:rsidR="001234F6" w:rsidRPr="00726FA7">
          <w:rPr>
            <w:rFonts w:ascii="Arial" w:hAnsi="Arial" w:cs="Arial"/>
            <w:noProof/>
            <w:sz w:val="24"/>
          </w:rPr>
          <w:t>kada</w:t>
        </w:r>
        <w:r w:rsidR="00355645" w:rsidRPr="00726FA7">
          <w:rPr>
            <w:rFonts w:ascii="Arial" w:hAnsi="Arial" w:cs="Arial"/>
            <w:noProof/>
            <w:sz w:val="24"/>
          </w:rPr>
          <w:t xml:space="preserve"> 2000</w:t>
        </w:r>
      </w:hyperlink>
      <w:r w:rsidR="00C14E0B" w:rsidRPr="00726FA7">
        <w:rPr>
          <w:rFonts w:ascii="Arial" w:hAnsi="Arial" w:cs="Arial"/>
          <w:noProof/>
          <w:sz w:val="24"/>
        </w:rPr>
        <w:t xml:space="preserve">; </w:t>
      </w:r>
      <w:hyperlink w:anchor="_ENREF_18" w:tooltip="Tsuji, 2001 #23" w:history="1">
        <w:r w:rsidR="00355645" w:rsidRPr="00726FA7">
          <w:rPr>
            <w:rFonts w:ascii="Arial" w:hAnsi="Arial" w:cs="Arial"/>
            <w:noProof/>
            <w:sz w:val="24"/>
          </w:rPr>
          <w:t>Tsuji and Muramatsu 2001</w:t>
        </w:r>
      </w:hyperlink>
      <w:r w:rsidR="00C14E0B" w:rsidRPr="00726FA7">
        <w:rPr>
          <w:rFonts w:ascii="Arial" w:hAnsi="Arial" w:cs="Arial"/>
          <w:noProof/>
          <w:sz w:val="24"/>
        </w:rPr>
        <w:t>)</w:t>
      </w:r>
      <w:r w:rsidR="00CE014B" w:rsidRPr="00726FA7">
        <w:rPr>
          <w:rFonts w:ascii="Arial" w:hAnsi="Arial" w:cs="Arial"/>
          <w:sz w:val="24"/>
        </w:rPr>
        <w:fldChar w:fldCharType="end"/>
      </w:r>
      <w:r w:rsidRPr="00726FA7">
        <w:rPr>
          <w:lang w:val="en-GB"/>
        </w:rPr>
        <w:t xml:space="preserve">. </w:t>
      </w:r>
      <w:r w:rsidRPr="00726FA7">
        <w:rPr>
          <w:rFonts w:ascii="Arial" w:hAnsi="Arial" w:cs="Arial"/>
          <w:sz w:val="24"/>
        </w:rPr>
        <w:t xml:space="preserve">Fig. </w:t>
      </w:r>
      <w:r w:rsidR="00246530" w:rsidRPr="00726FA7">
        <w:rPr>
          <w:rFonts w:ascii="Arial" w:hAnsi="Arial" w:cs="Arial"/>
          <w:sz w:val="24"/>
        </w:rPr>
        <w:t>7</w:t>
      </w:r>
      <w:r w:rsidRPr="00726FA7">
        <w:rPr>
          <w:rFonts w:ascii="Arial" w:hAnsi="Arial" w:cs="Arial"/>
          <w:sz w:val="24"/>
        </w:rPr>
        <w:t xml:space="preserve"> shows the effect of initial degree of crystallinity on the mass loss during degradation. The </w:t>
      </w:r>
      <w:r w:rsidRPr="00726FA7">
        <w:rPr>
          <w:rFonts w:ascii="Arial" w:hAnsi="Arial" w:cs="Arial"/>
          <w:sz w:val="24"/>
        </w:rPr>
        <w:lastRenderedPageBreak/>
        <w:t xml:space="preserve">model predicts that the mass loss is rather sensitive to the initial value of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c0</m:t>
            </m:r>
          </m:sub>
        </m:sSub>
      </m:oMath>
      <w:r w:rsidR="001234F6" w:rsidRPr="00726FA7">
        <w:rPr>
          <w:rFonts w:ascii="Arial" w:hAnsi="Arial" w:cs="Arial"/>
          <w:sz w:val="24"/>
        </w:rPr>
        <w:t>. The highly</w:t>
      </w:r>
      <w:r w:rsidRPr="00726FA7">
        <w:rPr>
          <w:rFonts w:ascii="Arial" w:hAnsi="Arial" w:cs="Arial"/>
          <w:sz w:val="24"/>
        </w:rPr>
        <w:t xml:space="preserve"> crystalized polymer</w:t>
      </w:r>
      <w:r w:rsidR="001234F6" w:rsidRPr="00726FA7">
        <w:rPr>
          <w:rFonts w:ascii="Arial" w:hAnsi="Arial" w:cs="Arial"/>
          <w:sz w:val="24"/>
        </w:rPr>
        <w:t xml:space="preserve">s have stronger </w:t>
      </w:r>
      <w:r w:rsidRPr="00726FA7">
        <w:rPr>
          <w:rFonts w:ascii="Arial" w:hAnsi="Arial" w:cs="Arial"/>
          <w:sz w:val="24"/>
        </w:rPr>
        <w:t xml:space="preserve">resistance </w:t>
      </w:r>
      <w:r w:rsidR="001234F6" w:rsidRPr="00726FA7">
        <w:rPr>
          <w:rFonts w:ascii="Arial" w:hAnsi="Arial" w:cs="Arial"/>
          <w:sz w:val="24"/>
        </w:rPr>
        <w:t xml:space="preserve">to the </w:t>
      </w:r>
      <w:r w:rsidRPr="00726FA7">
        <w:rPr>
          <w:rFonts w:ascii="Arial" w:hAnsi="Arial" w:cs="Arial"/>
          <w:sz w:val="24"/>
        </w:rPr>
        <w:t xml:space="preserve">mass loss, which is consistent to the common sense that the crystalized phase is more resistant to polymer dissolution. </w:t>
      </w:r>
    </w:p>
    <w:p w:rsidR="00AC3DE8" w:rsidRPr="00726FA7" w:rsidRDefault="00B876C6" w:rsidP="00F11E48">
      <w:pPr>
        <w:pStyle w:val="ListParagraph"/>
        <w:numPr>
          <w:ilvl w:val="0"/>
          <w:numId w:val="13"/>
        </w:numPr>
        <w:rPr>
          <w:rFonts w:cs="Arial"/>
          <w:b/>
        </w:rPr>
      </w:pPr>
      <w:r w:rsidRPr="00726FA7">
        <w:rPr>
          <w:rFonts w:cs="Arial"/>
          <w:b/>
        </w:rPr>
        <w:t xml:space="preserve">Discussion </w:t>
      </w:r>
    </w:p>
    <w:p w:rsidR="00B931FE" w:rsidRPr="00726FA7" w:rsidRDefault="000570C5" w:rsidP="000B6BD5">
      <w:pPr>
        <w:spacing w:line="360" w:lineRule="auto"/>
        <w:rPr>
          <w:rFonts w:ascii="Arial" w:hAnsi="Arial" w:cs="Arial"/>
          <w:sz w:val="24"/>
          <w:lang w:val="en-GB"/>
        </w:rPr>
      </w:pPr>
      <w:r w:rsidRPr="00726FA7">
        <w:rPr>
          <w:rFonts w:ascii="Arial" w:hAnsi="Arial" w:cs="Arial"/>
          <w:sz w:val="24"/>
        </w:rPr>
        <w:t xml:space="preserve">In order to obtain the kinetic parameters in the model using independent experiment, one could imagine implanting a large set of simple plats of different thicknesses in animal coronary arteries and measuring the molecular weight and mass loss by scarifying the animals at different times over the entire degradation period (42 months in the case study of this paper). This approach has obvious difficulties in multiple dimensions. </w:t>
      </w:r>
      <w:r w:rsidR="0022309D" w:rsidRPr="00726FA7">
        <w:rPr>
          <w:rFonts w:ascii="Arial" w:hAnsi="Arial" w:cs="Arial"/>
          <w:sz w:val="24"/>
        </w:rPr>
        <w:t>D</w:t>
      </w:r>
      <w:r w:rsidR="00B931FE" w:rsidRPr="00726FA7">
        <w:rPr>
          <w:rFonts w:ascii="Arial" w:hAnsi="Arial" w:cs="Arial"/>
          <w:sz w:val="24"/>
        </w:rPr>
        <w:t>evelopment</w:t>
      </w:r>
      <w:r w:rsidR="0022309D" w:rsidRPr="00726FA7">
        <w:rPr>
          <w:rFonts w:ascii="Arial" w:hAnsi="Arial" w:cs="Arial"/>
          <w:sz w:val="24"/>
        </w:rPr>
        <w:t xml:space="preserve"> of the next generation of </w:t>
      </w:r>
      <w:r w:rsidR="00B931FE" w:rsidRPr="00726FA7">
        <w:rPr>
          <w:rFonts w:ascii="Arial" w:hAnsi="Arial" w:cs="Arial"/>
          <w:sz w:val="24"/>
        </w:rPr>
        <w:t>bioresorbable implants</w:t>
      </w:r>
      <w:r w:rsidR="0022309D" w:rsidRPr="00726FA7">
        <w:rPr>
          <w:rFonts w:ascii="Arial" w:hAnsi="Arial" w:cs="Arial"/>
          <w:sz w:val="24"/>
        </w:rPr>
        <w:t xml:space="preserve"> can benefit hugely by learning from existing </w:t>
      </w:r>
      <w:r w:rsidR="00B931FE" w:rsidRPr="00726FA7">
        <w:rPr>
          <w:rFonts w:ascii="Arial" w:hAnsi="Arial" w:cs="Arial"/>
          <w:sz w:val="24"/>
        </w:rPr>
        <w:t xml:space="preserve">degradation data </w:t>
      </w:r>
      <w:r w:rsidR="0022309D" w:rsidRPr="00726FA7">
        <w:rPr>
          <w:rFonts w:ascii="Arial" w:hAnsi="Arial" w:cs="Arial"/>
          <w:sz w:val="24"/>
        </w:rPr>
        <w:t xml:space="preserve">such as those </w:t>
      </w:r>
      <w:r w:rsidR="00B931FE" w:rsidRPr="00726FA7">
        <w:rPr>
          <w:rFonts w:ascii="Arial" w:hAnsi="Arial" w:cs="Arial"/>
          <w:sz w:val="24"/>
        </w:rPr>
        <w:t xml:space="preserve">obtained through the animal trials for bioresorbable coronary stents </w:t>
      </w:r>
      <w:r w:rsidR="00B931FE" w:rsidRPr="00726FA7">
        <w:rPr>
          <w:rFonts w:ascii="Arial" w:hAnsi="Arial" w:cs="Arial"/>
          <w:sz w:val="24"/>
        </w:rPr>
        <w:fldChar w:fldCharType="begin"/>
      </w:r>
      <w:r w:rsidR="00B931FE" w:rsidRPr="00726FA7">
        <w:rPr>
          <w:rFonts w:ascii="Arial" w:hAnsi="Arial" w:cs="Arial"/>
          <w:sz w:val="24"/>
        </w:rPr>
        <w:instrText xml:space="preserve"> ADDIN EN.CITE &lt;EndNote&gt;&lt;Cite&gt;&lt;Author&gt;Otsuka&lt;/Author&gt;&lt;Year&gt;2014&lt;/Year&gt;&lt;RecNum&gt;20&lt;/RecNum&gt;&lt;DisplayText&gt;(Otsuka, Pacheco et al. 2014)&lt;/DisplayText&gt;&lt;record&gt;&lt;rec-number&gt;20&lt;/rec-number&gt;&lt;foreign-keys&gt;&lt;key app="EN" db-id="v0rvfxxwjtxfw1ewd5yxp2tm5xadwaft0f99"&gt;20&lt;/key&gt;&lt;/foreign-keys&gt;&lt;ref-type name="Journal Article"&gt;17&lt;/ref-type&gt;&lt;contributors&gt;&lt;authors&gt;&lt;author&gt;Otsuka, F&lt;/author&gt;&lt;author&gt;Pacheco, E&lt;/author&gt;&lt;author&gt;Perkins, L. E.&lt;/author&gt;&lt;author&gt;Lane, J. P.&lt;/author&gt;&lt;author&gt;Wang, Q.&lt;/author&gt;&lt;author&gt;Kamberi, M&lt;/author&gt;&lt;author&gt;Frie, M&lt;/author&gt;&lt;author&gt;Wang, J.&lt;/author&gt;&lt;author&gt;Sakakura, K&lt;/author&gt;&lt;author&gt;Yahagi, K&lt;/author&gt;&lt;/authors&gt;&lt;/contributors&gt;&lt;titles&gt;&lt;title&gt;Long-term safety of an everolimus-eluting bioresorbable vascular scaffold and the cobalt-chromium XIENCE V stent in a porcine coronary artery model&lt;/title&gt;&lt;secondary-title&gt;Circ Cardiovasc Interv&lt;/secondary-title&gt;&lt;/titles&gt;&lt;periodical&gt;&lt;full-title&gt;Circ Cardiovasc Interv&lt;/full-title&gt;&lt;/periodical&gt;&lt;pages&gt;330-342&lt;/pages&gt;&lt;volume&gt;62&lt;/volume&gt;&lt;number&gt;18&lt;/number&gt;&lt;dates&gt;&lt;year&gt;2014&lt;/year&gt;&lt;/dates&gt;&lt;urls&gt;&lt;/urls&gt;&lt;/record&gt;&lt;/Cite&gt;&lt;/EndNote&gt;</w:instrText>
      </w:r>
      <w:r w:rsidR="00B931FE" w:rsidRPr="00726FA7">
        <w:rPr>
          <w:rFonts w:ascii="Arial" w:hAnsi="Arial" w:cs="Arial"/>
          <w:sz w:val="24"/>
        </w:rPr>
        <w:fldChar w:fldCharType="separate"/>
      </w:r>
      <w:r w:rsidR="00B931FE" w:rsidRPr="00726FA7">
        <w:rPr>
          <w:rFonts w:ascii="Arial" w:hAnsi="Arial" w:cs="Arial"/>
          <w:sz w:val="24"/>
        </w:rPr>
        <w:t>(</w:t>
      </w:r>
      <w:hyperlink w:anchor="_ENREF_9" w:tooltip="Otsuka, 2014 #20" w:history="1">
        <w:r w:rsidR="00B931FE" w:rsidRPr="00726FA7">
          <w:rPr>
            <w:rFonts w:ascii="Arial" w:hAnsi="Arial" w:cs="Arial"/>
            <w:sz w:val="24"/>
          </w:rPr>
          <w:t>Otsuka, Pacheco et al. 2014</w:t>
        </w:r>
      </w:hyperlink>
      <w:r w:rsidR="00B931FE" w:rsidRPr="00726FA7">
        <w:rPr>
          <w:rFonts w:ascii="Arial" w:hAnsi="Arial" w:cs="Arial"/>
          <w:sz w:val="24"/>
        </w:rPr>
        <w:t>)</w:t>
      </w:r>
      <w:r w:rsidR="00B931FE" w:rsidRPr="00726FA7">
        <w:rPr>
          <w:rFonts w:ascii="Arial" w:hAnsi="Arial" w:cs="Arial"/>
          <w:sz w:val="24"/>
        </w:rPr>
        <w:fldChar w:fldCharType="end"/>
      </w:r>
      <w:r w:rsidR="0022309D" w:rsidRPr="00726FA7">
        <w:rPr>
          <w:rFonts w:ascii="Arial" w:hAnsi="Arial" w:cs="Arial"/>
          <w:sz w:val="24"/>
        </w:rPr>
        <w:t xml:space="preserve">. These long-term data </w:t>
      </w:r>
      <w:r w:rsidR="00B931FE" w:rsidRPr="00726FA7">
        <w:rPr>
          <w:rFonts w:ascii="Arial" w:hAnsi="Arial" w:cs="Arial"/>
          <w:sz w:val="24"/>
        </w:rPr>
        <w:t xml:space="preserve">are extremely valuable due to the time and cost taken by such trials and measurement. </w:t>
      </w:r>
      <w:r w:rsidR="0022309D" w:rsidRPr="00726FA7">
        <w:rPr>
          <w:rFonts w:ascii="Arial" w:hAnsi="Arial" w:cs="Arial"/>
          <w:sz w:val="24"/>
        </w:rPr>
        <w:t xml:space="preserve">The mathematical model presented in this paper provides an effective tool to </w:t>
      </w:r>
      <w:r w:rsidR="00E03067" w:rsidRPr="00726FA7">
        <w:rPr>
          <w:rFonts w:ascii="Arial" w:hAnsi="Arial" w:cs="Arial"/>
          <w:sz w:val="24"/>
        </w:rPr>
        <w:t>bridge</w:t>
      </w:r>
      <w:r w:rsidR="0022309D" w:rsidRPr="00726FA7">
        <w:rPr>
          <w:rFonts w:ascii="Arial" w:hAnsi="Arial" w:cs="Arial"/>
          <w:sz w:val="24"/>
        </w:rPr>
        <w:t xml:space="preserve"> the existing data </w:t>
      </w:r>
      <w:r w:rsidR="00E03067" w:rsidRPr="00726FA7">
        <w:rPr>
          <w:rFonts w:ascii="Arial" w:hAnsi="Arial" w:cs="Arial"/>
          <w:sz w:val="24"/>
        </w:rPr>
        <w:t>with</w:t>
      </w:r>
      <w:r w:rsidR="0022309D" w:rsidRPr="00726FA7">
        <w:rPr>
          <w:rFonts w:ascii="Arial" w:hAnsi="Arial" w:cs="Arial"/>
          <w:sz w:val="24"/>
        </w:rPr>
        <w:t xml:space="preserve"> any new implants made of same or similar bioresorbable polymers. This is achieved by firstly back-calculat</w:t>
      </w:r>
      <w:r w:rsidR="00C479AC" w:rsidRPr="00726FA7">
        <w:rPr>
          <w:rFonts w:ascii="Arial" w:hAnsi="Arial" w:cs="Arial"/>
          <w:sz w:val="24"/>
        </w:rPr>
        <w:t>ing</w:t>
      </w:r>
      <w:r w:rsidR="0022309D" w:rsidRPr="00726FA7">
        <w:rPr>
          <w:rFonts w:ascii="Arial" w:hAnsi="Arial" w:cs="Arial"/>
          <w:sz w:val="24"/>
        </w:rPr>
        <w:t xml:space="preserve"> the model parameters using a finite element model for the existing implant</w:t>
      </w:r>
      <w:r w:rsidR="00C479AC" w:rsidRPr="00726FA7">
        <w:rPr>
          <w:rFonts w:ascii="Arial" w:hAnsi="Arial" w:cs="Arial"/>
          <w:sz w:val="24"/>
        </w:rPr>
        <w:t xml:space="preserve"> (i.e. by using the approach presented in section 3)</w:t>
      </w:r>
      <w:r w:rsidR="0022309D" w:rsidRPr="00726FA7">
        <w:rPr>
          <w:rFonts w:ascii="Arial" w:hAnsi="Arial" w:cs="Arial"/>
          <w:sz w:val="24"/>
        </w:rPr>
        <w:t>, and secondl</w:t>
      </w:r>
      <w:r w:rsidR="00C479AC" w:rsidRPr="00726FA7">
        <w:rPr>
          <w:rFonts w:ascii="Arial" w:hAnsi="Arial" w:cs="Arial"/>
          <w:sz w:val="24"/>
        </w:rPr>
        <w:t xml:space="preserve">y applying the model parameters in finite element models for any newly designed implants. The porcine data used in section 3 </w:t>
      </w:r>
      <w:r w:rsidR="00843B75" w:rsidRPr="00726FA7">
        <w:rPr>
          <w:rFonts w:ascii="Arial" w:hAnsi="Arial" w:cs="Arial"/>
          <w:sz w:val="24"/>
        </w:rPr>
        <w:t xml:space="preserve">are in fact </w:t>
      </w:r>
      <w:r w:rsidR="00B931FE" w:rsidRPr="00726FA7">
        <w:rPr>
          <w:rFonts w:ascii="Arial" w:hAnsi="Arial" w:cs="Arial"/>
          <w:sz w:val="24"/>
        </w:rPr>
        <w:t>18 sets of data points</w:t>
      </w:r>
      <w:r w:rsidR="00843B75" w:rsidRPr="00726FA7">
        <w:rPr>
          <w:rFonts w:ascii="Arial" w:hAnsi="Arial" w:cs="Arial"/>
          <w:sz w:val="24"/>
        </w:rPr>
        <w:t>. The data points</w:t>
      </w:r>
      <w:r w:rsidR="00B6349C" w:rsidRPr="00726FA7">
        <w:rPr>
          <w:rFonts w:ascii="Arial" w:hAnsi="Arial" w:cs="Arial"/>
          <w:sz w:val="24"/>
        </w:rPr>
        <w:t xml:space="preserve"> at different stage of the degradation</w:t>
      </w:r>
      <w:r w:rsidR="00843B75" w:rsidRPr="00726FA7">
        <w:rPr>
          <w:rFonts w:ascii="Arial" w:hAnsi="Arial" w:cs="Arial"/>
          <w:sz w:val="24"/>
        </w:rPr>
        <w:t xml:space="preserve"> play </w:t>
      </w:r>
      <w:r w:rsidR="00B6349C" w:rsidRPr="00726FA7">
        <w:rPr>
          <w:rFonts w:ascii="Arial" w:hAnsi="Arial" w:cs="Arial"/>
          <w:sz w:val="24"/>
        </w:rPr>
        <w:t xml:space="preserve">different roles in determining the kinetic parameters. </w:t>
      </w:r>
      <w:r w:rsidR="007874ED" w:rsidRPr="00726FA7">
        <w:rPr>
          <w:rFonts w:ascii="Arial" w:hAnsi="Arial" w:cs="Arial"/>
          <w:sz w:val="24"/>
        </w:rPr>
        <w:t xml:space="preserve">The </w:t>
      </w:r>
      <w:r w:rsidR="00B6349C" w:rsidRPr="00726FA7">
        <w:rPr>
          <w:rFonts w:ascii="Arial" w:hAnsi="Arial" w:cs="Arial"/>
          <w:sz w:val="24"/>
        </w:rPr>
        <w:t>rate constants</w:t>
      </w:r>
      <w:r w:rsidR="00843B75" w:rsidRPr="00726FA7">
        <w:rPr>
          <w:rFonts w:ascii="Arial" w:hAnsi="Arial" w:cs="Arial"/>
          <w:sz w:val="24"/>
        </w:rPr>
        <w:t xml:space="preserve"> for non-catalytic and autocatalytic hydrolysis</w:t>
      </w:r>
      <w:r w:rsidR="007874ED" w:rsidRPr="00726FA7">
        <w:rPr>
          <w:rFonts w:ascii="Arial" w:hAnsi="Arial" w:cs="Arial"/>
          <w:sz w:val="24"/>
        </w:rPr>
        <w:t xml:space="preserve">, </w:t>
      </w:r>
      <m:oMath>
        <m:sSub>
          <m:sSubPr>
            <m:ctrlPr>
              <w:rPr>
                <w:rFonts w:ascii="Cambria Math" w:hAnsi="Cambria Math" w:cs="Arial"/>
                <w:sz w:val="24"/>
              </w:rPr>
            </m:ctrlPr>
          </m:sSubPr>
          <m:e>
            <m:r>
              <w:rPr>
                <w:rFonts w:ascii="Cambria Math" w:hAnsi="Cambria Math" w:cs="Arial"/>
                <w:sz w:val="24"/>
              </w:rPr>
              <m:t>k</m:t>
            </m:r>
          </m:e>
          <m:sub>
            <m:r>
              <m:rPr>
                <m:sty m:val="p"/>
              </m:rPr>
              <w:rPr>
                <w:rFonts w:ascii="Cambria Math" w:hAnsi="Cambria Math" w:cs="Arial"/>
                <w:sz w:val="24"/>
              </w:rPr>
              <m:t>1</m:t>
            </m:r>
          </m:sub>
        </m:sSub>
      </m:oMath>
      <w:r w:rsidR="007874ED" w:rsidRPr="00726FA7">
        <w:rPr>
          <w:rFonts w:ascii="Arial" w:hAnsi="Arial" w:cs="Arial"/>
          <w:sz w:val="24"/>
        </w:rPr>
        <w:t xml:space="preserve"> and </w:t>
      </w:r>
      <m:oMath>
        <m:sSub>
          <m:sSubPr>
            <m:ctrlPr>
              <w:rPr>
                <w:rFonts w:ascii="Cambria Math" w:hAnsi="Cambria Math" w:cs="Arial"/>
                <w:sz w:val="24"/>
              </w:rPr>
            </m:ctrlPr>
          </m:sSubPr>
          <m:e>
            <m:r>
              <w:rPr>
                <w:rFonts w:ascii="Cambria Math" w:hAnsi="Cambria Math" w:cs="Arial"/>
                <w:sz w:val="24"/>
              </w:rPr>
              <m:t>k</m:t>
            </m:r>
          </m:e>
          <m:sub>
            <m:r>
              <m:rPr>
                <m:sty m:val="p"/>
              </m:rPr>
              <w:rPr>
                <w:rFonts w:ascii="Cambria Math" w:hAnsi="Cambria Math" w:cs="Arial"/>
                <w:sz w:val="24"/>
              </w:rPr>
              <m:t>2</m:t>
            </m:r>
          </m:sub>
        </m:sSub>
      </m:oMath>
      <w:r w:rsidR="007874ED" w:rsidRPr="00726FA7">
        <w:rPr>
          <w:rFonts w:ascii="Arial" w:hAnsi="Arial" w:cs="Arial"/>
          <w:sz w:val="24"/>
        </w:rPr>
        <w:t xml:space="preserve">, </w:t>
      </w:r>
      <w:r w:rsidR="00B6349C" w:rsidRPr="00726FA7">
        <w:rPr>
          <w:rFonts w:ascii="Arial" w:hAnsi="Arial" w:cs="Arial"/>
          <w:sz w:val="24"/>
        </w:rPr>
        <w:t xml:space="preserve">are </w:t>
      </w:r>
      <w:r w:rsidR="007874ED" w:rsidRPr="00726FA7">
        <w:rPr>
          <w:rFonts w:ascii="Arial" w:hAnsi="Arial" w:cs="Arial"/>
          <w:sz w:val="24"/>
        </w:rPr>
        <w:t xml:space="preserve">heavily controlled </w:t>
      </w:r>
      <w:r w:rsidR="00B6349C" w:rsidRPr="00726FA7">
        <w:rPr>
          <w:rFonts w:ascii="Arial" w:hAnsi="Arial" w:cs="Arial"/>
          <w:sz w:val="24"/>
        </w:rPr>
        <w:t xml:space="preserve">by the molecular weight </w:t>
      </w:r>
      <w:r w:rsidR="007874ED" w:rsidRPr="00726FA7">
        <w:rPr>
          <w:rFonts w:ascii="Arial" w:hAnsi="Arial" w:cs="Arial"/>
          <w:sz w:val="24"/>
        </w:rPr>
        <w:t xml:space="preserve">data throughout the entire degradation test </w:t>
      </w:r>
      <w:r w:rsidR="00B6349C" w:rsidRPr="00726FA7">
        <w:rPr>
          <w:rFonts w:ascii="Arial" w:hAnsi="Arial" w:cs="Arial"/>
          <w:sz w:val="24"/>
        </w:rPr>
        <w:t xml:space="preserve">while </w:t>
      </w:r>
      <w:r w:rsidR="007874ED" w:rsidRPr="00726FA7">
        <w:rPr>
          <w:rFonts w:ascii="Arial" w:hAnsi="Arial" w:cs="Arial"/>
          <w:sz w:val="24"/>
        </w:rPr>
        <w:t xml:space="preserve">the </w:t>
      </w:r>
      <w:r w:rsidR="00B6349C" w:rsidRPr="00726FA7">
        <w:rPr>
          <w:rFonts w:ascii="Arial" w:hAnsi="Arial" w:cs="Arial"/>
          <w:sz w:val="24"/>
        </w:rPr>
        <w:t>diffusion coefficient</w:t>
      </w:r>
      <w:r w:rsidR="007874ED" w:rsidRPr="00726FA7">
        <w:rPr>
          <w:rFonts w:ascii="Arial" w:hAnsi="Arial" w:cs="Arial"/>
          <w:sz w:val="24"/>
        </w:rPr>
        <w:t>,</w:t>
      </w:r>
      <w:r w:rsidR="00B6349C" w:rsidRPr="00726FA7">
        <w:rPr>
          <w:rFonts w:ascii="Arial" w:hAnsi="Arial" w:cs="Arial"/>
          <w:sz w:val="24"/>
        </w:rPr>
        <w:t xml:space="preserve"> </w:t>
      </w:r>
      <m:oMath>
        <m:sSub>
          <m:sSubPr>
            <m:ctrlPr>
              <w:rPr>
                <w:rFonts w:ascii="Cambria Math" w:hAnsi="Cambria Math" w:cs="Arial"/>
                <w:sz w:val="24"/>
              </w:rPr>
            </m:ctrlPr>
          </m:sSubPr>
          <m:e>
            <m:r>
              <w:rPr>
                <w:rFonts w:ascii="Cambria Math" w:hAnsi="Cambria Math" w:cs="Arial"/>
                <w:sz w:val="24"/>
              </w:rPr>
              <m:t>D</m:t>
            </m:r>
          </m:e>
          <m:sub>
            <m:r>
              <w:rPr>
                <w:rFonts w:ascii="Cambria Math" w:hAnsi="Cambria Math" w:cs="Arial"/>
                <w:sz w:val="24"/>
              </w:rPr>
              <m:t>ol</m:t>
            </m:r>
            <m:r>
              <m:rPr>
                <m:sty m:val="p"/>
              </m:rPr>
              <w:rPr>
                <w:rFonts w:ascii="Cambria Math" w:hAnsi="Cambria Math" w:cs="Arial"/>
                <w:sz w:val="24"/>
              </w:rPr>
              <m:t>0</m:t>
            </m:r>
          </m:sub>
        </m:sSub>
      </m:oMath>
      <w:r w:rsidR="007874ED" w:rsidRPr="00726FA7">
        <w:rPr>
          <w:rFonts w:ascii="Arial" w:hAnsi="Arial" w:cs="Arial"/>
          <w:sz w:val="24"/>
        </w:rPr>
        <w:t xml:space="preserve">, </w:t>
      </w:r>
      <w:r w:rsidR="00B6349C" w:rsidRPr="00726FA7">
        <w:rPr>
          <w:rFonts w:ascii="Arial" w:hAnsi="Arial" w:cs="Arial"/>
          <w:sz w:val="24"/>
        </w:rPr>
        <w:t xml:space="preserve">is heavily controlled by the mass loss data in the early stage (before erosion starts) </w:t>
      </w:r>
      <w:r w:rsidR="007874ED" w:rsidRPr="00726FA7">
        <w:rPr>
          <w:rFonts w:ascii="Arial" w:hAnsi="Arial" w:cs="Arial"/>
          <w:sz w:val="24"/>
        </w:rPr>
        <w:t>of the degradation test.</w:t>
      </w:r>
      <w:r w:rsidR="00FE05DB" w:rsidRPr="00726FA7">
        <w:rPr>
          <w:rFonts w:ascii="Arial" w:hAnsi="Arial" w:cs="Arial"/>
          <w:sz w:val="24"/>
        </w:rPr>
        <w:t xml:space="preserve"> </w:t>
      </w:r>
      <w:r w:rsidR="00D75251" w:rsidRPr="00726FA7">
        <w:rPr>
          <w:rFonts w:ascii="Arial" w:hAnsi="Arial" w:cs="Arial"/>
          <w:sz w:val="24"/>
        </w:rPr>
        <w:t>On the other hand, t</w:t>
      </w:r>
      <w:r w:rsidR="00FE05DB" w:rsidRPr="00726FA7">
        <w:rPr>
          <w:rFonts w:ascii="Arial" w:hAnsi="Arial" w:cs="Arial"/>
          <w:sz w:val="24"/>
        </w:rPr>
        <w:t>he erosion rate</w:t>
      </w:r>
      <w:r w:rsidR="00D75251" w:rsidRPr="00726FA7">
        <w:rPr>
          <w:rFonts w:ascii="Arial" w:hAnsi="Arial" w:cs="Arial"/>
          <w:sz w:val="24"/>
        </w:rPr>
        <w:t>,</w:t>
      </w:r>
      <w:r w:rsidR="00FE05DB" w:rsidRPr="00726FA7">
        <w:rPr>
          <w:rFonts w:ascii="Arial" w:hAnsi="Arial" w:cs="Arial"/>
          <w:sz w:val="24"/>
        </w:rPr>
        <w:t xml:space="preserve"> </w:t>
      </w:r>
      <m:oMath>
        <m:sSub>
          <m:sSubPr>
            <m:ctrlPr>
              <w:rPr>
                <w:rFonts w:ascii="Cambria Math" w:hAnsi="Cambria Math" w:cs="Arial"/>
                <w:sz w:val="24"/>
              </w:rPr>
            </m:ctrlPr>
          </m:sSubPr>
          <m:e>
            <m:r>
              <w:rPr>
                <w:rFonts w:ascii="Cambria Math" w:hAnsi="Cambria Math" w:cs="Arial"/>
                <w:sz w:val="24"/>
              </w:rPr>
              <m:t>k</m:t>
            </m:r>
          </m:e>
          <m:sub>
            <m:r>
              <m:rPr>
                <m:sty m:val="p"/>
              </m:rPr>
              <w:rPr>
                <w:rFonts w:ascii="Cambria Math" w:hAnsi="Cambria Math" w:cs="Arial"/>
                <w:sz w:val="24"/>
              </w:rPr>
              <m:t>3</m:t>
            </m:r>
          </m:sub>
        </m:sSub>
      </m:oMath>
      <w:r w:rsidR="00D75251" w:rsidRPr="00726FA7">
        <w:rPr>
          <w:rFonts w:ascii="Arial" w:hAnsi="Arial" w:cs="Arial"/>
          <w:sz w:val="24"/>
        </w:rPr>
        <w:t>,</w:t>
      </w:r>
      <w:r w:rsidR="00FE05DB" w:rsidRPr="00726FA7">
        <w:rPr>
          <w:rFonts w:ascii="Arial" w:hAnsi="Arial" w:cs="Arial"/>
          <w:sz w:val="24"/>
        </w:rPr>
        <w:t xml:space="preserve"> is almost </w:t>
      </w:r>
      <w:r w:rsidR="00FE05DB" w:rsidRPr="00726FA7">
        <w:rPr>
          <w:rFonts w:ascii="Arial" w:hAnsi="Arial" w:cs="Arial"/>
          <w:sz w:val="24"/>
        </w:rPr>
        <w:lastRenderedPageBreak/>
        <w:t>uniquely determined from the mass loss data in the erosion stage of the degradation test.</w:t>
      </w:r>
      <w:r w:rsidR="008155D7" w:rsidRPr="00726FA7">
        <w:rPr>
          <w:rFonts w:ascii="Arial" w:hAnsi="Arial" w:cs="Arial"/>
          <w:sz w:val="24"/>
        </w:rPr>
        <w:t xml:space="preserve"> </w:t>
      </w:r>
      <w:r w:rsidR="00D75251" w:rsidRPr="00726FA7">
        <w:rPr>
          <w:rFonts w:ascii="Arial" w:hAnsi="Arial" w:cs="Arial"/>
          <w:sz w:val="24"/>
        </w:rPr>
        <w:t xml:space="preserve">The degradation data shown in Figs. 1 and 2 can therefore be considered as the next best information to the imaginary but almost impossible standard experiment to measure the kinetic parameters. </w:t>
      </w:r>
    </w:p>
    <w:p w:rsidR="00B931FE" w:rsidRPr="00726FA7" w:rsidRDefault="00B6349C" w:rsidP="00F11E48">
      <w:pPr>
        <w:pStyle w:val="ListParagraph"/>
        <w:numPr>
          <w:ilvl w:val="0"/>
          <w:numId w:val="13"/>
        </w:numPr>
        <w:rPr>
          <w:rFonts w:cs="Arial"/>
          <w:b/>
        </w:rPr>
      </w:pPr>
      <w:r w:rsidRPr="00726FA7">
        <w:rPr>
          <w:rFonts w:cs="Arial"/>
          <w:b/>
        </w:rPr>
        <w:t xml:space="preserve">Conclusion </w:t>
      </w:r>
    </w:p>
    <w:p w:rsidR="004370BF" w:rsidRPr="00726FA7" w:rsidRDefault="00AC3DE8" w:rsidP="00303E25">
      <w:pPr>
        <w:spacing w:line="360" w:lineRule="auto"/>
        <w:ind w:firstLine="360"/>
        <w:rPr>
          <w:rFonts w:ascii="Arial" w:hAnsi="Arial" w:cs="Arial"/>
          <w:sz w:val="24"/>
        </w:rPr>
      </w:pPr>
      <w:r w:rsidRPr="00726FA7">
        <w:rPr>
          <w:rFonts w:ascii="Arial" w:hAnsi="Arial" w:cs="Arial"/>
          <w:sz w:val="24"/>
        </w:rPr>
        <w:t xml:space="preserve">It is shown that </w:t>
      </w:r>
      <w:r w:rsidR="00B94216" w:rsidRPr="00726FA7">
        <w:rPr>
          <w:rFonts w:ascii="Arial" w:hAnsi="Arial" w:cs="Arial"/>
          <w:sz w:val="24"/>
        </w:rPr>
        <w:t xml:space="preserve">the </w:t>
      </w:r>
      <w:r w:rsidR="00643DA9" w:rsidRPr="00726FA7">
        <w:rPr>
          <w:rFonts w:ascii="Arial" w:hAnsi="Arial" w:cs="Arial"/>
          <w:sz w:val="24"/>
        </w:rPr>
        <w:t xml:space="preserve">bulk polymer erosion can be modelled using a differential equation replacing empirical rules. The differential equation can be conveniently implemented in a commercial finite element package together with the governing equations </w:t>
      </w:r>
      <w:r w:rsidR="00B94216" w:rsidRPr="00726FA7">
        <w:rPr>
          <w:rFonts w:ascii="Arial" w:hAnsi="Arial" w:cs="Arial"/>
          <w:sz w:val="24"/>
        </w:rPr>
        <w:t xml:space="preserve">that were </w:t>
      </w:r>
      <w:r w:rsidR="00643DA9" w:rsidRPr="00726FA7">
        <w:rPr>
          <w:rFonts w:ascii="Arial" w:hAnsi="Arial" w:cs="Arial"/>
          <w:sz w:val="24"/>
        </w:rPr>
        <w:t xml:space="preserve">developed </w:t>
      </w:r>
      <w:r w:rsidR="00B94216" w:rsidRPr="00726FA7">
        <w:rPr>
          <w:rFonts w:ascii="Arial" w:hAnsi="Arial" w:cs="Arial"/>
          <w:sz w:val="24"/>
        </w:rPr>
        <w:t xml:space="preserve">previously </w:t>
      </w:r>
      <w:r w:rsidR="00643DA9" w:rsidRPr="00726FA7">
        <w:rPr>
          <w:rFonts w:ascii="Arial" w:hAnsi="Arial" w:cs="Arial"/>
          <w:sz w:val="24"/>
        </w:rPr>
        <w:t>by Pan and his co-workers</w:t>
      </w:r>
      <w:r w:rsidR="00B94216" w:rsidRPr="00726FA7">
        <w:rPr>
          <w:rFonts w:ascii="Arial" w:hAnsi="Arial" w:cs="Arial"/>
          <w:sz w:val="24"/>
        </w:rPr>
        <w:t xml:space="preserve">. The finite element model </w:t>
      </w:r>
      <w:r w:rsidR="00643DA9" w:rsidRPr="00726FA7">
        <w:rPr>
          <w:rFonts w:ascii="Arial" w:hAnsi="Arial" w:cs="Arial"/>
          <w:sz w:val="24"/>
        </w:rPr>
        <w:t>tak</w:t>
      </w:r>
      <w:r w:rsidR="00B94216" w:rsidRPr="00726FA7">
        <w:rPr>
          <w:rFonts w:ascii="Arial" w:hAnsi="Arial" w:cs="Arial"/>
          <w:sz w:val="24"/>
        </w:rPr>
        <w:t>es</w:t>
      </w:r>
      <w:r w:rsidR="00643DA9" w:rsidRPr="00726FA7">
        <w:rPr>
          <w:rFonts w:ascii="Arial" w:hAnsi="Arial" w:cs="Arial"/>
          <w:sz w:val="24"/>
        </w:rPr>
        <w:t xml:space="preserve"> into account of the </w:t>
      </w:r>
      <w:r w:rsidR="00B94216" w:rsidRPr="00726FA7">
        <w:rPr>
          <w:rFonts w:ascii="Arial" w:hAnsi="Arial" w:cs="Arial"/>
          <w:sz w:val="24"/>
        </w:rPr>
        <w:t xml:space="preserve">full </w:t>
      </w:r>
      <w:r w:rsidR="00643DA9" w:rsidRPr="00726FA7">
        <w:rPr>
          <w:rFonts w:ascii="Arial" w:hAnsi="Arial" w:cs="Arial"/>
          <w:sz w:val="24"/>
        </w:rPr>
        <w:t xml:space="preserve">interplay between hydrolytic chains scission, autocatalytic effect, short chain diffusion, chain-cleavage induced crystallization and bulk erosion. It is further shown that the </w:t>
      </w:r>
      <w:r w:rsidR="00A64E9E" w:rsidRPr="00726FA7">
        <w:rPr>
          <w:rFonts w:ascii="Arial" w:hAnsi="Arial" w:cs="Arial"/>
          <w:sz w:val="24"/>
        </w:rPr>
        <w:t>finite element model</w:t>
      </w:r>
      <w:r w:rsidR="00643DA9" w:rsidRPr="00726FA7">
        <w:rPr>
          <w:rFonts w:ascii="Arial" w:hAnsi="Arial" w:cs="Arial"/>
          <w:sz w:val="24"/>
        </w:rPr>
        <w:t xml:space="preserve"> </w:t>
      </w:r>
      <w:r w:rsidRPr="00726FA7">
        <w:rPr>
          <w:rFonts w:ascii="Arial" w:hAnsi="Arial" w:cs="Arial"/>
          <w:sz w:val="24"/>
        </w:rPr>
        <w:t xml:space="preserve">is able to fit the porcine data </w:t>
      </w:r>
      <w:r w:rsidR="00CE014B" w:rsidRPr="00726FA7">
        <w:rPr>
          <w:rFonts w:ascii="Arial" w:hAnsi="Arial" w:cs="Arial"/>
          <w:sz w:val="24"/>
        </w:rPr>
        <w:fldChar w:fldCharType="begin"/>
      </w:r>
      <w:r w:rsidR="00C14E0B" w:rsidRPr="00726FA7">
        <w:rPr>
          <w:rFonts w:ascii="Arial" w:hAnsi="Arial" w:cs="Arial"/>
          <w:sz w:val="24"/>
        </w:rPr>
        <w:instrText xml:space="preserve"> ADDIN EN.CITE &lt;EndNote&gt;&lt;Cite&gt;&lt;Author&gt;Otsuka&lt;/Author&gt;&lt;Year&gt;2014&lt;/Year&gt;&lt;RecNum&gt;20&lt;/RecNum&gt;&lt;DisplayText&gt;(Otsuka, Pacheco et al. 2014)&lt;/DisplayText&gt;&lt;record&gt;&lt;rec-number&gt;20&lt;/rec-number&gt;&lt;foreign-keys&gt;&lt;key app="EN" db-id="v0rvfxxwjtxfw1ewd5yxp2tm5xadwaft0f99"&gt;20&lt;/key&gt;&lt;/foreign-keys&gt;&lt;ref-type name="Journal Article"&gt;17&lt;/ref-type&gt;&lt;contributors&gt;&lt;authors&gt;&lt;author&gt;Otsuka, F&lt;/author&gt;&lt;author&gt;Pacheco, E&lt;/author&gt;&lt;author&gt;Perkins, L. E.&lt;/author&gt;&lt;author&gt;Lane, J. P.&lt;/author&gt;&lt;author&gt;Wang, Q.&lt;/author&gt;&lt;author&gt;Kamberi, M&lt;/author&gt;&lt;author&gt;Frie, M&lt;/author&gt;&lt;author&gt;Wang, J.&lt;/author&gt;&lt;author&gt;Sakakura, K&lt;/author&gt;&lt;author&gt;Yahagi, K&lt;/author&gt;&lt;/authors&gt;&lt;/contributors&gt;&lt;titles&gt;&lt;title&gt;Long-term safety of an everolimus-eluting bioresorbable vascular scaffold and the cobalt-chromium XIENCE V stent in a porcine coronary artery model&lt;/title&gt;&lt;secondary-title&gt;Circ Cardiovasc Interv&lt;/secondary-title&gt;&lt;/titles&gt;&lt;periodical&gt;&lt;full-title&gt;Circ Cardiovasc Interv&lt;/full-title&gt;&lt;/periodical&gt;&lt;pages&gt;330-342&lt;/pages&gt;&lt;volume&gt;62&lt;/volume&gt;&lt;number&gt;18&lt;/number&gt;&lt;dates&gt;&lt;year&gt;2014&lt;/year&gt;&lt;/dates&gt;&lt;urls&gt;&lt;/urls&gt;&lt;/record&gt;&lt;/Cite&gt;&lt;/EndNote&gt;</w:instrText>
      </w:r>
      <w:r w:rsidR="00CE014B" w:rsidRPr="00726FA7">
        <w:rPr>
          <w:rFonts w:ascii="Arial" w:hAnsi="Arial" w:cs="Arial"/>
          <w:sz w:val="24"/>
        </w:rPr>
        <w:fldChar w:fldCharType="separate"/>
      </w:r>
      <w:r w:rsidR="00C14E0B" w:rsidRPr="00726FA7">
        <w:rPr>
          <w:rFonts w:ascii="Arial" w:hAnsi="Arial" w:cs="Arial"/>
          <w:noProof/>
          <w:sz w:val="24"/>
        </w:rPr>
        <w:t>(</w:t>
      </w:r>
      <w:hyperlink w:anchor="_ENREF_9" w:tooltip="Otsuka, 2014 #20" w:history="1">
        <w:r w:rsidR="00355645" w:rsidRPr="00726FA7">
          <w:rPr>
            <w:rFonts w:ascii="Arial" w:hAnsi="Arial" w:cs="Arial"/>
            <w:noProof/>
            <w:sz w:val="24"/>
          </w:rPr>
          <w:t>Otsuka, Pacheco et al. 2014</w:t>
        </w:r>
      </w:hyperlink>
      <w:r w:rsidR="00C14E0B" w:rsidRPr="00726FA7">
        <w:rPr>
          <w:rFonts w:ascii="Arial" w:hAnsi="Arial" w:cs="Arial"/>
          <w:noProof/>
          <w:sz w:val="24"/>
        </w:rPr>
        <w:t>)</w:t>
      </w:r>
      <w:r w:rsidR="00CE014B" w:rsidRPr="00726FA7">
        <w:rPr>
          <w:rFonts w:ascii="Arial" w:hAnsi="Arial" w:cs="Arial"/>
          <w:sz w:val="24"/>
        </w:rPr>
        <w:fldChar w:fldCharType="end"/>
      </w:r>
      <w:r w:rsidRPr="00726FA7">
        <w:rPr>
          <w:rFonts w:ascii="Arial" w:hAnsi="Arial" w:cs="Arial"/>
          <w:sz w:val="24"/>
        </w:rPr>
        <w:t xml:space="preserve"> of Absorb BVS very well. </w:t>
      </w:r>
    </w:p>
    <w:p w:rsidR="00303E25" w:rsidRPr="00726FA7" w:rsidRDefault="00303E25" w:rsidP="000B6BD5">
      <w:pPr>
        <w:spacing w:line="360" w:lineRule="auto"/>
        <w:ind w:firstLine="360"/>
        <w:rPr>
          <w:rFonts w:ascii="Arial" w:hAnsi="Arial" w:cs="Arial"/>
          <w:sz w:val="24"/>
        </w:rPr>
      </w:pPr>
      <w:r w:rsidRPr="00726FA7">
        <w:rPr>
          <w:rFonts w:ascii="Arial" w:hAnsi="Arial" w:cs="Arial"/>
          <w:sz w:val="24"/>
        </w:rPr>
        <w:t xml:space="preserve">Using the same finite element method, these parameters </w:t>
      </w:r>
      <w:r w:rsidR="00643DA9" w:rsidRPr="00726FA7">
        <w:rPr>
          <w:rFonts w:ascii="Arial" w:hAnsi="Arial" w:cs="Arial"/>
          <w:sz w:val="24"/>
        </w:rPr>
        <w:t xml:space="preserve">can be used </w:t>
      </w:r>
      <w:r w:rsidRPr="00726FA7">
        <w:rPr>
          <w:rFonts w:ascii="Arial" w:hAnsi="Arial" w:cs="Arial"/>
          <w:sz w:val="24"/>
        </w:rPr>
        <w:t xml:space="preserve">in future </w:t>
      </w:r>
      <w:r w:rsidR="00AC3DE8" w:rsidRPr="00726FA7">
        <w:rPr>
          <w:rFonts w:ascii="Arial" w:hAnsi="Arial" w:cs="Arial"/>
          <w:sz w:val="24"/>
        </w:rPr>
        <w:t>to virtually design new coronary stents or other bioresorbable implants of any geometry and dimension</w:t>
      </w:r>
      <w:r w:rsidR="00E03067" w:rsidRPr="00726FA7">
        <w:rPr>
          <w:rFonts w:ascii="Arial" w:hAnsi="Arial" w:cs="Arial"/>
          <w:sz w:val="24"/>
        </w:rPr>
        <w:t>s</w:t>
      </w:r>
      <w:r w:rsidR="00AC3DE8" w:rsidRPr="00726FA7">
        <w:rPr>
          <w:rFonts w:ascii="Arial" w:hAnsi="Arial" w:cs="Arial"/>
          <w:sz w:val="24"/>
        </w:rPr>
        <w:t xml:space="preserve"> made of the same </w:t>
      </w:r>
      <w:r w:rsidR="00E03067" w:rsidRPr="00726FA7">
        <w:rPr>
          <w:rFonts w:ascii="Arial" w:hAnsi="Arial" w:cs="Arial"/>
          <w:sz w:val="24"/>
        </w:rPr>
        <w:t xml:space="preserve">or similar </w:t>
      </w:r>
      <w:r w:rsidR="00AC3DE8" w:rsidRPr="00726FA7">
        <w:rPr>
          <w:rFonts w:ascii="Arial" w:hAnsi="Arial" w:cs="Arial"/>
          <w:sz w:val="24"/>
        </w:rPr>
        <w:t xml:space="preserve">poly (L-lactide). </w:t>
      </w:r>
      <w:r w:rsidR="00B94216" w:rsidRPr="00726FA7">
        <w:rPr>
          <w:rFonts w:ascii="Arial" w:hAnsi="Arial" w:cs="Arial"/>
          <w:sz w:val="24"/>
        </w:rPr>
        <w:t>Furthermore</w:t>
      </w:r>
      <w:r w:rsidR="0081140A" w:rsidRPr="00726FA7">
        <w:rPr>
          <w:rFonts w:ascii="Arial" w:hAnsi="Arial" w:cs="Arial"/>
          <w:sz w:val="24"/>
        </w:rPr>
        <w:t>,</w:t>
      </w:r>
      <w:r w:rsidR="00B94216" w:rsidRPr="00726FA7">
        <w:rPr>
          <w:rFonts w:ascii="Arial" w:hAnsi="Arial" w:cs="Arial"/>
          <w:sz w:val="24"/>
        </w:rPr>
        <w:t xml:space="preserve"> </w:t>
      </w:r>
      <w:r w:rsidR="00AC3DE8" w:rsidRPr="00726FA7">
        <w:rPr>
          <w:rFonts w:ascii="Arial" w:hAnsi="Arial" w:cs="Arial"/>
          <w:sz w:val="24"/>
        </w:rPr>
        <w:t>using the relationship between the mechanical properties and degradation state of these polymers</w:t>
      </w:r>
      <w:r w:rsidR="000B6BD5" w:rsidRPr="00726FA7">
        <w:rPr>
          <w:rFonts w:ascii="Arial" w:hAnsi="Arial" w:cs="Arial"/>
          <w:sz w:val="24"/>
        </w:rPr>
        <w:t xml:space="preserve"> </w:t>
      </w:r>
      <w:r w:rsidRPr="00726FA7">
        <w:rPr>
          <w:rFonts w:ascii="Arial" w:hAnsi="Arial" w:cs="Arial"/>
          <w:sz w:val="24"/>
        </w:rPr>
        <w:t xml:space="preserve">developed in our previous work </w:t>
      </w:r>
      <w:r w:rsidR="00CE014B" w:rsidRPr="00726FA7">
        <w:rPr>
          <w:rFonts w:ascii="Arial" w:hAnsi="Arial" w:cs="Arial"/>
          <w:sz w:val="24"/>
        </w:rPr>
        <w:fldChar w:fldCharType="begin">
          <w:fldData xml:space="preserve">PEVuZE5vdGU+PENpdGU+PEF1dGhvcj5HbGVhZGFsbDwvQXV0aG9yPjxZZWFyPjIwMTU8L1llYXI+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</w:fldData>
        </w:fldChar>
      </w:r>
      <w:r w:rsidR="00C14E0B" w:rsidRPr="00726FA7">
        <w:rPr>
          <w:rFonts w:ascii="Arial" w:hAnsi="Arial" w:cs="Arial"/>
          <w:sz w:val="24"/>
        </w:rPr>
        <w:instrText xml:space="preserve"> ADDIN EN.CITE </w:instrText>
      </w:r>
      <w:r w:rsidR="00CE014B" w:rsidRPr="00726FA7">
        <w:rPr>
          <w:rFonts w:ascii="Arial" w:hAnsi="Arial" w:cs="Arial"/>
          <w:sz w:val="24"/>
        </w:rPr>
        <w:fldChar w:fldCharType="begin">
          <w:fldData xml:space="preserve">PEVuZE5vdGU+PENpdGU+PEF1dGhvcj5HbGVhZGFsbDwvQXV0aG9yPjxZZWFyPjIwMTU8L1llYXI+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</w:fldData>
        </w:fldChar>
      </w:r>
      <w:r w:rsidR="00C14E0B" w:rsidRPr="00726FA7">
        <w:rPr>
          <w:rFonts w:ascii="Arial" w:hAnsi="Arial" w:cs="Arial"/>
          <w:sz w:val="24"/>
        </w:rPr>
        <w:instrText xml:space="preserve"> ADDIN EN.CITE.DATA </w:instrText>
      </w:r>
      <w:r w:rsidR="00CE014B" w:rsidRPr="00726FA7">
        <w:rPr>
          <w:rFonts w:ascii="Arial" w:hAnsi="Arial" w:cs="Arial"/>
          <w:sz w:val="24"/>
        </w:rPr>
      </w:r>
      <w:r w:rsidR="00CE014B" w:rsidRPr="00726FA7">
        <w:rPr>
          <w:rFonts w:ascii="Arial" w:hAnsi="Arial" w:cs="Arial"/>
          <w:sz w:val="24"/>
        </w:rPr>
        <w:fldChar w:fldCharType="end"/>
      </w:r>
      <w:r w:rsidR="00CE014B" w:rsidRPr="00726FA7">
        <w:rPr>
          <w:rFonts w:ascii="Arial" w:hAnsi="Arial" w:cs="Arial"/>
          <w:sz w:val="24"/>
        </w:rPr>
      </w:r>
      <w:r w:rsidR="00CE014B" w:rsidRPr="00726FA7">
        <w:rPr>
          <w:rFonts w:ascii="Arial" w:hAnsi="Arial" w:cs="Arial"/>
          <w:sz w:val="24"/>
        </w:rPr>
        <w:fldChar w:fldCharType="separate"/>
      </w:r>
      <w:r w:rsidR="00C14E0B" w:rsidRPr="00726FA7">
        <w:rPr>
          <w:rFonts w:ascii="Arial" w:hAnsi="Arial" w:cs="Arial"/>
          <w:noProof/>
          <w:sz w:val="24"/>
        </w:rPr>
        <w:t>(</w:t>
      </w:r>
      <w:hyperlink w:anchor="_ENREF_5" w:tooltip="Gleadall, 2015 #10" w:history="1">
        <w:r w:rsidR="00355645" w:rsidRPr="00726FA7">
          <w:rPr>
            <w:rFonts w:ascii="Arial" w:hAnsi="Arial" w:cs="Arial"/>
            <w:noProof/>
            <w:sz w:val="24"/>
          </w:rPr>
          <w:t>Gleadall, Pan et al. 2015</w:t>
        </w:r>
      </w:hyperlink>
      <w:r w:rsidR="00C14E0B" w:rsidRPr="00726FA7">
        <w:rPr>
          <w:rFonts w:ascii="Arial" w:hAnsi="Arial" w:cs="Arial"/>
          <w:noProof/>
          <w:sz w:val="24"/>
        </w:rPr>
        <w:t xml:space="preserve">; </w:t>
      </w:r>
      <w:hyperlink w:anchor="_ENREF_13" w:tooltip="Samami, 2016 #11" w:history="1">
        <w:r w:rsidR="00355645" w:rsidRPr="00726FA7">
          <w:rPr>
            <w:rFonts w:ascii="Arial" w:hAnsi="Arial" w:cs="Arial"/>
            <w:noProof/>
            <w:sz w:val="24"/>
          </w:rPr>
          <w:t>Samami and Pan 2016</w:t>
        </w:r>
      </w:hyperlink>
      <w:r w:rsidR="00C14E0B" w:rsidRPr="00726FA7">
        <w:rPr>
          <w:rFonts w:ascii="Arial" w:hAnsi="Arial" w:cs="Arial"/>
          <w:noProof/>
          <w:sz w:val="24"/>
        </w:rPr>
        <w:t>)</w:t>
      </w:r>
      <w:r w:rsidR="00CE014B" w:rsidRPr="00726FA7">
        <w:rPr>
          <w:rFonts w:ascii="Arial" w:hAnsi="Arial" w:cs="Arial"/>
          <w:sz w:val="24"/>
        </w:rPr>
        <w:fldChar w:fldCharType="end"/>
      </w:r>
      <w:r w:rsidR="00AC3DE8" w:rsidRPr="00726FA7">
        <w:rPr>
          <w:rFonts w:ascii="Arial" w:hAnsi="Arial" w:cs="Arial"/>
          <w:sz w:val="24"/>
        </w:rPr>
        <w:t xml:space="preserve">, it is possible to design the implants in order to achieve desired mechanical performance </w:t>
      </w:r>
      <w:r w:rsidRPr="00726FA7">
        <w:rPr>
          <w:rFonts w:ascii="Arial" w:hAnsi="Arial" w:cs="Arial"/>
          <w:sz w:val="24"/>
        </w:rPr>
        <w:t xml:space="preserve">during </w:t>
      </w:r>
      <w:r w:rsidR="00AC3DE8" w:rsidRPr="00726FA7">
        <w:rPr>
          <w:rFonts w:ascii="Arial" w:hAnsi="Arial" w:cs="Arial"/>
          <w:sz w:val="24"/>
        </w:rPr>
        <w:t xml:space="preserve">the degradation process. </w:t>
      </w:r>
    </w:p>
    <w:p w:rsidR="000B6BD5" w:rsidRPr="00726FA7" w:rsidRDefault="000B6BD5" w:rsidP="000B6BD5">
      <w:pPr>
        <w:spacing w:line="360" w:lineRule="auto"/>
        <w:ind w:firstLine="360"/>
        <w:rPr>
          <w:rFonts w:ascii="Arial" w:hAnsi="Arial" w:cs="Arial"/>
          <w:sz w:val="24"/>
        </w:rPr>
      </w:pPr>
    </w:p>
    <w:p w:rsidR="00AC3DE8" w:rsidRPr="00726FA7" w:rsidRDefault="00AC3DE8" w:rsidP="00AC3DE8">
      <w:pPr>
        <w:rPr>
          <w:rFonts w:ascii="Arial" w:eastAsia="Calibri" w:hAnsi="Arial" w:cs="Arial"/>
          <w:b/>
          <w:kern w:val="0"/>
          <w:sz w:val="24"/>
          <w:szCs w:val="22"/>
          <w:lang w:val="en-GB" w:eastAsia="en-US"/>
        </w:rPr>
      </w:pPr>
      <w:r w:rsidRPr="00726FA7">
        <w:rPr>
          <w:rFonts w:ascii="Arial" w:eastAsia="Calibri" w:hAnsi="Arial" w:cs="Arial"/>
          <w:b/>
          <w:kern w:val="0"/>
          <w:sz w:val="24"/>
          <w:szCs w:val="22"/>
          <w:lang w:val="en-GB" w:eastAsia="en-US"/>
        </w:rPr>
        <w:t xml:space="preserve">Acknowledgement </w:t>
      </w:r>
    </w:p>
    <w:p w:rsidR="008059C9" w:rsidRPr="00726FA7" w:rsidRDefault="00AC3DE8" w:rsidP="008059C9">
      <w:pPr>
        <w:spacing w:line="360" w:lineRule="auto"/>
        <w:rPr>
          <w:rFonts w:ascii="Arial" w:hAnsi="Arial" w:cs="Arial"/>
          <w:sz w:val="24"/>
        </w:rPr>
      </w:pPr>
      <w:r w:rsidRPr="00726FA7">
        <w:rPr>
          <w:rFonts w:ascii="Arial" w:hAnsi="Arial" w:cs="Arial"/>
          <w:sz w:val="24"/>
        </w:rPr>
        <w:t xml:space="preserve">COMSOL Multiphysics (license number 7074366) was used in the finite element analysis. </w:t>
      </w:r>
      <w:r w:rsidR="00BA616E" w:rsidRPr="00726FA7">
        <w:rPr>
          <w:rFonts w:ascii="Arial" w:hAnsi="Arial" w:cs="Arial"/>
          <w:sz w:val="24"/>
        </w:rPr>
        <w:t>WJ Niu gratefully acknowledges the finical</w:t>
      </w:r>
      <w:r w:rsidR="00FC7F07" w:rsidRPr="00726FA7">
        <w:rPr>
          <w:rFonts w:ascii="Arial" w:hAnsi="Arial" w:cs="Arial"/>
          <w:sz w:val="24"/>
        </w:rPr>
        <w:t xml:space="preserve"> </w:t>
      </w:r>
      <w:r w:rsidR="00F9512A" w:rsidRPr="00726FA7">
        <w:rPr>
          <w:rFonts w:ascii="Arial" w:hAnsi="Arial" w:cs="Arial"/>
          <w:sz w:val="24"/>
        </w:rPr>
        <w:t>support</w:t>
      </w:r>
      <w:r w:rsidR="00BA616E" w:rsidRPr="00726FA7">
        <w:rPr>
          <w:rFonts w:ascii="Arial" w:hAnsi="Arial" w:cs="Arial"/>
          <w:sz w:val="24"/>
        </w:rPr>
        <w:t xml:space="preserve"> for her work</w:t>
      </w:r>
      <w:r w:rsidR="00F9512A" w:rsidRPr="00726FA7">
        <w:rPr>
          <w:rFonts w:ascii="Arial" w:hAnsi="Arial" w:cs="Arial"/>
          <w:sz w:val="24"/>
        </w:rPr>
        <w:t xml:space="preserve"> by </w:t>
      </w:r>
      <w:r w:rsidR="00FC7F07" w:rsidRPr="00726FA7">
        <w:rPr>
          <w:rFonts w:ascii="Arial" w:hAnsi="Arial" w:cs="Arial"/>
          <w:sz w:val="24"/>
        </w:rPr>
        <w:t xml:space="preserve">the </w:t>
      </w:r>
      <w:r w:rsidR="00F9512A" w:rsidRPr="00726FA7">
        <w:rPr>
          <w:rFonts w:ascii="Arial" w:hAnsi="Arial" w:cs="Arial"/>
          <w:sz w:val="24"/>
        </w:rPr>
        <w:t xml:space="preserve">National Nature Science Foundation of China </w:t>
      </w:r>
      <w:r w:rsidR="00942BA6" w:rsidRPr="00726FA7">
        <w:rPr>
          <w:rFonts w:ascii="Arial" w:hAnsi="Arial" w:cs="Arial"/>
          <w:sz w:val="24"/>
        </w:rPr>
        <w:t xml:space="preserve">(51801143), Natural </w:t>
      </w:r>
      <w:r w:rsidR="00942BA6" w:rsidRPr="00726FA7">
        <w:rPr>
          <w:rFonts w:ascii="Arial" w:hAnsi="Arial" w:cs="Arial"/>
          <w:sz w:val="24"/>
        </w:rPr>
        <w:lastRenderedPageBreak/>
        <w:t>Science Foundation of Shaanxi Province (2017JZ012)</w:t>
      </w:r>
      <w:r w:rsidR="00FC7F07" w:rsidRPr="00726FA7">
        <w:rPr>
          <w:rFonts w:ascii="Arial" w:hAnsi="Arial" w:cs="Arial"/>
          <w:sz w:val="24"/>
        </w:rPr>
        <w:t xml:space="preserve"> and</w:t>
      </w:r>
      <w:r w:rsidR="00942BA6" w:rsidRPr="00726FA7">
        <w:rPr>
          <w:rFonts w:ascii="Arial" w:hAnsi="Arial" w:cs="Arial"/>
          <w:sz w:val="24"/>
        </w:rPr>
        <w:t xml:space="preserve"> Education Department of Shaanxi Province (18JK0445)</w:t>
      </w:r>
      <w:r w:rsidR="00BA616E" w:rsidRPr="00726FA7">
        <w:rPr>
          <w:rFonts w:ascii="Arial" w:hAnsi="Arial" w:cs="Arial"/>
          <w:sz w:val="24"/>
        </w:rPr>
        <w:t xml:space="preserve">. </w:t>
      </w:r>
    </w:p>
    <w:p w:rsidR="00AC3DE8" w:rsidRPr="00726FA7" w:rsidRDefault="00AC3DE8" w:rsidP="00AC3DE8">
      <w:pPr>
        <w:spacing w:line="360" w:lineRule="auto"/>
        <w:ind w:left="284"/>
        <w:rPr>
          <w:rFonts w:ascii="Arial" w:hAnsi="Arial" w:cs="Arial"/>
          <w:b/>
          <w:sz w:val="24"/>
        </w:rPr>
      </w:pPr>
    </w:p>
    <w:p w:rsidR="00AC3DE8" w:rsidRPr="00726FA7" w:rsidRDefault="00AC3DE8" w:rsidP="00AC3DE8">
      <w:pPr>
        <w:spacing w:line="360" w:lineRule="auto"/>
        <w:rPr>
          <w:rFonts w:ascii="Arial" w:hAnsi="Arial" w:cs="Arial"/>
          <w:b/>
          <w:sz w:val="24"/>
        </w:rPr>
      </w:pPr>
      <w:r w:rsidRPr="00726FA7">
        <w:rPr>
          <w:rFonts w:ascii="Arial" w:hAnsi="Arial" w:cs="Arial"/>
          <w:b/>
          <w:sz w:val="24"/>
        </w:rPr>
        <w:t xml:space="preserve">Reference </w:t>
      </w:r>
    </w:p>
    <w:p w:rsidR="00355645" w:rsidRPr="00726FA7" w:rsidRDefault="00CE014B" w:rsidP="00355645">
      <w:pPr>
        <w:spacing w:after="0" w:line="240" w:lineRule="auto"/>
        <w:ind w:left="720" w:hanging="720"/>
        <w:jc w:val="left"/>
        <w:rPr>
          <w:rFonts w:cs="Calibri"/>
          <w:b/>
          <w:noProof/>
          <w:sz w:val="20"/>
        </w:rPr>
      </w:pPr>
      <w:r w:rsidRPr="00726FA7">
        <w:rPr>
          <w:rFonts w:ascii="Arial" w:hAnsi="Arial" w:cs="Arial"/>
          <w:b/>
          <w:sz w:val="24"/>
        </w:rPr>
        <w:fldChar w:fldCharType="begin"/>
      </w:r>
      <w:r w:rsidR="00AC3DE8" w:rsidRPr="00726FA7">
        <w:rPr>
          <w:rFonts w:ascii="Arial" w:hAnsi="Arial" w:cs="Arial"/>
          <w:b/>
          <w:sz w:val="24"/>
        </w:rPr>
        <w:instrText xml:space="preserve"> ADDIN EN.REFLIST </w:instrText>
      </w:r>
      <w:r w:rsidRPr="00726FA7">
        <w:rPr>
          <w:rFonts w:ascii="Arial" w:hAnsi="Arial" w:cs="Arial"/>
          <w:b/>
          <w:sz w:val="24"/>
        </w:rPr>
        <w:fldChar w:fldCharType="separate"/>
      </w:r>
      <w:bookmarkStart w:id="5" w:name="_ENREF_1"/>
      <w:r w:rsidR="00355645" w:rsidRPr="00726FA7">
        <w:rPr>
          <w:rFonts w:cs="Calibri"/>
          <w:b/>
          <w:noProof/>
          <w:sz w:val="20"/>
        </w:rPr>
        <w:t>Ali, Z. A., R. F. Gao, et al. 2017. Three-Year Outcomes With the Absorb Bioresorbable Scaffold: Individual-Patient-Data Meta-Analysis From the ABSORB Randomized Trials. Circulation 137(5): 464-479.</w:t>
      </w:r>
      <w:bookmarkEnd w:id="5"/>
    </w:p>
    <w:p w:rsidR="00355645" w:rsidRPr="00726FA7" w:rsidRDefault="00355645" w:rsidP="00355645">
      <w:pPr>
        <w:spacing w:after="0" w:line="240" w:lineRule="auto"/>
        <w:ind w:left="720" w:hanging="720"/>
        <w:jc w:val="left"/>
        <w:rPr>
          <w:rFonts w:cs="Calibri"/>
          <w:b/>
          <w:noProof/>
          <w:sz w:val="20"/>
        </w:rPr>
      </w:pPr>
      <w:bookmarkStart w:id="6" w:name="_ENREF_2"/>
      <w:r w:rsidRPr="00726FA7">
        <w:rPr>
          <w:rFonts w:cs="Calibri"/>
          <w:b/>
          <w:noProof/>
          <w:sz w:val="20"/>
        </w:rPr>
        <w:t>Ali, Z. A., P. W. Serruys, et al. 2017. 2-year outcomes with the Absorb bioresorbable scaffold for treatment of coronary artery disease: a systematic review and meta-analysis of seven randomised trials with an individual patient data substudy. Lancet 66(5): 760-772.</w:t>
      </w:r>
      <w:bookmarkEnd w:id="6"/>
    </w:p>
    <w:p w:rsidR="00355645" w:rsidRPr="00726FA7" w:rsidRDefault="00355645" w:rsidP="00355645">
      <w:pPr>
        <w:spacing w:after="0" w:line="240" w:lineRule="auto"/>
        <w:ind w:left="720" w:hanging="720"/>
        <w:jc w:val="left"/>
        <w:rPr>
          <w:rFonts w:cs="Calibri"/>
          <w:b/>
          <w:noProof/>
          <w:sz w:val="20"/>
        </w:rPr>
      </w:pPr>
      <w:bookmarkStart w:id="7" w:name="_ENREF_3"/>
      <w:r w:rsidRPr="00726FA7">
        <w:rPr>
          <w:rFonts w:cs="Calibri"/>
          <w:b/>
          <w:noProof/>
          <w:sz w:val="20"/>
        </w:rPr>
        <w:t>Chen, Y., S. Zhou, et al. 2011. Mathematical modeling of degradation for bulk-erosive polymers: Applications in tissue engineering scaffolds and drug delivery systems. Acta Biomaterialia 7(3): 1140-1149.</w:t>
      </w:r>
      <w:bookmarkEnd w:id="7"/>
    </w:p>
    <w:p w:rsidR="00355645" w:rsidRPr="00726FA7" w:rsidRDefault="00355645" w:rsidP="00355645">
      <w:pPr>
        <w:spacing w:after="0" w:line="240" w:lineRule="auto"/>
        <w:ind w:left="720" w:hanging="720"/>
        <w:jc w:val="left"/>
        <w:rPr>
          <w:rFonts w:cs="Calibri"/>
          <w:b/>
          <w:noProof/>
          <w:sz w:val="20"/>
        </w:rPr>
      </w:pPr>
      <w:bookmarkStart w:id="8" w:name="_ENREF_4"/>
      <w:r w:rsidRPr="00726FA7">
        <w:rPr>
          <w:rFonts w:cs="Calibri"/>
          <w:b/>
          <w:noProof/>
          <w:sz w:val="20"/>
        </w:rPr>
        <w:t>Gleadall, A., J. Pan, et al. 2012. A simplified theory of crystallisation induced by polymer chain scissions for biodegradable polyesters. Polymer Degradation and Stability 97(9): 1616-1620.</w:t>
      </w:r>
      <w:bookmarkEnd w:id="8"/>
    </w:p>
    <w:p w:rsidR="00355645" w:rsidRPr="00726FA7" w:rsidRDefault="00355645" w:rsidP="00355645">
      <w:pPr>
        <w:spacing w:after="0" w:line="240" w:lineRule="auto"/>
        <w:ind w:left="720" w:hanging="720"/>
        <w:jc w:val="left"/>
        <w:rPr>
          <w:rFonts w:cs="Calibri"/>
          <w:b/>
          <w:noProof/>
          <w:sz w:val="20"/>
        </w:rPr>
      </w:pPr>
      <w:bookmarkStart w:id="9" w:name="_ENREF_5"/>
      <w:r w:rsidRPr="00726FA7">
        <w:rPr>
          <w:rFonts w:cs="Calibri"/>
          <w:b/>
          <w:noProof/>
          <w:sz w:val="20"/>
        </w:rPr>
        <w:t>Gleadall, A., J. Pan, et al. 2015. An atomic finite element model for biodegradable polymers. Part 2. A model for change in Young’s modulus due to polymer chain scission. Journal of the Mechanical Behavior of Biomedical Materials 51: 237-247.</w:t>
      </w:r>
      <w:bookmarkEnd w:id="9"/>
    </w:p>
    <w:p w:rsidR="00355645" w:rsidRPr="00726FA7" w:rsidRDefault="00355645" w:rsidP="00355645">
      <w:pPr>
        <w:spacing w:after="0" w:line="240" w:lineRule="auto"/>
        <w:ind w:left="720" w:hanging="720"/>
        <w:jc w:val="left"/>
        <w:rPr>
          <w:rFonts w:cs="Calibri"/>
          <w:b/>
          <w:noProof/>
          <w:sz w:val="20"/>
        </w:rPr>
      </w:pPr>
      <w:bookmarkStart w:id="10" w:name="_ENREF_6"/>
      <w:r w:rsidRPr="00726FA7">
        <w:rPr>
          <w:rFonts w:cs="Calibri"/>
          <w:b/>
          <w:noProof/>
          <w:sz w:val="20"/>
        </w:rPr>
        <w:t>Han, X. and J. Pan 2009. A model for simultaneous crystallisation and biodegradation of biodegradable polymers. Biomaterials 30(3): 423-430.</w:t>
      </w:r>
      <w:bookmarkEnd w:id="10"/>
    </w:p>
    <w:p w:rsidR="00355645" w:rsidRPr="00726FA7" w:rsidRDefault="00355645" w:rsidP="00355645">
      <w:pPr>
        <w:spacing w:after="0" w:line="240" w:lineRule="auto"/>
        <w:ind w:left="720" w:hanging="720"/>
        <w:jc w:val="left"/>
        <w:rPr>
          <w:rFonts w:cs="Calibri"/>
          <w:b/>
          <w:noProof/>
          <w:sz w:val="20"/>
        </w:rPr>
      </w:pPr>
      <w:bookmarkStart w:id="11" w:name="_ENREF_7"/>
      <w:r w:rsidRPr="00726FA7">
        <w:rPr>
          <w:rFonts w:cs="Calibri"/>
          <w:b/>
          <w:noProof/>
          <w:sz w:val="20"/>
        </w:rPr>
        <w:t>Li, S., H. Garreau, et al. 1990. Structure-property relationships in the case of the degradation of massive poly(α-hydroxy acids) in aqueous media. Journal of Materials Science Materials in Medicine 1(4): 198-206.</w:t>
      </w:r>
      <w:bookmarkEnd w:id="11"/>
    </w:p>
    <w:p w:rsidR="00355645" w:rsidRPr="00726FA7" w:rsidRDefault="00355645" w:rsidP="00355645">
      <w:pPr>
        <w:spacing w:after="0" w:line="240" w:lineRule="auto"/>
        <w:ind w:left="720" w:hanging="720"/>
        <w:jc w:val="left"/>
        <w:rPr>
          <w:rFonts w:cs="Calibri"/>
          <w:b/>
          <w:noProof/>
          <w:sz w:val="20"/>
        </w:rPr>
      </w:pPr>
      <w:bookmarkStart w:id="12" w:name="_ENREF_8"/>
      <w:r w:rsidRPr="00726FA7">
        <w:rPr>
          <w:rFonts w:cs="Calibri"/>
          <w:b/>
          <w:noProof/>
          <w:sz w:val="20"/>
        </w:rPr>
        <w:t>Lyu, J. Schley, et al. 2007. Kinetics and Time-Temperature Equivalence of Polymer Degradation. Biomacromolecules 8(7): 2301-2310.</w:t>
      </w:r>
      <w:bookmarkEnd w:id="12"/>
    </w:p>
    <w:p w:rsidR="00355645" w:rsidRPr="00726FA7" w:rsidRDefault="00355645" w:rsidP="00355645">
      <w:pPr>
        <w:spacing w:after="0" w:line="240" w:lineRule="auto"/>
        <w:ind w:left="720" w:hanging="720"/>
        <w:jc w:val="left"/>
        <w:rPr>
          <w:rFonts w:cs="Calibri"/>
          <w:b/>
          <w:noProof/>
          <w:sz w:val="20"/>
        </w:rPr>
      </w:pPr>
      <w:bookmarkStart w:id="13" w:name="_ENREF_9"/>
      <w:r w:rsidRPr="00726FA7">
        <w:rPr>
          <w:rFonts w:cs="Calibri"/>
          <w:b/>
          <w:noProof/>
          <w:sz w:val="20"/>
        </w:rPr>
        <w:t>Otsuka, F., E. Pacheco, et al. 2014. Long-term safety of an everolimus-eluting bioresorbable vascular scaffold and the cobalt-chromium XIENCE V stent in a porcine coronary artery model. Circ Cardiovasc Interv 62(18): 330-342.</w:t>
      </w:r>
      <w:bookmarkEnd w:id="13"/>
    </w:p>
    <w:p w:rsidR="00355645" w:rsidRPr="00726FA7" w:rsidRDefault="00355645" w:rsidP="00355645">
      <w:pPr>
        <w:spacing w:after="0" w:line="240" w:lineRule="auto"/>
        <w:ind w:left="720" w:hanging="720"/>
        <w:jc w:val="left"/>
        <w:rPr>
          <w:rFonts w:cs="Calibri"/>
          <w:b/>
          <w:noProof/>
          <w:sz w:val="20"/>
        </w:rPr>
      </w:pPr>
      <w:bookmarkStart w:id="14" w:name="_ENREF_10"/>
      <w:r w:rsidRPr="00726FA7">
        <w:rPr>
          <w:rFonts w:cs="Calibri"/>
          <w:b/>
          <w:noProof/>
          <w:sz w:val="20"/>
        </w:rPr>
        <w:t>Pan, J., Ed. 2015. Modelling Degradation of Bioresorbable Polymeric Medical Devices, Woodhead Publishing.</w:t>
      </w:r>
      <w:bookmarkEnd w:id="14"/>
    </w:p>
    <w:p w:rsidR="00355645" w:rsidRPr="00726FA7" w:rsidRDefault="00355645" w:rsidP="00355645">
      <w:pPr>
        <w:spacing w:after="0" w:line="240" w:lineRule="auto"/>
        <w:ind w:left="720" w:hanging="720"/>
        <w:jc w:val="left"/>
        <w:rPr>
          <w:rFonts w:cs="Calibri"/>
          <w:b/>
          <w:noProof/>
          <w:sz w:val="20"/>
        </w:rPr>
      </w:pPr>
      <w:bookmarkStart w:id="15" w:name="_ENREF_11"/>
      <w:r w:rsidRPr="00726FA7">
        <w:rPr>
          <w:rFonts w:cs="Calibri"/>
          <w:b/>
          <w:noProof/>
          <w:sz w:val="20"/>
        </w:rPr>
        <w:t>Pan, J., X. Han, et al. 2011. A model for biodegradation of composite materials made of polyesters and tricalcium phosphates. Biomaterials 32(9): 2248-2255.</w:t>
      </w:r>
      <w:bookmarkEnd w:id="15"/>
    </w:p>
    <w:p w:rsidR="00355645" w:rsidRPr="00726FA7" w:rsidRDefault="00355645" w:rsidP="00355645">
      <w:pPr>
        <w:spacing w:after="0" w:line="240" w:lineRule="auto"/>
        <w:ind w:left="720" w:hanging="720"/>
        <w:jc w:val="left"/>
        <w:rPr>
          <w:rFonts w:cs="Calibri"/>
          <w:b/>
          <w:noProof/>
          <w:sz w:val="20"/>
        </w:rPr>
      </w:pPr>
      <w:bookmarkStart w:id="16" w:name="_ENREF_12"/>
      <w:r w:rsidRPr="00726FA7">
        <w:rPr>
          <w:rFonts w:cs="Calibri"/>
          <w:b/>
          <w:noProof/>
          <w:sz w:val="20"/>
        </w:rPr>
        <w:t>Perale, G., P. Arosio, et al. 2009. A new model of resorbable device degradation and drug release: Transient 1-dimension diffusional model. Journal of Controlled Release 136(3): 196-205.</w:t>
      </w:r>
      <w:bookmarkEnd w:id="16"/>
    </w:p>
    <w:p w:rsidR="00355645" w:rsidRPr="00726FA7" w:rsidRDefault="00355645" w:rsidP="00355645">
      <w:pPr>
        <w:spacing w:after="0" w:line="240" w:lineRule="auto"/>
        <w:ind w:left="720" w:hanging="720"/>
        <w:jc w:val="left"/>
        <w:rPr>
          <w:rFonts w:cs="Calibri"/>
          <w:b/>
          <w:noProof/>
          <w:sz w:val="20"/>
        </w:rPr>
      </w:pPr>
      <w:bookmarkStart w:id="17" w:name="_ENREF_13"/>
      <w:r w:rsidRPr="00726FA7">
        <w:rPr>
          <w:rFonts w:cs="Calibri"/>
          <w:b/>
          <w:noProof/>
          <w:sz w:val="20"/>
        </w:rPr>
        <w:t>Samami, H. and J. Pan 2016. A constitutive law for degrading bioresorbable polymers. Journal of the Mechanical Behavior of Biomedical Materials 59: 430-445.</w:t>
      </w:r>
      <w:bookmarkEnd w:id="17"/>
    </w:p>
    <w:p w:rsidR="00355645" w:rsidRPr="00726FA7" w:rsidRDefault="00355645" w:rsidP="00355645">
      <w:pPr>
        <w:spacing w:after="0" w:line="240" w:lineRule="auto"/>
        <w:ind w:left="720" w:hanging="720"/>
        <w:jc w:val="left"/>
        <w:rPr>
          <w:rFonts w:cs="Calibri"/>
          <w:b/>
          <w:noProof/>
          <w:sz w:val="20"/>
        </w:rPr>
      </w:pPr>
      <w:bookmarkStart w:id="18" w:name="_ENREF_14"/>
      <w:r w:rsidRPr="00726FA7">
        <w:rPr>
          <w:rFonts w:cs="Calibri"/>
          <w:b/>
          <w:noProof/>
          <w:sz w:val="20"/>
        </w:rPr>
        <w:t>Sevim, K. and J. Pan 2018. A model for hydrolytic degradation and erosion of biodegradable polymers. Acta Biomaterialia 66: 192-199.</w:t>
      </w:r>
      <w:bookmarkEnd w:id="18"/>
    </w:p>
    <w:p w:rsidR="00355645" w:rsidRPr="00726FA7" w:rsidRDefault="00355645" w:rsidP="00355645">
      <w:pPr>
        <w:spacing w:after="0" w:line="240" w:lineRule="auto"/>
        <w:ind w:left="720" w:hanging="720"/>
        <w:jc w:val="left"/>
        <w:rPr>
          <w:rFonts w:cs="Calibri"/>
          <w:b/>
          <w:noProof/>
          <w:sz w:val="20"/>
        </w:rPr>
      </w:pPr>
      <w:bookmarkStart w:id="19" w:name="_ENREF_15"/>
      <w:r w:rsidRPr="00726FA7">
        <w:rPr>
          <w:rFonts w:cs="Calibri"/>
          <w:b/>
          <w:noProof/>
          <w:sz w:val="20"/>
        </w:rPr>
        <w:t xml:space="preserve">Siepmann, J., N. Faisant, et al. 2002. A New Mathematical Model Quantifying Drug Release from Bioerodible Microparticles Using Monte Carlo Simulations. Pharmaceutical Research </w:t>
      </w:r>
      <w:r w:rsidRPr="00726FA7">
        <w:rPr>
          <w:rFonts w:cs="Calibri"/>
          <w:b/>
          <w:noProof/>
          <w:sz w:val="20"/>
        </w:rPr>
        <w:lastRenderedPageBreak/>
        <w:t>19(12): 1885-1893.</w:t>
      </w:r>
      <w:bookmarkEnd w:id="19"/>
    </w:p>
    <w:p w:rsidR="00355645" w:rsidRPr="00726FA7" w:rsidRDefault="00355645" w:rsidP="00355645">
      <w:pPr>
        <w:spacing w:after="0" w:line="240" w:lineRule="auto"/>
        <w:ind w:left="720" w:hanging="720"/>
        <w:jc w:val="left"/>
        <w:rPr>
          <w:rFonts w:cs="Calibri"/>
          <w:b/>
          <w:noProof/>
          <w:sz w:val="20"/>
        </w:rPr>
      </w:pPr>
      <w:bookmarkStart w:id="20" w:name="_ENREF_16"/>
      <w:r w:rsidRPr="00726FA7">
        <w:rPr>
          <w:rFonts w:cs="Calibri"/>
          <w:b/>
          <w:noProof/>
          <w:sz w:val="20"/>
        </w:rPr>
        <w:t>Staggs, J. E. J. 2002. Modelling random scission of linear polymers. Polymer Degradation &amp; Stability 76(1): 37-44.</w:t>
      </w:r>
      <w:bookmarkEnd w:id="20"/>
    </w:p>
    <w:p w:rsidR="00355645" w:rsidRPr="00726FA7" w:rsidRDefault="00355645" w:rsidP="00355645">
      <w:pPr>
        <w:spacing w:after="0" w:line="240" w:lineRule="auto"/>
        <w:ind w:left="720" w:hanging="720"/>
        <w:jc w:val="left"/>
        <w:rPr>
          <w:rFonts w:cs="Calibri"/>
          <w:b/>
          <w:noProof/>
          <w:sz w:val="20"/>
        </w:rPr>
      </w:pPr>
      <w:bookmarkStart w:id="21" w:name="_ENREF_17"/>
      <w:r w:rsidRPr="00726FA7">
        <w:rPr>
          <w:rFonts w:cs="Calibri"/>
          <w:b/>
          <w:noProof/>
          <w:sz w:val="20"/>
        </w:rPr>
        <w:t>TSUJI and IKADA 2000. Properties and morphology of poly(L-lactide). 4. Effects of structural parameters on long-term hydrolysis of poly(L-lactide) in phosphate-buffered solution. Polymer Degradation &amp; Stability 67(1): 179-189.</w:t>
      </w:r>
      <w:bookmarkEnd w:id="21"/>
    </w:p>
    <w:p w:rsidR="00355645" w:rsidRPr="00726FA7" w:rsidRDefault="00355645" w:rsidP="00355645">
      <w:pPr>
        <w:spacing w:after="0" w:line="240" w:lineRule="auto"/>
        <w:ind w:left="720" w:hanging="720"/>
        <w:jc w:val="left"/>
        <w:rPr>
          <w:rFonts w:cs="Calibri"/>
          <w:b/>
          <w:noProof/>
          <w:sz w:val="20"/>
        </w:rPr>
      </w:pPr>
      <w:bookmarkStart w:id="22" w:name="_ENREF_18"/>
      <w:r w:rsidRPr="00726FA7">
        <w:rPr>
          <w:rFonts w:cs="Calibri"/>
          <w:b/>
          <w:noProof/>
          <w:sz w:val="20"/>
        </w:rPr>
        <w:t>Tsuji, H. and H. Muramatsu 2001. Blends of aliphatic polyesters: V non-enzymatic and enzymatic hydrolysis of blends from hydrophobic poly( l -lactide) and hydrophilic poly(vinyl alcohol). Polymer Degradation &amp; Stability 71(3): 403-413.</w:t>
      </w:r>
      <w:bookmarkEnd w:id="22"/>
    </w:p>
    <w:p w:rsidR="00355645" w:rsidRPr="00726FA7" w:rsidRDefault="00355645" w:rsidP="00355645">
      <w:pPr>
        <w:spacing w:after="0" w:line="240" w:lineRule="auto"/>
        <w:ind w:left="720" w:hanging="720"/>
        <w:jc w:val="left"/>
        <w:rPr>
          <w:rFonts w:cs="Calibri"/>
          <w:b/>
          <w:noProof/>
          <w:sz w:val="20"/>
        </w:rPr>
      </w:pPr>
      <w:bookmarkStart w:id="23" w:name="_ENREF_19"/>
      <w:r w:rsidRPr="00726FA7">
        <w:rPr>
          <w:rFonts w:cs="Calibri"/>
          <w:b/>
          <w:noProof/>
          <w:sz w:val="20"/>
        </w:rPr>
        <w:t>Wang, Y., J. Pan, et al. A phenomenological model for the degradation of biodegradable polymers. Biomaterials 29(23): 3393-3401.</w:t>
      </w:r>
      <w:bookmarkEnd w:id="23"/>
    </w:p>
    <w:p w:rsidR="00355645" w:rsidRPr="00726FA7" w:rsidRDefault="00355645" w:rsidP="00355645">
      <w:pPr>
        <w:spacing w:after="0" w:line="240" w:lineRule="auto"/>
        <w:ind w:left="720" w:hanging="720"/>
        <w:jc w:val="left"/>
        <w:rPr>
          <w:rFonts w:cs="Calibri"/>
          <w:b/>
          <w:noProof/>
          <w:sz w:val="20"/>
        </w:rPr>
      </w:pPr>
      <w:bookmarkStart w:id="24" w:name="_ENREF_20"/>
      <w:r w:rsidRPr="00726FA7">
        <w:rPr>
          <w:rFonts w:cs="Calibri"/>
          <w:b/>
          <w:noProof/>
          <w:sz w:val="20"/>
        </w:rPr>
        <w:t>Yamaji, K., U. Y, et al. 2017. Mechanisms of Very Late Bioresorbable Scaffold Thrombosis: The INVEST Registry. Journal of the American College of Cardiology 70(19): 2330-2344.</w:t>
      </w:r>
      <w:bookmarkEnd w:id="24"/>
    </w:p>
    <w:p w:rsidR="00355645" w:rsidRPr="00726FA7" w:rsidRDefault="00355645" w:rsidP="00355645">
      <w:pPr>
        <w:spacing w:after="0" w:line="240" w:lineRule="auto"/>
        <w:ind w:left="720" w:hanging="720"/>
        <w:jc w:val="left"/>
        <w:rPr>
          <w:rFonts w:cs="Calibri"/>
          <w:b/>
          <w:noProof/>
          <w:sz w:val="20"/>
        </w:rPr>
      </w:pPr>
      <w:bookmarkStart w:id="25" w:name="_ENREF_21"/>
      <w:r w:rsidRPr="00726FA7">
        <w:rPr>
          <w:rFonts w:cs="Calibri"/>
          <w:b/>
          <w:noProof/>
          <w:sz w:val="20"/>
        </w:rPr>
        <w:t>Zhang, T., S. Zhou, et al. 2017. A multi-scale method for modeling degradation of bioresorbable polyesters. Acta Biomaterialia 50: 462-475.</w:t>
      </w:r>
      <w:bookmarkEnd w:id="25"/>
    </w:p>
    <w:p w:rsidR="00355645" w:rsidRPr="00726FA7" w:rsidRDefault="00355645" w:rsidP="00355645">
      <w:pPr>
        <w:spacing w:line="240" w:lineRule="auto"/>
        <w:ind w:left="720" w:hanging="720"/>
        <w:jc w:val="left"/>
        <w:rPr>
          <w:rFonts w:cs="Calibri"/>
          <w:b/>
          <w:noProof/>
          <w:sz w:val="20"/>
        </w:rPr>
      </w:pPr>
      <w:bookmarkStart w:id="26" w:name="_ENREF_22"/>
      <w:r w:rsidRPr="00726FA7">
        <w:rPr>
          <w:rFonts w:cs="Calibri"/>
          <w:b/>
          <w:noProof/>
          <w:sz w:val="20"/>
        </w:rPr>
        <w:t>Zong, X. H., Z. G. Wang, et al. 1999. Structure and Morphology Changes in Absorbable Poly(glycolide) and Poly(glycolide-co-lactide) during in Vitro Degradation. Macromolecules 32(24): 8107-8114.</w:t>
      </w:r>
      <w:bookmarkEnd w:id="26"/>
    </w:p>
    <w:p w:rsidR="00355645" w:rsidRPr="00726FA7" w:rsidRDefault="00355645" w:rsidP="00355645">
      <w:pPr>
        <w:spacing w:line="240" w:lineRule="auto"/>
        <w:jc w:val="left"/>
        <w:rPr>
          <w:rFonts w:cs="Calibri"/>
          <w:b/>
          <w:noProof/>
          <w:sz w:val="20"/>
        </w:rPr>
      </w:pPr>
    </w:p>
    <w:p w:rsidR="005F5248" w:rsidRPr="00726FA7" w:rsidRDefault="005F5248" w:rsidP="00355645">
      <w:pPr>
        <w:spacing w:line="240" w:lineRule="auto"/>
        <w:jc w:val="left"/>
        <w:rPr>
          <w:rFonts w:cs="Calibri"/>
          <w:b/>
          <w:noProof/>
          <w:sz w:val="20"/>
        </w:rPr>
      </w:pPr>
    </w:p>
    <w:p w:rsidR="005F5248" w:rsidRPr="00726FA7" w:rsidRDefault="005F5248">
      <w:pPr>
        <w:widowControl/>
        <w:spacing w:after="0" w:line="240" w:lineRule="auto"/>
        <w:jc w:val="left"/>
        <w:rPr>
          <w:rFonts w:cs="Calibri"/>
          <w:b/>
          <w:noProof/>
          <w:sz w:val="20"/>
        </w:rPr>
      </w:pPr>
      <w:r w:rsidRPr="00726FA7">
        <w:rPr>
          <w:rFonts w:cs="Calibri"/>
          <w:b/>
          <w:noProof/>
          <w:sz w:val="20"/>
        </w:rPr>
        <w:br w:type="page"/>
      </w:r>
    </w:p>
    <w:p w:rsidR="00A70934" w:rsidRPr="00515FF4" w:rsidRDefault="00CE014B" w:rsidP="00A70934">
      <w:r w:rsidRPr="00726FA7">
        <w:rPr>
          <w:rFonts w:ascii="Arial" w:hAnsi="Arial" w:cs="Arial"/>
          <w:b/>
          <w:sz w:val="24"/>
        </w:rPr>
        <w:lastRenderedPageBreak/>
        <w:fldChar w:fldCharType="end"/>
      </w:r>
      <w:r w:rsidR="00A70934" w:rsidRPr="00726FA7">
        <w:rPr>
          <w:rFonts w:ascii="Arial" w:hAnsi="Arial" w:cs="Arial"/>
          <w:sz w:val="24"/>
        </w:rPr>
        <w:t xml:space="preserve"> </w:t>
      </w:r>
    </w:p>
    <w:tbl>
      <w:tblPr>
        <w:tblStyle w:val="TableGrid"/>
        <w:tblW w:w="8296" w:type="dxa"/>
        <w:tblLayout w:type="fixed"/>
        <w:tblLook w:val="04A0" w:firstRow="1" w:lastRow="0" w:firstColumn="1" w:lastColumn="0" w:noHBand="0" w:noVBand="1"/>
      </w:tblPr>
      <w:tblGrid>
        <w:gridCol w:w="2376"/>
        <w:gridCol w:w="2552"/>
        <w:gridCol w:w="3368"/>
      </w:tblGrid>
      <w:tr w:rsidR="00A70934" w:rsidRPr="00515FF4" w:rsidTr="00306C9C">
        <w:tc>
          <w:tcPr>
            <w:tcW w:w="4928" w:type="dxa"/>
            <w:gridSpan w:val="2"/>
            <w:tcBorders>
              <w:top w:val="single" w:sz="12" w:space="0" w:color="auto"/>
              <w:left w:val="nil"/>
              <w:right w:val="single" w:sz="12" w:space="0" w:color="auto"/>
            </w:tcBorders>
          </w:tcPr>
          <w:p w:rsidR="00A70934" w:rsidRPr="00515FF4" w:rsidRDefault="00A70934" w:rsidP="00306C9C">
            <w:pPr>
              <w:spacing w:line="360" w:lineRule="auto"/>
              <w:jc w:val="center"/>
              <w:rPr>
                <w:rFonts w:asciiTheme="minorHAnsi" w:hAnsiTheme="minorHAnsi" w:cstheme="minorBidi"/>
                <w:kern w:val="2"/>
                <w:sz w:val="21"/>
                <w:szCs w:val="22"/>
              </w:rPr>
            </w:pPr>
            <w:r w:rsidRPr="00515FF4">
              <w:rPr>
                <w:rFonts w:asciiTheme="minorHAnsi" w:hAnsiTheme="minorHAnsi" w:cstheme="minorBidi"/>
                <w:kern w:val="2"/>
                <w:sz w:val="21"/>
                <w:szCs w:val="22"/>
              </w:rPr>
              <w:t xml:space="preserve">Material parameters </w:t>
            </w:r>
          </w:p>
        </w:tc>
        <w:tc>
          <w:tcPr>
            <w:tcW w:w="3368" w:type="dxa"/>
            <w:tcBorders>
              <w:top w:val="single" w:sz="12" w:space="0" w:color="auto"/>
              <w:left w:val="single" w:sz="12" w:space="0" w:color="auto"/>
              <w:bottom w:val="single" w:sz="12" w:space="0" w:color="auto"/>
              <w:right w:val="nil"/>
            </w:tcBorders>
          </w:tcPr>
          <w:p w:rsidR="00A70934" w:rsidRPr="00515FF4" w:rsidRDefault="00A70934" w:rsidP="00306C9C">
            <w:pPr>
              <w:spacing w:line="360" w:lineRule="auto"/>
              <w:jc w:val="center"/>
              <w:rPr>
                <w:rFonts w:asciiTheme="minorHAnsi" w:hAnsiTheme="minorHAnsi" w:cstheme="minorBidi"/>
                <w:kern w:val="2"/>
                <w:sz w:val="21"/>
                <w:szCs w:val="22"/>
              </w:rPr>
            </w:pPr>
            <w:r w:rsidRPr="00515FF4">
              <w:rPr>
                <w:rFonts w:asciiTheme="minorHAnsi" w:hAnsiTheme="minorHAnsi" w:cstheme="minorBidi"/>
                <w:kern w:val="2"/>
                <w:sz w:val="21"/>
                <w:szCs w:val="22"/>
              </w:rPr>
              <w:t>Kinetic parameters</w:t>
            </w:r>
          </w:p>
        </w:tc>
      </w:tr>
      <w:tr w:rsidR="00A70934" w:rsidRPr="00515FF4" w:rsidTr="00306C9C">
        <w:tc>
          <w:tcPr>
            <w:tcW w:w="2376" w:type="dxa"/>
            <w:tcBorders>
              <w:top w:val="single" w:sz="12" w:space="0" w:color="auto"/>
              <w:left w:val="nil"/>
            </w:tcBorders>
          </w:tcPr>
          <w:p w:rsidR="00A70934" w:rsidRPr="00515FF4" w:rsidRDefault="00A70934" w:rsidP="00306C9C">
            <w:pPr>
              <w:rPr>
                <w:rFonts w:asciiTheme="minorHAnsi" w:hAnsiTheme="minorHAnsi" w:cstheme="minorBidi"/>
                <w:kern w:val="2"/>
                <w:sz w:val="21"/>
                <w:szCs w:val="22"/>
              </w:rPr>
            </w:pPr>
            <m:oMath>
              <m:sSub>
                <m:sSubPr>
                  <m:ctrlPr>
                    <w:rPr>
                      <w:rFonts w:ascii="Cambria Math" w:hAnsi="Cambria Math" w:cstheme="minorBidi"/>
                      <w:kern w:val="2"/>
                      <w:sz w:val="21"/>
                      <w:szCs w:val="22"/>
                    </w:rPr>
                  </m:ctrlPr>
                </m:sSubPr>
                <m:e>
                  <m:r>
                    <m:rPr>
                      <m:sty m:val="p"/>
                    </m:rPr>
                    <w:rPr>
                      <w:rFonts w:ascii="Cambria Math" w:hAnsi="Cambria Math" w:cstheme="minorBidi"/>
                      <w:kern w:val="2"/>
                      <w:sz w:val="21"/>
                      <w:szCs w:val="22"/>
                    </w:rPr>
                    <m:t>M</m:t>
                  </m:r>
                </m:e>
                <m:sub>
                  <m:r>
                    <m:rPr>
                      <m:sty m:val="p"/>
                    </m:rPr>
                    <w:rPr>
                      <w:rFonts w:ascii="Cambria Math" w:hAnsi="Cambria Math" w:cstheme="minorBidi"/>
                      <w:kern w:val="2"/>
                      <w:sz w:val="21"/>
                      <w:szCs w:val="22"/>
                    </w:rPr>
                    <m:t>n0</m:t>
                  </m:r>
                </m:sub>
              </m:sSub>
              <m:r>
                <m:rPr>
                  <m:sty m:val="p"/>
                </m:rPr>
                <w:rPr>
                  <w:rFonts w:ascii="Cambria Math" w:hAnsi="Cambria Math" w:cstheme="minorBidi"/>
                  <w:kern w:val="2"/>
                  <w:sz w:val="21"/>
                  <w:szCs w:val="22"/>
                </w:rPr>
                <m:t>=</m:t>
              </m:r>
            </m:oMath>
            <w:r w:rsidRPr="00515FF4">
              <w:rPr>
                <w:rFonts w:asciiTheme="minorHAnsi" w:hAnsiTheme="minorHAnsi" w:cstheme="minorBidi"/>
                <w:kern w:val="2"/>
                <w:sz w:val="21"/>
                <w:szCs w:val="22"/>
              </w:rPr>
              <w:t xml:space="preserve"> 102000 Da </w:t>
            </w:r>
          </w:p>
          <w:p w:rsidR="00A70934" w:rsidRPr="00515FF4" w:rsidRDefault="00A70934" w:rsidP="00306C9C">
            <w:pPr>
              <w:rPr>
                <w:rFonts w:asciiTheme="minorHAnsi" w:hAnsiTheme="minorHAnsi" w:cstheme="minorBidi"/>
                <w:kern w:val="2"/>
                <w:sz w:val="21"/>
                <w:szCs w:val="22"/>
              </w:rPr>
            </w:pPr>
            <w:r w:rsidRPr="00515FF4">
              <w:rPr>
                <w:rFonts w:asciiTheme="minorHAnsi" w:hAnsiTheme="minorHAnsi" w:cstheme="minorBidi"/>
                <w:kern w:val="2"/>
                <w:sz w:val="21"/>
                <w:szCs w:val="22"/>
              </w:rPr>
              <w:t>(Pan, J., Ed. 2015)</w:t>
            </w:r>
          </w:p>
        </w:tc>
        <w:tc>
          <w:tcPr>
            <w:tcW w:w="2552" w:type="dxa"/>
            <w:tcBorders>
              <w:top w:val="single" w:sz="12" w:space="0" w:color="auto"/>
              <w:right w:val="single" w:sz="12" w:space="0" w:color="auto"/>
            </w:tcBorders>
          </w:tcPr>
          <w:p w:rsidR="00A70934" w:rsidRPr="00515FF4" w:rsidRDefault="00A70934" w:rsidP="00306C9C">
            <w:pPr>
              <w:rPr>
                <w:rFonts w:asciiTheme="minorHAnsi" w:hAnsiTheme="minorHAnsi" w:cstheme="minorBidi"/>
                <w:kern w:val="2"/>
                <w:sz w:val="21"/>
                <w:szCs w:val="22"/>
              </w:rPr>
            </w:pPr>
            <m:oMath>
              <m:r>
                <m:rPr>
                  <m:sty m:val="p"/>
                </m:rPr>
                <w:rPr>
                  <w:rFonts w:ascii="Cambria Math" w:hAnsi="Cambria Math" w:cstheme="minorBidi"/>
                  <w:kern w:val="2"/>
                  <w:sz w:val="21"/>
                  <w:szCs w:val="22"/>
                </w:rPr>
                <m:t xml:space="preserve">β </m:t>
              </m:r>
            </m:oMath>
            <w:r w:rsidRPr="00515FF4">
              <w:rPr>
                <w:rFonts w:asciiTheme="minorHAnsi" w:hAnsiTheme="minorHAnsi" w:cstheme="minorBidi"/>
                <w:kern w:val="2"/>
                <w:sz w:val="21"/>
                <w:szCs w:val="22"/>
              </w:rPr>
              <w:t xml:space="preserve">= 2 </w:t>
            </w:r>
          </w:p>
          <w:p w:rsidR="00A70934" w:rsidRPr="00515FF4" w:rsidRDefault="00A70934" w:rsidP="00306C9C">
            <w:pPr>
              <w:rPr>
                <w:rFonts w:asciiTheme="minorHAnsi" w:hAnsiTheme="minorHAnsi" w:cstheme="minorBidi"/>
                <w:kern w:val="2"/>
                <w:sz w:val="21"/>
                <w:szCs w:val="22"/>
              </w:rPr>
            </w:pPr>
            <w:r w:rsidRPr="00515FF4">
              <w:rPr>
                <w:rFonts w:asciiTheme="minorHAnsi" w:hAnsiTheme="minorHAnsi" w:cstheme="minorBidi"/>
                <w:kern w:val="2"/>
                <w:sz w:val="21"/>
                <w:szCs w:val="22"/>
              </w:rPr>
              <w:t>(Pan, J., Ed. 2015)</w:t>
            </w:r>
          </w:p>
        </w:tc>
        <w:tc>
          <w:tcPr>
            <w:tcW w:w="3368" w:type="dxa"/>
            <w:tcBorders>
              <w:top w:val="single" w:sz="12" w:space="0" w:color="auto"/>
              <w:left w:val="single" w:sz="12" w:space="0" w:color="auto"/>
              <w:right w:val="nil"/>
            </w:tcBorders>
          </w:tcPr>
          <w:p w:rsidR="00A70934" w:rsidRPr="00515FF4" w:rsidRDefault="00A70934" w:rsidP="00306C9C">
            <w:pPr>
              <w:rPr>
                <w:rFonts w:asciiTheme="minorHAnsi" w:hAnsiTheme="minorHAnsi" w:cstheme="minorBidi"/>
                <w:kern w:val="2"/>
                <w:sz w:val="21"/>
                <w:szCs w:val="22"/>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1</m:t>
                  </m:r>
                </m:sub>
              </m:sSub>
              <m:r>
                <w:rPr>
                  <w:rFonts w:ascii="Cambria Math" w:hAnsi="Cambria Math" w:cs="Arial"/>
                </w:rPr>
                <m:t>(1-</m:t>
              </m:r>
              <m:sSub>
                <m:sSubPr>
                  <m:ctrlPr>
                    <w:rPr>
                      <w:rFonts w:ascii="Cambria Math" w:hAnsi="Cambria Math" w:cs="Arial"/>
                      <w:i/>
                    </w:rPr>
                  </m:ctrlPr>
                </m:sSubPr>
                <m:e>
                  <m:r>
                    <w:rPr>
                      <w:rFonts w:ascii="Cambria Math" w:hAnsi="Cambria Math" w:cs="Arial"/>
                    </w:rPr>
                    <m:t>X</m:t>
                  </m:r>
                </m:e>
                <m:sub>
                  <m:r>
                    <w:rPr>
                      <w:rFonts w:ascii="Cambria Math" w:hAnsi="Cambria Math" w:cs="Arial"/>
                    </w:rPr>
                    <m:t>c0</m:t>
                  </m:r>
                </m:sub>
              </m:sSub>
              <m:r>
                <w:rPr>
                  <w:rFonts w:ascii="Cambria Math" w:hAnsi="Cambria Math" w:cs="Arial"/>
                </w:rPr>
                <m:t>)</m:t>
              </m:r>
            </m:oMath>
            <w:r w:rsidRPr="00515FF4">
              <w:rPr>
                <w:rFonts w:ascii="Arial" w:hAnsi="Arial" w:cs="Arial"/>
              </w:rPr>
              <w:t>,</w:t>
            </w:r>
            <w:r w:rsidRPr="00515FF4">
              <w:rPr>
                <w:rFonts w:ascii="Arial" w:hAnsi="Arial" w:cs="Arial"/>
                <w:sz w:val="24"/>
              </w:rPr>
              <w:t xml:space="preserve"> </w:t>
            </w:r>
            <w:r w:rsidRPr="00515FF4">
              <w:rPr>
                <w:rFonts w:asciiTheme="minorHAnsi" w:hAnsiTheme="minorHAnsi" w:cstheme="minorBidi"/>
                <w:kern w:val="2"/>
                <w:sz w:val="21"/>
                <w:szCs w:val="22"/>
              </w:rPr>
              <w:t>= 9.5x10</w:t>
            </w:r>
            <w:r w:rsidRPr="00515FF4">
              <w:rPr>
                <w:rFonts w:asciiTheme="minorHAnsi" w:hAnsiTheme="minorHAnsi" w:cstheme="minorBidi"/>
                <w:kern w:val="2"/>
                <w:sz w:val="21"/>
                <w:szCs w:val="22"/>
                <w:vertAlign w:val="superscript"/>
              </w:rPr>
              <w:t>-6</w:t>
            </w:r>
            <w:r w:rsidRPr="00515FF4">
              <w:rPr>
                <w:rFonts w:asciiTheme="minorHAnsi" w:hAnsiTheme="minorHAnsi" w:cstheme="minorBidi"/>
                <w:kern w:val="2"/>
                <w:sz w:val="21"/>
                <w:szCs w:val="22"/>
              </w:rPr>
              <w:t xml:space="preserve"> week</w:t>
            </w:r>
            <w:r w:rsidRPr="00515FF4">
              <w:rPr>
                <w:rFonts w:asciiTheme="minorHAnsi" w:hAnsiTheme="minorHAnsi" w:cstheme="minorBidi"/>
                <w:kern w:val="2"/>
                <w:sz w:val="21"/>
                <w:szCs w:val="22"/>
                <w:vertAlign w:val="superscript"/>
              </w:rPr>
              <w:t>-1</w:t>
            </w:r>
          </w:p>
        </w:tc>
      </w:tr>
      <w:tr w:rsidR="00A70934" w:rsidRPr="00515FF4" w:rsidTr="00306C9C">
        <w:tc>
          <w:tcPr>
            <w:tcW w:w="2376" w:type="dxa"/>
            <w:tcBorders>
              <w:left w:val="nil"/>
            </w:tcBorders>
          </w:tcPr>
          <w:p w:rsidR="00A70934" w:rsidRPr="00515FF4" w:rsidRDefault="00A70934" w:rsidP="00306C9C">
            <w:pPr>
              <w:rPr>
                <w:rFonts w:asciiTheme="minorHAnsi" w:hAnsiTheme="minorHAnsi" w:cstheme="minorBidi"/>
                <w:kern w:val="2"/>
                <w:sz w:val="21"/>
                <w:szCs w:val="22"/>
                <w:vertAlign w:val="superscript"/>
              </w:rPr>
            </w:pPr>
            <m:oMath>
              <m:sSub>
                <m:sSubPr>
                  <m:ctrlPr>
                    <w:rPr>
                      <w:rFonts w:ascii="Cambria Math" w:hAnsi="Cambria Math" w:cstheme="minorBidi"/>
                      <w:kern w:val="2"/>
                      <w:sz w:val="21"/>
                      <w:szCs w:val="22"/>
                    </w:rPr>
                  </m:ctrlPr>
                </m:sSubPr>
                <m:e>
                  <m:r>
                    <m:rPr>
                      <m:sty m:val="p"/>
                    </m:rPr>
                    <w:rPr>
                      <w:rFonts w:ascii="Cambria Math" w:hAnsi="Cambria Math" w:cstheme="minorBidi"/>
                      <w:kern w:val="2"/>
                      <w:sz w:val="21"/>
                      <w:szCs w:val="22"/>
                    </w:rPr>
                    <m:t>C</m:t>
                  </m:r>
                </m:e>
                <m:sub>
                  <m:r>
                    <m:rPr>
                      <m:sty m:val="p"/>
                    </m:rPr>
                    <w:rPr>
                      <w:rFonts w:ascii="Cambria Math" w:hAnsi="Cambria Math" w:cstheme="minorBidi"/>
                      <w:kern w:val="2"/>
                      <w:sz w:val="21"/>
                      <w:szCs w:val="22"/>
                    </w:rPr>
                    <m:t>e0</m:t>
                  </m:r>
                </m:sub>
              </m:sSub>
            </m:oMath>
            <w:r w:rsidRPr="00515FF4">
              <w:rPr>
                <w:rFonts w:asciiTheme="minorHAnsi" w:hAnsiTheme="minorHAnsi" w:cstheme="minorBidi"/>
                <w:kern w:val="2"/>
                <w:sz w:val="21"/>
                <w:szCs w:val="22"/>
              </w:rPr>
              <w:t xml:space="preserve"> = 17300 mol m</w:t>
            </w:r>
            <w:r w:rsidRPr="00515FF4">
              <w:rPr>
                <w:rFonts w:asciiTheme="minorHAnsi" w:hAnsiTheme="minorHAnsi" w:cstheme="minorBidi"/>
                <w:kern w:val="2"/>
                <w:sz w:val="21"/>
                <w:szCs w:val="22"/>
                <w:vertAlign w:val="superscript"/>
              </w:rPr>
              <w:t>-3</w:t>
            </w:r>
          </w:p>
          <w:p w:rsidR="00A70934" w:rsidRPr="00515FF4" w:rsidRDefault="00A70934" w:rsidP="00306C9C">
            <w:pPr>
              <w:rPr>
                <w:rFonts w:asciiTheme="minorHAnsi" w:hAnsiTheme="minorHAnsi" w:cstheme="minorBidi"/>
                <w:kern w:val="2"/>
                <w:sz w:val="21"/>
                <w:szCs w:val="22"/>
              </w:rPr>
            </w:pPr>
            <w:r w:rsidRPr="00515FF4">
              <w:rPr>
                <w:rFonts w:asciiTheme="minorHAnsi" w:hAnsiTheme="minorHAnsi" w:cstheme="minorBidi"/>
                <w:kern w:val="2"/>
                <w:sz w:val="21"/>
                <w:szCs w:val="22"/>
              </w:rPr>
              <w:t>(Pan, J., Ed. 2015)</w:t>
            </w:r>
          </w:p>
        </w:tc>
        <w:tc>
          <w:tcPr>
            <w:tcW w:w="2552" w:type="dxa"/>
            <w:tcBorders>
              <w:right w:val="single" w:sz="12" w:space="0" w:color="auto"/>
            </w:tcBorders>
          </w:tcPr>
          <w:p w:rsidR="00A70934" w:rsidRPr="00515FF4" w:rsidRDefault="00A70934" w:rsidP="00306C9C">
            <w:pPr>
              <w:rPr>
                <w:rFonts w:asciiTheme="minorHAnsi" w:hAnsiTheme="minorHAnsi" w:cstheme="minorBidi"/>
                <w:kern w:val="2"/>
                <w:sz w:val="21"/>
                <w:szCs w:val="22"/>
              </w:rPr>
            </w:pPr>
            <m:oMath>
              <m:sSub>
                <m:sSubPr>
                  <m:ctrlPr>
                    <w:rPr>
                      <w:rFonts w:ascii="Cambria Math" w:hAnsi="Cambria Math" w:cstheme="minorBidi"/>
                      <w:kern w:val="2"/>
                      <w:sz w:val="21"/>
                      <w:szCs w:val="22"/>
                    </w:rPr>
                  </m:ctrlPr>
                </m:sSubPr>
                <m:e>
                  <m:r>
                    <m:rPr>
                      <m:sty m:val="p"/>
                    </m:rPr>
                    <w:rPr>
                      <w:rFonts w:ascii="Cambria Math" w:hAnsi="Cambria Math" w:cstheme="minorBidi"/>
                      <w:kern w:val="2"/>
                      <w:sz w:val="21"/>
                      <w:szCs w:val="22"/>
                    </w:rPr>
                    <m:t>D</m:t>
                  </m:r>
                </m:e>
                <m:sub>
                  <m:r>
                    <m:rPr>
                      <m:sty m:val="p"/>
                    </m:rPr>
                    <w:rPr>
                      <w:rFonts w:ascii="Cambria Math" w:hAnsi="Cambria Math" w:cstheme="minorBidi"/>
                      <w:kern w:val="2"/>
                      <w:sz w:val="21"/>
                      <w:szCs w:val="22"/>
                    </w:rPr>
                    <m:t>pore</m:t>
                  </m:r>
                </m:sub>
              </m:sSub>
              <m:r>
                <m:rPr>
                  <m:sty m:val="p"/>
                </m:rPr>
                <w:rPr>
                  <w:rFonts w:ascii="Cambria Math" w:hAnsi="Cambria Math" w:cstheme="minorBidi"/>
                  <w:kern w:val="2"/>
                  <w:sz w:val="21"/>
                  <w:szCs w:val="22"/>
                </w:rPr>
                <m:t xml:space="preserve"> </m:t>
              </m:r>
            </m:oMath>
            <w:r w:rsidRPr="00515FF4">
              <w:rPr>
                <w:rFonts w:asciiTheme="minorHAnsi" w:hAnsiTheme="minorHAnsi" w:cstheme="minorBidi"/>
                <w:kern w:val="2"/>
                <w:sz w:val="21"/>
                <w:szCs w:val="22"/>
              </w:rPr>
              <w:t>= 1000*</w:t>
            </w:r>
            <m:oMath>
              <m:sSub>
                <m:sSubPr>
                  <m:ctrlPr>
                    <w:rPr>
                      <w:rFonts w:ascii="Cambria Math" w:hAnsi="Cambria Math" w:cstheme="minorBidi"/>
                      <w:kern w:val="2"/>
                      <w:sz w:val="21"/>
                      <w:szCs w:val="22"/>
                    </w:rPr>
                  </m:ctrlPr>
                </m:sSubPr>
                <m:e>
                  <m:r>
                    <m:rPr>
                      <m:sty m:val="p"/>
                    </m:rPr>
                    <w:rPr>
                      <w:rFonts w:ascii="Cambria Math" w:hAnsi="Cambria Math" w:cstheme="minorBidi"/>
                      <w:kern w:val="2"/>
                      <w:sz w:val="21"/>
                      <w:szCs w:val="22"/>
                    </w:rPr>
                    <m:t>D</m:t>
                  </m:r>
                </m:e>
                <m:sub>
                  <m:r>
                    <m:rPr>
                      <m:sty m:val="p"/>
                    </m:rPr>
                    <w:rPr>
                      <w:rFonts w:ascii="Cambria Math" w:hAnsi="Cambria Math" w:cstheme="minorBidi"/>
                      <w:kern w:val="2"/>
                      <w:sz w:val="21"/>
                      <w:szCs w:val="22"/>
                    </w:rPr>
                    <m:t>ol0</m:t>
                  </m:r>
                </m:sub>
              </m:sSub>
            </m:oMath>
            <w:r w:rsidRPr="00515FF4">
              <w:rPr>
                <w:rFonts w:asciiTheme="minorHAnsi" w:hAnsiTheme="minorHAnsi" w:cstheme="minorBidi"/>
                <w:kern w:val="2"/>
                <w:sz w:val="21"/>
                <w:szCs w:val="22"/>
              </w:rPr>
              <w:t xml:space="preserve"> </w:t>
            </w:r>
          </w:p>
          <w:p w:rsidR="00A70934" w:rsidRPr="00515FF4" w:rsidRDefault="00A70934" w:rsidP="00306C9C">
            <w:pPr>
              <w:rPr>
                <w:rFonts w:asciiTheme="minorHAnsi" w:hAnsiTheme="minorHAnsi" w:cstheme="minorBidi"/>
                <w:kern w:val="2"/>
                <w:sz w:val="21"/>
                <w:szCs w:val="22"/>
              </w:rPr>
            </w:pPr>
            <w:r w:rsidRPr="00515FF4">
              <w:rPr>
                <w:rFonts w:asciiTheme="minorHAnsi" w:hAnsiTheme="minorHAnsi" w:cstheme="minorBidi"/>
                <w:kern w:val="2"/>
                <w:sz w:val="21"/>
                <w:szCs w:val="22"/>
              </w:rPr>
              <w:t>(Pan, J., Ed. 2015)</w:t>
            </w:r>
          </w:p>
        </w:tc>
        <w:tc>
          <w:tcPr>
            <w:tcW w:w="3368" w:type="dxa"/>
            <w:tcBorders>
              <w:left w:val="single" w:sz="12" w:space="0" w:color="auto"/>
              <w:right w:val="nil"/>
            </w:tcBorders>
          </w:tcPr>
          <w:p w:rsidR="00A70934" w:rsidRPr="00515FF4" w:rsidRDefault="00A70934" w:rsidP="00306C9C">
            <w:pPr>
              <w:rPr>
                <w:rFonts w:asciiTheme="minorHAnsi" w:hAnsiTheme="minorHAnsi" w:cstheme="minorBidi"/>
                <w:kern w:val="2"/>
                <w:sz w:val="21"/>
                <w:szCs w:val="22"/>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2</m:t>
                  </m:r>
                </m:sub>
              </m:sSub>
              <m:sSup>
                <m:sSupPr>
                  <m:ctrlPr>
                    <w:rPr>
                      <w:rFonts w:ascii="Cambria Math" w:hAnsi="Cambria Math" w:cs="Arial"/>
                      <w:i/>
                    </w:rPr>
                  </m:ctrlPr>
                </m:sSupPr>
                <m:e>
                  <m:r>
                    <w:rPr>
                      <w:rFonts w:ascii="Cambria Math" w:hAnsi="Cambria Math" w:cs="Arial"/>
                    </w:rPr>
                    <m:t>(1-</m:t>
                  </m:r>
                  <m:sSub>
                    <m:sSubPr>
                      <m:ctrlPr>
                        <w:rPr>
                          <w:rFonts w:ascii="Cambria Math" w:hAnsi="Cambria Math" w:cs="Arial"/>
                          <w:i/>
                        </w:rPr>
                      </m:ctrlPr>
                    </m:sSubPr>
                    <m:e>
                      <m:r>
                        <w:rPr>
                          <w:rFonts w:ascii="Cambria Math" w:hAnsi="Cambria Math" w:cs="Arial"/>
                        </w:rPr>
                        <m:t>X</m:t>
                      </m:r>
                    </m:e>
                    <m:sub>
                      <m:r>
                        <w:rPr>
                          <w:rFonts w:ascii="Cambria Math" w:hAnsi="Cambria Math" w:cs="Arial"/>
                        </w:rPr>
                        <m:t>c0</m:t>
                      </m:r>
                    </m:sub>
                  </m:sSub>
                  <m:r>
                    <w:rPr>
                      <w:rFonts w:ascii="Cambria Math" w:hAnsi="Cambria Math" w:cs="Arial"/>
                    </w:rPr>
                    <m:t>)</m:t>
                  </m:r>
                </m:e>
                <m:sup>
                  <m:r>
                    <w:rPr>
                      <w:rFonts w:ascii="Cambria Math" w:hAnsi="Cambria Math" w:cs="Arial"/>
                    </w:rPr>
                    <m:t>0.5</m:t>
                  </m:r>
                </m:sup>
              </m:sSup>
              <m:r>
                <m:rPr>
                  <m:sty m:val="p"/>
                </m:rPr>
                <w:rPr>
                  <w:rFonts w:ascii="Cambria Math" w:hAnsi="Cambria Math" w:cstheme="minorBidi"/>
                  <w:kern w:val="2"/>
                </w:rPr>
                <m:t xml:space="preserve"> </m:t>
              </m:r>
            </m:oMath>
            <w:r w:rsidRPr="00515FF4">
              <w:rPr>
                <w:rFonts w:asciiTheme="minorHAnsi" w:hAnsiTheme="minorHAnsi" w:cstheme="minorBidi"/>
                <w:kern w:val="2"/>
                <w:sz w:val="21"/>
                <w:szCs w:val="22"/>
              </w:rPr>
              <w:t>= 2.6x10</w:t>
            </w:r>
            <w:r w:rsidRPr="00515FF4">
              <w:rPr>
                <w:rFonts w:asciiTheme="minorHAnsi" w:hAnsiTheme="minorHAnsi" w:cstheme="minorBidi"/>
                <w:kern w:val="2"/>
                <w:sz w:val="21"/>
                <w:szCs w:val="22"/>
                <w:vertAlign w:val="superscript"/>
              </w:rPr>
              <w:t>-6</w:t>
            </w:r>
            <w:r w:rsidRPr="00515FF4">
              <w:rPr>
                <w:rFonts w:asciiTheme="minorHAnsi" w:hAnsiTheme="minorHAnsi" w:cstheme="minorBidi"/>
                <w:kern w:val="2"/>
                <w:sz w:val="21"/>
                <w:szCs w:val="22"/>
              </w:rPr>
              <w:t xml:space="preserve"> (mol m</w:t>
            </w:r>
            <w:r w:rsidRPr="00515FF4">
              <w:rPr>
                <w:rFonts w:asciiTheme="minorHAnsi" w:hAnsiTheme="minorHAnsi" w:cstheme="minorBidi"/>
                <w:kern w:val="2"/>
                <w:sz w:val="21"/>
                <w:szCs w:val="22"/>
                <w:vertAlign w:val="superscript"/>
              </w:rPr>
              <w:t>-3</w:t>
            </w:r>
            <w:r w:rsidRPr="00515FF4">
              <w:rPr>
                <w:rFonts w:asciiTheme="minorHAnsi" w:hAnsiTheme="minorHAnsi" w:cstheme="minorBidi"/>
                <w:kern w:val="2"/>
                <w:sz w:val="21"/>
                <w:szCs w:val="22"/>
              </w:rPr>
              <w:t>)</w:t>
            </w:r>
            <w:r w:rsidRPr="00515FF4">
              <w:rPr>
                <w:rFonts w:asciiTheme="minorHAnsi" w:hAnsiTheme="minorHAnsi" w:cstheme="minorBidi"/>
                <w:kern w:val="2"/>
                <w:sz w:val="21"/>
                <w:szCs w:val="22"/>
                <w:vertAlign w:val="superscript"/>
              </w:rPr>
              <w:t xml:space="preserve">-0.5 </w:t>
            </w:r>
            <w:r w:rsidRPr="00515FF4">
              <w:rPr>
                <w:rFonts w:asciiTheme="minorHAnsi" w:hAnsiTheme="minorHAnsi" w:cstheme="minorBidi"/>
                <w:kern w:val="2"/>
                <w:sz w:val="21"/>
                <w:szCs w:val="22"/>
              </w:rPr>
              <w:t>week</w:t>
            </w:r>
            <w:r w:rsidRPr="00515FF4">
              <w:rPr>
                <w:rFonts w:asciiTheme="minorHAnsi" w:hAnsiTheme="minorHAnsi" w:cstheme="minorBidi"/>
                <w:kern w:val="2"/>
                <w:sz w:val="21"/>
                <w:szCs w:val="22"/>
                <w:vertAlign w:val="superscript"/>
              </w:rPr>
              <w:t>-1</w:t>
            </w:r>
          </w:p>
        </w:tc>
      </w:tr>
      <w:tr w:rsidR="00A70934" w:rsidRPr="00515FF4" w:rsidTr="00306C9C">
        <w:tc>
          <w:tcPr>
            <w:tcW w:w="2376" w:type="dxa"/>
            <w:tcBorders>
              <w:left w:val="nil"/>
            </w:tcBorders>
          </w:tcPr>
          <w:p w:rsidR="00A70934" w:rsidRPr="00515FF4" w:rsidRDefault="00A70934" w:rsidP="00306C9C">
            <w:pPr>
              <w:rPr>
                <w:rFonts w:asciiTheme="minorHAnsi" w:hAnsiTheme="minorHAnsi" w:cstheme="minorBidi"/>
                <w:kern w:val="2"/>
                <w:sz w:val="21"/>
                <w:szCs w:val="22"/>
              </w:rPr>
            </w:pPr>
            <m:oMath>
              <m:sSub>
                <m:sSubPr>
                  <m:ctrlPr>
                    <w:rPr>
                      <w:rFonts w:ascii="Cambria Math" w:hAnsi="Cambria Math" w:cstheme="minorBidi"/>
                      <w:kern w:val="2"/>
                      <w:sz w:val="21"/>
                      <w:szCs w:val="22"/>
                    </w:rPr>
                  </m:ctrlPr>
                </m:sSubPr>
                <m:e>
                  <m:r>
                    <m:rPr>
                      <m:sty m:val="p"/>
                    </m:rPr>
                    <w:rPr>
                      <w:rFonts w:ascii="Cambria Math" w:hAnsi="Cambria Math" w:cstheme="minorBidi"/>
                      <w:kern w:val="2"/>
                      <w:sz w:val="21"/>
                      <w:szCs w:val="22"/>
                    </w:rPr>
                    <m:t>N</m:t>
                  </m:r>
                </m:e>
                <m:sub>
                  <m:r>
                    <m:rPr>
                      <m:sty m:val="p"/>
                    </m:rPr>
                    <w:rPr>
                      <w:rFonts w:ascii="Cambria Math" w:hAnsi="Cambria Math" w:cstheme="minorBidi"/>
                      <w:kern w:val="2"/>
                      <w:sz w:val="21"/>
                      <w:szCs w:val="22"/>
                    </w:rPr>
                    <m:t>dp0</m:t>
                  </m:r>
                </m:sub>
              </m:sSub>
            </m:oMath>
            <w:r w:rsidRPr="00515FF4">
              <w:rPr>
                <w:rFonts w:asciiTheme="minorHAnsi" w:hAnsiTheme="minorHAnsi" w:cstheme="minorBidi"/>
                <w:kern w:val="2"/>
                <w:sz w:val="21"/>
                <w:szCs w:val="22"/>
              </w:rPr>
              <w:t xml:space="preserve"> = </w:t>
            </w:r>
            <w:r w:rsidRPr="00515FF4">
              <w:rPr>
                <w:rFonts w:asciiTheme="minorHAnsi" w:hAnsiTheme="minorHAnsi" w:cstheme="minorBidi" w:hint="eastAsia"/>
                <w:kern w:val="2"/>
                <w:sz w:val="21"/>
                <w:szCs w:val="22"/>
              </w:rPr>
              <w:t>1417</w:t>
            </w:r>
          </w:p>
          <w:p w:rsidR="00A70934" w:rsidRPr="00515FF4" w:rsidRDefault="00A70934" w:rsidP="00306C9C">
            <w:pPr>
              <w:rPr>
                <w:rFonts w:asciiTheme="minorHAnsi" w:hAnsiTheme="minorHAnsi" w:cstheme="minorBidi"/>
                <w:kern w:val="2"/>
                <w:sz w:val="21"/>
                <w:szCs w:val="22"/>
              </w:rPr>
            </w:pPr>
            <w:r w:rsidRPr="00515FF4">
              <w:rPr>
                <w:rFonts w:asciiTheme="minorHAnsi" w:hAnsiTheme="minorHAnsi" w:cstheme="minorBidi"/>
                <w:kern w:val="2"/>
                <w:sz w:val="21"/>
                <w:szCs w:val="22"/>
              </w:rPr>
              <w:t>(Pan, J., Ed. 2015)</w:t>
            </w:r>
          </w:p>
        </w:tc>
        <w:tc>
          <w:tcPr>
            <w:tcW w:w="2552" w:type="dxa"/>
            <w:tcBorders>
              <w:right w:val="single" w:sz="12" w:space="0" w:color="auto"/>
            </w:tcBorders>
          </w:tcPr>
          <w:p w:rsidR="00A70934" w:rsidRPr="00515FF4" w:rsidRDefault="00A70934" w:rsidP="00306C9C">
            <w:pPr>
              <w:rPr>
                <w:rFonts w:asciiTheme="minorHAnsi" w:hAnsiTheme="minorHAnsi" w:cstheme="minorBidi"/>
                <w:kern w:val="2"/>
                <w:sz w:val="21"/>
                <w:szCs w:val="22"/>
              </w:rPr>
            </w:pPr>
            <m:oMath>
              <m:r>
                <m:rPr>
                  <m:sty m:val="p"/>
                </m:rPr>
                <w:rPr>
                  <w:rFonts w:ascii="Cambria Math" w:hAnsi="Cambria Math" w:cstheme="minorBidi"/>
                  <w:kern w:val="2"/>
                  <w:sz w:val="21"/>
                  <w:szCs w:val="22"/>
                </w:rPr>
                <m:t xml:space="preserve">δ </m:t>
              </m:r>
            </m:oMath>
            <w:r w:rsidRPr="00515FF4">
              <w:rPr>
                <w:rFonts w:asciiTheme="minorHAnsi" w:hAnsiTheme="minorHAnsi" w:cstheme="minorBidi"/>
                <w:kern w:val="2"/>
                <w:sz w:val="21"/>
                <w:szCs w:val="22"/>
              </w:rPr>
              <w:t>= 19</w:t>
            </w:r>
          </w:p>
        </w:tc>
        <w:tc>
          <w:tcPr>
            <w:tcW w:w="3368" w:type="dxa"/>
            <w:tcBorders>
              <w:left w:val="single" w:sz="12" w:space="0" w:color="auto"/>
              <w:right w:val="nil"/>
            </w:tcBorders>
          </w:tcPr>
          <w:p w:rsidR="00A70934" w:rsidRPr="00515FF4" w:rsidRDefault="00A70934" w:rsidP="00306C9C">
            <w:pPr>
              <w:rPr>
                <w:rFonts w:asciiTheme="minorHAnsi" w:hAnsiTheme="minorHAnsi" w:cstheme="minorBidi"/>
                <w:kern w:val="2"/>
                <w:sz w:val="21"/>
                <w:szCs w:val="22"/>
              </w:rPr>
            </w:pPr>
            <m:oMath>
              <m:sSub>
                <m:sSubPr>
                  <m:ctrlPr>
                    <w:rPr>
                      <w:rFonts w:ascii="Cambria Math" w:hAnsi="Cambria Math" w:cstheme="minorBidi"/>
                      <w:kern w:val="2"/>
                      <w:sz w:val="21"/>
                      <w:szCs w:val="22"/>
                    </w:rPr>
                  </m:ctrlPr>
                </m:sSubPr>
                <m:e>
                  <m:r>
                    <w:rPr>
                      <w:rFonts w:ascii="Cambria Math" w:hAnsi="Cambria Math" w:cstheme="minorBidi"/>
                      <w:kern w:val="2"/>
                      <w:sz w:val="21"/>
                      <w:szCs w:val="22"/>
                    </w:rPr>
                    <m:t>k</m:t>
                  </m:r>
                </m:e>
                <m:sub>
                  <m:r>
                    <m:rPr>
                      <m:sty m:val="p"/>
                    </m:rPr>
                    <w:rPr>
                      <w:rFonts w:ascii="Cambria Math" w:hAnsi="Cambria Math" w:cstheme="minorBidi"/>
                      <w:kern w:val="2"/>
                      <w:sz w:val="21"/>
                      <w:szCs w:val="22"/>
                    </w:rPr>
                    <m:t>3</m:t>
                  </m:r>
                </m:sub>
              </m:sSub>
              <m:r>
                <m:rPr>
                  <m:sty m:val="p"/>
                </m:rPr>
                <w:rPr>
                  <w:rFonts w:ascii="Cambria Math" w:hAnsi="Cambria Math" w:cstheme="minorBidi"/>
                  <w:kern w:val="2"/>
                  <w:sz w:val="21"/>
                  <w:szCs w:val="22"/>
                </w:rPr>
                <m:t xml:space="preserve"> </m:t>
              </m:r>
            </m:oMath>
            <w:r w:rsidRPr="00515FF4">
              <w:rPr>
                <w:rFonts w:asciiTheme="minorHAnsi" w:hAnsiTheme="minorHAnsi" w:cstheme="minorBidi"/>
                <w:kern w:val="2"/>
                <w:sz w:val="21"/>
                <w:szCs w:val="22"/>
              </w:rPr>
              <w:t>=</w:t>
            </w:r>
            <w:r w:rsidRPr="00515FF4">
              <w:rPr>
                <w:rFonts w:asciiTheme="minorHAnsi" w:hAnsiTheme="minorHAnsi" w:cstheme="minorBidi" w:hint="eastAsia"/>
                <w:kern w:val="2"/>
                <w:sz w:val="21"/>
                <w:szCs w:val="22"/>
              </w:rPr>
              <w:t xml:space="preserve">0.07967 </w:t>
            </w:r>
            <w:proofErr w:type="gramStart"/>
            <w:r w:rsidRPr="00515FF4">
              <w:rPr>
                <w:rFonts w:asciiTheme="minorHAnsi" w:hAnsiTheme="minorHAnsi" w:cstheme="minorBidi"/>
                <w:kern w:val="2"/>
                <w:sz w:val="21"/>
                <w:szCs w:val="22"/>
              </w:rPr>
              <w:t>week</w:t>
            </w:r>
            <w:r w:rsidRPr="00515FF4">
              <w:rPr>
                <w:rFonts w:asciiTheme="minorHAnsi" w:hAnsiTheme="minorHAnsi" w:cstheme="minorBidi"/>
                <w:kern w:val="2"/>
                <w:sz w:val="21"/>
                <w:szCs w:val="22"/>
                <w:vertAlign w:val="superscript"/>
              </w:rPr>
              <w:t>-1</w:t>
            </w:r>
            <w:proofErr w:type="gramEnd"/>
          </w:p>
        </w:tc>
      </w:tr>
      <w:tr w:rsidR="00A70934" w:rsidRPr="00515FF4" w:rsidTr="00306C9C">
        <w:tc>
          <w:tcPr>
            <w:tcW w:w="2376" w:type="dxa"/>
            <w:tcBorders>
              <w:left w:val="nil"/>
            </w:tcBorders>
          </w:tcPr>
          <w:p w:rsidR="00A70934" w:rsidRPr="00515FF4" w:rsidRDefault="00A70934" w:rsidP="00306C9C">
            <w:pPr>
              <w:rPr>
                <w:rFonts w:asciiTheme="minorHAnsi" w:hAnsiTheme="minorHAnsi" w:cstheme="minorBidi"/>
                <w:kern w:val="2"/>
                <w:sz w:val="21"/>
                <w:szCs w:val="22"/>
              </w:rPr>
            </w:pPr>
            <m:oMath>
              <m:r>
                <m:rPr>
                  <m:sty m:val="p"/>
                </m:rPr>
                <w:rPr>
                  <w:rFonts w:ascii="Cambria Math" w:hAnsi="Cambria Math" w:cstheme="minorBidi"/>
                  <w:kern w:val="2"/>
                  <w:sz w:val="21"/>
                  <w:szCs w:val="22"/>
                </w:rPr>
                <m:t>α</m:t>
              </m:r>
            </m:oMath>
            <w:r w:rsidRPr="00515FF4">
              <w:rPr>
                <w:rFonts w:asciiTheme="minorHAnsi" w:hAnsiTheme="minorHAnsi" w:cstheme="minorBidi"/>
                <w:kern w:val="2"/>
                <w:sz w:val="21"/>
                <w:szCs w:val="22"/>
              </w:rPr>
              <w:t xml:space="preserve"> = 28 </w:t>
            </w:r>
          </w:p>
          <w:p w:rsidR="00A70934" w:rsidRPr="00515FF4" w:rsidRDefault="00A70934" w:rsidP="00306C9C">
            <w:pPr>
              <w:rPr>
                <w:rFonts w:asciiTheme="minorHAnsi" w:hAnsiTheme="minorHAnsi" w:cstheme="minorBidi"/>
                <w:kern w:val="2"/>
                <w:sz w:val="21"/>
                <w:szCs w:val="22"/>
              </w:rPr>
            </w:pPr>
            <w:r w:rsidRPr="00515FF4">
              <w:rPr>
                <w:rFonts w:asciiTheme="minorHAnsi" w:hAnsiTheme="minorHAnsi" w:cstheme="minorBidi"/>
                <w:kern w:val="2"/>
                <w:sz w:val="21"/>
                <w:szCs w:val="22"/>
              </w:rPr>
              <w:t>(Pan, J., Ed. 2015)</w:t>
            </w:r>
          </w:p>
        </w:tc>
        <w:tc>
          <w:tcPr>
            <w:tcW w:w="2552" w:type="dxa"/>
            <w:tcBorders>
              <w:right w:val="single" w:sz="12" w:space="0" w:color="auto"/>
            </w:tcBorders>
          </w:tcPr>
          <w:p w:rsidR="00A70934" w:rsidRPr="00515FF4" w:rsidRDefault="00A70934" w:rsidP="00306C9C">
            <w:pPr>
              <w:rPr>
                <w:rFonts w:asciiTheme="minorHAnsi" w:hAnsiTheme="minorHAnsi" w:cstheme="minorBidi"/>
                <w:kern w:val="2"/>
                <w:sz w:val="21"/>
                <w:szCs w:val="22"/>
              </w:rPr>
            </w:pPr>
            <m:oMath>
              <m:sSub>
                <m:sSubPr>
                  <m:ctrlPr>
                    <w:rPr>
                      <w:rFonts w:ascii="Cambria Math" w:hAnsi="Cambria Math" w:cstheme="minorBidi"/>
                      <w:kern w:val="2"/>
                      <w:sz w:val="21"/>
                      <w:szCs w:val="22"/>
                    </w:rPr>
                  </m:ctrlPr>
                </m:sSubPr>
                <m:e>
                  <m:r>
                    <m:rPr>
                      <m:sty m:val="p"/>
                    </m:rPr>
                    <w:rPr>
                      <w:rFonts w:ascii="Cambria Math" w:hAnsi="Cambria Math" w:cstheme="minorBidi"/>
                      <w:kern w:val="2"/>
                      <w:sz w:val="21"/>
                      <w:szCs w:val="22"/>
                    </w:rPr>
                    <m:t>M</m:t>
                  </m:r>
                </m:e>
                <m:sub>
                  <m:r>
                    <m:rPr>
                      <m:sty m:val="p"/>
                    </m:rPr>
                    <w:rPr>
                      <w:rFonts w:ascii="Cambria Math" w:hAnsi="Cambria Math" w:cstheme="minorBidi"/>
                      <w:kern w:val="2"/>
                      <w:sz w:val="21"/>
                      <w:szCs w:val="22"/>
                    </w:rPr>
                    <m:t>n,cr</m:t>
                  </m:r>
                </m:sub>
              </m:sSub>
            </m:oMath>
            <w:r w:rsidRPr="00515FF4">
              <w:rPr>
                <w:rFonts w:asciiTheme="minorHAnsi" w:hAnsiTheme="minorHAnsi" w:cstheme="minorBidi"/>
                <w:kern w:val="2"/>
                <w:sz w:val="21"/>
                <w:szCs w:val="22"/>
              </w:rPr>
              <w:t xml:space="preserve"> = </w:t>
            </w:r>
            <w:r w:rsidRPr="00515FF4">
              <w:rPr>
                <w:rFonts w:asciiTheme="minorHAnsi" w:hAnsiTheme="minorHAnsi" w:cstheme="minorBidi" w:hint="eastAsia"/>
                <w:kern w:val="2"/>
                <w:sz w:val="21"/>
                <w:szCs w:val="22"/>
              </w:rPr>
              <w:t>20000</w:t>
            </w:r>
            <w:r w:rsidRPr="00515FF4">
              <w:rPr>
                <w:rFonts w:asciiTheme="minorHAnsi" w:hAnsiTheme="minorHAnsi" w:cstheme="minorBidi"/>
                <w:kern w:val="2"/>
                <w:sz w:val="21"/>
                <w:szCs w:val="22"/>
              </w:rPr>
              <w:t xml:space="preserve"> Da</w:t>
            </w:r>
          </w:p>
        </w:tc>
        <w:tc>
          <w:tcPr>
            <w:tcW w:w="3368" w:type="dxa"/>
            <w:tcBorders>
              <w:left w:val="single" w:sz="12" w:space="0" w:color="auto"/>
              <w:right w:val="nil"/>
            </w:tcBorders>
          </w:tcPr>
          <w:p w:rsidR="00A70934" w:rsidRPr="00515FF4" w:rsidRDefault="00A70934" w:rsidP="00306C9C">
            <w:pPr>
              <w:rPr>
                <w:rFonts w:asciiTheme="minorHAnsi" w:hAnsiTheme="minorHAnsi" w:cstheme="minorBidi"/>
                <w:kern w:val="2"/>
                <w:sz w:val="21"/>
                <w:szCs w:val="22"/>
              </w:rPr>
            </w:pPr>
            <m:oMath>
              <m:sSub>
                <m:sSubPr>
                  <m:ctrlPr>
                    <w:rPr>
                      <w:rFonts w:ascii="Cambria Math" w:hAnsi="Cambria Math" w:cstheme="minorBidi"/>
                      <w:kern w:val="2"/>
                      <w:sz w:val="21"/>
                      <w:szCs w:val="22"/>
                    </w:rPr>
                  </m:ctrlPr>
                </m:sSubPr>
                <m:e>
                  <m:r>
                    <m:rPr>
                      <m:sty m:val="p"/>
                    </m:rPr>
                    <w:rPr>
                      <w:rFonts w:ascii="Cambria Math" w:hAnsi="Cambria Math" w:cstheme="minorBidi"/>
                      <w:kern w:val="2"/>
                      <w:sz w:val="21"/>
                      <w:szCs w:val="22"/>
                    </w:rPr>
                    <m:t>D</m:t>
                  </m:r>
                </m:e>
                <m:sub>
                  <m:r>
                    <m:rPr>
                      <m:sty m:val="p"/>
                    </m:rPr>
                    <w:rPr>
                      <w:rFonts w:ascii="Cambria Math" w:hAnsi="Cambria Math" w:cstheme="minorBidi"/>
                      <w:kern w:val="2"/>
                      <w:sz w:val="21"/>
                      <w:szCs w:val="22"/>
                    </w:rPr>
                    <m:t>ol0</m:t>
                  </m:r>
                </m:sub>
              </m:sSub>
            </m:oMath>
            <w:r w:rsidRPr="00515FF4">
              <w:rPr>
                <w:rFonts w:asciiTheme="minorHAnsi" w:hAnsiTheme="minorHAnsi" w:cstheme="minorBidi"/>
                <w:kern w:val="2"/>
                <w:sz w:val="21"/>
                <w:szCs w:val="22"/>
              </w:rPr>
              <w:t xml:space="preserve"> = </w:t>
            </w:r>
            <w:r w:rsidRPr="00515FF4">
              <w:rPr>
                <w:rFonts w:asciiTheme="minorHAnsi" w:hAnsiTheme="minorHAnsi" w:cstheme="minorBidi" w:hint="eastAsia"/>
                <w:kern w:val="2"/>
                <w:sz w:val="21"/>
                <w:szCs w:val="22"/>
              </w:rPr>
              <w:t>1</w:t>
            </w:r>
            <w:r w:rsidRPr="00515FF4">
              <w:rPr>
                <w:rFonts w:asciiTheme="minorHAnsi" w:hAnsiTheme="minorHAnsi" w:cstheme="minorBidi"/>
                <w:kern w:val="2"/>
                <w:sz w:val="21"/>
                <w:szCs w:val="22"/>
              </w:rPr>
              <w:t>.0x10-1</w:t>
            </w:r>
            <w:r w:rsidRPr="00515FF4">
              <w:rPr>
                <w:rFonts w:asciiTheme="minorHAnsi" w:hAnsiTheme="minorHAnsi" w:cstheme="minorBidi" w:hint="eastAsia"/>
                <w:kern w:val="2"/>
                <w:sz w:val="21"/>
                <w:szCs w:val="22"/>
              </w:rPr>
              <w:t>3</w:t>
            </w:r>
            <w:r w:rsidRPr="00515FF4">
              <w:rPr>
                <w:rFonts w:asciiTheme="minorHAnsi" w:hAnsiTheme="minorHAnsi" w:cstheme="minorBidi"/>
                <w:kern w:val="2"/>
                <w:sz w:val="21"/>
                <w:szCs w:val="22"/>
              </w:rPr>
              <w:t xml:space="preserve"> m</w:t>
            </w:r>
            <w:r w:rsidRPr="00515FF4">
              <w:rPr>
                <w:rFonts w:asciiTheme="minorHAnsi" w:hAnsiTheme="minorHAnsi" w:cstheme="minorBidi"/>
                <w:kern w:val="2"/>
                <w:sz w:val="21"/>
                <w:szCs w:val="22"/>
                <w:vertAlign w:val="superscript"/>
              </w:rPr>
              <w:t>2</w:t>
            </w:r>
            <w:r w:rsidRPr="00515FF4">
              <w:rPr>
                <w:rFonts w:asciiTheme="minorHAnsi" w:hAnsiTheme="minorHAnsi" w:cstheme="minorBidi"/>
                <w:kern w:val="2"/>
                <w:sz w:val="21"/>
                <w:szCs w:val="22"/>
              </w:rPr>
              <w:t xml:space="preserve"> week</w:t>
            </w:r>
            <w:r w:rsidRPr="00515FF4">
              <w:rPr>
                <w:rFonts w:asciiTheme="minorHAnsi" w:hAnsiTheme="minorHAnsi" w:cstheme="minorBidi"/>
                <w:kern w:val="2"/>
                <w:sz w:val="21"/>
                <w:szCs w:val="22"/>
                <w:vertAlign w:val="superscript"/>
              </w:rPr>
              <w:t>-1</w:t>
            </w:r>
          </w:p>
        </w:tc>
      </w:tr>
      <w:tr w:rsidR="00A70934" w:rsidTr="00306C9C">
        <w:tc>
          <w:tcPr>
            <w:tcW w:w="2376" w:type="dxa"/>
            <w:tcBorders>
              <w:left w:val="nil"/>
              <w:bottom w:val="single" w:sz="12" w:space="0" w:color="auto"/>
            </w:tcBorders>
          </w:tcPr>
          <w:p w:rsidR="00A70934" w:rsidRPr="00515FF4" w:rsidRDefault="00A70934" w:rsidP="00306C9C">
            <w:pPr>
              <w:rPr>
                <w:rFonts w:eastAsia="SimSun"/>
                <w:vertAlign w:val="subscript"/>
              </w:rPr>
            </w:pPr>
            <w:proofErr w:type="spellStart"/>
            <w:r w:rsidRPr="00515FF4">
              <w:rPr>
                <w:rFonts w:eastAsia="SimSun"/>
              </w:rPr>
              <w:t>X</w:t>
            </w:r>
            <w:r w:rsidRPr="00515FF4">
              <w:rPr>
                <w:rFonts w:eastAsia="SimSun"/>
                <w:vertAlign w:val="subscript"/>
              </w:rPr>
              <w:t>c</w:t>
            </w:r>
            <w:proofErr w:type="spellEnd"/>
            <w:r w:rsidRPr="00515FF4">
              <w:rPr>
                <w:rFonts w:eastAsia="SimSun"/>
                <w:vertAlign w:val="subscript"/>
              </w:rPr>
              <w:t xml:space="preserve"> </w:t>
            </w:r>
            <w:r w:rsidRPr="00515FF4">
              <w:rPr>
                <w:rFonts w:eastAsia="SimSun"/>
              </w:rPr>
              <w:t>= X</w:t>
            </w:r>
            <w:r w:rsidRPr="00515FF4">
              <w:rPr>
                <w:rFonts w:eastAsia="SimSun"/>
                <w:vertAlign w:val="subscript"/>
              </w:rPr>
              <w:t>c0</w:t>
            </w:r>
          </w:p>
        </w:tc>
        <w:tc>
          <w:tcPr>
            <w:tcW w:w="2552" w:type="dxa"/>
            <w:tcBorders>
              <w:bottom w:val="single" w:sz="12" w:space="0" w:color="auto"/>
              <w:right w:val="single" w:sz="12" w:space="0" w:color="auto"/>
            </w:tcBorders>
          </w:tcPr>
          <w:p w:rsidR="00A70934" w:rsidRPr="00515FF4" w:rsidRDefault="00A70934" w:rsidP="00306C9C">
            <w:pPr>
              <w:rPr>
                <w:rFonts w:eastAsia="SimSun"/>
              </w:rPr>
            </w:pPr>
          </w:p>
        </w:tc>
        <w:tc>
          <w:tcPr>
            <w:tcW w:w="3368" w:type="dxa"/>
            <w:tcBorders>
              <w:left w:val="single" w:sz="12" w:space="0" w:color="auto"/>
              <w:bottom w:val="single" w:sz="12" w:space="0" w:color="auto"/>
              <w:right w:val="nil"/>
            </w:tcBorders>
          </w:tcPr>
          <w:p w:rsidR="00A70934" w:rsidRPr="00515FF4" w:rsidRDefault="00A70934" w:rsidP="00306C9C">
            <w:pPr>
              <w:rPr>
                <w:rFonts w:eastAsia="SimSun"/>
              </w:rPr>
            </w:pPr>
            <w:r w:rsidRPr="00515FF4">
              <w:rPr>
                <w:rFonts w:eastAsia="SimSun"/>
                <w:i/>
              </w:rPr>
              <w:t>k</w:t>
            </w:r>
            <w:r w:rsidRPr="00515FF4">
              <w:rPr>
                <w:rFonts w:eastAsia="SimSun"/>
                <w:vertAlign w:val="subscript"/>
              </w:rPr>
              <w:t xml:space="preserve">c </w:t>
            </w:r>
            <w:r w:rsidRPr="00515FF4">
              <w:rPr>
                <w:rFonts w:eastAsia="SimSun"/>
              </w:rPr>
              <w:t>= 0</w:t>
            </w:r>
          </w:p>
        </w:tc>
      </w:tr>
    </w:tbl>
    <w:p w:rsidR="00A70934" w:rsidRDefault="00A70934" w:rsidP="00AC3DE8">
      <w:pPr>
        <w:spacing w:line="360" w:lineRule="auto"/>
        <w:rPr>
          <w:rFonts w:ascii="Arial" w:hAnsi="Arial" w:cs="Arial"/>
          <w:sz w:val="24"/>
        </w:rPr>
      </w:pPr>
    </w:p>
    <w:p w:rsidR="00B77A7D" w:rsidRPr="00726FA7" w:rsidRDefault="0017286C" w:rsidP="00AC3DE8">
      <w:pPr>
        <w:spacing w:line="360" w:lineRule="auto"/>
        <w:rPr>
          <w:rFonts w:ascii="Arial" w:hAnsi="Arial" w:cs="Arial"/>
          <w:b/>
          <w:sz w:val="24"/>
        </w:rPr>
      </w:pPr>
      <w:r w:rsidRPr="00726FA7">
        <w:rPr>
          <w:rFonts w:ascii="Arial" w:hAnsi="Arial" w:cs="Arial"/>
          <w:sz w:val="24"/>
        </w:rPr>
        <w:t>Table 1. Parameters used to ob</w:t>
      </w:r>
      <w:r w:rsidR="0008249B" w:rsidRPr="00726FA7">
        <w:rPr>
          <w:rFonts w:ascii="Arial" w:hAnsi="Arial" w:cs="Arial"/>
          <w:sz w:val="24"/>
        </w:rPr>
        <w:t>tain model predictions in Figs 1 to 4</w:t>
      </w:r>
    </w:p>
    <w:p w:rsidR="00A70934" w:rsidRDefault="00A70934">
      <w:pPr>
        <w:widowControl/>
        <w:spacing w:after="0" w:line="240" w:lineRule="auto"/>
        <w:jc w:val="left"/>
        <w:rPr>
          <w:rFonts w:ascii="Arial" w:hAnsi="Arial" w:cs="Arial"/>
          <w:sz w:val="24"/>
        </w:rPr>
      </w:pPr>
      <w:r>
        <w:rPr>
          <w:rFonts w:ascii="Arial" w:hAnsi="Arial" w:cs="Arial"/>
          <w:sz w:val="24"/>
        </w:rPr>
        <w:br w:type="page"/>
      </w:r>
    </w:p>
    <w:p w:rsidR="00726FA7" w:rsidRDefault="00726FA7">
      <w:pPr>
        <w:rPr>
          <w:rFonts w:ascii="Arial" w:hAnsi="Arial" w:cs="Arial"/>
          <w:sz w:val="24"/>
        </w:rPr>
      </w:pPr>
      <w:r>
        <w:rPr>
          <w:rFonts w:ascii="Arial" w:hAnsi="Arial" w:cs="Arial"/>
          <w:noProof/>
          <w:sz w:val="24"/>
        </w:rPr>
        <w:lastRenderedPageBreak/>
        <w:drawing>
          <wp:inline distT="0" distB="0" distL="0" distR="0">
            <wp:extent cx="5274310" cy="3985260"/>
            <wp:effectExtent l="0" t="0" r="254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85260"/>
                    </a:xfrm>
                    <a:prstGeom prst="rect">
                      <a:avLst/>
                    </a:prstGeom>
                  </pic:spPr>
                </pic:pic>
              </a:graphicData>
            </a:graphic>
          </wp:inline>
        </w:drawing>
      </w:r>
    </w:p>
    <w:p w:rsidR="0017286C" w:rsidRPr="00726FA7" w:rsidRDefault="0008249B">
      <w:pPr>
        <w:rPr>
          <w:rFonts w:ascii="Arial" w:hAnsi="Arial" w:cs="Arial"/>
          <w:sz w:val="24"/>
        </w:rPr>
      </w:pPr>
      <w:r w:rsidRPr="00726FA7">
        <w:rPr>
          <w:rFonts w:ascii="Arial" w:hAnsi="Arial" w:cs="Arial"/>
          <w:sz w:val="24"/>
        </w:rPr>
        <w:t>Fig. 1</w:t>
      </w:r>
      <w:r w:rsidR="0017286C" w:rsidRPr="00726FA7">
        <w:rPr>
          <w:rFonts w:ascii="Arial" w:hAnsi="Arial" w:cs="Arial"/>
          <w:sz w:val="24"/>
        </w:rPr>
        <w:t xml:space="preserve"> Comparison between model prediction (solid line) of this paper and experimental data (discrete symbols) of </w:t>
      </w:r>
      <w:r w:rsidR="00CE014B" w:rsidRPr="00726FA7">
        <w:rPr>
          <w:rFonts w:ascii="Arial" w:hAnsi="Arial" w:cs="Arial"/>
          <w:sz w:val="24"/>
        </w:rPr>
        <w:fldChar w:fldCharType="begin"/>
      </w:r>
      <w:r w:rsidR="00C14E0B" w:rsidRPr="00726FA7">
        <w:rPr>
          <w:rFonts w:ascii="Arial" w:hAnsi="Arial" w:cs="Arial"/>
          <w:sz w:val="24"/>
        </w:rPr>
        <w:instrText xml:space="preserve"> ADDIN EN.CITE &lt;EndNote&gt;&lt;Cite&gt;&lt;Author&gt;Otsuka&lt;/Author&gt;&lt;Year&gt;2014&lt;/Year&gt;&lt;RecNum&gt;20&lt;/RecNum&gt;&lt;DisplayText&gt;(Otsuka, Pacheco et al. 2014)&lt;/DisplayText&gt;&lt;record&gt;&lt;rec-number&gt;20&lt;/rec-number&gt;&lt;foreign-keys&gt;&lt;key app="EN" db-id="v0rvfxxwjtxfw1ewd5yxp2tm5xadwaft0f99"&gt;20&lt;/key&gt;&lt;/foreign-keys&gt;&lt;ref-type name="Journal Article"&gt;17&lt;/ref-type&gt;&lt;contributors&gt;&lt;authors&gt;&lt;author&gt;Otsuka, F&lt;/author&gt;&lt;author&gt;Pacheco, E&lt;/author&gt;&lt;author&gt;Perkins, L. E.&lt;/author&gt;&lt;author&gt;Lane, J. P.&lt;/author&gt;&lt;author&gt;Wang, Q.&lt;/author&gt;&lt;author&gt;Kamberi, M&lt;/author&gt;&lt;author&gt;Frie, M&lt;/author&gt;&lt;author&gt;Wang, J.&lt;/author&gt;&lt;author&gt;Sakakura, K&lt;/author&gt;&lt;author&gt;Yahagi, K&lt;/author&gt;&lt;/authors&gt;&lt;/contributors&gt;&lt;titles&gt;&lt;title&gt;Long-term safety of an everolimus-eluting bioresorbable vascular scaffold and the cobalt-chromium XIENCE V stent in a porcine coronary artery model&lt;/title&gt;&lt;secondary-title&gt;Circ Cardiovasc Interv&lt;/secondary-title&gt;&lt;/titles&gt;&lt;periodical&gt;&lt;full-title&gt;Circ Cardiovasc Interv&lt;/full-title&gt;&lt;/periodical&gt;&lt;pages&gt;330-342&lt;/pages&gt;&lt;volume&gt;62&lt;/volume&gt;&lt;number&gt;18&lt;/number&gt;&lt;dates&gt;&lt;year&gt;2014&lt;/year&gt;&lt;/dates&gt;&lt;urls&gt;&lt;/urls&gt;&lt;/record&gt;&lt;/Cite&gt;&lt;/EndNote&gt;</w:instrText>
      </w:r>
      <w:r w:rsidR="00CE014B" w:rsidRPr="00726FA7">
        <w:rPr>
          <w:rFonts w:ascii="Arial" w:hAnsi="Arial" w:cs="Arial"/>
          <w:sz w:val="24"/>
        </w:rPr>
        <w:fldChar w:fldCharType="separate"/>
      </w:r>
      <w:r w:rsidR="00C14E0B" w:rsidRPr="00726FA7">
        <w:rPr>
          <w:rFonts w:ascii="Arial" w:hAnsi="Arial" w:cs="Arial"/>
          <w:noProof/>
          <w:sz w:val="24"/>
        </w:rPr>
        <w:t>(</w:t>
      </w:r>
      <w:hyperlink w:anchor="_ENREF_9" w:tooltip="Otsuka, 2014 #20" w:history="1">
        <w:r w:rsidR="00355645" w:rsidRPr="00726FA7">
          <w:rPr>
            <w:rFonts w:ascii="Arial" w:hAnsi="Arial" w:cs="Arial"/>
            <w:noProof/>
            <w:sz w:val="24"/>
          </w:rPr>
          <w:t>Otsuka, Pacheco et al. 2014</w:t>
        </w:r>
      </w:hyperlink>
      <w:r w:rsidR="00C14E0B" w:rsidRPr="00726FA7">
        <w:rPr>
          <w:rFonts w:ascii="Arial" w:hAnsi="Arial" w:cs="Arial"/>
          <w:noProof/>
          <w:sz w:val="24"/>
        </w:rPr>
        <w:t>)</w:t>
      </w:r>
      <w:r w:rsidR="00CE014B" w:rsidRPr="00726FA7">
        <w:rPr>
          <w:rFonts w:ascii="Arial" w:hAnsi="Arial" w:cs="Arial"/>
          <w:sz w:val="24"/>
        </w:rPr>
        <w:fldChar w:fldCharType="end"/>
      </w:r>
      <w:r w:rsidR="0017286C" w:rsidRPr="00726FA7">
        <w:rPr>
          <w:rFonts w:ascii="Arial" w:hAnsi="Arial" w:cs="Arial"/>
          <w:sz w:val="24"/>
        </w:rPr>
        <w:t xml:space="preserve"> for volume averaged molecular weight over the device as a function of time for Absorb BVSs implanted in pigs.</w:t>
      </w:r>
    </w:p>
    <w:p w:rsidR="0017286C" w:rsidRPr="00726FA7" w:rsidRDefault="00726FA7">
      <w:pPr>
        <w:rPr>
          <w:rFonts w:ascii="Arial" w:hAnsi="Arial" w:cs="Arial"/>
          <w:sz w:val="24"/>
        </w:rPr>
      </w:pPr>
      <w:r>
        <w:rPr>
          <w:rFonts w:ascii="Arial" w:hAnsi="Arial" w:cs="Arial"/>
          <w:noProof/>
          <w:sz w:val="24"/>
        </w:rPr>
        <w:lastRenderedPageBreak/>
        <w:drawing>
          <wp:inline distT="0" distB="0" distL="0" distR="0">
            <wp:extent cx="5274310" cy="4229100"/>
            <wp:effectExtent l="0" t="0" r="254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229100"/>
                    </a:xfrm>
                    <a:prstGeom prst="rect">
                      <a:avLst/>
                    </a:prstGeom>
                  </pic:spPr>
                </pic:pic>
              </a:graphicData>
            </a:graphic>
          </wp:inline>
        </w:drawing>
      </w:r>
    </w:p>
    <w:p w:rsidR="0017286C" w:rsidRPr="00726FA7" w:rsidRDefault="0008249B">
      <w:pPr>
        <w:rPr>
          <w:rFonts w:ascii="Arial" w:hAnsi="Arial" w:cs="Arial"/>
          <w:sz w:val="24"/>
        </w:rPr>
      </w:pPr>
      <w:r w:rsidRPr="00726FA7">
        <w:rPr>
          <w:rFonts w:ascii="Arial" w:hAnsi="Arial" w:cs="Arial"/>
          <w:sz w:val="24"/>
        </w:rPr>
        <w:t>Fig. 2</w:t>
      </w:r>
      <w:r w:rsidR="0017286C" w:rsidRPr="00726FA7">
        <w:rPr>
          <w:rFonts w:ascii="Arial" w:hAnsi="Arial" w:cs="Arial"/>
          <w:sz w:val="24"/>
        </w:rPr>
        <w:t xml:space="preserve"> Comparison between model prediction (solid line) of this paper and experimental data (discrete symbols) of </w:t>
      </w:r>
      <w:r w:rsidR="00CE014B" w:rsidRPr="00726FA7">
        <w:rPr>
          <w:rFonts w:ascii="Arial" w:hAnsi="Arial" w:cs="Arial"/>
          <w:sz w:val="24"/>
        </w:rPr>
        <w:fldChar w:fldCharType="begin"/>
      </w:r>
      <w:r w:rsidR="00355645" w:rsidRPr="00726FA7">
        <w:rPr>
          <w:rFonts w:ascii="Arial" w:hAnsi="Arial" w:cs="Arial"/>
          <w:sz w:val="24"/>
        </w:rPr>
        <w:instrText xml:space="preserve"> ADDIN EN.CITE &lt;EndNote&gt;&lt;Cite&gt;&lt;Author&gt;Otsuka&lt;/Author&gt;&lt;Year&gt;2014&lt;/Year&gt;&lt;RecNum&gt;20&lt;/RecNum&gt;&lt;DisplayText&gt;(Otsuka, Pacheco et al. 2014)&lt;/DisplayText&gt;&lt;record&gt;&lt;rec-number&gt;20&lt;/rec-number&gt;&lt;foreign-keys&gt;&lt;key app="EN" db-id="v0rvfxxwjtxfw1ewd5yxp2tm5xadwaft0f99"&gt;20&lt;/key&gt;&lt;/foreign-keys&gt;&lt;ref-type name="Journal Article"&gt;17&lt;/ref-type&gt;&lt;contributors&gt;&lt;authors&gt;&lt;author&gt;Otsuka, F&lt;/author&gt;&lt;author&gt;Pacheco, E&lt;/author&gt;&lt;author&gt;Perkins, L. E.&lt;/author&gt;&lt;author&gt;Lane, J. P.&lt;/author&gt;&lt;author&gt;Wang, Q.&lt;/author&gt;&lt;author&gt;Kamberi, M&lt;/author&gt;&lt;author&gt;Frie, M&lt;/author&gt;&lt;author&gt;Wang, J.&lt;/author&gt;&lt;author&gt;Sakakura, K&lt;/author&gt;&lt;author&gt;Yahagi, K&lt;/author&gt;&lt;/authors&gt;&lt;/contributors&gt;&lt;titles&gt;&lt;title&gt;Long-term safety of an everolimus-eluting bioresorbable vascular scaffold and the cobalt-chromium XIENCE V stent in a porcine coronary artery model&lt;/title&gt;&lt;secondary-title&gt;Circ Cardiovasc Interv&lt;/secondary-title&gt;&lt;/titles&gt;&lt;periodical&gt;&lt;full-title&gt;Circ Cardiovasc Interv&lt;/full-title&gt;&lt;/periodical&gt;&lt;pages&gt;330-342&lt;/pages&gt;&lt;volume&gt;62&lt;/volume&gt;&lt;number&gt;18&lt;/number&gt;&lt;dates&gt;&lt;year&gt;2014&lt;/year&gt;&lt;/dates&gt;&lt;urls&gt;&lt;/urls&gt;&lt;/record&gt;&lt;/Cite&gt;&lt;/EndNote&gt;</w:instrText>
      </w:r>
      <w:r w:rsidR="00CE014B" w:rsidRPr="00726FA7">
        <w:rPr>
          <w:rFonts w:ascii="Arial" w:hAnsi="Arial" w:cs="Arial"/>
          <w:sz w:val="24"/>
        </w:rPr>
        <w:fldChar w:fldCharType="separate"/>
      </w:r>
      <w:r w:rsidR="00355645" w:rsidRPr="00726FA7">
        <w:rPr>
          <w:rFonts w:ascii="Arial" w:hAnsi="Arial" w:cs="Arial"/>
          <w:noProof/>
          <w:sz w:val="24"/>
        </w:rPr>
        <w:t>(</w:t>
      </w:r>
      <w:hyperlink w:anchor="_ENREF_9" w:tooltip="Otsuka, 2014 #20" w:history="1">
        <w:r w:rsidR="00355645" w:rsidRPr="00726FA7">
          <w:rPr>
            <w:rFonts w:ascii="Arial" w:hAnsi="Arial" w:cs="Arial"/>
            <w:noProof/>
            <w:sz w:val="24"/>
          </w:rPr>
          <w:t>Otsuka, Pacheco et al. 2014</w:t>
        </w:r>
      </w:hyperlink>
      <w:r w:rsidR="00355645" w:rsidRPr="00726FA7">
        <w:rPr>
          <w:rFonts w:ascii="Arial" w:hAnsi="Arial" w:cs="Arial"/>
          <w:noProof/>
          <w:sz w:val="24"/>
        </w:rPr>
        <w:t>)</w:t>
      </w:r>
      <w:r w:rsidR="00CE014B" w:rsidRPr="00726FA7">
        <w:rPr>
          <w:rFonts w:ascii="Arial" w:hAnsi="Arial" w:cs="Arial"/>
          <w:sz w:val="24"/>
        </w:rPr>
        <w:fldChar w:fldCharType="end"/>
      </w:r>
      <w:r w:rsidR="0017286C" w:rsidRPr="00726FA7">
        <w:rPr>
          <w:rFonts w:ascii="Arial" w:hAnsi="Arial" w:cs="Arial"/>
          <w:sz w:val="24"/>
        </w:rPr>
        <w:t xml:space="preserve"> for mass loss as function of time for Absorb BVSs implanted in pigs. Initial mass loss in the first 3 months was deducted from the experimental data for this comparison.</w:t>
      </w:r>
    </w:p>
    <w:p w:rsidR="0017286C" w:rsidRPr="00726FA7" w:rsidRDefault="00726FA7">
      <w:pPr>
        <w:rPr>
          <w:rFonts w:ascii="Arial" w:hAnsi="Arial" w:cs="Arial"/>
          <w:sz w:val="24"/>
        </w:rPr>
      </w:pPr>
      <w:r>
        <w:rPr>
          <w:rFonts w:ascii="Arial" w:hAnsi="Arial" w:cs="Arial"/>
          <w:noProof/>
          <w:sz w:val="24"/>
        </w:rPr>
        <w:lastRenderedPageBreak/>
        <w:drawing>
          <wp:inline distT="0" distB="0" distL="0" distR="0">
            <wp:extent cx="5274310" cy="5113655"/>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113655"/>
                    </a:xfrm>
                    <a:prstGeom prst="rect">
                      <a:avLst/>
                    </a:prstGeom>
                  </pic:spPr>
                </pic:pic>
              </a:graphicData>
            </a:graphic>
          </wp:inline>
        </w:drawing>
      </w:r>
    </w:p>
    <w:p w:rsidR="0017286C" w:rsidRPr="00726FA7" w:rsidRDefault="0017286C">
      <w:pPr>
        <w:rPr>
          <w:rFonts w:ascii="Arial" w:hAnsi="Arial" w:cs="Arial"/>
          <w:sz w:val="24"/>
        </w:rPr>
      </w:pPr>
      <w:r w:rsidRPr="00726FA7">
        <w:rPr>
          <w:rFonts w:ascii="Arial" w:hAnsi="Arial" w:cs="Arial"/>
          <w:sz w:val="24"/>
        </w:rPr>
        <w:t>Fig</w:t>
      </w:r>
      <w:r w:rsidRPr="00726FA7">
        <w:rPr>
          <w:rFonts w:ascii="Arial" w:hAnsi="Arial" w:cs="Arial" w:hint="eastAsia"/>
          <w:sz w:val="24"/>
        </w:rPr>
        <w:t>.</w:t>
      </w:r>
      <w:r w:rsidR="0008249B" w:rsidRPr="00726FA7">
        <w:rPr>
          <w:rFonts w:ascii="Arial" w:hAnsi="Arial" w:cs="Arial"/>
          <w:sz w:val="24"/>
        </w:rPr>
        <w:t xml:space="preserve"> 3</w:t>
      </w:r>
      <w:r w:rsidRPr="00726FA7">
        <w:rPr>
          <w:rFonts w:ascii="Arial" w:hAnsi="Arial" w:cs="Arial"/>
          <w:sz w:val="24"/>
        </w:rPr>
        <w:t xml:space="preserve"> A finite element model for the Absorb BVS (a) scanned local image and (b) a representative unit used in the finite element analysis. </w:t>
      </w:r>
    </w:p>
    <w:p w:rsidR="0008249B" w:rsidRPr="00726FA7" w:rsidRDefault="00726FA7">
      <w:pPr>
        <w:rPr>
          <w:rFonts w:ascii="Arial" w:hAnsi="Arial" w:cs="Arial"/>
          <w:sz w:val="24"/>
        </w:rPr>
      </w:pPr>
      <w:r>
        <w:rPr>
          <w:rFonts w:ascii="Arial" w:hAnsi="Arial" w:cs="Arial"/>
          <w:noProof/>
          <w:sz w:val="24"/>
        </w:rPr>
        <w:lastRenderedPageBreak/>
        <w:drawing>
          <wp:inline distT="0" distB="0" distL="0" distR="0">
            <wp:extent cx="5274310" cy="4285615"/>
            <wp:effectExtent l="0" t="0" r="2540" b="635"/>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285615"/>
                    </a:xfrm>
                    <a:prstGeom prst="rect">
                      <a:avLst/>
                    </a:prstGeom>
                  </pic:spPr>
                </pic:pic>
              </a:graphicData>
            </a:graphic>
          </wp:inline>
        </w:drawing>
      </w:r>
    </w:p>
    <w:p w:rsidR="0017286C" w:rsidRPr="00726FA7" w:rsidRDefault="0017286C">
      <w:pPr>
        <w:rPr>
          <w:rFonts w:ascii="Arial" w:hAnsi="Arial" w:cs="Arial"/>
          <w:sz w:val="24"/>
        </w:rPr>
      </w:pPr>
      <w:r w:rsidRPr="00726FA7">
        <w:rPr>
          <w:rFonts w:ascii="Arial" w:hAnsi="Arial" w:cs="Arial"/>
          <w:sz w:val="24"/>
        </w:rPr>
        <w:t>Fig</w:t>
      </w:r>
      <w:r w:rsidRPr="00726FA7">
        <w:rPr>
          <w:rFonts w:ascii="Arial" w:hAnsi="Arial" w:cs="Arial" w:hint="eastAsia"/>
          <w:sz w:val="24"/>
        </w:rPr>
        <w:t xml:space="preserve">. </w:t>
      </w:r>
      <w:r w:rsidR="0008249B" w:rsidRPr="00726FA7">
        <w:rPr>
          <w:rFonts w:ascii="Arial" w:hAnsi="Arial" w:cs="Arial"/>
          <w:sz w:val="24"/>
        </w:rPr>
        <w:t>4 Distribution</w:t>
      </w:r>
      <w:r w:rsidRPr="00726FA7">
        <w:rPr>
          <w:rFonts w:ascii="Arial" w:hAnsi="Arial" w:cs="Arial"/>
          <w:sz w:val="24"/>
        </w:rPr>
        <w:t xml:space="preserve"> of molecular weight </w:t>
      </w:r>
      <m:oMath>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n</m:t>
            </m:r>
          </m:sub>
        </m:sSub>
      </m:oMath>
      <w:r w:rsidRPr="00726FA7">
        <w:rPr>
          <w:rFonts w:ascii="Arial" w:hAnsi="Arial" w:cs="Arial"/>
          <w:sz w:val="24"/>
        </w:rPr>
        <w:t xml:space="preserve"> calculated using the finite element model over the cross-section </w:t>
      </w:r>
      <w:r w:rsidRPr="00726FA7">
        <w:rPr>
          <w:rFonts w:ascii="Arial" w:hAnsi="Arial" w:cs="Arial"/>
          <w:i/>
          <w:sz w:val="24"/>
        </w:rPr>
        <w:t>A-A</w:t>
      </w:r>
      <w:r w:rsidRPr="00726FA7">
        <w:rPr>
          <w:rFonts w:ascii="Arial" w:hAnsi="Arial" w:cs="Arial"/>
          <w:sz w:val="24"/>
        </w:rPr>
        <w:t xml:space="preserve"> as indicated in Fig.</w:t>
      </w:r>
      <w:r w:rsidRPr="00726FA7">
        <w:rPr>
          <w:rFonts w:ascii="Arial" w:hAnsi="Arial" w:cs="Arial" w:hint="eastAsia"/>
          <w:sz w:val="24"/>
        </w:rPr>
        <w:t xml:space="preserve"> </w:t>
      </w:r>
      <w:r w:rsidR="0008249B" w:rsidRPr="00726FA7">
        <w:rPr>
          <w:rFonts w:ascii="Arial" w:hAnsi="Arial" w:cs="Arial"/>
          <w:sz w:val="24"/>
        </w:rPr>
        <w:t>3</w:t>
      </w:r>
      <w:r w:rsidRPr="00726FA7">
        <w:rPr>
          <w:rFonts w:ascii="Arial" w:hAnsi="Arial" w:cs="Arial"/>
          <w:sz w:val="24"/>
        </w:rPr>
        <w:t>(a) at four different times.</w:t>
      </w:r>
    </w:p>
    <w:p w:rsidR="0017286C" w:rsidRPr="00726FA7" w:rsidRDefault="00726FA7">
      <w:pPr>
        <w:rPr>
          <w:rFonts w:ascii="Arial" w:hAnsi="Arial" w:cs="Arial"/>
          <w:sz w:val="24"/>
        </w:rPr>
      </w:pPr>
      <w:r>
        <w:rPr>
          <w:rFonts w:ascii="Arial" w:hAnsi="Arial" w:cs="Arial"/>
          <w:noProof/>
          <w:sz w:val="24"/>
        </w:rPr>
        <w:lastRenderedPageBreak/>
        <w:drawing>
          <wp:inline distT="0" distB="0" distL="0" distR="0">
            <wp:extent cx="5274310" cy="4036060"/>
            <wp:effectExtent l="0" t="0" r="2540" b="254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036060"/>
                    </a:xfrm>
                    <a:prstGeom prst="rect">
                      <a:avLst/>
                    </a:prstGeom>
                  </pic:spPr>
                </pic:pic>
              </a:graphicData>
            </a:graphic>
          </wp:inline>
        </w:drawing>
      </w:r>
    </w:p>
    <w:p w:rsidR="0017286C" w:rsidRPr="00726FA7" w:rsidRDefault="0008249B">
      <w:pPr>
        <w:rPr>
          <w:rFonts w:ascii="Arial" w:hAnsi="Arial" w:cs="Arial"/>
          <w:sz w:val="24"/>
        </w:rPr>
      </w:pPr>
      <w:r w:rsidRPr="00726FA7">
        <w:rPr>
          <w:rFonts w:ascii="Arial" w:hAnsi="Arial" w:cs="Arial"/>
          <w:sz w:val="24"/>
        </w:rPr>
        <w:t>Fig. 5</w:t>
      </w:r>
      <w:r w:rsidR="0017286C" w:rsidRPr="00726FA7">
        <w:rPr>
          <w:rFonts w:ascii="Arial" w:hAnsi="Arial" w:cs="Arial"/>
          <w:sz w:val="24"/>
        </w:rPr>
        <w:t xml:space="preserve"> Volume-averaged degree of crystallinity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oMath>
      <w:r w:rsidR="0017286C" w:rsidRPr="00726FA7">
        <w:rPr>
          <w:rFonts w:ascii="Arial" w:hAnsi="Arial" w:cs="Arial"/>
          <w:sz w:val="24"/>
        </w:rPr>
        <w:t xml:space="preserve"> over the BVS as a function of time for different initial degrees of crystallinity.</w:t>
      </w:r>
    </w:p>
    <w:p w:rsidR="0017286C" w:rsidRPr="00726FA7" w:rsidRDefault="00726FA7">
      <w:pPr>
        <w:rPr>
          <w:rFonts w:ascii="Arial" w:hAnsi="Arial" w:cs="Arial"/>
          <w:sz w:val="24"/>
        </w:rPr>
      </w:pPr>
      <w:r>
        <w:rPr>
          <w:rFonts w:ascii="Arial" w:hAnsi="Arial" w:cs="Arial"/>
          <w:noProof/>
          <w:sz w:val="24"/>
        </w:rPr>
        <w:lastRenderedPageBreak/>
        <w:drawing>
          <wp:inline distT="0" distB="0" distL="0" distR="0">
            <wp:extent cx="5274310" cy="4066540"/>
            <wp:effectExtent l="0" t="0" r="254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066540"/>
                    </a:xfrm>
                    <a:prstGeom prst="rect">
                      <a:avLst/>
                    </a:prstGeom>
                  </pic:spPr>
                </pic:pic>
              </a:graphicData>
            </a:graphic>
          </wp:inline>
        </w:drawing>
      </w:r>
    </w:p>
    <w:p w:rsidR="0017286C" w:rsidRPr="00726FA7" w:rsidRDefault="0008249B">
      <w:pPr>
        <w:rPr>
          <w:rFonts w:ascii="Arial" w:hAnsi="Arial" w:cs="Arial"/>
          <w:sz w:val="24"/>
        </w:rPr>
      </w:pPr>
      <w:r w:rsidRPr="00726FA7">
        <w:rPr>
          <w:rFonts w:ascii="Arial" w:hAnsi="Arial" w:cs="Arial"/>
          <w:sz w:val="24"/>
        </w:rPr>
        <w:t>Fig. 6</w:t>
      </w:r>
      <w:r w:rsidR="0017286C" w:rsidRPr="00726FA7">
        <w:rPr>
          <w:rFonts w:ascii="Arial" w:hAnsi="Arial" w:cs="Arial"/>
          <w:sz w:val="24"/>
        </w:rPr>
        <w:t xml:space="preserve"> Volume-averaged molecular weight as a function of time for different initial degrees of crystallinity. The model prediction and experimental data in Fig</w:t>
      </w:r>
      <w:r w:rsidR="0017286C" w:rsidRPr="00726FA7">
        <w:rPr>
          <w:rFonts w:ascii="Arial" w:hAnsi="Arial" w:cs="Arial" w:hint="eastAsia"/>
          <w:sz w:val="24"/>
        </w:rPr>
        <w:t>.</w:t>
      </w:r>
      <w:r w:rsidRPr="00726FA7">
        <w:rPr>
          <w:rFonts w:ascii="Arial" w:hAnsi="Arial" w:cs="Arial"/>
          <w:sz w:val="24"/>
        </w:rPr>
        <w:t xml:space="preserve"> 1</w:t>
      </w:r>
      <w:r w:rsidR="0017286C" w:rsidRPr="00726FA7">
        <w:rPr>
          <w:rFonts w:ascii="Arial" w:hAnsi="Arial" w:cs="Arial"/>
          <w:sz w:val="24"/>
        </w:rPr>
        <w:t xml:space="preserve"> are reproduced here for comparison.</w:t>
      </w:r>
    </w:p>
    <w:p w:rsidR="0017286C" w:rsidRPr="00726FA7" w:rsidRDefault="00726FA7">
      <w:pPr>
        <w:rPr>
          <w:rFonts w:ascii="Arial" w:hAnsi="Arial" w:cs="Arial"/>
          <w:sz w:val="24"/>
        </w:rPr>
      </w:pPr>
      <w:r>
        <w:rPr>
          <w:rFonts w:ascii="Arial" w:hAnsi="Arial" w:cs="Arial"/>
          <w:noProof/>
          <w:sz w:val="24"/>
        </w:rPr>
        <w:lastRenderedPageBreak/>
        <w:drawing>
          <wp:inline distT="0" distB="0" distL="0" distR="0">
            <wp:extent cx="5274310" cy="3911600"/>
            <wp:effectExtent l="0" t="0" r="254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7.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11600"/>
                    </a:xfrm>
                    <a:prstGeom prst="rect">
                      <a:avLst/>
                    </a:prstGeom>
                  </pic:spPr>
                </pic:pic>
              </a:graphicData>
            </a:graphic>
          </wp:inline>
        </w:drawing>
      </w:r>
    </w:p>
    <w:p w:rsidR="0017286C" w:rsidRPr="00726FA7" w:rsidRDefault="0008249B" w:rsidP="00345CDD">
      <w:r w:rsidRPr="00726FA7">
        <w:rPr>
          <w:rFonts w:ascii="Arial" w:hAnsi="Arial" w:cs="Arial"/>
          <w:sz w:val="24"/>
        </w:rPr>
        <w:t>Fig. 7</w:t>
      </w:r>
      <w:r w:rsidR="0017286C" w:rsidRPr="00726FA7">
        <w:rPr>
          <w:rFonts w:ascii="Arial" w:hAnsi="Arial" w:cs="Arial"/>
          <w:sz w:val="24"/>
        </w:rPr>
        <w:t xml:space="preserve"> Mass loss as a function of time for different initial degrees of crystallinity. The model prediction and experimental data in Fig</w:t>
      </w:r>
      <w:r w:rsidR="0017286C" w:rsidRPr="00726FA7">
        <w:rPr>
          <w:rFonts w:ascii="Arial" w:hAnsi="Arial" w:cs="Arial" w:hint="eastAsia"/>
          <w:sz w:val="24"/>
        </w:rPr>
        <w:t>.</w:t>
      </w:r>
      <w:r w:rsidR="0017286C" w:rsidRPr="00726FA7">
        <w:rPr>
          <w:rFonts w:ascii="Arial" w:hAnsi="Arial" w:cs="Arial"/>
          <w:sz w:val="24"/>
        </w:rPr>
        <w:t xml:space="preserve"> </w:t>
      </w:r>
      <w:r w:rsidR="0017286C" w:rsidRPr="00726FA7">
        <w:rPr>
          <w:rFonts w:ascii="Arial" w:hAnsi="Arial" w:cs="Arial" w:hint="eastAsia"/>
          <w:sz w:val="24"/>
        </w:rPr>
        <w:t>3</w:t>
      </w:r>
      <w:r w:rsidR="0017286C" w:rsidRPr="00726FA7">
        <w:rPr>
          <w:rFonts w:ascii="Arial" w:hAnsi="Arial" w:cs="Arial"/>
          <w:sz w:val="24"/>
        </w:rPr>
        <w:t xml:space="preserve"> are reproduced here for comparison.</w:t>
      </w:r>
    </w:p>
    <w:sectPr w:rsidR="0017286C" w:rsidRPr="00726FA7" w:rsidSect="00804106">
      <w:footerReference w:type="default" r:id="rId1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753D" w:rsidRDefault="004E753D" w:rsidP="00AC3DE8">
      <w:pPr>
        <w:spacing w:after="0" w:line="240" w:lineRule="auto"/>
      </w:pPr>
      <w:r>
        <w:separator/>
      </w:r>
    </w:p>
  </w:endnote>
  <w:endnote w:type="continuationSeparator" w:id="0">
    <w:p w:rsidR="004E753D" w:rsidRDefault="004E753D" w:rsidP="00AC3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1950070"/>
    </w:sdtPr>
    <w:sdtContent>
      <w:p w:rsidR="00726FA7" w:rsidRDefault="00726FA7">
        <w:pPr>
          <w:pStyle w:val="Footer"/>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rsidR="00726FA7" w:rsidRDefault="00726F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753D" w:rsidRDefault="004E753D" w:rsidP="00AC3DE8">
      <w:pPr>
        <w:spacing w:after="0" w:line="240" w:lineRule="auto"/>
      </w:pPr>
      <w:r>
        <w:separator/>
      </w:r>
    </w:p>
  </w:footnote>
  <w:footnote w:type="continuationSeparator" w:id="0">
    <w:p w:rsidR="004E753D" w:rsidRDefault="004E753D" w:rsidP="00AC3D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D22F2"/>
    <w:multiLevelType w:val="multilevel"/>
    <w:tmpl w:val="093D22F2"/>
    <w:lvl w:ilvl="0">
      <w:start w:val="1"/>
      <w:numFmt w:val="decimal"/>
      <w:pStyle w:val="Heading1"/>
      <w:lvlText w:val="Chapter %1."/>
      <w:lvlJc w:val="left"/>
      <w:pPr>
        <w:ind w:left="2835" w:hanging="1701"/>
      </w:pPr>
      <w:rPr>
        <w:rFonts w:hint="default"/>
      </w:rPr>
    </w:lvl>
    <w:lvl w:ilvl="1">
      <w:start w:val="1"/>
      <w:numFmt w:val="decimal"/>
      <w:lvlText w:val="%1.%2"/>
      <w:lvlJc w:val="left"/>
      <w:pPr>
        <w:ind w:left="576" w:hanging="576"/>
      </w:pPr>
      <w:rPr>
        <w:rFonts w:hint="default"/>
        <w:b/>
      </w:rPr>
    </w:lvl>
    <w:lvl w:ilvl="2">
      <w:start w:val="1"/>
      <w:numFmt w:val="decimal"/>
      <w:pStyle w:val="Heading3"/>
      <w:lvlText w:val="%1.%2.%3"/>
      <w:lvlJc w:val="left"/>
      <w:pPr>
        <w:ind w:left="720" w:hanging="720"/>
      </w:pPr>
      <w:rPr>
        <w:rFonts w:hint="default"/>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2C3B0466"/>
    <w:multiLevelType w:val="hybridMultilevel"/>
    <w:tmpl w:val="798A3A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9702F6"/>
    <w:multiLevelType w:val="multilevel"/>
    <w:tmpl w:val="2E9702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3E8D6342"/>
    <w:multiLevelType w:val="hybridMultilevel"/>
    <w:tmpl w:val="73842984"/>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0686AD7"/>
    <w:multiLevelType w:val="multilevel"/>
    <w:tmpl w:val="50686A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0BB51F1"/>
    <w:multiLevelType w:val="multilevel"/>
    <w:tmpl w:val="50BB51F1"/>
    <w:lvl w:ilvl="0">
      <w:start w:val="1"/>
      <w:numFmt w:val="bullet"/>
      <w:pStyle w:val="Listbul"/>
      <w:lvlText w:val=""/>
      <w:lvlJc w:val="left"/>
      <w:pPr>
        <w:tabs>
          <w:tab w:val="left" w:pos="570"/>
        </w:tabs>
        <w:ind w:left="397" w:hanging="187"/>
      </w:pPr>
      <w:rPr>
        <w:rFonts w:ascii="Symbol" w:hAnsi="Symbol" w:hint="default"/>
      </w:rPr>
    </w:lvl>
    <w:lvl w:ilvl="1">
      <w:start w:val="1"/>
      <w:numFmt w:val="bullet"/>
      <w:lvlText w:val="o"/>
      <w:lvlJc w:val="left"/>
      <w:pPr>
        <w:tabs>
          <w:tab w:val="left" w:pos="1097"/>
        </w:tabs>
        <w:ind w:left="1077" w:hanging="340"/>
      </w:pPr>
      <w:rPr>
        <w:rFonts w:hint="default"/>
      </w:rPr>
    </w:lvl>
    <w:lvl w:ilvl="2">
      <w:start w:val="1"/>
      <w:numFmt w:val="bullet"/>
      <w:lvlText w:val=""/>
      <w:lvlJc w:val="left"/>
      <w:pPr>
        <w:tabs>
          <w:tab w:val="left" w:pos="2157"/>
        </w:tabs>
        <w:ind w:left="2157" w:hanging="360"/>
      </w:pPr>
      <w:rPr>
        <w:rFonts w:ascii="Wingdings" w:hAnsi="Wingdings" w:cs="Wingdings" w:hint="default"/>
      </w:rPr>
    </w:lvl>
    <w:lvl w:ilvl="3">
      <w:start w:val="1"/>
      <w:numFmt w:val="bullet"/>
      <w:lvlText w:val=""/>
      <w:lvlJc w:val="left"/>
      <w:pPr>
        <w:tabs>
          <w:tab w:val="left" w:pos="2877"/>
        </w:tabs>
        <w:ind w:left="2877" w:hanging="360"/>
      </w:pPr>
      <w:rPr>
        <w:rFonts w:ascii="Symbol" w:hAnsi="Symbol" w:cs="Symbol" w:hint="default"/>
      </w:rPr>
    </w:lvl>
    <w:lvl w:ilvl="4">
      <w:start w:val="1"/>
      <w:numFmt w:val="bullet"/>
      <w:lvlText w:val="o"/>
      <w:lvlJc w:val="left"/>
      <w:pPr>
        <w:tabs>
          <w:tab w:val="left" w:pos="3597"/>
        </w:tabs>
        <w:ind w:left="3597" w:hanging="360"/>
      </w:pPr>
      <w:rPr>
        <w:rFonts w:ascii="Courier New" w:hAnsi="Courier New" w:cs="Courier New" w:hint="default"/>
      </w:rPr>
    </w:lvl>
    <w:lvl w:ilvl="5">
      <w:start w:val="1"/>
      <w:numFmt w:val="bullet"/>
      <w:lvlText w:val=""/>
      <w:lvlJc w:val="left"/>
      <w:pPr>
        <w:tabs>
          <w:tab w:val="left" w:pos="4317"/>
        </w:tabs>
        <w:ind w:left="4317" w:hanging="360"/>
      </w:pPr>
      <w:rPr>
        <w:rFonts w:ascii="Wingdings" w:hAnsi="Wingdings" w:cs="Wingdings" w:hint="default"/>
      </w:rPr>
    </w:lvl>
    <w:lvl w:ilvl="6">
      <w:start w:val="1"/>
      <w:numFmt w:val="bullet"/>
      <w:lvlText w:val=""/>
      <w:lvlJc w:val="left"/>
      <w:pPr>
        <w:tabs>
          <w:tab w:val="left" w:pos="5037"/>
        </w:tabs>
        <w:ind w:left="5037" w:hanging="360"/>
      </w:pPr>
      <w:rPr>
        <w:rFonts w:ascii="Symbol" w:hAnsi="Symbol" w:cs="Symbol" w:hint="default"/>
      </w:rPr>
    </w:lvl>
    <w:lvl w:ilvl="7">
      <w:start w:val="1"/>
      <w:numFmt w:val="bullet"/>
      <w:lvlText w:val="o"/>
      <w:lvlJc w:val="left"/>
      <w:pPr>
        <w:tabs>
          <w:tab w:val="left" w:pos="5757"/>
        </w:tabs>
        <w:ind w:left="5757" w:hanging="360"/>
      </w:pPr>
      <w:rPr>
        <w:rFonts w:ascii="Courier New" w:hAnsi="Courier New" w:cs="Courier New" w:hint="default"/>
      </w:rPr>
    </w:lvl>
    <w:lvl w:ilvl="8">
      <w:start w:val="1"/>
      <w:numFmt w:val="bullet"/>
      <w:lvlText w:val=""/>
      <w:lvlJc w:val="left"/>
      <w:pPr>
        <w:tabs>
          <w:tab w:val="left" w:pos="6477"/>
        </w:tabs>
        <w:ind w:left="6477" w:hanging="360"/>
      </w:pPr>
      <w:rPr>
        <w:rFonts w:ascii="Wingdings" w:hAnsi="Wingdings" w:cs="Wingdings" w:hint="default"/>
      </w:rPr>
    </w:lvl>
  </w:abstractNum>
  <w:abstractNum w:abstractNumId="6" w15:restartNumberingAfterBreak="0">
    <w:nsid w:val="55446572"/>
    <w:multiLevelType w:val="multilevel"/>
    <w:tmpl w:val="55446572"/>
    <w:lvl w:ilvl="0">
      <w:start w:val="1"/>
      <w:numFmt w:val="decimal"/>
      <w:pStyle w:val="Title"/>
      <w:lvlText w:val="[%1]"/>
      <w:lvlJc w:val="right"/>
      <w:pPr>
        <w:tabs>
          <w:tab w:val="left" w:pos="618"/>
        </w:tabs>
        <w:ind w:left="618" w:hanging="334"/>
      </w:pPr>
      <w:rPr>
        <w:rFonts w:hint="default"/>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57B032BB"/>
    <w:multiLevelType w:val="multilevel"/>
    <w:tmpl w:val="57B032BB"/>
    <w:lvl w:ilvl="0">
      <w:start w:val="1"/>
      <w:numFmt w:val="bullet"/>
      <w:pStyle w:val="LISTdash"/>
      <w:lvlText w:val=""/>
      <w:lvlJc w:val="left"/>
      <w:pPr>
        <w:tabs>
          <w:tab w:val="left" w:pos="570"/>
        </w:tabs>
        <w:ind w:left="397" w:hanging="187"/>
      </w:pPr>
      <w:rPr>
        <w:rFonts w:ascii="Symbol" w:hAnsi="Symbol" w:hint="default"/>
        <w:b/>
        <w:i w:val="0"/>
        <w:caps w:val="0"/>
        <w:strike w:val="0"/>
        <w:dstrike w:val="0"/>
        <w:color w:val="000000"/>
        <w:spacing w:val="0"/>
        <w:kern w:val="28"/>
        <w:position w:val="0"/>
        <w:sz w:val="20"/>
        <w:u w:val="none"/>
        <w:vertAlign w:val="baseline"/>
      </w:rPr>
    </w:lvl>
    <w:lvl w:ilvl="1">
      <w:start w:val="1"/>
      <w:numFmt w:val="bullet"/>
      <w:lvlText w:val=""/>
      <w:lvlJc w:val="left"/>
      <w:pPr>
        <w:tabs>
          <w:tab w:val="left" w:pos="757"/>
        </w:tabs>
        <w:ind w:left="584" w:hanging="187"/>
      </w:pPr>
      <w:rPr>
        <w:rFonts w:ascii="Symbol" w:hAnsi="Symbol" w:hint="default"/>
        <w:b w:val="0"/>
        <w:i w:val="0"/>
        <w:sz w:val="20"/>
      </w:rPr>
    </w:lvl>
    <w:lvl w:ilvl="2">
      <w:start w:val="1"/>
      <w:numFmt w:val="bullet"/>
      <w:lvlText w:val=""/>
      <w:lvlJc w:val="left"/>
      <w:pPr>
        <w:tabs>
          <w:tab w:val="left" w:pos="933"/>
        </w:tabs>
        <w:ind w:left="210" w:firstLine="363"/>
      </w:pPr>
      <w:rPr>
        <w:rFonts w:ascii="Symbol" w:hAnsi="Symbol" w:hint="default"/>
        <w:b w:val="0"/>
        <w:i/>
        <w:sz w:val="24"/>
      </w:rPr>
    </w:lvl>
    <w:lvl w:ilvl="3">
      <w:start w:val="1"/>
      <w:numFmt w:val="decimal"/>
      <w:suff w:val="space"/>
      <w:lvlText w:val="%1.%2.%3.%4."/>
      <w:lvlJc w:val="left"/>
      <w:pPr>
        <w:ind w:left="210" w:firstLine="0"/>
      </w:pPr>
      <w:rPr>
        <w:rFonts w:ascii="Times" w:hAnsi="Times" w:hint="default"/>
        <w:b w:val="0"/>
        <w:i/>
        <w:sz w:val="24"/>
      </w:rPr>
    </w:lvl>
    <w:lvl w:ilvl="4">
      <w:start w:val="1"/>
      <w:numFmt w:val="none"/>
      <w:suff w:val="nothing"/>
      <w:lvlText w:val=""/>
      <w:lvlJc w:val="left"/>
      <w:pPr>
        <w:ind w:left="210" w:firstLine="0"/>
      </w:pPr>
      <w:rPr>
        <w:rFonts w:hint="default"/>
      </w:rPr>
    </w:lvl>
    <w:lvl w:ilvl="5">
      <w:start w:val="1"/>
      <w:numFmt w:val="none"/>
      <w:suff w:val="nothing"/>
      <w:lvlText w:val=""/>
      <w:lvlJc w:val="left"/>
      <w:pPr>
        <w:ind w:left="106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8" w15:restartNumberingAfterBreak="0">
    <w:nsid w:val="61426C2F"/>
    <w:multiLevelType w:val="multilevel"/>
    <w:tmpl w:val="61426C2F"/>
    <w:lvl w:ilvl="0">
      <w:start w:val="1"/>
      <w:numFmt w:val="lowerLetter"/>
      <w:pStyle w:val="LISTnum"/>
      <w:lvlText w:val="%1)"/>
      <w:lvlJc w:val="left"/>
      <w:pPr>
        <w:tabs>
          <w:tab w:val="left" w:pos="564"/>
        </w:tabs>
        <w:ind w:left="499" w:hanging="295"/>
      </w:pPr>
      <w:rPr>
        <w:rFonts w:hint="default"/>
      </w:rPr>
    </w:lvl>
    <w:lvl w:ilvl="1">
      <w:start w:val="1"/>
      <w:numFmt w:val="lowerLetter"/>
      <w:lvlText w:val="%2."/>
      <w:lvlJc w:val="left"/>
      <w:pPr>
        <w:tabs>
          <w:tab w:val="left" w:pos="1284"/>
        </w:tabs>
        <w:ind w:left="1284" w:hanging="360"/>
      </w:pPr>
    </w:lvl>
    <w:lvl w:ilvl="2">
      <w:start w:val="1"/>
      <w:numFmt w:val="lowerRoman"/>
      <w:lvlText w:val="%3."/>
      <w:lvlJc w:val="right"/>
      <w:pPr>
        <w:tabs>
          <w:tab w:val="left" w:pos="2004"/>
        </w:tabs>
        <w:ind w:left="2004" w:hanging="180"/>
      </w:pPr>
    </w:lvl>
    <w:lvl w:ilvl="3">
      <w:start w:val="1"/>
      <w:numFmt w:val="decimal"/>
      <w:lvlText w:val="%4."/>
      <w:lvlJc w:val="left"/>
      <w:pPr>
        <w:tabs>
          <w:tab w:val="left" w:pos="2724"/>
        </w:tabs>
        <w:ind w:left="2724" w:hanging="360"/>
      </w:pPr>
    </w:lvl>
    <w:lvl w:ilvl="4">
      <w:start w:val="1"/>
      <w:numFmt w:val="lowerLetter"/>
      <w:lvlText w:val="%5."/>
      <w:lvlJc w:val="left"/>
      <w:pPr>
        <w:tabs>
          <w:tab w:val="left" w:pos="3444"/>
        </w:tabs>
        <w:ind w:left="3444" w:hanging="360"/>
      </w:pPr>
    </w:lvl>
    <w:lvl w:ilvl="5">
      <w:start w:val="1"/>
      <w:numFmt w:val="lowerRoman"/>
      <w:lvlText w:val="%6."/>
      <w:lvlJc w:val="right"/>
      <w:pPr>
        <w:tabs>
          <w:tab w:val="left" w:pos="4164"/>
        </w:tabs>
        <w:ind w:left="4164" w:hanging="180"/>
      </w:pPr>
    </w:lvl>
    <w:lvl w:ilvl="6">
      <w:start w:val="1"/>
      <w:numFmt w:val="decimal"/>
      <w:lvlText w:val="%7."/>
      <w:lvlJc w:val="left"/>
      <w:pPr>
        <w:tabs>
          <w:tab w:val="left" w:pos="4884"/>
        </w:tabs>
        <w:ind w:left="4884" w:hanging="360"/>
      </w:pPr>
    </w:lvl>
    <w:lvl w:ilvl="7">
      <w:start w:val="1"/>
      <w:numFmt w:val="lowerLetter"/>
      <w:lvlText w:val="%8."/>
      <w:lvlJc w:val="left"/>
      <w:pPr>
        <w:tabs>
          <w:tab w:val="left" w:pos="5604"/>
        </w:tabs>
        <w:ind w:left="5604" w:hanging="360"/>
      </w:pPr>
    </w:lvl>
    <w:lvl w:ilvl="8">
      <w:start w:val="1"/>
      <w:numFmt w:val="lowerRoman"/>
      <w:lvlText w:val="%9."/>
      <w:lvlJc w:val="right"/>
      <w:pPr>
        <w:tabs>
          <w:tab w:val="left" w:pos="6324"/>
        </w:tabs>
        <w:ind w:left="6324" w:hanging="180"/>
      </w:pPr>
    </w:lvl>
  </w:abstractNum>
  <w:abstractNum w:abstractNumId="9" w15:restartNumberingAfterBreak="0">
    <w:nsid w:val="63CA79E0"/>
    <w:multiLevelType w:val="multilevel"/>
    <w:tmpl w:val="63CA79E0"/>
    <w:lvl w:ilvl="0">
      <w:start w:val="1"/>
      <w:numFmt w:val="decimal"/>
      <w:pStyle w:val="Table"/>
      <w:lvlText w:val="%1."/>
      <w:lvlJc w:val="left"/>
      <w:pPr>
        <w:tabs>
          <w:tab w:val="left" w:pos="717"/>
        </w:tabs>
        <w:ind w:left="652" w:hanging="295"/>
      </w:pPr>
      <w:rPr>
        <w:rFonts w:hint="default"/>
      </w:rPr>
    </w:lvl>
    <w:lvl w:ilvl="1">
      <w:start w:val="1"/>
      <w:numFmt w:val="decimal"/>
      <w:lvlText w:val="%1.%2."/>
      <w:lvlJc w:val="left"/>
      <w:pPr>
        <w:tabs>
          <w:tab w:val="left" w:pos="1077"/>
        </w:tabs>
        <w:ind w:left="1077" w:hanging="363"/>
      </w:pPr>
      <w:rPr>
        <w:rFonts w:hint="default"/>
      </w:rPr>
    </w:lvl>
    <w:lvl w:ilvl="2">
      <w:start w:val="1"/>
      <w:numFmt w:val="decimal"/>
      <w:lvlText w:val="%1.%2.%3."/>
      <w:lvlJc w:val="left"/>
      <w:pPr>
        <w:tabs>
          <w:tab w:val="left" w:pos="1797"/>
        </w:tabs>
        <w:ind w:left="1581" w:hanging="504"/>
      </w:pPr>
      <w:rPr>
        <w:rFonts w:hint="default"/>
      </w:rPr>
    </w:lvl>
    <w:lvl w:ilvl="3">
      <w:start w:val="1"/>
      <w:numFmt w:val="decimal"/>
      <w:lvlText w:val="%1.%2.%3.%4."/>
      <w:lvlJc w:val="left"/>
      <w:pPr>
        <w:tabs>
          <w:tab w:val="left" w:pos="2157"/>
        </w:tabs>
        <w:ind w:left="2085" w:hanging="648"/>
      </w:pPr>
      <w:rPr>
        <w:rFonts w:hint="default"/>
      </w:rPr>
    </w:lvl>
    <w:lvl w:ilvl="4">
      <w:start w:val="1"/>
      <w:numFmt w:val="decimal"/>
      <w:lvlText w:val="%1.%2.%3.%4.%5."/>
      <w:lvlJc w:val="left"/>
      <w:pPr>
        <w:tabs>
          <w:tab w:val="left" w:pos="2877"/>
        </w:tabs>
        <w:ind w:left="2589" w:hanging="792"/>
      </w:pPr>
      <w:rPr>
        <w:rFonts w:hint="default"/>
      </w:rPr>
    </w:lvl>
    <w:lvl w:ilvl="5">
      <w:start w:val="1"/>
      <w:numFmt w:val="decimal"/>
      <w:lvlText w:val="%1.%2.%3.%4.%5.%6."/>
      <w:lvlJc w:val="left"/>
      <w:pPr>
        <w:tabs>
          <w:tab w:val="left" w:pos="3237"/>
        </w:tabs>
        <w:ind w:left="3093" w:hanging="936"/>
      </w:pPr>
      <w:rPr>
        <w:rFonts w:hint="default"/>
      </w:rPr>
    </w:lvl>
    <w:lvl w:ilvl="6">
      <w:start w:val="1"/>
      <w:numFmt w:val="decimal"/>
      <w:lvlText w:val="%1.%2.%3.%4.%5.%6.%7."/>
      <w:lvlJc w:val="left"/>
      <w:pPr>
        <w:tabs>
          <w:tab w:val="left" w:pos="3957"/>
        </w:tabs>
        <w:ind w:left="3597" w:hanging="1080"/>
      </w:pPr>
      <w:rPr>
        <w:rFonts w:hint="default"/>
      </w:rPr>
    </w:lvl>
    <w:lvl w:ilvl="7">
      <w:start w:val="1"/>
      <w:numFmt w:val="decimal"/>
      <w:lvlText w:val="%1.%2.%3.%4.%5.%6.%7.%8."/>
      <w:lvlJc w:val="left"/>
      <w:pPr>
        <w:tabs>
          <w:tab w:val="left" w:pos="4317"/>
        </w:tabs>
        <w:ind w:left="4101" w:hanging="1224"/>
      </w:pPr>
      <w:rPr>
        <w:rFonts w:hint="default"/>
      </w:rPr>
    </w:lvl>
    <w:lvl w:ilvl="8">
      <w:start w:val="1"/>
      <w:numFmt w:val="decimal"/>
      <w:lvlText w:val="%1.%2.%3.%4.%5.%6.%7.%8.%9."/>
      <w:lvlJc w:val="left"/>
      <w:pPr>
        <w:tabs>
          <w:tab w:val="left" w:pos="5037"/>
        </w:tabs>
        <w:ind w:left="4677" w:hanging="1440"/>
      </w:pPr>
      <w:rPr>
        <w:rFonts w:hint="default"/>
      </w:rPr>
    </w:lvl>
  </w:abstractNum>
  <w:abstractNum w:abstractNumId="10" w15:restartNumberingAfterBreak="0">
    <w:nsid w:val="6DFD5603"/>
    <w:multiLevelType w:val="multilevel"/>
    <w:tmpl w:val="6DFD560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76E7593C"/>
    <w:multiLevelType w:val="multilevel"/>
    <w:tmpl w:val="76E7593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7CAD4414"/>
    <w:multiLevelType w:val="multilevel"/>
    <w:tmpl w:val="7CAD441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6"/>
  </w:num>
  <w:num w:numId="3">
    <w:abstractNumId w:val="7"/>
  </w:num>
  <w:num w:numId="4">
    <w:abstractNumId w:val="8"/>
  </w:num>
  <w:num w:numId="5">
    <w:abstractNumId w:val="9"/>
  </w:num>
  <w:num w:numId="6">
    <w:abstractNumId w:val="5"/>
  </w:num>
  <w:num w:numId="7">
    <w:abstractNumId w:val="2"/>
  </w:num>
  <w:num w:numId="8">
    <w:abstractNumId w:val="4"/>
  </w:num>
  <w:num w:numId="9">
    <w:abstractNumId w:val="10"/>
  </w:num>
  <w:num w:numId="10">
    <w:abstractNumId w:val="12"/>
  </w:num>
  <w:num w:numId="11">
    <w:abstractNumId w:val="11"/>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urnal of the mechanical behavior of biomedical material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0rvfxxwjtxfw1ewd5yxp2tm5xadwaft0f99&quot;&gt;paper cited&lt;record-ids&gt;&lt;item&gt;1&lt;/item&gt;&lt;item&gt;2&lt;/item&gt;&lt;item&gt;4&lt;/item&gt;&lt;item&gt;5&lt;/item&gt;&lt;item&gt;6&lt;/item&gt;&lt;item&gt;7&lt;/item&gt;&lt;item&gt;8&lt;/item&gt;&lt;item&gt;9&lt;/item&gt;&lt;item&gt;10&lt;/item&gt;&lt;item&gt;11&lt;/item&gt;&lt;item&gt;14&lt;/item&gt;&lt;item&gt;15&lt;/item&gt;&lt;item&gt;16&lt;/item&gt;&lt;item&gt;17&lt;/item&gt;&lt;item&gt;19&lt;/item&gt;&lt;item&gt;20&lt;/item&gt;&lt;item&gt;21&lt;/item&gt;&lt;item&gt;22&lt;/item&gt;&lt;item&gt;23&lt;/item&gt;&lt;item&gt;24&lt;/item&gt;&lt;item&gt;28&lt;/item&gt;&lt;item&gt;30&lt;/item&gt;&lt;/record-ids&gt;&lt;/item&gt;&lt;/Libraries&gt;"/>
  </w:docVars>
  <w:rsids>
    <w:rsidRoot w:val="00AC3DE8"/>
    <w:rsid w:val="00000B30"/>
    <w:rsid w:val="00015508"/>
    <w:rsid w:val="00021E4E"/>
    <w:rsid w:val="00032DCE"/>
    <w:rsid w:val="00040B84"/>
    <w:rsid w:val="0005252C"/>
    <w:rsid w:val="000570C5"/>
    <w:rsid w:val="000607EA"/>
    <w:rsid w:val="00062F98"/>
    <w:rsid w:val="00082291"/>
    <w:rsid w:val="0008249B"/>
    <w:rsid w:val="000A66CB"/>
    <w:rsid w:val="000B6BD5"/>
    <w:rsid w:val="000C0AAC"/>
    <w:rsid w:val="000E3279"/>
    <w:rsid w:val="000E42F7"/>
    <w:rsid w:val="00122AA6"/>
    <w:rsid w:val="001234F6"/>
    <w:rsid w:val="00134A7A"/>
    <w:rsid w:val="00134E36"/>
    <w:rsid w:val="001356AA"/>
    <w:rsid w:val="001646A1"/>
    <w:rsid w:val="00165FAD"/>
    <w:rsid w:val="0017286C"/>
    <w:rsid w:val="001767E6"/>
    <w:rsid w:val="001A226C"/>
    <w:rsid w:val="001B12CF"/>
    <w:rsid w:val="001B188F"/>
    <w:rsid w:val="001C6FC5"/>
    <w:rsid w:val="001F188B"/>
    <w:rsid w:val="00201E5D"/>
    <w:rsid w:val="0020404D"/>
    <w:rsid w:val="00205AF9"/>
    <w:rsid w:val="002150BB"/>
    <w:rsid w:val="0022309D"/>
    <w:rsid w:val="002379B6"/>
    <w:rsid w:val="002451D5"/>
    <w:rsid w:val="00246530"/>
    <w:rsid w:val="00265A21"/>
    <w:rsid w:val="0029341B"/>
    <w:rsid w:val="002A108F"/>
    <w:rsid w:val="002A5667"/>
    <w:rsid w:val="002B384A"/>
    <w:rsid w:val="002B5848"/>
    <w:rsid w:val="002D4F40"/>
    <w:rsid w:val="002F2B25"/>
    <w:rsid w:val="00303E25"/>
    <w:rsid w:val="00330431"/>
    <w:rsid w:val="00345CDD"/>
    <w:rsid w:val="00350214"/>
    <w:rsid w:val="00355645"/>
    <w:rsid w:val="00357BA0"/>
    <w:rsid w:val="00362BD7"/>
    <w:rsid w:val="00367EDD"/>
    <w:rsid w:val="00373E6D"/>
    <w:rsid w:val="003762C7"/>
    <w:rsid w:val="003A3448"/>
    <w:rsid w:val="003B5F8D"/>
    <w:rsid w:val="003C2AE7"/>
    <w:rsid w:val="003D445D"/>
    <w:rsid w:val="003E40A0"/>
    <w:rsid w:val="003F5AD1"/>
    <w:rsid w:val="00406D98"/>
    <w:rsid w:val="00427DE6"/>
    <w:rsid w:val="0043146E"/>
    <w:rsid w:val="004370BF"/>
    <w:rsid w:val="00444D1B"/>
    <w:rsid w:val="0046001F"/>
    <w:rsid w:val="00475CB8"/>
    <w:rsid w:val="00476916"/>
    <w:rsid w:val="004829AC"/>
    <w:rsid w:val="004A76E2"/>
    <w:rsid w:val="004D3309"/>
    <w:rsid w:val="004D51B9"/>
    <w:rsid w:val="004E74B7"/>
    <w:rsid w:val="004E753D"/>
    <w:rsid w:val="00501B7C"/>
    <w:rsid w:val="00525426"/>
    <w:rsid w:val="00527D9F"/>
    <w:rsid w:val="00531BE8"/>
    <w:rsid w:val="00544F7A"/>
    <w:rsid w:val="00557A28"/>
    <w:rsid w:val="00557E87"/>
    <w:rsid w:val="005616B6"/>
    <w:rsid w:val="00565729"/>
    <w:rsid w:val="00571B05"/>
    <w:rsid w:val="00590DC1"/>
    <w:rsid w:val="005B3F13"/>
    <w:rsid w:val="005B6AEA"/>
    <w:rsid w:val="005F5248"/>
    <w:rsid w:val="006332AF"/>
    <w:rsid w:val="006345EA"/>
    <w:rsid w:val="00643DA9"/>
    <w:rsid w:val="00645442"/>
    <w:rsid w:val="00646771"/>
    <w:rsid w:val="00692860"/>
    <w:rsid w:val="00707FDC"/>
    <w:rsid w:val="00726FA7"/>
    <w:rsid w:val="00782E49"/>
    <w:rsid w:val="00783B9A"/>
    <w:rsid w:val="007874ED"/>
    <w:rsid w:val="00795F51"/>
    <w:rsid w:val="007A343C"/>
    <w:rsid w:val="007B4EDF"/>
    <w:rsid w:val="007D2CDB"/>
    <w:rsid w:val="007E4C84"/>
    <w:rsid w:val="007F08F1"/>
    <w:rsid w:val="007F4AEC"/>
    <w:rsid w:val="00804106"/>
    <w:rsid w:val="00804151"/>
    <w:rsid w:val="008059C9"/>
    <w:rsid w:val="0081140A"/>
    <w:rsid w:val="008128DE"/>
    <w:rsid w:val="008155D7"/>
    <w:rsid w:val="00837210"/>
    <w:rsid w:val="00843249"/>
    <w:rsid w:val="00843B75"/>
    <w:rsid w:val="00851BAF"/>
    <w:rsid w:val="00863D1D"/>
    <w:rsid w:val="008A06BB"/>
    <w:rsid w:val="008A64C1"/>
    <w:rsid w:val="008B0EA1"/>
    <w:rsid w:val="008C0251"/>
    <w:rsid w:val="008D5EAA"/>
    <w:rsid w:val="008D631B"/>
    <w:rsid w:val="008E1C15"/>
    <w:rsid w:val="00905234"/>
    <w:rsid w:val="00927D92"/>
    <w:rsid w:val="00930B75"/>
    <w:rsid w:val="009351DE"/>
    <w:rsid w:val="00942BA6"/>
    <w:rsid w:val="009454E0"/>
    <w:rsid w:val="009455AD"/>
    <w:rsid w:val="00952FCF"/>
    <w:rsid w:val="0095534D"/>
    <w:rsid w:val="0096002C"/>
    <w:rsid w:val="009656C3"/>
    <w:rsid w:val="009A477C"/>
    <w:rsid w:val="009D5904"/>
    <w:rsid w:val="009D6792"/>
    <w:rsid w:val="009D6A42"/>
    <w:rsid w:val="009E5318"/>
    <w:rsid w:val="009F2405"/>
    <w:rsid w:val="00A154E9"/>
    <w:rsid w:val="00A310A4"/>
    <w:rsid w:val="00A325B6"/>
    <w:rsid w:val="00A40052"/>
    <w:rsid w:val="00A639BA"/>
    <w:rsid w:val="00A6435B"/>
    <w:rsid w:val="00A64E9E"/>
    <w:rsid w:val="00A70934"/>
    <w:rsid w:val="00AB2B14"/>
    <w:rsid w:val="00AB621C"/>
    <w:rsid w:val="00AB626A"/>
    <w:rsid w:val="00AC00B0"/>
    <w:rsid w:val="00AC3DE8"/>
    <w:rsid w:val="00AD0488"/>
    <w:rsid w:val="00AE10B5"/>
    <w:rsid w:val="00B0318C"/>
    <w:rsid w:val="00B14C39"/>
    <w:rsid w:val="00B16BD1"/>
    <w:rsid w:val="00B25C7F"/>
    <w:rsid w:val="00B308B0"/>
    <w:rsid w:val="00B4743D"/>
    <w:rsid w:val="00B47B90"/>
    <w:rsid w:val="00B50D75"/>
    <w:rsid w:val="00B56483"/>
    <w:rsid w:val="00B6349C"/>
    <w:rsid w:val="00B77A7D"/>
    <w:rsid w:val="00B86692"/>
    <w:rsid w:val="00B876C6"/>
    <w:rsid w:val="00B931FE"/>
    <w:rsid w:val="00B94216"/>
    <w:rsid w:val="00B9727B"/>
    <w:rsid w:val="00BA27B2"/>
    <w:rsid w:val="00BA616E"/>
    <w:rsid w:val="00BC2B30"/>
    <w:rsid w:val="00BC33E6"/>
    <w:rsid w:val="00BC5F40"/>
    <w:rsid w:val="00BC64E7"/>
    <w:rsid w:val="00BD2EB8"/>
    <w:rsid w:val="00BD7161"/>
    <w:rsid w:val="00BE388F"/>
    <w:rsid w:val="00C07804"/>
    <w:rsid w:val="00C14C13"/>
    <w:rsid w:val="00C14E0B"/>
    <w:rsid w:val="00C3195B"/>
    <w:rsid w:val="00C479AC"/>
    <w:rsid w:val="00C61E31"/>
    <w:rsid w:val="00C7135D"/>
    <w:rsid w:val="00C86EA9"/>
    <w:rsid w:val="00C904C6"/>
    <w:rsid w:val="00CD66BC"/>
    <w:rsid w:val="00CE014B"/>
    <w:rsid w:val="00CE4157"/>
    <w:rsid w:val="00D017B3"/>
    <w:rsid w:val="00D10E18"/>
    <w:rsid w:val="00D23724"/>
    <w:rsid w:val="00D24740"/>
    <w:rsid w:val="00D4141A"/>
    <w:rsid w:val="00D75251"/>
    <w:rsid w:val="00D80B88"/>
    <w:rsid w:val="00D83B31"/>
    <w:rsid w:val="00D94F28"/>
    <w:rsid w:val="00D955B0"/>
    <w:rsid w:val="00DA1082"/>
    <w:rsid w:val="00DE4CB4"/>
    <w:rsid w:val="00E03067"/>
    <w:rsid w:val="00E226CA"/>
    <w:rsid w:val="00E307FF"/>
    <w:rsid w:val="00E43989"/>
    <w:rsid w:val="00E449B4"/>
    <w:rsid w:val="00E575AF"/>
    <w:rsid w:val="00E72BF4"/>
    <w:rsid w:val="00EA3164"/>
    <w:rsid w:val="00EA3839"/>
    <w:rsid w:val="00EC395C"/>
    <w:rsid w:val="00ED1F16"/>
    <w:rsid w:val="00ED7365"/>
    <w:rsid w:val="00EF62ED"/>
    <w:rsid w:val="00F02CF5"/>
    <w:rsid w:val="00F05A61"/>
    <w:rsid w:val="00F07254"/>
    <w:rsid w:val="00F11E48"/>
    <w:rsid w:val="00F16287"/>
    <w:rsid w:val="00F21DA7"/>
    <w:rsid w:val="00F22964"/>
    <w:rsid w:val="00F314AF"/>
    <w:rsid w:val="00F45B72"/>
    <w:rsid w:val="00F54796"/>
    <w:rsid w:val="00F62C5A"/>
    <w:rsid w:val="00F64602"/>
    <w:rsid w:val="00F82C5C"/>
    <w:rsid w:val="00F90FB9"/>
    <w:rsid w:val="00F94CC5"/>
    <w:rsid w:val="00F9512A"/>
    <w:rsid w:val="00FA6F21"/>
    <w:rsid w:val="00FB3F18"/>
    <w:rsid w:val="00FC22E5"/>
    <w:rsid w:val="00FC58FD"/>
    <w:rsid w:val="00FC7F07"/>
    <w:rsid w:val="00FE05DB"/>
    <w:rsid w:val="00FF5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17366"/>
  <w15:docId w15:val="{CFBE77A8-FB3E-4EF1-BE9B-E11226977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DE8"/>
    <w:pPr>
      <w:widowControl w:val="0"/>
      <w:spacing w:after="160" w:line="259" w:lineRule="auto"/>
      <w:jc w:val="both"/>
    </w:pPr>
    <w:rPr>
      <w:rFonts w:ascii="Calibri" w:hAnsi="Calibri" w:cs="Times New Roman"/>
      <w:szCs w:val="24"/>
    </w:rPr>
  </w:style>
  <w:style w:type="paragraph" w:styleId="Heading1">
    <w:name w:val="heading 1"/>
    <w:basedOn w:val="Normal"/>
    <w:next w:val="Normal"/>
    <w:link w:val="Heading1Char"/>
    <w:qFormat/>
    <w:rsid w:val="00AC3DE8"/>
    <w:pPr>
      <w:keepNext/>
      <w:keepLines/>
      <w:widowControl/>
      <w:numPr>
        <w:numId w:val="1"/>
      </w:numPr>
      <w:tabs>
        <w:tab w:val="left" w:pos="1701"/>
      </w:tabs>
      <w:spacing w:before="360" w:after="240" w:line="360" w:lineRule="auto"/>
      <w:ind w:left="0" w:firstLine="0"/>
      <w:jc w:val="left"/>
      <w:outlineLvl w:val="0"/>
    </w:pPr>
    <w:rPr>
      <w:rFonts w:ascii="Arial" w:hAnsi="Arial" w:cs="Arial"/>
      <w:b/>
      <w:color w:val="000000"/>
      <w:kern w:val="0"/>
      <w:sz w:val="32"/>
      <w:szCs w:val="32"/>
      <w:lang w:val="en-GB" w:eastAsia="en-US"/>
    </w:rPr>
  </w:style>
  <w:style w:type="paragraph" w:styleId="Heading2">
    <w:name w:val="heading 2"/>
    <w:basedOn w:val="Normal"/>
    <w:next w:val="Normal"/>
    <w:link w:val="Heading2Char"/>
    <w:unhideWhenUsed/>
    <w:qFormat/>
    <w:rsid w:val="00AC3DE8"/>
    <w:pPr>
      <w:keepNext/>
      <w:keepLines/>
      <w:widowControl/>
      <w:tabs>
        <w:tab w:val="left" w:pos="567"/>
      </w:tabs>
      <w:spacing w:line="480" w:lineRule="atLeast"/>
      <w:outlineLvl w:val="1"/>
    </w:pPr>
    <w:rPr>
      <w:rFonts w:ascii="Arial" w:hAnsi="Arial"/>
      <w:b/>
      <w:kern w:val="0"/>
      <w:sz w:val="20"/>
      <w:szCs w:val="20"/>
      <w:lang w:val="en-GB" w:eastAsia="en-US"/>
    </w:rPr>
  </w:style>
  <w:style w:type="paragraph" w:styleId="Heading3">
    <w:name w:val="heading 3"/>
    <w:basedOn w:val="Normal"/>
    <w:next w:val="Normal"/>
    <w:link w:val="Heading3Char"/>
    <w:unhideWhenUsed/>
    <w:qFormat/>
    <w:rsid w:val="00AC3DE8"/>
    <w:pPr>
      <w:keepNext/>
      <w:keepLines/>
      <w:widowControl/>
      <w:numPr>
        <w:ilvl w:val="2"/>
        <w:numId w:val="1"/>
      </w:numPr>
      <w:spacing w:before="360" w:after="240" w:line="360" w:lineRule="auto"/>
      <w:outlineLvl w:val="2"/>
    </w:pPr>
    <w:rPr>
      <w:rFonts w:ascii="Arial" w:hAnsi="Arial"/>
      <w:b/>
      <w:color w:val="000000"/>
      <w:kern w:val="0"/>
      <w:sz w:val="24"/>
      <w:lang w:val="en-GB" w:eastAsia="en-US"/>
    </w:rPr>
  </w:style>
  <w:style w:type="paragraph" w:styleId="Heading4">
    <w:name w:val="heading 4"/>
    <w:basedOn w:val="Normal"/>
    <w:next w:val="Normal"/>
    <w:link w:val="Heading4Char"/>
    <w:unhideWhenUsed/>
    <w:qFormat/>
    <w:rsid w:val="00AC3DE8"/>
    <w:pPr>
      <w:keepNext/>
      <w:keepLines/>
      <w:widowControl/>
      <w:numPr>
        <w:ilvl w:val="3"/>
        <w:numId w:val="1"/>
      </w:numPr>
      <w:spacing w:before="240" w:after="240" w:line="360" w:lineRule="auto"/>
      <w:outlineLvl w:val="3"/>
    </w:pPr>
    <w:rPr>
      <w:rFonts w:ascii="Arial" w:hAnsi="Arial"/>
      <w:b/>
      <w:i/>
      <w:iCs/>
      <w:color w:val="000000"/>
      <w:kern w:val="0"/>
      <w:sz w:val="24"/>
      <w:szCs w:val="22"/>
      <w:lang w:val="en-GB" w:eastAsia="en-US"/>
    </w:rPr>
  </w:style>
  <w:style w:type="paragraph" w:styleId="Heading5">
    <w:name w:val="heading 5"/>
    <w:basedOn w:val="Normal"/>
    <w:next w:val="Normal"/>
    <w:link w:val="Heading5Char"/>
    <w:unhideWhenUsed/>
    <w:qFormat/>
    <w:rsid w:val="00AC3DE8"/>
    <w:pPr>
      <w:keepNext/>
      <w:keepLines/>
      <w:widowControl/>
      <w:numPr>
        <w:ilvl w:val="4"/>
        <w:numId w:val="1"/>
      </w:numPr>
      <w:spacing w:before="40" w:line="360" w:lineRule="auto"/>
      <w:outlineLvl w:val="4"/>
    </w:pPr>
    <w:rPr>
      <w:rFonts w:ascii="Arial" w:hAnsi="Arial"/>
      <w:b/>
      <w:color w:val="000000"/>
      <w:kern w:val="0"/>
      <w:sz w:val="24"/>
      <w:szCs w:val="22"/>
      <w:lang w:val="en-GB" w:eastAsia="en-US"/>
    </w:rPr>
  </w:style>
  <w:style w:type="paragraph" w:styleId="Heading6">
    <w:name w:val="heading 6"/>
    <w:basedOn w:val="Normal"/>
    <w:next w:val="Normal"/>
    <w:link w:val="Heading6Char"/>
    <w:unhideWhenUsed/>
    <w:qFormat/>
    <w:rsid w:val="00AC3DE8"/>
    <w:pPr>
      <w:keepNext/>
      <w:keepLines/>
      <w:widowControl/>
      <w:numPr>
        <w:ilvl w:val="5"/>
        <w:numId w:val="1"/>
      </w:numPr>
      <w:spacing w:before="40" w:line="360" w:lineRule="auto"/>
      <w:outlineLvl w:val="5"/>
    </w:pPr>
    <w:rPr>
      <w:rFonts w:ascii="Calibri Light" w:hAnsi="Calibri Light"/>
      <w:color w:val="1F4D78"/>
      <w:kern w:val="0"/>
      <w:sz w:val="24"/>
      <w:szCs w:val="22"/>
      <w:lang w:val="en-GB" w:eastAsia="en-US"/>
    </w:rPr>
  </w:style>
  <w:style w:type="paragraph" w:styleId="Heading7">
    <w:name w:val="heading 7"/>
    <w:basedOn w:val="Normal"/>
    <w:next w:val="Normal"/>
    <w:link w:val="Heading7Char"/>
    <w:unhideWhenUsed/>
    <w:qFormat/>
    <w:rsid w:val="00AC3DE8"/>
    <w:pPr>
      <w:keepNext/>
      <w:keepLines/>
      <w:widowControl/>
      <w:numPr>
        <w:ilvl w:val="6"/>
        <w:numId w:val="1"/>
      </w:numPr>
      <w:spacing w:before="40" w:line="360" w:lineRule="auto"/>
      <w:outlineLvl w:val="6"/>
    </w:pPr>
    <w:rPr>
      <w:rFonts w:ascii="Calibri Light" w:hAnsi="Calibri Light"/>
      <w:i/>
      <w:iCs/>
      <w:color w:val="1F4D78"/>
      <w:kern w:val="0"/>
      <w:sz w:val="24"/>
      <w:szCs w:val="22"/>
      <w:lang w:val="en-GB" w:eastAsia="en-US"/>
    </w:rPr>
  </w:style>
  <w:style w:type="paragraph" w:styleId="Heading8">
    <w:name w:val="heading 8"/>
    <w:basedOn w:val="Normal"/>
    <w:next w:val="Normal"/>
    <w:link w:val="Heading8Char"/>
    <w:unhideWhenUsed/>
    <w:qFormat/>
    <w:rsid w:val="00AC3DE8"/>
    <w:pPr>
      <w:keepNext/>
      <w:keepLines/>
      <w:widowControl/>
      <w:numPr>
        <w:ilvl w:val="7"/>
        <w:numId w:val="1"/>
      </w:numPr>
      <w:spacing w:before="40" w:line="360" w:lineRule="auto"/>
      <w:outlineLvl w:val="7"/>
    </w:pPr>
    <w:rPr>
      <w:rFonts w:ascii="Calibri Light" w:hAnsi="Calibri Light"/>
      <w:color w:val="272727"/>
      <w:kern w:val="0"/>
      <w:szCs w:val="21"/>
      <w:lang w:val="en-GB" w:eastAsia="en-US"/>
    </w:rPr>
  </w:style>
  <w:style w:type="paragraph" w:styleId="Heading9">
    <w:name w:val="heading 9"/>
    <w:basedOn w:val="Normal"/>
    <w:next w:val="Normal"/>
    <w:link w:val="Heading9Char"/>
    <w:unhideWhenUsed/>
    <w:qFormat/>
    <w:rsid w:val="00AC3DE8"/>
    <w:pPr>
      <w:keepNext/>
      <w:keepLines/>
      <w:widowControl/>
      <w:numPr>
        <w:ilvl w:val="8"/>
        <w:numId w:val="1"/>
      </w:numPr>
      <w:spacing w:before="40" w:line="360" w:lineRule="auto"/>
      <w:outlineLvl w:val="8"/>
    </w:pPr>
    <w:rPr>
      <w:rFonts w:ascii="Calibri Light" w:hAnsi="Calibri Light"/>
      <w:i/>
      <w:iCs/>
      <w:color w:val="272727"/>
      <w:kern w:val="0"/>
      <w:szCs w:val="2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3DE8"/>
    <w:rPr>
      <w:rFonts w:ascii="Arial" w:hAnsi="Arial" w:cs="Arial"/>
      <w:b/>
      <w:color w:val="000000"/>
      <w:kern w:val="0"/>
      <w:sz w:val="32"/>
      <w:szCs w:val="32"/>
      <w:lang w:val="en-GB" w:eastAsia="en-US"/>
    </w:rPr>
  </w:style>
  <w:style w:type="character" w:customStyle="1" w:styleId="Heading2Char">
    <w:name w:val="Heading 2 Char"/>
    <w:basedOn w:val="DefaultParagraphFont"/>
    <w:link w:val="Heading2"/>
    <w:rsid w:val="00AC3DE8"/>
    <w:rPr>
      <w:rFonts w:ascii="Arial" w:hAnsi="Arial" w:cs="Times New Roman"/>
      <w:b/>
      <w:kern w:val="0"/>
      <w:sz w:val="20"/>
      <w:szCs w:val="20"/>
      <w:lang w:val="en-GB" w:eastAsia="en-US"/>
    </w:rPr>
  </w:style>
  <w:style w:type="character" w:customStyle="1" w:styleId="Heading3Char">
    <w:name w:val="Heading 3 Char"/>
    <w:basedOn w:val="DefaultParagraphFont"/>
    <w:link w:val="Heading3"/>
    <w:rsid w:val="00AC3DE8"/>
    <w:rPr>
      <w:rFonts w:ascii="Arial" w:hAnsi="Arial" w:cs="Times New Roman"/>
      <w:b/>
      <w:color w:val="000000"/>
      <w:kern w:val="0"/>
      <w:sz w:val="24"/>
      <w:szCs w:val="24"/>
      <w:lang w:val="en-GB" w:eastAsia="en-US"/>
    </w:rPr>
  </w:style>
  <w:style w:type="character" w:customStyle="1" w:styleId="Heading4Char">
    <w:name w:val="Heading 4 Char"/>
    <w:basedOn w:val="DefaultParagraphFont"/>
    <w:link w:val="Heading4"/>
    <w:rsid w:val="00AC3DE8"/>
    <w:rPr>
      <w:rFonts w:ascii="Arial" w:hAnsi="Arial" w:cs="Times New Roman"/>
      <w:b/>
      <w:i/>
      <w:iCs/>
      <w:color w:val="000000"/>
      <w:kern w:val="0"/>
      <w:sz w:val="24"/>
      <w:lang w:val="en-GB" w:eastAsia="en-US"/>
    </w:rPr>
  </w:style>
  <w:style w:type="character" w:customStyle="1" w:styleId="Heading5Char">
    <w:name w:val="Heading 5 Char"/>
    <w:basedOn w:val="DefaultParagraphFont"/>
    <w:link w:val="Heading5"/>
    <w:rsid w:val="00AC3DE8"/>
    <w:rPr>
      <w:rFonts w:ascii="Arial" w:hAnsi="Arial" w:cs="Times New Roman"/>
      <w:b/>
      <w:color w:val="000000"/>
      <w:kern w:val="0"/>
      <w:sz w:val="24"/>
      <w:lang w:val="en-GB" w:eastAsia="en-US"/>
    </w:rPr>
  </w:style>
  <w:style w:type="character" w:customStyle="1" w:styleId="Heading6Char">
    <w:name w:val="Heading 6 Char"/>
    <w:basedOn w:val="DefaultParagraphFont"/>
    <w:link w:val="Heading6"/>
    <w:rsid w:val="00AC3DE8"/>
    <w:rPr>
      <w:rFonts w:ascii="Calibri Light" w:hAnsi="Calibri Light" w:cs="Times New Roman"/>
      <w:color w:val="1F4D78"/>
      <w:kern w:val="0"/>
      <w:sz w:val="24"/>
      <w:lang w:val="en-GB" w:eastAsia="en-US"/>
    </w:rPr>
  </w:style>
  <w:style w:type="character" w:customStyle="1" w:styleId="Heading7Char">
    <w:name w:val="Heading 7 Char"/>
    <w:basedOn w:val="DefaultParagraphFont"/>
    <w:link w:val="Heading7"/>
    <w:rsid w:val="00AC3DE8"/>
    <w:rPr>
      <w:rFonts w:ascii="Calibri Light" w:hAnsi="Calibri Light" w:cs="Times New Roman"/>
      <w:i/>
      <w:iCs/>
      <w:color w:val="1F4D78"/>
      <w:kern w:val="0"/>
      <w:sz w:val="24"/>
      <w:lang w:val="en-GB" w:eastAsia="en-US"/>
    </w:rPr>
  </w:style>
  <w:style w:type="character" w:customStyle="1" w:styleId="Heading8Char">
    <w:name w:val="Heading 8 Char"/>
    <w:basedOn w:val="DefaultParagraphFont"/>
    <w:link w:val="Heading8"/>
    <w:rsid w:val="00AC3DE8"/>
    <w:rPr>
      <w:rFonts w:ascii="Calibri Light" w:hAnsi="Calibri Light" w:cs="Times New Roman"/>
      <w:color w:val="272727"/>
      <w:kern w:val="0"/>
      <w:szCs w:val="21"/>
      <w:lang w:val="en-GB" w:eastAsia="en-US"/>
    </w:rPr>
  </w:style>
  <w:style w:type="character" w:customStyle="1" w:styleId="Heading9Char">
    <w:name w:val="Heading 9 Char"/>
    <w:basedOn w:val="DefaultParagraphFont"/>
    <w:link w:val="Heading9"/>
    <w:rsid w:val="00AC3DE8"/>
    <w:rPr>
      <w:rFonts w:ascii="Calibri Light" w:hAnsi="Calibri Light" w:cs="Times New Roman"/>
      <w:i/>
      <w:iCs/>
      <w:color w:val="272727"/>
      <w:kern w:val="0"/>
      <w:szCs w:val="21"/>
      <w:lang w:val="en-GB" w:eastAsia="en-US"/>
    </w:rPr>
  </w:style>
  <w:style w:type="paragraph" w:styleId="Header">
    <w:name w:val="header"/>
    <w:basedOn w:val="Normal"/>
    <w:link w:val="HeaderChar"/>
    <w:uiPriority w:val="99"/>
    <w:unhideWhenUsed/>
    <w:rsid w:val="00AC3DE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sid w:val="00AC3DE8"/>
    <w:rPr>
      <w:sz w:val="18"/>
      <w:szCs w:val="18"/>
    </w:rPr>
  </w:style>
  <w:style w:type="paragraph" w:styleId="Footer">
    <w:name w:val="footer"/>
    <w:basedOn w:val="Normal"/>
    <w:link w:val="FooterChar"/>
    <w:uiPriority w:val="99"/>
    <w:unhideWhenUsed/>
    <w:qFormat/>
    <w:rsid w:val="00AC3DE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qFormat/>
    <w:rsid w:val="00AC3DE8"/>
    <w:rPr>
      <w:sz w:val="18"/>
      <w:szCs w:val="18"/>
    </w:rPr>
  </w:style>
  <w:style w:type="paragraph" w:styleId="TOC7">
    <w:name w:val="toc 7"/>
    <w:basedOn w:val="Normal"/>
    <w:next w:val="Normal"/>
    <w:uiPriority w:val="39"/>
    <w:unhideWhenUsed/>
    <w:qFormat/>
    <w:rsid w:val="00AC3DE8"/>
    <w:pPr>
      <w:widowControl/>
      <w:spacing w:after="100"/>
      <w:ind w:left="1320"/>
      <w:jc w:val="left"/>
    </w:pPr>
    <w:rPr>
      <w:kern w:val="0"/>
      <w:sz w:val="22"/>
      <w:szCs w:val="22"/>
      <w:lang w:val="en-GB" w:eastAsia="en-GB"/>
    </w:rPr>
  </w:style>
  <w:style w:type="paragraph" w:styleId="ListNumber">
    <w:name w:val="List Number"/>
    <w:basedOn w:val="Normal"/>
    <w:rsid w:val="00AC3DE8"/>
    <w:pPr>
      <w:widowControl/>
      <w:tabs>
        <w:tab w:val="left" w:pos="360"/>
        <w:tab w:val="left" w:pos="397"/>
      </w:tabs>
      <w:ind w:firstLine="210"/>
    </w:pPr>
    <w:rPr>
      <w:rFonts w:ascii="Arial" w:eastAsia="MS Mincho" w:hAnsi="Arial"/>
      <w:kern w:val="0"/>
      <w:sz w:val="20"/>
      <w:lang w:eastAsia="ja-JP"/>
    </w:rPr>
  </w:style>
  <w:style w:type="paragraph" w:styleId="Caption">
    <w:name w:val="caption"/>
    <w:basedOn w:val="Normal"/>
    <w:next w:val="Normal"/>
    <w:uiPriority w:val="35"/>
    <w:unhideWhenUsed/>
    <w:qFormat/>
    <w:rsid w:val="00AC3DE8"/>
    <w:pPr>
      <w:widowControl/>
      <w:spacing w:after="200"/>
    </w:pPr>
    <w:rPr>
      <w:rFonts w:ascii="Arial" w:eastAsia="Calibri" w:hAnsi="Arial"/>
      <w:iCs/>
      <w:color w:val="000000"/>
      <w:kern w:val="0"/>
      <w:sz w:val="24"/>
      <w:szCs w:val="18"/>
      <w:lang w:val="en-GB" w:eastAsia="en-US"/>
    </w:rPr>
  </w:style>
  <w:style w:type="paragraph" w:styleId="CommentText">
    <w:name w:val="annotation text"/>
    <w:basedOn w:val="Normal"/>
    <w:link w:val="CommentTextChar"/>
    <w:uiPriority w:val="99"/>
    <w:unhideWhenUsed/>
    <w:qFormat/>
    <w:rsid w:val="00AC3DE8"/>
    <w:pPr>
      <w:widowControl/>
      <w:spacing w:after="200"/>
    </w:pPr>
    <w:rPr>
      <w:kern w:val="0"/>
      <w:sz w:val="20"/>
      <w:szCs w:val="20"/>
      <w:lang w:val="en-GB" w:eastAsia="en-GB"/>
    </w:rPr>
  </w:style>
  <w:style w:type="character" w:customStyle="1" w:styleId="CommentTextChar">
    <w:name w:val="Comment Text Char"/>
    <w:basedOn w:val="DefaultParagraphFont"/>
    <w:link w:val="CommentText"/>
    <w:uiPriority w:val="99"/>
    <w:qFormat/>
    <w:rsid w:val="00AC3DE8"/>
    <w:rPr>
      <w:rFonts w:ascii="Calibri" w:hAnsi="Calibri" w:cs="Times New Roman"/>
      <w:kern w:val="0"/>
      <w:sz w:val="20"/>
      <w:szCs w:val="20"/>
      <w:lang w:val="en-GB" w:eastAsia="en-GB"/>
    </w:rPr>
  </w:style>
  <w:style w:type="paragraph" w:styleId="TOC5">
    <w:name w:val="toc 5"/>
    <w:basedOn w:val="Normal"/>
    <w:next w:val="Normal"/>
    <w:uiPriority w:val="39"/>
    <w:unhideWhenUsed/>
    <w:qFormat/>
    <w:rsid w:val="00AC3DE8"/>
    <w:pPr>
      <w:widowControl/>
      <w:spacing w:after="100"/>
      <w:ind w:left="880"/>
      <w:jc w:val="left"/>
    </w:pPr>
    <w:rPr>
      <w:kern w:val="0"/>
      <w:sz w:val="22"/>
      <w:szCs w:val="22"/>
      <w:lang w:val="en-GB" w:eastAsia="en-GB"/>
    </w:rPr>
  </w:style>
  <w:style w:type="paragraph" w:styleId="TOC3">
    <w:name w:val="toc 3"/>
    <w:basedOn w:val="Normal"/>
    <w:next w:val="Normal"/>
    <w:uiPriority w:val="39"/>
    <w:unhideWhenUsed/>
    <w:qFormat/>
    <w:rsid w:val="00AC3DE8"/>
    <w:pPr>
      <w:widowControl/>
      <w:tabs>
        <w:tab w:val="left" w:pos="1560"/>
        <w:tab w:val="right" w:leader="dot" w:pos="8471"/>
      </w:tabs>
      <w:spacing w:after="100"/>
      <w:ind w:left="709"/>
      <w:jc w:val="left"/>
    </w:pPr>
    <w:rPr>
      <w:rFonts w:ascii="Arial" w:eastAsia="Calibri" w:hAnsi="Arial"/>
      <w:color w:val="000000"/>
      <w:kern w:val="0"/>
      <w:sz w:val="24"/>
      <w:szCs w:val="22"/>
      <w:lang w:val="en-GB" w:eastAsia="en-US"/>
    </w:rPr>
  </w:style>
  <w:style w:type="paragraph" w:styleId="PlainText">
    <w:name w:val="Plain Text"/>
    <w:basedOn w:val="Normal"/>
    <w:link w:val="PlainTextChar"/>
    <w:uiPriority w:val="99"/>
    <w:unhideWhenUsed/>
    <w:qFormat/>
    <w:rsid w:val="00AC3DE8"/>
    <w:pPr>
      <w:widowControl/>
    </w:pPr>
    <w:rPr>
      <w:rFonts w:eastAsia="Calibri"/>
      <w:kern w:val="0"/>
      <w:sz w:val="22"/>
      <w:szCs w:val="21"/>
      <w:lang w:val="en-GB" w:eastAsia="en-US"/>
    </w:rPr>
  </w:style>
  <w:style w:type="character" w:customStyle="1" w:styleId="PlainTextChar">
    <w:name w:val="Plain Text Char"/>
    <w:basedOn w:val="DefaultParagraphFont"/>
    <w:link w:val="PlainText"/>
    <w:uiPriority w:val="99"/>
    <w:qFormat/>
    <w:rsid w:val="00AC3DE8"/>
    <w:rPr>
      <w:rFonts w:ascii="Calibri" w:eastAsia="Calibri" w:hAnsi="Calibri" w:cs="Times New Roman"/>
      <w:kern w:val="0"/>
      <w:sz w:val="22"/>
      <w:szCs w:val="21"/>
      <w:lang w:val="en-GB" w:eastAsia="en-US"/>
    </w:rPr>
  </w:style>
  <w:style w:type="paragraph" w:styleId="TOC8">
    <w:name w:val="toc 8"/>
    <w:basedOn w:val="Normal"/>
    <w:next w:val="Normal"/>
    <w:uiPriority w:val="39"/>
    <w:unhideWhenUsed/>
    <w:qFormat/>
    <w:rsid w:val="00AC3DE8"/>
    <w:pPr>
      <w:widowControl/>
      <w:spacing w:after="100"/>
      <w:ind w:left="1540"/>
      <w:jc w:val="left"/>
    </w:pPr>
    <w:rPr>
      <w:kern w:val="0"/>
      <w:sz w:val="22"/>
      <w:szCs w:val="22"/>
      <w:lang w:val="en-GB" w:eastAsia="en-GB"/>
    </w:rPr>
  </w:style>
  <w:style w:type="paragraph" w:styleId="EndnoteText">
    <w:name w:val="endnote text"/>
    <w:basedOn w:val="Normal"/>
    <w:link w:val="EndnoteTextChar"/>
    <w:uiPriority w:val="99"/>
    <w:unhideWhenUsed/>
    <w:qFormat/>
    <w:rsid w:val="00AC3DE8"/>
    <w:pPr>
      <w:widowControl/>
      <w:ind w:firstLine="210"/>
    </w:pPr>
    <w:rPr>
      <w:rFonts w:ascii="Arial" w:eastAsia="MS Mincho" w:hAnsi="Arial"/>
      <w:kern w:val="0"/>
      <w:sz w:val="20"/>
      <w:szCs w:val="20"/>
      <w:lang w:eastAsia="ja-JP"/>
    </w:rPr>
  </w:style>
  <w:style w:type="character" w:customStyle="1" w:styleId="EndnoteTextChar">
    <w:name w:val="Endnote Text Char"/>
    <w:basedOn w:val="DefaultParagraphFont"/>
    <w:link w:val="EndnoteText"/>
    <w:uiPriority w:val="99"/>
    <w:qFormat/>
    <w:rsid w:val="00AC3DE8"/>
    <w:rPr>
      <w:rFonts w:ascii="Arial" w:eastAsia="MS Mincho" w:hAnsi="Arial" w:cs="Times New Roman"/>
      <w:kern w:val="0"/>
      <w:sz w:val="20"/>
      <w:szCs w:val="20"/>
      <w:lang w:eastAsia="ja-JP"/>
    </w:rPr>
  </w:style>
  <w:style w:type="paragraph" w:styleId="BalloonText">
    <w:name w:val="Balloon Text"/>
    <w:basedOn w:val="Normal"/>
    <w:link w:val="BalloonTextChar"/>
    <w:uiPriority w:val="99"/>
    <w:unhideWhenUsed/>
    <w:rsid w:val="00AC3DE8"/>
    <w:pPr>
      <w:widowControl/>
    </w:pPr>
    <w:rPr>
      <w:rFonts w:ascii="Segoe UI" w:eastAsia="Calibri" w:hAnsi="Segoe UI" w:cs="Segoe UI"/>
      <w:kern w:val="0"/>
      <w:sz w:val="18"/>
      <w:szCs w:val="18"/>
      <w:lang w:val="en-GB" w:eastAsia="en-US"/>
    </w:rPr>
  </w:style>
  <w:style w:type="character" w:customStyle="1" w:styleId="BalloonTextChar">
    <w:name w:val="Balloon Text Char"/>
    <w:basedOn w:val="DefaultParagraphFont"/>
    <w:link w:val="BalloonText"/>
    <w:uiPriority w:val="99"/>
    <w:rsid w:val="00AC3DE8"/>
    <w:rPr>
      <w:rFonts w:ascii="Segoe UI" w:eastAsia="Calibri" w:hAnsi="Segoe UI" w:cs="Segoe UI"/>
      <w:kern w:val="0"/>
      <w:sz w:val="18"/>
      <w:szCs w:val="18"/>
      <w:lang w:val="en-GB" w:eastAsia="en-US"/>
    </w:rPr>
  </w:style>
  <w:style w:type="paragraph" w:styleId="TOC1">
    <w:name w:val="toc 1"/>
    <w:basedOn w:val="Normal"/>
    <w:next w:val="Normal"/>
    <w:uiPriority w:val="39"/>
    <w:unhideWhenUsed/>
    <w:qFormat/>
    <w:rsid w:val="00AC3DE8"/>
    <w:pPr>
      <w:widowControl/>
      <w:tabs>
        <w:tab w:val="left" w:pos="1418"/>
        <w:tab w:val="right" w:leader="dot" w:pos="8777"/>
      </w:tabs>
      <w:spacing w:after="200"/>
      <w:jc w:val="left"/>
    </w:pPr>
    <w:rPr>
      <w:rFonts w:ascii="Arial" w:eastAsia="MS Mincho" w:hAnsi="Arial"/>
      <w:b/>
      <w:color w:val="000000"/>
      <w:kern w:val="0"/>
      <w:sz w:val="24"/>
      <w:lang w:eastAsia="ja-JP"/>
    </w:rPr>
  </w:style>
  <w:style w:type="paragraph" w:styleId="TOC4">
    <w:name w:val="toc 4"/>
    <w:basedOn w:val="Normal"/>
    <w:next w:val="Normal"/>
    <w:uiPriority w:val="39"/>
    <w:unhideWhenUsed/>
    <w:qFormat/>
    <w:rsid w:val="00AC3DE8"/>
    <w:pPr>
      <w:widowControl/>
      <w:spacing w:after="100"/>
      <w:ind w:left="660"/>
      <w:jc w:val="left"/>
    </w:pPr>
    <w:rPr>
      <w:kern w:val="0"/>
      <w:sz w:val="22"/>
      <w:szCs w:val="22"/>
      <w:lang w:val="en-GB" w:eastAsia="en-GB"/>
    </w:rPr>
  </w:style>
  <w:style w:type="paragraph" w:styleId="FootnoteText">
    <w:name w:val="footnote text"/>
    <w:basedOn w:val="Normal"/>
    <w:link w:val="FootnoteTextChar"/>
    <w:rsid w:val="00AC3DE8"/>
    <w:pPr>
      <w:widowControl/>
      <w:ind w:firstLine="210"/>
    </w:pPr>
    <w:rPr>
      <w:rFonts w:ascii="Arial" w:eastAsia="MS Mincho" w:hAnsi="Arial"/>
      <w:kern w:val="0"/>
      <w:sz w:val="20"/>
      <w:szCs w:val="20"/>
      <w:lang w:eastAsia="ja-JP"/>
    </w:rPr>
  </w:style>
  <w:style w:type="character" w:customStyle="1" w:styleId="FootnoteTextChar">
    <w:name w:val="Footnote Text Char"/>
    <w:basedOn w:val="DefaultParagraphFont"/>
    <w:link w:val="FootnoteText"/>
    <w:qFormat/>
    <w:rsid w:val="00AC3DE8"/>
    <w:rPr>
      <w:rFonts w:ascii="Arial" w:eastAsia="MS Mincho" w:hAnsi="Arial" w:cs="Times New Roman"/>
      <w:kern w:val="0"/>
      <w:sz w:val="20"/>
      <w:szCs w:val="20"/>
      <w:lang w:eastAsia="ja-JP"/>
    </w:rPr>
  </w:style>
  <w:style w:type="paragraph" w:styleId="TOC6">
    <w:name w:val="toc 6"/>
    <w:basedOn w:val="Normal"/>
    <w:next w:val="Normal"/>
    <w:uiPriority w:val="39"/>
    <w:unhideWhenUsed/>
    <w:qFormat/>
    <w:rsid w:val="00AC3DE8"/>
    <w:pPr>
      <w:widowControl/>
      <w:spacing w:after="100"/>
      <w:ind w:left="1100"/>
      <w:jc w:val="left"/>
    </w:pPr>
    <w:rPr>
      <w:kern w:val="0"/>
      <w:sz w:val="22"/>
      <w:szCs w:val="22"/>
      <w:lang w:val="en-GB" w:eastAsia="en-GB"/>
    </w:rPr>
  </w:style>
  <w:style w:type="paragraph" w:styleId="TableofFigures">
    <w:name w:val="table of figures"/>
    <w:basedOn w:val="Normal"/>
    <w:next w:val="Normal"/>
    <w:uiPriority w:val="99"/>
    <w:unhideWhenUsed/>
    <w:qFormat/>
    <w:rsid w:val="00AC3DE8"/>
    <w:pPr>
      <w:widowControl/>
      <w:spacing w:line="360" w:lineRule="auto"/>
    </w:pPr>
    <w:rPr>
      <w:rFonts w:ascii="Arial" w:eastAsia="Calibri" w:hAnsi="Arial"/>
      <w:kern w:val="0"/>
      <w:sz w:val="24"/>
      <w:szCs w:val="22"/>
      <w:lang w:val="en-GB" w:eastAsia="en-US"/>
    </w:rPr>
  </w:style>
  <w:style w:type="paragraph" w:styleId="TOC2">
    <w:name w:val="toc 2"/>
    <w:basedOn w:val="Normal"/>
    <w:next w:val="Normal"/>
    <w:uiPriority w:val="39"/>
    <w:unhideWhenUsed/>
    <w:qFormat/>
    <w:rsid w:val="00AC3DE8"/>
    <w:pPr>
      <w:widowControl/>
      <w:tabs>
        <w:tab w:val="left" w:pos="1100"/>
        <w:tab w:val="right" w:leader="dot" w:pos="8471"/>
      </w:tabs>
      <w:spacing w:after="100"/>
      <w:ind w:left="426"/>
      <w:jc w:val="left"/>
    </w:pPr>
    <w:rPr>
      <w:rFonts w:ascii="Arial" w:eastAsia="MS Mincho" w:hAnsi="Arial"/>
      <w:color w:val="000000"/>
      <w:kern w:val="0"/>
      <w:sz w:val="24"/>
      <w:lang w:eastAsia="ja-JP"/>
    </w:rPr>
  </w:style>
  <w:style w:type="paragraph" w:styleId="TOC9">
    <w:name w:val="toc 9"/>
    <w:basedOn w:val="Normal"/>
    <w:next w:val="Normal"/>
    <w:uiPriority w:val="39"/>
    <w:unhideWhenUsed/>
    <w:qFormat/>
    <w:rsid w:val="00AC3DE8"/>
    <w:pPr>
      <w:widowControl/>
      <w:spacing w:after="100"/>
      <w:ind w:left="1760"/>
      <w:jc w:val="left"/>
    </w:pPr>
    <w:rPr>
      <w:kern w:val="0"/>
      <w:sz w:val="22"/>
      <w:szCs w:val="22"/>
      <w:lang w:val="en-GB" w:eastAsia="en-GB"/>
    </w:rPr>
  </w:style>
  <w:style w:type="paragraph" w:styleId="HTMLPreformatted">
    <w:name w:val="HTML Preformatted"/>
    <w:basedOn w:val="Normal"/>
    <w:link w:val="HTMLPreformattedChar"/>
    <w:uiPriority w:val="99"/>
    <w:unhideWhenUsed/>
    <w:qFormat/>
    <w:rsid w:val="00AC3DE8"/>
    <w:pPr>
      <w:widowControl/>
    </w:pPr>
    <w:rPr>
      <w:rFonts w:ascii="Consolas" w:eastAsia="Calibri" w:hAnsi="Consolas" w:cs="Consolas"/>
      <w:kern w:val="0"/>
      <w:sz w:val="20"/>
      <w:szCs w:val="20"/>
      <w:lang w:val="en-GB" w:eastAsia="en-US"/>
    </w:rPr>
  </w:style>
  <w:style w:type="character" w:customStyle="1" w:styleId="HTMLPreformattedChar">
    <w:name w:val="HTML Preformatted Char"/>
    <w:basedOn w:val="DefaultParagraphFont"/>
    <w:link w:val="HTMLPreformatted"/>
    <w:uiPriority w:val="99"/>
    <w:qFormat/>
    <w:rsid w:val="00AC3DE8"/>
    <w:rPr>
      <w:rFonts w:ascii="Consolas" w:eastAsia="Calibri" w:hAnsi="Consolas" w:cs="Consolas"/>
      <w:kern w:val="0"/>
      <w:sz w:val="20"/>
      <w:szCs w:val="20"/>
      <w:lang w:val="en-GB" w:eastAsia="en-US"/>
    </w:rPr>
  </w:style>
  <w:style w:type="paragraph" w:styleId="NormalWeb">
    <w:name w:val="Normal (Web)"/>
    <w:basedOn w:val="Normal"/>
    <w:uiPriority w:val="99"/>
    <w:unhideWhenUsed/>
    <w:rsid w:val="00AC3DE8"/>
    <w:pPr>
      <w:widowControl/>
      <w:spacing w:before="100" w:beforeAutospacing="1" w:after="100" w:afterAutospacing="1"/>
    </w:pPr>
    <w:rPr>
      <w:rFonts w:ascii="Arial" w:eastAsia="Times New Roman" w:hAnsi="Arial"/>
      <w:kern w:val="0"/>
      <w:sz w:val="24"/>
      <w:lang w:val="en-GB" w:eastAsia="en-GB"/>
    </w:rPr>
  </w:style>
  <w:style w:type="paragraph" w:styleId="Title">
    <w:name w:val="Title"/>
    <w:next w:val="Normal"/>
    <w:link w:val="TitleChar"/>
    <w:qFormat/>
    <w:rsid w:val="00AC3DE8"/>
    <w:pPr>
      <w:numPr>
        <w:numId w:val="2"/>
      </w:numPr>
      <w:tabs>
        <w:tab w:val="clear" w:pos="618"/>
      </w:tabs>
      <w:spacing w:before="480" w:after="480" w:line="259" w:lineRule="auto"/>
      <w:ind w:left="0" w:firstLine="0"/>
    </w:pPr>
    <w:rPr>
      <w:rFonts w:ascii="Times New Roman" w:eastAsia="MS Mincho" w:hAnsi="Times New Roman" w:cs="Times New Roman"/>
      <w:kern w:val="28"/>
      <w:sz w:val="50"/>
      <w:szCs w:val="20"/>
      <w:lang w:eastAsia="en-GB"/>
    </w:rPr>
  </w:style>
  <w:style w:type="character" w:customStyle="1" w:styleId="TitleChar">
    <w:name w:val="Title Char"/>
    <w:basedOn w:val="DefaultParagraphFont"/>
    <w:link w:val="Title"/>
    <w:qFormat/>
    <w:rsid w:val="00AC3DE8"/>
    <w:rPr>
      <w:rFonts w:ascii="Times New Roman" w:eastAsia="MS Mincho" w:hAnsi="Times New Roman" w:cs="Times New Roman"/>
      <w:kern w:val="28"/>
      <w:sz w:val="50"/>
      <w:szCs w:val="20"/>
      <w:lang w:eastAsia="en-GB"/>
    </w:rPr>
  </w:style>
  <w:style w:type="paragraph" w:styleId="CommentSubject">
    <w:name w:val="annotation subject"/>
    <w:basedOn w:val="CommentText"/>
    <w:next w:val="CommentText"/>
    <w:link w:val="CommentSubjectChar"/>
    <w:uiPriority w:val="99"/>
    <w:unhideWhenUsed/>
    <w:qFormat/>
    <w:rsid w:val="00AC3DE8"/>
    <w:rPr>
      <w:b/>
      <w:bCs/>
    </w:rPr>
  </w:style>
  <w:style w:type="character" w:customStyle="1" w:styleId="CommentSubjectChar">
    <w:name w:val="Comment Subject Char"/>
    <w:basedOn w:val="CommentTextChar"/>
    <w:link w:val="CommentSubject"/>
    <w:uiPriority w:val="99"/>
    <w:qFormat/>
    <w:rsid w:val="00AC3DE8"/>
    <w:rPr>
      <w:rFonts w:ascii="Calibri" w:hAnsi="Calibri" w:cs="Times New Roman"/>
      <w:b/>
      <w:bCs/>
      <w:kern w:val="0"/>
      <w:sz w:val="20"/>
      <w:szCs w:val="20"/>
      <w:lang w:val="en-GB" w:eastAsia="en-GB"/>
    </w:rPr>
  </w:style>
  <w:style w:type="table" w:styleId="TableGrid">
    <w:name w:val="Table Grid"/>
    <w:basedOn w:val="TableNormal"/>
    <w:uiPriority w:val="39"/>
    <w:qFormat/>
    <w:rsid w:val="00AC3DE8"/>
    <w:pPr>
      <w:widowControl w:val="0"/>
      <w:jc w:val="both"/>
    </w:pPr>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AC3DE8"/>
    <w:rPr>
      <w:b/>
      <w:bCs/>
    </w:rPr>
  </w:style>
  <w:style w:type="character" w:styleId="EndnoteReference">
    <w:name w:val="endnote reference"/>
    <w:uiPriority w:val="99"/>
    <w:unhideWhenUsed/>
    <w:rsid w:val="00AC3DE8"/>
    <w:rPr>
      <w:vertAlign w:val="superscript"/>
    </w:rPr>
  </w:style>
  <w:style w:type="character" w:styleId="FollowedHyperlink">
    <w:name w:val="FollowedHyperlink"/>
    <w:uiPriority w:val="99"/>
    <w:unhideWhenUsed/>
    <w:qFormat/>
    <w:rsid w:val="00AC3DE8"/>
    <w:rPr>
      <w:color w:val="954F72"/>
      <w:u w:val="single"/>
    </w:rPr>
  </w:style>
  <w:style w:type="character" w:styleId="Emphasis">
    <w:name w:val="Emphasis"/>
    <w:uiPriority w:val="20"/>
    <w:qFormat/>
    <w:rsid w:val="00AC3DE8"/>
    <w:rPr>
      <w:i/>
      <w:iCs/>
    </w:rPr>
  </w:style>
  <w:style w:type="character" w:styleId="LineNumber">
    <w:name w:val="line number"/>
    <w:uiPriority w:val="99"/>
    <w:unhideWhenUsed/>
    <w:qFormat/>
    <w:rsid w:val="00AC3DE8"/>
  </w:style>
  <w:style w:type="character" w:styleId="Hyperlink">
    <w:name w:val="Hyperlink"/>
    <w:uiPriority w:val="99"/>
    <w:unhideWhenUsed/>
    <w:qFormat/>
    <w:rsid w:val="00AC3DE8"/>
    <w:rPr>
      <w:color w:val="0563C1"/>
      <w:u w:val="single"/>
    </w:rPr>
  </w:style>
  <w:style w:type="character" w:styleId="CommentReference">
    <w:name w:val="annotation reference"/>
    <w:uiPriority w:val="99"/>
    <w:unhideWhenUsed/>
    <w:rsid w:val="00AC3DE8"/>
    <w:rPr>
      <w:sz w:val="16"/>
      <w:szCs w:val="16"/>
    </w:rPr>
  </w:style>
  <w:style w:type="character" w:styleId="FootnoteReference">
    <w:name w:val="footnote reference"/>
    <w:qFormat/>
    <w:rsid w:val="00AC3DE8"/>
    <w:rPr>
      <w:vertAlign w:val="superscript"/>
    </w:rPr>
  </w:style>
  <w:style w:type="paragraph" w:styleId="ListParagraph">
    <w:name w:val="List Paragraph"/>
    <w:basedOn w:val="Normal"/>
    <w:uiPriority w:val="34"/>
    <w:qFormat/>
    <w:rsid w:val="00AC3DE8"/>
    <w:pPr>
      <w:widowControl/>
      <w:spacing w:line="360" w:lineRule="auto"/>
      <w:ind w:left="720"/>
      <w:contextualSpacing/>
    </w:pPr>
    <w:rPr>
      <w:rFonts w:ascii="Arial" w:eastAsia="Calibri" w:hAnsi="Arial"/>
      <w:kern w:val="0"/>
      <w:sz w:val="24"/>
      <w:szCs w:val="22"/>
      <w:lang w:val="en-GB" w:eastAsia="en-US"/>
    </w:rPr>
  </w:style>
  <w:style w:type="paragraph" w:customStyle="1" w:styleId="EndNoteBibliographyTitle">
    <w:name w:val="EndNote Bibliography Title"/>
    <w:basedOn w:val="Normal"/>
    <w:link w:val="EndNoteBibliographyTitleChar"/>
    <w:rsid w:val="00AC3DE8"/>
    <w:pPr>
      <w:widowControl/>
      <w:spacing w:line="360" w:lineRule="auto"/>
      <w:jc w:val="center"/>
    </w:pPr>
    <w:rPr>
      <w:rFonts w:eastAsia="Calibri"/>
      <w:kern w:val="0"/>
      <w:sz w:val="22"/>
      <w:szCs w:val="22"/>
      <w:lang w:eastAsia="en-US"/>
    </w:rPr>
  </w:style>
  <w:style w:type="character" w:customStyle="1" w:styleId="EndNoteBibliographyTitleChar">
    <w:name w:val="EndNote Bibliography Title Char"/>
    <w:link w:val="EndNoteBibliographyTitle"/>
    <w:rsid w:val="00AC3DE8"/>
    <w:rPr>
      <w:rFonts w:ascii="Calibri" w:eastAsia="Calibri" w:hAnsi="Calibri" w:cs="Times New Roman"/>
      <w:kern w:val="0"/>
      <w:sz w:val="22"/>
      <w:lang w:eastAsia="en-US"/>
    </w:rPr>
  </w:style>
  <w:style w:type="paragraph" w:customStyle="1" w:styleId="EndNoteBibliography">
    <w:name w:val="EndNote Bibliography"/>
    <w:basedOn w:val="Normal"/>
    <w:link w:val="EndNoteBibliographyChar"/>
    <w:rsid w:val="00AC3DE8"/>
    <w:pPr>
      <w:widowControl/>
    </w:pPr>
    <w:rPr>
      <w:rFonts w:eastAsia="Calibri"/>
      <w:kern w:val="0"/>
      <w:sz w:val="22"/>
      <w:szCs w:val="22"/>
      <w:lang w:eastAsia="en-US"/>
    </w:rPr>
  </w:style>
  <w:style w:type="character" w:customStyle="1" w:styleId="EndNoteBibliographyChar">
    <w:name w:val="EndNote Bibliography Char"/>
    <w:link w:val="EndNoteBibliography"/>
    <w:rsid w:val="00AC3DE8"/>
    <w:rPr>
      <w:rFonts w:ascii="Calibri" w:eastAsia="Calibri" w:hAnsi="Calibri" w:cs="Times New Roman"/>
      <w:kern w:val="0"/>
      <w:sz w:val="22"/>
      <w:lang w:eastAsia="en-US"/>
    </w:rPr>
  </w:style>
  <w:style w:type="paragraph" w:customStyle="1" w:styleId="svarticle">
    <w:name w:val="svarticle"/>
    <w:basedOn w:val="Normal"/>
    <w:rsid w:val="00AC3DE8"/>
    <w:pPr>
      <w:widowControl/>
      <w:spacing w:before="100" w:beforeAutospacing="1" w:after="100" w:afterAutospacing="1"/>
    </w:pPr>
    <w:rPr>
      <w:rFonts w:ascii="Arial" w:eastAsia="Times New Roman" w:hAnsi="Arial"/>
      <w:kern w:val="0"/>
      <w:sz w:val="24"/>
      <w:lang w:val="en-GB" w:eastAsia="en-GB"/>
    </w:rPr>
  </w:style>
  <w:style w:type="character" w:customStyle="1" w:styleId="apple-converted-space">
    <w:name w:val="apple-converted-space"/>
    <w:rsid w:val="00AC3DE8"/>
  </w:style>
  <w:style w:type="character" w:customStyle="1" w:styleId="smallcaps">
    <w:name w:val="smallcaps"/>
    <w:rsid w:val="00AC3DE8"/>
  </w:style>
  <w:style w:type="paragraph" w:styleId="Quote">
    <w:name w:val="Quote"/>
    <w:basedOn w:val="Normal"/>
    <w:next w:val="Normal"/>
    <w:link w:val="QuoteChar"/>
    <w:uiPriority w:val="29"/>
    <w:qFormat/>
    <w:rsid w:val="00AC3DE8"/>
    <w:pPr>
      <w:widowControl/>
      <w:spacing w:before="200" w:line="360" w:lineRule="auto"/>
      <w:ind w:left="864" w:right="864"/>
      <w:jc w:val="center"/>
    </w:pPr>
    <w:rPr>
      <w:rFonts w:ascii="Arial" w:eastAsia="Calibri" w:hAnsi="Arial"/>
      <w:i/>
      <w:iCs/>
      <w:color w:val="404040"/>
      <w:kern w:val="0"/>
      <w:sz w:val="24"/>
      <w:szCs w:val="22"/>
      <w:lang w:val="en-GB" w:eastAsia="en-US"/>
    </w:rPr>
  </w:style>
  <w:style w:type="character" w:customStyle="1" w:styleId="QuoteChar">
    <w:name w:val="Quote Char"/>
    <w:basedOn w:val="DefaultParagraphFont"/>
    <w:link w:val="Quote"/>
    <w:uiPriority w:val="29"/>
    <w:rsid w:val="00AC3DE8"/>
    <w:rPr>
      <w:rFonts w:ascii="Arial" w:eastAsia="Calibri" w:hAnsi="Arial" w:cs="Times New Roman"/>
      <w:i/>
      <w:iCs/>
      <w:color w:val="404040"/>
      <w:kern w:val="0"/>
      <w:sz w:val="24"/>
      <w:lang w:val="en-GB" w:eastAsia="en-US"/>
    </w:rPr>
  </w:style>
  <w:style w:type="paragraph" w:customStyle="1" w:styleId="NoindentNormal">
    <w:name w:val="NoindentNormal"/>
    <w:basedOn w:val="Normal"/>
    <w:next w:val="Normal"/>
    <w:rsid w:val="00AC3DE8"/>
    <w:pPr>
      <w:widowControl/>
    </w:pPr>
    <w:rPr>
      <w:rFonts w:ascii="Arial" w:eastAsia="MS Mincho" w:hAnsi="Arial"/>
      <w:kern w:val="0"/>
      <w:sz w:val="20"/>
      <w:lang w:eastAsia="ja-JP"/>
    </w:rPr>
  </w:style>
  <w:style w:type="paragraph" w:customStyle="1" w:styleId="Abstract">
    <w:name w:val="Abstract"/>
    <w:rsid w:val="00AC3DE8"/>
    <w:pPr>
      <w:adjustRightInd w:val="0"/>
      <w:snapToGrid w:val="0"/>
      <w:spacing w:before="600" w:after="200" w:line="259" w:lineRule="auto"/>
      <w:jc w:val="both"/>
    </w:pPr>
    <w:rPr>
      <w:rFonts w:ascii="Times New Roman" w:eastAsia="MS Mincho" w:hAnsi="Times New Roman" w:cs="Times New Roman"/>
      <w:kern w:val="0"/>
      <w:sz w:val="18"/>
      <w:szCs w:val="20"/>
      <w:lang w:eastAsia="en-GB"/>
    </w:rPr>
  </w:style>
  <w:style w:type="paragraph" w:customStyle="1" w:styleId="Affiliation">
    <w:name w:val="Affiliation"/>
    <w:rsid w:val="00AC3DE8"/>
    <w:pPr>
      <w:suppressAutoHyphens/>
      <w:spacing w:after="160" w:line="259" w:lineRule="auto"/>
    </w:pPr>
    <w:rPr>
      <w:rFonts w:ascii="Times New Roman" w:eastAsia="MS Mincho" w:hAnsi="Times New Roman" w:cs="Times New Roman"/>
      <w:i/>
      <w:kern w:val="0"/>
      <w:sz w:val="20"/>
      <w:szCs w:val="20"/>
      <w:lang w:eastAsia="en-GB"/>
    </w:rPr>
  </w:style>
  <w:style w:type="paragraph" w:customStyle="1" w:styleId="Equation">
    <w:name w:val="Equation"/>
    <w:basedOn w:val="Normal"/>
    <w:rsid w:val="00AC3DE8"/>
    <w:pPr>
      <w:widowControl/>
      <w:tabs>
        <w:tab w:val="right" w:pos="4253"/>
      </w:tabs>
      <w:spacing w:before="120" w:after="120"/>
      <w:ind w:left="397"/>
    </w:pPr>
    <w:rPr>
      <w:rFonts w:ascii="Arial" w:eastAsia="MS Mincho" w:hAnsi="Arial"/>
      <w:kern w:val="0"/>
      <w:sz w:val="20"/>
      <w:lang w:eastAsia="ja-JP"/>
    </w:rPr>
  </w:style>
  <w:style w:type="paragraph" w:customStyle="1" w:styleId="Footnote">
    <w:name w:val="Footnote"/>
    <w:basedOn w:val="Normal"/>
    <w:rsid w:val="00AC3DE8"/>
    <w:pPr>
      <w:widowControl/>
      <w:ind w:firstLine="170"/>
    </w:pPr>
    <w:rPr>
      <w:rFonts w:ascii="Arial" w:eastAsia="MS Mincho" w:hAnsi="Arial"/>
      <w:kern w:val="0"/>
      <w:sz w:val="16"/>
      <w:lang w:eastAsia="ja-JP"/>
    </w:rPr>
  </w:style>
  <w:style w:type="paragraph" w:customStyle="1" w:styleId="LISTalph">
    <w:name w:val="LISTalph"/>
    <w:basedOn w:val="Normal"/>
    <w:rsid w:val="00AC3DE8"/>
    <w:pPr>
      <w:widowControl/>
      <w:tabs>
        <w:tab w:val="left" w:pos="499"/>
        <w:tab w:val="left" w:pos="564"/>
      </w:tabs>
      <w:ind w:left="499" w:hanging="295"/>
    </w:pPr>
    <w:rPr>
      <w:rFonts w:ascii="Arial" w:eastAsia="MS Mincho" w:hAnsi="Arial"/>
      <w:kern w:val="0"/>
      <w:sz w:val="20"/>
      <w:lang w:eastAsia="ja-JP"/>
    </w:rPr>
  </w:style>
  <w:style w:type="paragraph" w:customStyle="1" w:styleId="LISTdash">
    <w:name w:val="LISTdash"/>
    <w:basedOn w:val="Normal"/>
    <w:rsid w:val="00AC3DE8"/>
    <w:pPr>
      <w:widowControl/>
      <w:numPr>
        <w:numId w:val="3"/>
      </w:numPr>
      <w:tabs>
        <w:tab w:val="clear" w:pos="570"/>
        <w:tab w:val="left" w:pos="397"/>
        <w:tab w:val="left" w:pos="584"/>
      </w:tabs>
      <w:adjustRightInd w:val="0"/>
      <w:snapToGrid w:val="0"/>
    </w:pPr>
    <w:rPr>
      <w:rFonts w:ascii="Arial" w:eastAsia="MS Mincho" w:hAnsi="Arial"/>
      <w:kern w:val="0"/>
      <w:sz w:val="20"/>
      <w:lang w:eastAsia="ja-JP"/>
    </w:rPr>
  </w:style>
  <w:style w:type="paragraph" w:customStyle="1" w:styleId="LISTnum">
    <w:name w:val="LISTnum"/>
    <w:basedOn w:val="Normal"/>
    <w:rsid w:val="00AC3DE8"/>
    <w:pPr>
      <w:widowControl/>
      <w:numPr>
        <w:numId w:val="4"/>
      </w:numPr>
      <w:tabs>
        <w:tab w:val="clear" w:pos="564"/>
        <w:tab w:val="left" w:pos="717"/>
      </w:tabs>
      <w:adjustRightInd w:val="0"/>
      <w:snapToGrid w:val="0"/>
      <w:ind w:left="714" w:hanging="357"/>
    </w:pPr>
    <w:rPr>
      <w:rFonts w:ascii="Arial" w:eastAsia="MS Mincho" w:hAnsi="Arial"/>
      <w:kern w:val="0"/>
      <w:sz w:val="20"/>
      <w:lang w:eastAsia="ja-JP"/>
    </w:rPr>
  </w:style>
  <w:style w:type="paragraph" w:customStyle="1" w:styleId="References">
    <w:name w:val="References"/>
    <w:basedOn w:val="Normal"/>
    <w:rsid w:val="00AC3DE8"/>
    <w:pPr>
      <w:widowControl/>
      <w:tabs>
        <w:tab w:val="left" w:pos="360"/>
        <w:tab w:val="left" w:pos="425"/>
      </w:tabs>
      <w:ind w:left="426" w:hanging="142"/>
    </w:pPr>
    <w:rPr>
      <w:rFonts w:ascii="Arial" w:eastAsia="MS Mincho" w:hAnsi="Arial"/>
      <w:kern w:val="0"/>
      <w:sz w:val="16"/>
      <w:lang w:eastAsia="ja-JP"/>
    </w:rPr>
  </w:style>
  <w:style w:type="paragraph" w:customStyle="1" w:styleId="Table">
    <w:name w:val="Table"/>
    <w:basedOn w:val="Normal"/>
    <w:rsid w:val="00AC3DE8"/>
    <w:pPr>
      <w:widowControl/>
      <w:numPr>
        <w:numId w:val="5"/>
      </w:numPr>
      <w:tabs>
        <w:tab w:val="clear" w:pos="717"/>
      </w:tabs>
      <w:ind w:left="0" w:firstLine="0"/>
    </w:pPr>
    <w:rPr>
      <w:rFonts w:ascii="Arial" w:eastAsia="MS Mincho" w:hAnsi="Arial"/>
      <w:kern w:val="0"/>
      <w:sz w:val="16"/>
      <w:lang w:eastAsia="ja-JP"/>
    </w:rPr>
  </w:style>
  <w:style w:type="paragraph" w:customStyle="1" w:styleId="Author">
    <w:name w:val="Author"/>
    <w:qFormat/>
    <w:rsid w:val="00AC3DE8"/>
    <w:pPr>
      <w:spacing w:after="160" w:line="259" w:lineRule="auto"/>
    </w:pPr>
    <w:rPr>
      <w:rFonts w:ascii="Times New Roman" w:eastAsia="MS Mincho" w:hAnsi="Times New Roman" w:cs="Times New Roman"/>
      <w:kern w:val="0"/>
      <w:sz w:val="22"/>
      <w:szCs w:val="20"/>
      <w:lang w:eastAsia="en-GB"/>
    </w:rPr>
  </w:style>
  <w:style w:type="paragraph" w:customStyle="1" w:styleId="LISTDescription">
    <w:name w:val="LISTDescription"/>
    <w:basedOn w:val="Normal"/>
    <w:qFormat/>
    <w:rsid w:val="00AC3DE8"/>
    <w:pPr>
      <w:widowControl/>
      <w:ind w:left="210"/>
    </w:pPr>
    <w:rPr>
      <w:rFonts w:ascii="Arial" w:eastAsia="MS Mincho" w:hAnsi="Arial"/>
      <w:kern w:val="0"/>
      <w:sz w:val="20"/>
      <w:lang w:eastAsia="ja-JP"/>
    </w:rPr>
  </w:style>
  <w:style w:type="paragraph" w:customStyle="1" w:styleId="CaptionLong">
    <w:name w:val="CaptionLong"/>
    <w:basedOn w:val="Normal"/>
    <w:rsid w:val="00AC3DE8"/>
    <w:pPr>
      <w:widowControl/>
      <w:spacing w:before="200" w:after="200"/>
    </w:pPr>
    <w:rPr>
      <w:rFonts w:ascii="Arial" w:eastAsia="MS Mincho" w:hAnsi="Arial"/>
      <w:kern w:val="0"/>
      <w:sz w:val="16"/>
      <w:lang w:eastAsia="ja-JP"/>
    </w:rPr>
  </w:style>
  <w:style w:type="paragraph" w:customStyle="1" w:styleId="HeadingUnn1">
    <w:name w:val="HeadingUnn1"/>
    <w:basedOn w:val="Heading1"/>
    <w:next w:val="Normal"/>
    <w:rsid w:val="00AC3DE8"/>
    <w:pPr>
      <w:numPr>
        <w:numId w:val="0"/>
      </w:numPr>
      <w:suppressAutoHyphens/>
      <w:spacing w:before="480" w:line="240" w:lineRule="auto"/>
    </w:pPr>
    <w:rPr>
      <w:rFonts w:eastAsia="MS Mincho"/>
      <w:color w:val="auto"/>
      <w:kern w:val="32"/>
      <w:sz w:val="20"/>
      <w:lang w:val="en-US" w:eastAsia="ja-JP"/>
    </w:rPr>
  </w:style>
  <w:style w:type="paragraph" w:customStyle="1" w:styleId="HeadingUnn2">
    <w:name w:val="HeadingUnn2"/>
    <w:basedOn w:val="Heading2"/>
    <w:next w:val="Normal"/>
    <w:rsid w:val="00AC3DE8"/>
    <w:pPr>
      <w:suppressAutoHyphens/>
      <w:spacing w:line="240" w:lineRule="auto"/>
    </w:pPr>
    <w:rPr>
      <w:rFonts w:eastAsia="MS Mincho" w:cs="Arial"/>
      <w:b w:val="0"/>
      <w:bCs/>
      <w:i/>
      <w:iCs/>
      <w:szCs w:val="28"/>
      <w:lang w:val="en-US" w:eastAsia="ja-JP"/>
    </w:rPr>
  </w:style>
  <w:style w:type="paragraph" w:customStyle="1" w:styleId="HeadingUnn3">
    <w:name w:val="HeadingUnn3"/>
    <w:basedOn w:val="Heading3"/>
    <w:next w:val="NoindentNormal"/>
    <w:qFormat/>
    <w:rsid w:val="00AC3DE8"/>
    <w:pPr>
      <w:numPr>
        <w:ilvl w:val="0"/>
        <w:numId w:val="0"/>
      </w:numPr>
      <w:suppressAutoHyphens/>
      <w:spacing w:line="240" w:lineRule="auto"/>
    </w:pPr>
    <w:rPr>
      <w:rFonts w:eastAsia="MS Mincho" w:cs="Arial"/>
      <w:b w:val="0"/>
      <w:bCs/>
      <w:i/>
      <w:color w:val="auto"/>
      <w:sz w:val="20"/>
      <w:szCs w:val="26"/>
      <w:lang w:val="en-US" w:eastAsia="ja-JP"/>
    </w:rPr>
  </w:style>
  <w:style w:type="paragraph" w:customStyle="1" w:styleId="CaptionShort">
    <w:name w:val="CaptionShort"/>
    <w:basedOn w:val="Normal"/>
    <w:qFormat/>
    <w:rsid w:val="00AC3DE8"/>
    <w:pPr>
      <w:widowControl/>
      <w:spacing w:before="200" w:after="200"/>
      <w:jc w:val="center"/>
    </w:pPr>
    <w:rPr>
      <w:rFonts w:ascii="Arial" w:eastAsia="MS Mincho" w:hAnsi="Arial"/>
      <w:kern w:val="0"/>
      <w:sz w:val="16"/>
      <w:lang w:eastAsia="ja-JP"/>
    </w:rPr>
  </w:style>
  <w:style w:type="paragraph" w:customStyle="1" w:styleId="Listbul">
    <w:name w:val="Listbul"/>
    <w:basedOn w:val="Normal"/>
    <w:qFormat/>
    <w:rsid w:val="00AC3DE8"/>
    <w:pPr>
      <w:widowControl/>
      <w:numPr>
        <w:numId w:val="6"/>
      </w:numPr>
      <w:tabs>
        <w:tab w:val="clear" w:pos="570"/>
        <w:tab w:val="left" w:pos="397"/>
      </w:tabs>
    </w:pPr>
    <w:rPr>
      <w:rFonts w:ascii="Arial" w:eastAsia="MS Mincho" w:hAnsi="Arial"/>
      <w:kern w:val="0"/>
      <w:sz w:val="20"/>
      <w:lang w:eastAsia="ja-JP"/>
    </w:rPr>
  </w:style>
  <w:style w:type="paragraph" w:customStyle="1" w:styleId="Keywords">
    <w:name w:val="Keywords"/>
    <w:basedOn w:val="Abstract"/>
    <w:next w:val="Heading1"/>
    <w:qFormat/>
    <w:rsid w:val="00AC3DE8"/>
    <w:pPr>
      <w:spacing w:before="0" w:after="600"/>
    </w:pPr>
  </w:style>
  <w:style w:type="character" w:customStyle="1" w:styleId="MTEquationSection">
    <w:name w:val="MTEquationSection"/>
    <w:qFormat/>
    <w:rsid w:val="00AC3DE8"/>
    <w:rPr>
      <w:color w:val="FF0000"/>
      <w:sz w:val="16"/>
      <w:szCs w:val="24"/>
    </w:rPr>
  </w:style>
  <w:style w:type="character" w:customStyle="1" w:styleId="st">
    <w:name w:val="st"/>
    <w:qFormat/>
    <w:rsid w:val="00AC3DE8"/>
  </w:style>
  <w:style w:type="paragraph" w:customStyle="1" w:styleId="Default">
    <w:name w:val="Default"/>
    <w:qFormat/>
    <w:rsid w:val="00AC3DE8"/>
    <w:pPr>
      <w:autoSpaceDE w:val="0"/>
      <w:autoSpaceDN w:val="0"/>
      <w:adjustRightInd w:val="0"/>
      <w:spacing w:after="160" w:line="259" w:lineRule="auto"/>
    </w:pPr>
    <w:rPr>
      <w:rFonts w:ascii="Times New Roman" w:eastAsia="MS Mincho" w:hAnsi="Times New Roman" w:cs="Times New Roman"/>
      <w:color w:val="000000"/>
      <w:kern w:val="0"/>
      <w:sz w:val="24"/>
      <w:szCs w:val="24"/>
      <w:lang w:val="en-GB" w:eastAsia="en-GB"/>
    </w:rPr>
  </w:style>
  <w:style w:type="character" w:customStyle="1" w:styleId="syscmd">
    <w:name w:val="syscmd"/>
    <w:qFormat/>
    <w:rsid w:val="00AC3DE8"/>
  </w:style>
  <w:style w:type="character" w:customStyle="1" w:styleId="string">
    <w:name w:val="string"/>
    <w:qFormat/>
    <w:rsid w:val="00AC3DE8"/>
  </w:style>
  <w:style w:type="character" w:customStyle="1" w:styleId="keyword">
    <w:name w:val="keyword"/>
    <w:qFormat/>
    <w:rsid w:val="00AC3DE8"/>
  </w:style>
  <w:style w:type="paragraph" w:customStyle="1" w:styleId="Footer1">
    <w:name w:val="Footer1"/>
    <w:basedOn w:val="Normal"/>
    <w:qFormat/>
    <w:rsid w:val="00AC3DE8"/>
    <w:pPr>
      <w:widowControl/>
      <w:spacing w:before="100" w:beforeAutospacing="1" w:after="100" w:afterAutospacing="1"/>
      <w:jc w:val="left"/>
    </w:pPr>
    <w:rPr>
      <w:rFonts w:ascii="Times New Roman" w:eastAsia="Times New Roman" w:hAnsi="Times New Roman"/>
      <w:kern w:val="0"/>
      <w:sz w:val="24"/>
      <w:lang w:val="en-GB" w:eastAsia="en-GB"/>
    </w:rPr>
  </w:style>
  <w:style w:type="paragraph" w:customStyle="1" w:styleId="Kevy">
    <w:name w:val="Kevy"/>
    <w:basedOn w:val="Heading1"/>
    <w:link w:val="KevyChar"/>
    <w:qFormat/>
    <w:rsid w:val="00AC3DE8"/>
    <w:pPr>
      <w:numPr>
        <w:numId w:val="0"/>
      </w:numPr>
      <w:jc w:val="center"/>
    </w:pPr>
  </w:style>
  <w:style w:type="character" w:customStyle="1" w:styleId="KevyChar">
    <w:name w:val="Kevy Char"/>
    <w:link w:val="Kevy"/>
    <w:qFormat/>
    <w:rsid w:val="00AC3DE8"/>
    <w:rPr>
      <w:rFonts w:ascii="Arial" w:hAnsi="Arial" w:cs="Arial"/>
      <w:b/>
      <w:color w:val="000000"/>
      <w:kern w:val="0"/>
      <w:sz w:val="32"/>
      <w:szCs w:val="32"/>
      <w:lang w:val="en-GB" w:eastAsia="en-US"/>
    </w:rPr>
  </w:style>
  <w:style w:type="character" w:customStyle="1" w:styleId="size-xl">
    <w:name w:val="size-xl"/>
    <w:qFormat/>
    <w:rsid w:val="00AC3DE8"/>
  </w:style>
  <w:style w:type="paragraph" w:customStyle="1" w:styleId="Style1">
    <w:name w:val="Style1"/>
    <w:basedOn w:val="Heading1"/>
    <w:link w:val="Style1Char"/>
    <w:qFormat/>
    <w:rsid w:val="00AC3DE8"/>
    <w:pPr>
      <w:numPr>
        <w:numId w:val="0"/>
      </w:numPr>
      <w:shd w:val="clear" w:color="auto" w:fill="4285F4"/>
      <w:spacing w:before="0" w:after="0"/>
      <w:textAlignment w:val="baseline"/>
    </w:pPr>
    <w:rPr>
      <w:color w:val="FFFFFF"/>
      <w:sz w:val="27"/>
      <w:szCs w:val="27"/>
    </w:rPr>
  </w:style>
  <w:style w:type="character" w:customStyle="1" w:styleId="Style1Char">
    <w:name w:val="Style1 Char"/>
    <w:link w:val="Style1"/>
    <w:qFormat/>
    <w:rsid w:val="00AC3DE8"/>
    <w:rPr>
      <w:rFonts w:ascii="Arial" w:hAnsi="Arial" w:cs="Arial"/>
      <w:b/>
      <w:color w:val="FFFFFF"/>
      <w:kern w:val="0"/>
      <w:sz w:val="27"/>
      <w:szCs w:val="27"/>
      <w:shd w:val="clear" w:color="auto" w:fill="4285F4"/>
      <w:lang w:val="en-GB" w:eastAsia="en-US"/>
    </w:rPr>
  </w:style>
  <w:style w:type="character" w:styleId="PlaceholderText">
    <w:name w:val="Placeholder Text"/>
    <w:basedOn w:val="DefaultParagraphFont"/>
    <w:uiPriority w:val="99"/>
    <w:semiHidden/>
    <w:rsid w:val="007F08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24</Pages>
  <Words>8359</Words>
  <Characters>47649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Pan, Jingzhe (Prof.)</cp:lastModifiedBy>
  <cp:revision>10</cp:revision>
  <dcterms:created xsi:type="dcterms:W3CDTF">2020-01-21T12:49:00Z</dcterms:created>
  <dcterms:modified xsi:type="dcterms:W3CDTF">2020-10-05T15:50:00Z</dcterms:modified>
</cp:coreProperties>
</file>