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6A3D" w14:textId="599B7252" w:rsidR="00212E84" w:rsidRPr="0078651B" w:rsidRDefault="00212E84" w:rsidP="00212E84">
      <w:pPr>
        <w:pStyle w:val="Heading1"/>
        <w:jc w:val="center"/>
        <w:rPr>
          <w:sz w:val="28"/>
          <w:szCs w:val="28"/>
        </w:rPr>
      </w:pPr>
      <w:r w:rsidRPr="0078651B">
        <w:rPr>
          <w:sz w:val="28"/>
          <w:szCs w:val="28"/>
        </w:rPr>
        <w:t>An evaluation of heart failure clinicians</w:t>
      </w:r>
      <w:r w:rsidR="00B24497" w:rsidRPr="0078651B">
        <w:rPr>
          <w:sz w:val="28"/>
          <w:szCs w:val="28"/>
        </w:rPr>
        <w:t>’</w:t>
      </w:r>
      <w:r w:rsidRPr="0078651B">
        <w:rPr>
          <w:sz w:val="28"/>
          <w:szCs w:val="28"/>
        </w:rPr>
        <w:t xml:space="preserve"> knowledge, attitudes and clinical practice in the diagnosis and treatment of Obstructive Sleep Apnoea</w:t>
      </w:r>
    </w:p>
    <w:p w14:paraId="7CB77A9A" w14:textId="77777777" w:rsidR="00212E84" w:rsidRPr="0078651B" w:rsidRDefault="00212E84" w:rsidP="00212E84">
      <w:pPr>
        <w:pStyle w:val="Heading1"/>
      </w:pPr>
      <w:r w:rsidRPr="0078651B">
        <w:t xml:space="preserve">Abstract </w:t>
      </w:r>
    </w:p>
    <w:p w14:paraId="25E75AFC" w14:textId="74A8A14F" w:rsidR="00212E84" w:rsidRPr="0078651B" w:rsidRDefault="00212E84" w:rsidP="00212E84">
      <w:pPr>
        <w:spacing w:line="480" w:lineRule="auto"/>
      </w:pPr>
      <w:r w:rsidRPr="0078651B">
        <w:rPr>
          <w:b/>
          <w:bCs/>
        </w:rPr>
        <w:t>Background:</w:t>
      </w:r>
      <w:r w:rsidRPr="0078651B">
        <w:t xml:space="preserve"> Obstructive Sleep Apnoea (OSA) is a public health problem that remains under recognised. Despite OSA being associated with the incidence and progression of heart failure (HF), clinician awareness is lacking within and across clinical specialities.</w:t>
      </w:r>
    </w:p>
    <w:p w14:paraId="379A44E6" w14:textId="4AE6005C" w:rsidR="00212E84" w:rsidRPr="0078651B" w:rsidRDefault="00212E84" w:rsidP="00212E84">
      <w:pPr>
        <w:spacing w:line="480" w:lineRule="auto"/>
      </w:pPr>
      <w:r w:rsidRPr="0078651B">
        <w:rPr>
          <w:b/>
          <w:bCs/>
        </w:rPr>
        <w:t xml:space="preserve">Research Objective: </w:t>
      </w:r>
      <w:r w:rsidRPr="0078651B">
        <w:t xml:space="preserve">To evaluate heart failure clinicians’ knowledge, attitudes and clinical practice in the diagnosis and treatment of OSA. </w:t>
      </w:r>
    </w:p>
    <w:p w14:paraId="3451ECBE" w14:textId="77777777" w:rsidR="00212E84" w:rsidRPr="0078651B" w:rsidRDefault="00212E84" w:rsidP="00212E84">
      <w:pPr>
        <w:spacing w:line="480" w:lineRule="auto"/>
        <w:rPr>
          <w:b/>
          <w:bCs/>
        </w:rPr>
      </w:pPr>
      <w:r w:rsidRPr="0078651B">
        <w:rPr>
          <w:b/>
          <w:bCs/>
        </w:rPr>
        <w:t xml:space="preserve">Methods: </w:t>
      </w:r>
      <w:r w:rsidRPr="0078651B">
        <w:t xml:space="preserve">Web-based, cross-sectional survey, utilising the modified OSAKA questionnaire among HF clinicians in the UK. </w:t>
      </w:r>
    </w:p>
    <w:p w14:paraId="45F40FE9" w14:textId="2190CBC5" w:rsidR="00212E84" w:rsidRPr="0078651B" w:rsidRDefault="00212E84" w:rsidP="00212E84">
      <w:pPr>
        <w:spacing w:line="480" w:lineRule="auto"/>
        <w:rPr>
          <w:b/>
          <w:bCs/>
        </w:rPr>
      </w:pPr>
      <w:r w:rsidRPr="0078651B">
        <w:rPr>
          <w:b/>
          <w:bCs/>
        </w:rPr>
        <w:t>Results:</w:t>
      </w:r>
      <w:r w:rsidRPr="0078651B">
        <w:t xml:space="preserve"> The survey was completed by 102 HF clinicians.  Of 37, the median knowledge scores were 29 (78%; IQR, 26-31), 26 (70%; IQR, 22-28) and 18 (49%; IQR, 16.5-23.5) for doctors, nurses and pharmacists respectively.   The majority of doctors and nurses felt that OSA was important, however, confidence in the identification and management of OSA was low across all three HF groups.</w:t>
      </w:r>
    </w:p>
    <w:p w14:paraId="3F134426" w14:textId="77777777" w:rsidR="00212E84" w:rsidRPr="0078651B" w:rsidRDefault="00212E84" w:rsidP="00212E84">
      <w:pPr>
        <w:spacing w:line="480" w:lineRule="auto"/>
      </w:pPr>
      <w:r w:rsidRPr="0078651B">
        <w:rPr>
          <w:b/>
          <w:bCs/>
        </w:rPr>
        <w:t>Conclusion:</w:t>
      </w:r>
      <w:r w:rsidRPr="0078651B">
        <w:rPr>
          <w:rStyle w:val="apple-converted-space"/>
          <w:rFonts w:eastAsiaTheme="majorEastAsia" w:cstheme="minorHAnsi"/>
          <w:color w:val="000000"/>
        </w:rPr>
        <w:t xml:space="preserve"> There is a knowledge deficit regarding the diagnosis and treatment of OSA among HF clinicians.  </w:t>
      </w:r>
    </w:p>
    <w:p w14:paraId="612A2BDC" w14:textId="77777777" w:rsidR="00212E84" w:rsidRPr="0078651B" w:rsidRDefault="00212E84" w:rsidP="00212E84">
      <w:pPr>
        <w:spacing w:line="480" w:lineRule="auto"/>
        <w:rPr>
          <w:b/>
          <w:bCs/>
        </w:rPr>
      </w:pPr>
      <w:r w:rsidRPr="0078651B">
        <w:rPr>
          <w:b/>
          <w:bCs/>
        </w:rPr>
        <w:t>Keywords</w:t>
      </w:r>
    </w:p>
    <w:p w14:paraId="29E190C2" w14:textId="65E3AF8B" w:rsidR="00212E84" w:rsidRPr="0078651B" w:rsidRDefault="00212E84" w:rsidP="00212E84">
      <w:pPr>
        <w:spacing w:line="480" w:lineRule="auto"/>
      </w:pPr>
      <w:r w:rsidRPr="0078651B">
        <w:t>obstructive sleep apnoea; heart failure, knowledge, attitudes; clinical practice</w:t>
      </w:r>
    </w:p>
    <w:p w14:paraId="6AD2471A" w14:textId="77777777" w:rsidR="00212E84" w:rsidRPr="0078651B" w:rsidRDefault="00212E84" w:rsidP="00212E84">
      <w:pPr>
        <w:spacing w:line="480" w:lineRule="auto"/>
      </w:pPr>
    </w:p>
    <w:p w14:paraId="4D7B234A" w14:textId="77777777" w:rsidR="00212E84" w:rsidRPr="0078651B" w:rsidRDefault="00212E84" w:rsidP="00212E84">
      <w:pPr>
        <w:spacing w:line="480" w:lineRule="auto"/>
        <w:rPr>
          <w:b/>
          <w:bCs/>
        </w:rPr>
      </w:pPr>
      <w:r w:rsidRPr="0078651B">
        <w:rPr>
          <w:b/>
          <w:bCs/>
        </w:rPr>
        <w:lastRenderedPageBreak/>
        <w:t>Key points</w:t>
      </w:r>
    </w:p>
    <w:p w14:paraId="0805AC4C" w14:textId="77777777" w:rsidR="00212E84" w:rsidRPr="0078651B" w:rsidRDefault="00212E84" w:rsidP="00212E84">
      <w:pPr>
        <w:pStyle w:val="ListParagraph"/>
        <w:numPr>
          <w:ilvl w:val="0"/>
          <w:numId w:val="3"/>
        </w:numPr>
        <w:spacing w:line="480" w:lineRule="auto"/>
        <w:rPr>
          <w:rStyle w:val="apple-converted-space"/>
          <w:b/>
          <w:bCs/>
        </w:rPr>
      </w:pPr>
      <w:r w:rsidRPr="0078651B">
        <w:rPr>
          <w:rStyle w:val="apple-converted-space"/>
          <w:rFonts w:cstheme="minorHAnsi"/>
        </w:rPr>
        <w:t>Despite a growing evidence base, OSA remains under diagnosed and under treated.</w:t>
      </w:r>
    </w:p>
    <w:p w14:paraId="5CAF8DFD" w14:textId="77777777" w:rsidR="00212E84" w:rsidRPr="0078651B" w:rsidRDefault="00212E84" w:rsidP="00212E84">
      <w:pPr>
        <w:pStyle w:val="ListParagraph"/>
        <w:numPr>
          <w:ilvl w:val="0"/>
          <w:numId w:val="3"/>
        </w:numPr>
        <w:spacing w:line="480" w:lineRule="auto"/>
        <w:rPr>
          <w:rStyle w:val="apple-converted-space"/>
          <w:b/>
          <w:bCs/>
        </w:rPr>
      </w:pPr>
      <w:r w:rsidRPr="0078651B">
        <w:rPr>
          <w:rStyle w:val="apple-converted-space"/>
          <w:rFonts w:cstheme="minorHAnsi"/>
        </w:rPr>
        <w:t>OSA is prevalent in patients with CHF and associated with poor outcomes with concomitant economic implications.</w:t>
      </w:r>
    </w:p>
    <w:p w14:paraId="55E70D75" w14:textId="77777777" w:rsidR="00212E84" w:rsidRPr="0078651B" w:rsidRDefault="00212E84" w:rsidP="00212E84">
      <w:pPr>
        <w:pStyle w:val="ListParagraph"/>
        <w:numPr>
          <w:ilvl w:val="0"/>
          <w:numId w:val="3"/>
        </w:numPr>
        <w:spacing w:line="480" w:lineRule="auto"/>
        <w:rPr>
          <w:b/>
          <w:bCs/>
        </w:rPr>
      </w:pPr>
      <w:r w:rsidRPr="0078651B">
        <w:t>Barriers to the diagnosis and management of OSA are multiple, including limited understanding among heart failure clinicians</w:t>
      </w:r>
    </w:p>
    <w:p w14:paraId="1BFC2696" w14:textId="77777777" w:rsidR="00212E84" w:rsidRPr="0078651B" w:rsidRDefault="00212E84" w:rsidP="00212E84">
      <w:pPr>
        <w:pStyle w:val="ListParagraph"/>
        <w:numPr>
          <w:ilvl w:val="0"/>
          <w:numId w:val="3"/>
        </w:numPr>
        <w:spacing w:line="480" w:lineRule="auto"/>
        <w:rPr>
          <w:rStyle w:val="apple-converted-space"/>
          <w:b/>
          <w:bCs/>
        </w:rPr>
      </w:pPr>
      <w:r w:rsidRPr="0078651B">
        <w:rPr>
          <w:rStyle w:val="apple-converted-space"/>
          <w:rFonts w:eastAsiaTheme="majorEastAsia" w:cstheme="minorHAnsi"/>
          <w:color w:val="000000"/>
        </w:rPr>
        <w:t xml:space="preserve">The survey results demonstrate a knowledge deficit regarding the diagnosis and treatment of OSA, and variable practice among heart failure clinicians in the UK.  </w:t>
      </w:r>
    </w:p>
    <w:p w14:paraId="3360FD3E" w14:textId="77777777" w:rsidR="00212E84" w:rsidRPr="0078651B" w:rsidRDefault="00212E84" w:rsidP="00212E84">
      <w:pPr>
        <w:spacing w:line="480" w:lineRule="auto"/>
        <w:rPr>
          <w:b/>
          <w:bCs/>
        </w:rPr>
      </w:pPr>
      <w:r w:rsidRPr="0078651B">
        <w:rPr>
          <w:b/>
          <w:bCs/>
        </w:rPr>
        <w:t xml:space="preserve">Reflective questions:  </w:t>
      </w:r>
    </w:p>
    <w:p w14:paraId="659945E0" w14:textId="77777777" w:rsidR="00212E84" w:rsidRPr="0078651B" w:rsidRDefault="00212E84" w:rsidP="00212E84">
      <w:pPr>
        <w:pStyle w:val="ListParagraph"/>
        <w:numPr>
          <w:ilvl w:val="0"/>
          <w:numId w:val="4"/>
        </w:numPr>
        <w:spacing w:line="480" w:lineRule="auto"/>
        <w:rPr>
          <w:b/>
          <w:bCs/>
        </w:rPr>
      </w:pPr>
      <w:r w:rsidRPr="0078651B">
        <w:t xml:space="preserve">What are the risk factors for OSA? </w:t>
      </w:r>
    </w:p>
    <w:p w14:paraId="43911984" w14:textId="192618FC" w:rsidR="00212E84" w:rsidRPr="0078651B" w:rsidRDefault="00212E84" w:rsidP="00212E84">
      <w:pPr>
        <w:pStyle w:val="ListParagraph"/>
        <w:numPr>
          <w:ilvl w:val="0"/>
          <w:numId w:val="4"/>
        </w:numPr>
        <w:spacing w:line="480" w:lineRule="auto"/>
        <w:rPr>
          <w:b/>
          <w:bCs/>
        </w:rPr>
      </w:pPr>
      <w:r w:rsidRPr="0078651B">
        <w:t>Is it important to screen for OSA in HF patients?</w:t>
      </w:r>
    </w:p>
    <w:p w14:paraId="308CAAE1" w14:textId="77777777" w:rsidR="00212E84" w:rsidRPr="0078651B" w:rsidRDefault="00212E84" w:rsidP="00212E84">
      <w:pPr>
        <w:pStyle w:val="ListParagraph"/>
        <w:numPr>
          <w:ilvl w:val="0"/>
          <w:numId w:val="4"/>
        </w:numPr>
        <w:spacing w:line="480" w:lineRule="auto"/>
        <w:rPr>
          <w:b/>
          <w:bCs/>
        </w:rPr>
      </w:pPr>
      <w:r w:rsidRPr="0078651B">
        <w:t>What is the role of health care professionals in the identification, diagnosis and treatment of OSA?</w:t>
      </w:r>
    </w:p>
    <w:p w14:paraId="1F844FFC" w14:textId="77777777" w:rsidR="00212E84" w:rsidRPr="0078651B" w:rsidRDefault="00212E84" w:rsidP="00212E84">
      <w:pPr>
        <w:spacing w:before="0" w:after="0" w:line="480" w:lineRule="auto"/>
        <w:rPr>
          <w:b/>
          <w:bCs/>
          <w:color w:val="365F91"/>
          <w:sz w:val="26"/>
          <w:szCs w:val="26"/>
        </w:rPr>
      </w:pPr>
      <w:r w:rsidRPr="0078651B">
        <w:br w:type="page"/>
      </w:r>
    </w:p>
    <w:p w14:paraId="32D7FC9A" w14:textId="73AE6EDB" w:rsidR="00265BE6" w:rsidRPr="0078651B" w:rsidRDefault="00265BE6" w:rsidP="007066CC">
      <w:pPr>
        <w:pStyle w:val="Heading2"/>
      </w:pPr>
      <w:r w:rsidRPr="0078651B">
        <w:lastRenderedPageBreak/>
        <w:t>Introduction</w:t>
      </w:r>
    </w:p>
    <w:p w14:paraId="23026E2C" w14:textId="3D4364DD" w:rsidR="00265BE6" w:rsidRPr="0078651B" w:rsidRDefault="00265BE6" w:rsidP="007066CC">
      <w:pPr>
        <w:spacing w:line="480" w:lineRule="auto"/>
      </w:pPr>
      <w:r w:rsidRPr="0078651B">
        <w:t>Obstructive sleep apnoea (OSA) is prevalent in patients with co-existing cardiovascular, cerebrovascular and metabolic disease</w:t>
      </w:r>
      <w:r w:rsidR="00E569F7" w:rsidRPr="0078651B">
        <w:t xml:space="preserve"> and represents a </w:t>
      </w:r>
      <w:r w:rsidR="004E13F3" w:rsidRPr="0078651B">
        <w:t>significant,</w:t>
      </w:r>
      <w:r w:rsidR="00E569F7" w:rsidRPr="0078651B">
        <w:t xml:space="preserve"> yet under-recognised public health problem</w:t>
      </w:r>
      <w:r w:rsidR="00172F9B" w:rsidRPr="0078651B">
        <w:t xml:space="preserve"> (McNicholas </w:t>
      </w:r>
      <w:r w:rsidR="00172F9B" w:rsidRPr="0078651B">
        <w:rPr>
          <w:i/>
          <w:iCs/>
        </w:rPr>
        <w:t>et al</w:t>
      </w:r>
      <w:r w:rsidR="00134D23" w:rsidRPr="0078651B">
        <w:rPr>
          <w:i/>
          <w:iCs/>
        </w:rPr>
        <w:t>.</w:t>
      </w:r>
      <w:r w:rsidR="00172F9B" w:rsidRPr="0078651B">
        <w:t>, 2015)</w:t>
      </w:r>
      <w:r w:rsidRPr="0078651B">
        <w:t xml:space="preserve">.  </w:t>
      </w:r>
      <w:r w:rsidR="00054913" w:rsidRPr="0078651B">
        <w:t>OSA</w:t>
      </w:r>
      <w:r w:rsidRPr="0078651B">
        <w:t xml:space="preserve"> </w:t>
      </w:r>
      <w:r w:rsidR="00054913" w:rsidRPr="0078651B">
        <w:t xml:space="preserve">is </w:t>
      </w:r>
      <w:r w:rsidRPr="0078651B">
        <w:t>characterised by repeated interruption in breathing due to upper airway collapse during sleep, resulting in episodes of hypoxaemia-re-oxygenation, exaggerated negative intrathoracic pressure changes, oxidative stress and systemic inflammation (</w:t>
      </w:r>
      <w:r w:rsidR="00172F9B" w:rsidRPr="0078651B">
        <w:t xml:space="preserve">Kasai </w:t>
      </w:r>
      <w:r w:rsidR="00134D23" w:rsidRPr="0078651B">
        <w:t>and</w:t>
      </w:r>
      <w:r w:rsidR="00172F9B" w:rsidRPr="0078651B">
        <w:t xml:space="preserve"> </w:t>
      </w:r>
      <w:r w:rsidRPr="0078651B">
        <w:t>Bradley, 20</w:t>
      </w:r>
      <w:r w:rsidR="00172F9B" w:rsidRPr="0078651B">
        <w:t>11)</w:t>
      </w:r>
      <w:r w:rsidRPr="0078651B">
        <w:t>.   Consequently, if left untreated, patients are at increased risk of cardio-metabolic complications, including hypertension</w:t>
      </w:r>
      <w:r w:rsidR="00E6776D" w:rsidRPr="0078651B">
        <w:t>,</w:t>
      </w:r>
      <w:r w:rsidRPr="0078651B">
        <w:t xml:space="preserve"> heart failure</w:t>
      </w:r>
      <w:r w:rsidR="006460E1" w:rsidRPr="0078651B">
        <w:t xml:space="preserve"> (HF)</w:t>
      </w:r>
      <w:r w:rsidRPr="0078651B">
        <w:t xml:space="preserve">, and diabetes (Shahar </w:t>
      </w:r>
      <w:r w:rsidRPr="0078651B">
        <w:rPr>
          <w:i/>
          <w:iCs/>
        </w:rPr>
        <w:t>et al</w:t>
      </w:r>
      <w:r w:rsidR="00134D23" w:rsidRPr="0078651B">
        <w:t>.</w:t>
      </w:r>
      <w:r w:rsidRPr="0078651B">
        <w:t>, 2001; Pepperell</w:t>
      </w:r>
      <w:r w:rsidR="00134D23" w:rsidRPr="0078651B">
        <w:t xml:space="preserve"> </w:t>
      </w:r>
      <w:r w:rsidR="00134D23" w:rsidRPr="0078651B">
        <w:rPr>
          <w:i/>
          <w:iCs/>
        </w:rPr>
        <w:t>et al.,</w:t>
      </w:r>
      <w:r w:rsidRPr="0078651B">
        <w:rPr>
          <w:i/>
          <w:iCs/>
        </w:rPr>
        <w:t xml:space="preserve"> </w:t>
      </w:r>
      <w:r w:rsidRPr="0078651B">
        <w:t xml:space="preserve">2002; </w:t>
      </w:r>
      <w:r w:rsidR="003A61DC" w:rsidRPr="0078651B">
        <w:t xml:space="preserve">Bradley </w:t>
      </w:r>
      <w:r w:rsidR="00134D23" w:rsidRPr="0078651B">
        <w:t>and</w:t>
      </w:r>
      <w:r w:rsidRPr="0078651B">
        <w:t xml:space="preserve"> </w:t>
      </w:r>
      <w:r w:rsidR="003A61DC" w:rsidRPr="0078651B">
        <w:t>Floras</w:t>
      </w:r>
      <w:r w:rsidRPr="0078651B">
        <w:t xml:space="preserve">, 2009; Drager </w:t>
      </w:r>
      <w:r w:rsidRPr="0078651B">
        <w:rPr>
          <w:i/>
          <w:iCs/>
        </w:rPr>
        <w:t>et al</w:t>
      </w:r>
      <w:r w:rsidR="00134D23" w:rsidRPr="0078651B">
        <w:t>.</w:t>
      </w:r>
      <w:r w:rsidRPr="0078651B">
        <w:t xml:space="preserve">, 2013, </w:t>
      </w:r>
      <w:proofErr w:type="spellStart"/>
      <w:r w:rsidRPr="0078651B">
        <w:t>Ayas</w:t>
      </w:r>
      <w:proofErr w:type="spellEnd"/>
      <w:r w:rsidRPr="0078651B">
        <w:t xml:space="preserve"> </w:t>
      </w:r>
      <w:r w:rsidRPr="0078651B">
        <w:rPr>
          <w:i/>
          <w:iCs/>
        </w:rPr>
        <w:t>et al</w:t>
      </w:r>
      <w:r w:rsidR="00134D23" w:rsidRPr="0078651B">
        <w:t>.</w:t>
      </w:r>
      <w:r w:rsidRPr="0078651B">
        <w:t xml:space="preserve">, 2016).  </w:t>
      </w:r>
    </w:p>
    <w:p w14:paraId="2F4959BD" w14:textId="41A99E37" w:rsidR="00265BE6" w:rsidRPr="0078651B" w:rsidRDefault="00265BE6" w:rsidP="007066CC">
      <w:pPr>
        <w:spacing w:line="480" w:lineRule="auto"/>
      </w:pPr>
      <w:r w:rsidRPr="0078651B">
        <w:t>Despite a growing evidence base, OSA remains under diagnosed and under treated with</w:t>
      </w:r>
      <w:r w:rsidR="00263618" w:rsidRPr="0078651B">
        <w:t xml:space="preserve"> negative impact </w:t>
      </w:r>
      <w:r w:rsidR="00054913" w:rsidRPr="0078651B">
        <w:t>on the individual patient and on health care systems, with</w:t>
      </w:r>
      <w:r w:rsidRPr="0078651B">
        <w:t xml:space="preserve"> consequent </w:t>
      </w:r>
      <w:r w:rsidR="0045536C" w:rsidRPr="0078651B">
        <w:t xml:space="preserve">economic </w:t>
      </w:r>
      <w:r w:rsidRPr="0078651B">
        <w:t>implications</w:t>
      </w:r>
      <w:r w:rsidR="00263618" w:rsidRPr="0078651B">
        <w:t xml:space="preserve"> (</w:t>
      </w:r>
      <w:proofErr w:type="spellStart"/>
      <w:r w:rsidR="00263618" w:rsidRPr="0078651B">
        <w:t>Morsy</w:t>
      </w:r>
      <w:proofErr w:type="spellEnd"/>
      <w:r w:rsidR="00263618" w:rsidRPr="0078651B">
        <w:t xml:space="preserve"> </w:t>
      </w:r>
      <w:r w:rsidR="00263618" w:rsidRPr="0078651B">
        <w:rPr>
          <w:i/>
          <w:iCs/>
        </w:rPr>
        <w:t>et al</w:t>
      </w:r>
      <w:r w:rsidR="00134D23" w:rsidRPr="0078651B">
        <w:rPr>
          <w:i/>
          <w:iCs/>
        </w:rPr>
        <w:t>.</w:t>
      </w:r>
      <w:r w:rsidR="00263618" w:rsidRPr="0078651B">
        <w:t xml:space="preserve">, 2019).  </w:t>
      </w:r>
      <w:r w:rsidR="00FB46BB" w:rsidRPr="0078651B">
        <w:t>Furthermore,</w:t>
      </w:r>
      <w:r w:rsidR="00B01CFD" w:rsidRPr="0078651B">
        <w:t xml:space="preserve"> r</w:t>
      </w:r>
      <w:r w:rsidR="00263618" w:rsidRPr="0078651B">
        <w:t xml:space="preserve">eported healthcare usage </w:t>
      </w:r>
      <w:r w:rsidR="00054913" w:rsidRPr="0078651B">
        <w:t xml:space="preserve">is </w:t>
      </w:r>
      <w:r w:rsidR="00263618" w:rsidRPr="0078651B">
        <w:t>higher in patients with OSA in the 7-10 years prior to diagnosis (Ronald</w:t>
      </w:r>
      <w:r w:rsidR="00134D23" w:rsidRPr="0078651B">
        <w:t xml:space="preserve"> </w:t>
      </w:r>
      <w:r w:rsidR="00134D23" w:rsidRPr="0078651B">
        <w:rPr>
          <w:i/>
          <w:iCs/>
        </w:rPr>
        <w:t>et al.</w:t>
      </w:r>
      <w:r w:rsidR="00263618" w:rsidRPr="0078651B">
        <w:rPr>
          <w:i/>
          <w:iCs/>
        </w:rPr>
        <w:t>,</w:t>
      </w:r>
      <w:r w:rsidR="00263618" w:rsidRPr="0078651B">
        <w:t xml:space="preserve"> 1998). </w:t>
      </w:r>
    </w:p>
    <w:p w14:paraId="5C4EB52B" w14:textId="7C97C11F" w:rsidR="005479F7" w:rsidRPr="0078651B" w:rsidRDefault="004E13F3" w:rsidP="007066CC">
      <w:pPr>
        <w:spacing w:line="480" w:lineRule="auto"/>
      </w:pPr>
      <w:r w:rsidRPr="0078651B">
        <w:t>There are multiple barriers to the diagnosis and management of OSA</w:t>
      </w:r>
      <w:r w:rsidR="005479F7" w:rsidRPr="0078651B">
        <w:t xml:space="preserve"> (</w:t>
      </w:r>
      <w:proofErr w:type="spellStart"/>
      <w:r w:rsidR="005479F7" w:rsidRPr="0078651B">
        <w:t>Kapur</w:t>
      </w:r>
      <w:proofErr w:type="spellEnd"/>
      <w:r w:rsidR="005479F7" w:rsidRPr="0078651B">
        <w:t xml:space="preserve"> </w:t>
      </w:r>
      <w:r w:rsidR="005479F7" w:rsidRPr="0078651B">
        <w:rPr>
          <w:i/>
        </w:rPr>
        <w:t>et al.,</w:t>
      </w:r>
      <w:r w:rsidR="005479F7" w:rsidRPr="0078651B">
        <w:t xml:space="preserve"> 2002; </w:t>
      </w:r>
      <w:proofErr w:type="spellStart"/>
      <w:r w:rsidR="005479F7" w:rsidRPr="0078651B">
        <w:t>Konecny</w:t>
      </w:r>
      <w:proofErr w:type="spellEnd"/>
      <w:r w:rsidR="005479F7" w:rsidRPr="0078651B">
        <w:t xml:space="preserve"> </w:t>
      </w:r>
      <w:r w:rsidR="005479F7" w:rsidRPr="0078651B">
        <w:rPr>
          <w:i/>
        </w:rPr>
        <w:t>et al.</w:t>
      </w:r>
      <w:r w:rsidR="005479F7" w:rsidRPr="0078651B">
        <w:t xml:space="preserve">, 2010, </w:t>
      </w:r>
      <w:proofErr w:type="spellStart"/>
      <w:r w:rsidR="005479F7" w:rsidRPr="0078651B">
        <w:t>Malaweera</w:t>
      </w:r>
      <w:proofErr w:type="spellEnd"/>
      <w:r w:rsidR="005479F7" w:rsidRPr="0078651B">
        <w:t xml:space="preserve"> </w:t>
      </w:r>
      <w:r w:rsidR="005479F7" w:rsidRPr="0078651B">
        <w:rPr>
          <w:i/>
          <w:iCs/>
        </w:rPr>
        <w:t>et al.,</w:t>
      </w:r>
      <w:r w:rsidR="005479F7" w:rsidRPr="0078651B">
        <w:t xml:space="preserve"> 2015</w:t>
      </w:r>
      <w:r w:rsidR="00B36A58" w:rsidRPr="0078651B">
        <w:t xml:space="preserve">, </w:t>
      </w:r>
      <w:proofErr w:type="spellStart"/>
      <w:r w:rsidR="00B36A58" w:rsidRPr="0078651B">
        <w:t>Bakhia</w:t>
      </w:r>
      <w:proofErr w:type="spellEnd"/>
      <w:r w:rsidR="00B36A58" w:rsidRPr="0078651B">
        <w:t xml:space="preserve"> </w:t>
      </w:r>
      <w:r w:rsidR="00B36A58" w:rsidRPr="0078651B">
        <w:rPr>
          <w:i/>
          <w:iCs/>
        </w:rPr>
        <w:t>et a</w:t>
      </w:r>
      <w:r w:rsidR="0021252F" w:rsidRPr="0078651B">
        <w:rPr>
          <w:i/>
          <w:iCs/>
        </w:rPr>
        <w:t>l.</w:t>
      </w:r>
      <w:r w:rsidR="00B36A58" w:rsidRPr="0078651B">
        <w:t>, 2017</w:t>
      </w:r>
      <w:r w:rsidR="005479F7" w:rsidRPr="0078651B">
        <w:t>)</w:t>
      </w:r>
      <w:r w:rsidR="00134D23" w:rsidRPr="0078651B">
        <w:t xml:space="preserve"> </w:t>
      </w:r>
      <w:r w:rsidR="005479F7" w:rsidRPr="0078651B">
        <w:t>(</w:t>
      </w:r>
      <w:r w:rsidR="005479F7" w:rsidRPr="0078651B">
        <w:rPr>
          <w:b/>
          <w:bCs/>
        </w:rPr>
        <w:t xml:space="preserve">Figure </w:t>
      </w:r>
      <w:r w:rsidR="0045536C" w:rsidRPr="0078651B">
        <w:rPr>
          <w:b/>
          <w:bCs/>
        </w:rPr>
        <w:t>1</w:t>
      </w:r>
      <w:r w:rsidR="005479F7" w:rsidRPr="0078651B">
        <w:t xml:space="preserve">).  </w:t>
      </w:r>
      <w:r w:rsidRPr="0078651B">
        <w:t xml:space="preserve">These are multifaceted and </w:t>
      </w:r>
      <w:r w:rsidR="00C037D9" w:rsidRPr="0078651B">
        <w:t xml:space="preserve">associated with </w:t>
      </w:r>
      <w:r w:rsidRPr="0078651B">
        <w:t>both patient</w:t>
      </w:r>
      <w:r w:rsidR="00C037D9" w:rsidRPr="0078651B">
        <w:t>s</w:t>
      </w:r>
      <w:r w:rsidRPr="0078651B">
        <w:t xml:space="preserve"> and </w:t>
      </w:r>
      <w:r w:rsidR="00C037D9" w:rsidRPr="0078651B">
        <w:t>health care professionals</w:t>
      </w:r>
      <w:r w:rsidRPr="0078651B">
        <w:t>.</w:t>
      </w:r>
      <w:r w:rsidR="005479F7" w:rsidRPr="0078651B">
        <w:t xml:space="preserve">  </w:t>
      </w:r>
    </w:p>
    <w:p w14:paraId="41D51519" w14:textId="4C8CE69F" w:rsidR="00265BE6" w:rsidRPr="0078651B" w:rsidRDefault="005479F7" w:rsidP="007066CC">
      <w:pPr>
        <w:spacing w:line="480" w:lineRule="auto"/>
      </w:pPr>
      <w:r w:rsidRPr="0078651B">
        <w:t>Indeed, c</w:t>
      </w:r>
      <w:r w:rsidR="00265BE6" w:rsidRPr="0078651B">
        <w:t xml:space="preserve">linicians play a key role in the recognition of OSA and should have a high index of suspicion for OSA in </w:t>
      </w:r>
      <w:r w:rsidR="00534271" w:rsidRPr="0078651B">
        <w:t xml:space="preserve">at-risk </w:t>
      </w:r>
      <w:r w:rsidR="00265BE6" w:rsidRPr="0078651B">
        <w:t xml:space="preserve">patient groups.  However, there are a number of reports </w:t>
      </w:r>
      <w:r w:rsidR="00B24497" w:rsidRPr="0078651B">
        <w:t>documenting</w:t>
      </w:r>
      <w:r w:rsidR="00265BE6" w:rsidRPr="0078651B">
        <w:t xml:space="preserve"> lack of awareness amongst clinicians across clinical specialities</w:t>
      </w:r>
      <w:r w:rsidR="00B24497" w:rsidRPr="0078651B">
        <w:t>, notably for</w:t>
      </w:r>
      <w:r w:rsidR="00E6776D" w:rsidRPr="0078651B">
        <w:t xml:space="preserve"> patients with HF who share many of the salient risk factors for OSA</w:t>
      </w:r>
      <w:r w:rsidR="004323F7" w:rsidRPr="0078651B">
        <w:t xml:space="preserve"> </w:t>
      </w:r>
      <w:r w:rsidR="004323F7" w:rsidRPr="0078651B">
        <w:rPr>
          <w:rFonts w:cstheme="minorHAnsi"/>
        </w:rPr>
        <w:t xml:space="preserve">(Chung </w:t>
      </w:r>
      <w:r w:rsidR="004323F7" w:rsidRPr="0078651B">
        <w:rPr>
          <w:rFonts w:cstheme="minorHAnsi"/>
          <w:i/>
          <w:iCs/>
        </w:rPr>
        <w:t>et al.,</w:t>
      </w:r>
      <w:r w:rsidR="004323F7" w:rsidRPr="0078651B">
        <w:rPr>
          <w:rFonts w:cstheme="minorHAnsi"/>
        </w:rPr>
        <w:t xml:space="preserve"> 2001; Southwell </w:t>
      </w:r>
      <w:r w:rsidR="004323F7" w:rsidRPr="0078651B">
        <w:rPr>
          <w:rFonts w:cstheme="minorHAnsi"/>
          <w:i/>
          <w:iCs/>
        </w:rPr>
        <w:t>et al.,</w:t>
      </w:r>
      <w:r w:rsidR="004323F7" w:rsidRPr="0078651B">
        <w:rPr>
          <w:rFonts w:cstheme="minorHAnsi"/>
        </w:rPr>
        <w:t xml:space="preserve"> 2008;  Wang </w:t>
      </w:r>
      <w:r w:rsidR="004323F7" w:rsidRPr="0078651B">
        <w:rPr>
          <w:rFonts w:cstheme="minorHAnsi"/>
          <w:i/>
          <w:iCs/>
        </w:rPr>
        <w:t>et al.</w:t>
      </w:r>
      <w:r w:rsidR="004323F7" w:rsidRPr="0078651B">
        <w:rPr>
          <w:rFonts w:cstheme="minorHAnsi"/>
        </w:rPr>
        <w:t xml:space="preserve">, 2012; Chérrez Ojeda </w:t>
      </w:r>
      <w:r w:rsidR="004323F7" w:rsidRPr="0078651B">
        <w:rPr>
          <w:rFonts w:cstheme="minorHAnsi"/>
          <w:i/>
          <w:iCs/>
        </w:rPr>
        <w:t>et al.</w:t>
      </w:r>
      <w:r w:rsidR="004323F7" w:rsidRPr="0078651B">
        <w:rPr>
          <w:rFonts w:cstheme="minorHAnsi"/>
        </w:rPr>
        <w:t xml:space="preserve">, 2013; Corso </w:t>
      </w:r>
      <w:r w:rsidR="004323F7" w:rsidRPr="0078651B">
        <w:rPr>
          <w:rFonts w:cstheme="minorHAnsi"/>
          <w:i/>
          <w:iCs/>
        </w:rPr>
        <w:t>et al.,</w:t>
      </w:r>
      <w:r w:rsidR="004323F7" w:rsidRPr="0078651B">
        <w:rPr>
          <w:rFonts w:cstheme="minorHAnsi"/>
        </w:rPr>
        <w:t xml:space="preserve"> 2017;  </w:t>
      </w:r>
      <w:r w:rsidR="004323F7" w:rsidRPr="0078651B">
        <w:rPr>
          <w:rFonts w:cstheme="minorHAnsi"/>
        </w:rPr>
        <w:lastRenderedPageBreak/>
        <w:t xml:space="preserve">Solanki </w:t>
      </w:r>
      <w:r w:rsidR="004323F7" w:rsidRPr="0078651B">
        <w:rPr>
          <w:rFonts w:cstheme="minorHAnsi"/>
          <w:i/>
          <w:iCs/>
        </w:rPr>
        <w:t>et al.,</w:t>
      </w:r>
      <w:r w:rsidR="004323F7" w:rsidRPr="0078651B">
        <w:rPr>
          <w:rFonts w:cstheme="minorHAnsi"/>
        </w:rPr>
        <w:t xml:space="preserve"> 2019)</w:t>
      </w:r>
      <w:r w:rsidR="00E6776D" w:rsidRPr="0078651B">
        <w:t xml:space="preserve">. </w:t>
      </w:r>
      <w:r w:rsidR="00B31B79" w:rsidRPr="0078651B">
        <w:t xml:space="preserve">OSA </w:t>
      </w:r>
      <w:r w:rsidR="00172F9B" w:rsidRPr="0078651B">
        <w:t>contributes substantially to the development and progression of HF</w:t>
      </w:r>
      <w:r w:rsidR="0045536C" w:rsidRPr="0078651B">
        <w:t xml:space="preserve"> and should therefore </w:t>
      </w:r>
      <w:r w:rsidR="00E6776D" w:rsidRPr="0078651B">
        <w:t xml:space="preserve">be </w:t>
      </w:r>
      <w:r w:rsidR="0045536C" w:rsidRPr="0078651B">
        <w:t xml:space="preserve">considered as a </w:t>
      </w:r>
      <w:r w:rsidR="00074A57" w:rsidRPr="0078651B">
        <w:t xml:space="preserve">modifiable </w:t>
      </w:r>
      <w:r w:rsidR="00372C5C" w:rsidRPr="0078651B">
        <w:t>co-morbidity</w:t>
      </w:r>
      <w:r w:rsidR="00074A57" w:rsidRPr="0078651B">
        <w:t xml:space="preserve"> </w:t>
      </w:r>
      <w:r w:rsidR="00E6776D" w:rsidRPr="0078651B">
        <w:t>by the</w:t>
      </w:r>
      <w:r w:rsidR="00074A57" w:rsidRPr="0078651B">
        <w:t xml:space="preserve"> multidisciplinary clinical team working in the management of HF.  </w:t>
      </w:r>
      <w:r w:rsidR="00E6776D" w:rsidRPr="0078651B">
        <w:t>Paramount to this is identifying any gaps in the knowledge and confidence of these very clinicians (</w:t>
      </w:r>
      <w:r w:rsidR="0045536C" w:rsidRPr="0078651B">
        <w:t>Kasai &amp; Bradley, 2011).</w:t>
      </w:r>
    </w:p>
    <w:p w14:paraId="11C9CD97" w14:textId="08EE0362" w:rsidR="00265BE6" w:rsidRPr="0078651B" w:rsidRDefault="00973BDB" w:rsidP="00B6612A">
      <w:pPr>
        <w:spacing w:after="0" w:line="480" w:lineRule="auto"/>
      </w:pPr>
      <w:r w:rsidRPr="0078651B">
        <w:t>In recognition of the importance of OSA in the incidence and progression of HF, strategies to improve the detection, diagnosis and treatment of clinically significant OSA are required. However, we remain unaware of the extent of the knowledge deficit among HF clinicians.</w:t>
      </w:r>
      <w:r w:rsidR="00B6612A" w:rsidRPr="0078651B">
        <w:t xml:space="preserve">  </w:t>
      </w:r>
      <w:r w:rsidR="00E6776D" w:rsidRPr="0078651B">
        <w:t>To date</w:t>
      </w:r>
      <w:r w:rsidR="00265BE6" w:rsidRPr="0078651B">
        <w:t xml:space="preserve">, there </w:t>
      </w:r>
      <w:r w:rsidR="00E6776D" w:rsidRPr="0078651B">
        <w:t>is no evidence</w:t>
      </w:r>
      <w:r w:rsidR="006048FE" w:rsidRPr="0078651B">
        <w:t xml:space="preserve"> </w:t>
      </w:r>
      <w:r w:rsidR="00E6776D" w:rsidRPr="0078651B">
        <w:t xml:space="preserve">pertaining to </w:t>
      </w:r>
      <w:r w:rsidR="00265BE6" w:rsidRPr="0078651B">
        <w:t xml:space="preserve">the level of understanding of </w:t>
      </w:r>
      <w:r w:rsidR="00265BE6" w:rsidRPr="0078651B">
        <w:rPr>
          <w:rFonts w:eastAsia="Calibri"/>
        </w:rPr>
        <w:t>OSA</w:t>
      </w:r>
      <w:r w:rsidR="00265BE6" w:rsidRPr="0078651B" w:rsidDel="002216A5">
        <w:t xml:space="preserve"> </w:t>
      </w:r>
      <w:r w:rsidR="00265BE6" w:rsidRPr="0078651B">
        <w:t xml:space="preserve">among </w:t>
      </w:r>
      <w:r w:rsidR="00477F63" w:rsidRPr="0078651B">
        <w:t>HF</w:t>
      </w:r>
      <w:r w:rsidR="00265BE6" w:rsidRPr="0078651B">
        <w:t xml:space="preserve"> clinicians in the UK.  </w:t>
      </w:r>
      <w:r w:rsidRPr="0078651B">
        <w:t>Results from the study will offer an opportunity to identify gaps in clinician knowledge, confidence and their experiences in daily practice, whilst establishing priorities for educational strategies to ultimately impact on patient outcomes.</w:t>
      </w:r>
      <w:r w:rsidRPr="0078651B">
        <w:rPr>
          <w:i/>
          <w:iCs/>
        </w:rPr>
        <w:t xml:space="preserve">  </w:t>
      </w:r>
      <w:r w:rsidR="00265BE6" w:rsidRPr="0078651B">
        <w:t xml:space="preserve">The aim of this survey study </w:t>
      </w:r>
      <w:r w:rsidR="000F695B" w:rsidRPr="0078651B">
        <w:t>wa</w:t>
      </w:r>
      <w:r w:rsidR="00265BE6" w:rsidRPr="0078651B">
        <w:t xml:space="preserve">s therefore to evaluate </w:t>
      </w:r>
      <w:r w:rsidR="00477F63" w:rsidRPr="0078651B">
        <w:t>HF</w:t>
      </w:r>
      <w:r w:rsidR="00265BE6" w:rsidRPr="0078651B">
        <w:t xml:space="preserve"> clinicians’ knowledge, attitudes and clinical practices in relation to the diagnosis and treatment of OSA. </w:t>
      </w:r>
    </w:p>
    <w:p w14:paraId="1FBB7ED1" w14:textId="77777777" w:rsidR="00265BE6" w:rsidRPr="0078651B" w:rsidRDefault="00265BE6" w:rsidP="007066CC">
      <w:pPr>
        <w:spacing w:line="480" w:lineRule="auto"/>
        <w:rPr>
          <w:color w:val="365F91"/>
          <w:sz w:val="26"/>
          <w:szCs w:val="26"/>
        </w:rPr>
      </w:pPr>
      <w:r w:rsidRPr="0078651B">
        <w:br w:type="page"/>
      </w:r>
    </w:p>
    <w:p w14:paraId="76FCD12B" w14:textId="77777777" w:rsidR="00265BE6" w:rsidRPr="0078651B" w:rsidRDefault="00265BE6" w:rsidP="007066CC">
      <w:pPr>
        <w:pStyle w:val="Heading2"/>
      </w:pPr>
      <w:r w:rsidRPr="0078651B">
        <w:lastRenderedPageBreak/>
        <w:t>Materials and Methods</w:t>
      </w:r>
    </w:p>
    <w:p w14:paraId="5BF15621" w14:textId="77777777" w:rsidR="00265BE6" w:rsidRPr="0078651B" w:rsidRDefault="00265BE6" w:rsidP="007066CC">
      <w:pPr>
        <w:pStyle w:val="Heading3"/>
      </w:pPr>
      <w:r w:rsidRPr="0078651B">
        <w:t>Study Design</w:t>
      </w:r>
    </w:p>
    <w:p w14:paraId="1FE1AC19" w14:textId="4DF5D92C" w:rsidR="00265BE6" w:rsidRPr="0078651B" w:rsidRDefault="00265BE6" w:rsidP="007066CC">
      <w:pPr>
        <w:spacing w:line="480" w:lineRule="auto"/>
      </w:pPr>
      <w:r w:rsidRPr="0078651B">
        <w:t>A web-based</w:t>
      </w:r>
      <w:r w:rsidR="00FB46BB" w:rsidRPr="0078651B">
        <w:t xml:space="preserve"> (Jisc Online survey)</w:t>
      </w:r>
      <w:r w:rsidRPr="0078651B">
        <w:t xml:space="preserve">, cross-sectional survey study was </w:t>
      </w:r>
      <w:r w:rsidR="00BF7F62" w:rsidRPr="0078651B">
        <w:t xml:space="preserve">conducted among </w:t>
      </w:r>
      <w:r w:rsidR="000F695B" w:rsidRPr="0078651B">
        <w:t>HF</w:t>
      </w:r>
      <w:r w:rsidRPr="0078651B">
        <w:t xml:space="preserve"> clinicians (doctors, nurses and pharmacists) from England, Scotland and Wales </w:t>
      </w:r>
      <w:r w:rsidR="00FB46BB" w:rsidRPr="0078651B">
        <w:t>(</w:t>
      </w:r>
      <w:r w:rsidRPr="0078651B">
        <w:t xml:space="preserve">March 2018 </w:t>
      </w:r>
      <w:r w:rsidR="00FB46BB" w:rsidRPr="0078651B">
        <w:t>-</w:t>
      </w:r>
      <w:r w:rsidRPr="0078651B">
        <w:t>January 2019</w:t>
      </w:r>
      <w:r w:rsidR="00FB46BB" w:rsidRPr="0078651B">
        <w:t>)</w:t>
      </w:r>
      <w:r w:rsidRPr="0078651B">
        <w:t>.  The study was approved by the Health Research Authority and the East Midlands-Leicester South Ethics Committee (</w:t>
      </w:r>
      <w:r w:rsidR="00FB46BB" w:rsidRPr="0078651B">
        <w:t>REC</w:t>
      </w:r>
      <w:r w:rsidR="0001366B" w:rsidRPr="0078651B">
        <w:t xml:space="preserve"> </w:t>
      </w:r>
      <w:r w:rsidRPr="0078651B">
        <w:t>17/EM/0400)</w:t>
      </w:r>
      <w:r w:rsidR="00520D11" w:rsidRPr="0078651B">
        <w:t>.</w:t>
      </w:r>
    </w:p>
    <w:p w14:paraId="2F940018" w14:textId="77777777" w:rsidR="00265BE6" w:rsidRPr="0078651B" w:rsidRDefault="00265BE6" w:rsidP="007066CC">
      <w:pPr>
        <w:pStyle w:val="Heading3"/>
      </w:pPr>
      <w:r w:rsidRPr="0078651B">
        <w:t>Study Participants</w:t>
      </w:r>
    </w:p>
    <w:p w14:paraId="5BD4575C" w14:textId="172D5885" w:rsidR="00265BE6" w:rsidRPr="0078651B" w:rsidRDefault="000F695B" w:rsidP="007066CC">
      <w:pPr>
        <w:spacing w:line="480" w:lineRule="auto"/>
      </w:pPr>
      <w:r w:rsidRPr="0078651B">
        <w:t>Study participants included c</w:t>
      </w:r>
      <w:r w:rsidR="00265BE6" w:rsidRPr="0078651B">
        <w:t>linicians with an interest and expertise in the active management of patients with HF</w:t>
      </w:r>
      <w:r w:rsidRPr="0078651B">
        <w:t>. Medical consultants, trainees, associate specialists, general practitioners with specialist interest, nurses and pharmacists</w:t>
      </w:r>
      <w:r w:rsidR="00265BE6" w:rsidRPr="0078651B">
        <w:t xml:space="preserve"> were eligible to participate.</w:t>
      </w:r>
    </w:p>
    <w:p w14:paraId="0224600F" w14:textId="61E31C34" w:rsidR="00F6368D" w:rsidRPr="0078651B" w:rsidRDefault="00265BE6" w:rsidP="00F6368D">
      <w:pPr>
        <w:spacing w:before="0" w:after="0" w:line="480" w:lineRule="auto"/>
      </w:pPr>
      <w:r w:rsidRPr="0078651B">
        <w:t xml:space="preserve">Non-probability, convenience sampling was utilised </w:t>
      </w:r>
      <w:r w:rsidR="00FD53D7" w:rsidRPr="0078651B">
        <w:t>to recruit participants for the survey</w:t>
      </w:r>
      <w:r w:rsidRPr="0078651B">
        <w:t xml:space="preserve">.  </w:t>
      </w:r>
    </w:p>
    <w:p w14:paraId="3C2D01BE" w14:textId="77777777" w:rsidR="00973BDB" w:rsidRPr="0078651B" w:rsidRDefault="00973BDB" w:rsidP="00973BDB">
      <w:pPr>
        <w:spacing w:after="0" w:line="480" w:lineRule="auto"/>
      </w:pPr>
      <w:r w:rsidRPr="0078651B">
        <w:t xml:space="preserve">To ensure a maximum response rate, we took a pragmatic approach to the sample size for this exploratory analysis. No formal sample size nor randomisation were employed; instead, non-probability sampling was used. </w:t>
      </w:r>
    </w:p>
    <w:p w14:paraId="7C263B61" w14:textId="118673CF" w:rsidR="00A22020" w:rsidRPr="0078651B" w:rsidRDefault="00265BE6" w:rsidP="00A22020">
      <w:pPr>
        <w:spacing w:line="480" w:lineRule="auto"/>
      </w:pPr>
      <w:r w:rsidRPr="0078651B">
        <w:t>The survey was promoted in the British Cardiovascular Society members</w:t>
      </w:r>
      <w:r w:rsidR="00D43437" w:rsidRPr="0078651B">
        <w:t>’</w:t>
      </w:r>
      <w:r w:rsidRPr="0078651B">
        <w:t xml:space="preserve"> newsletter</w:t>
      </w:r>
      <w:r w:rsidR="00FB46BB" w:rsidRPr="0078651B">
        <w:t>,</w:t>
      </w:r>
      <w:r w:rsidRPr="0078651B">
        <w:t xml:space="preserve"> distributed through the membership of the British Association for Nursing in Cardiovascular Care, </w:t>
      </w:r>
      <w:r w:rsidR="006460E1" w:rsidRPr="0078651B">
        <w:t>HF</w:t>
      </w:r>
      <w:r w:rsidRPr="0078651B">
        <w:t xml:space="preserve"> Pharmacist Group, Scottish </w:t>
      </w:r>
      <w:r w:rsidR="006460E1" w:rsidRPr="0078651B">
        <w:t>HF</w:t>
      </w:r>
      <w:r w:rsidRPr="0078651B">
        <w:t xml:space="preserve"> </w:t>
      </w:r>
      <w:r w:rsidR="00CD7C4A" w:rsidRPr="0078651B">
        <w:t>S</w:t>
      </w:r>
      <w:r w:rsidRPr="0078651B">
        <w:t>pecialist Nurse Forum</w:t>
      </w:r>
      <w:r w:rsidR="00FD3B79" w:rsidRPr="0078651B">
        <w:t xml:space="preserve">, </w:t>
      </w:r>
      <w:r w:rsidRPr="0078651B">
        <w:t xml:space="preserve">the Pumping Marvellous Foundation Facebook page for </w:t>
      </w:r>
      <w:r w:rsidR="006460E1" w:rsidRPr="0078651B">
        <w:t>HF</w:t>
      </w:r>
      <w:r w:rsidRPr="0078651B">
        <w:t xml:space="preserve"> nurses</w:t>
      </w:r>
      <w:r w:rsidR="00FB46BB" w:rsidRPr="0078651B">
        <w:t xml:space="preserve">, </w:t>
      </w:r>
      <w:r w:rsidRPr="0078651B">
        <w:t xml:space="preserve">on the webpage and in the first newsletter of the British Society for </w:t>
      </w:r>
      <w:r w:rsidR="006460E1" w:rsidRPr="0078651B">
        <w:t>HF</w:t>
      </w:r>
      <w:r w:rsidRPr="0078651B">
        <w:t xml:space="preserve"> Nurses Forum.</w:t>
      </w:r>
    </w:p>
    <w:p w14:paraId="5053FE8F" w14:textId="79F6CEEE" w:rsidR="00D85B08" w:rsidRPr="0078651B" w:rsidRDefault="00973BDB" w:rsidP="008A4BDF">
      <w:pPr>
        <w:spacing w:after="0" w:line="480" w:lineRule="auto"/>
      </w:pPr>
      <w:r w:rsidRPr="0078651B">
        <w:lastRenderedPageBreak/>
        <w:t xml:space="preserve">The latest version of the participant information sheet was embedded in the email invitation.  The letter of invitation explained the purpose and the rationale for the study.  It confirmed that participation was voluntary and that participants were free to withdraw at any time.  Participants were also free to choose not to respond to specific  questions. To minimise the risk of potential breach, survey responses were encrypted to ensure secure data transmission. Following data export, electronic databases had restricted access, were password protected and contained no personal identifiers.  </w:t>
      </w:r>
      <w:r w:rsidR="00006962" w:rsidRPr="0078651B">
        <w:t>Completion and submission of the survey were accepted as implied consent</w:t>
      </w:r>
      <w:r w:rsidR="00265BE6" w:rsidRPr="0078651B">
        <w:t>. No incentive</w:t>
      </w:r>
      <w:r w:rsidR="00D43437" w:rsidRPr="0078651B">
        <w:t>, financial or otherwise,</w:t>
      </w:r>
      <w:r w:rsidR="00265BE6" w:rsidRPr="0078651B">
        <w:t xml:space="preserve"> was offered for the completion of the survey.  </w:t>
      </w:r>
    </w:p>
    <w:p w14:paraId="0D7A76F1" w14:textId="77777777" w:rsidR="008148D1" w:rsidRPr="0078651B" w:rsidRDefault="008148D1" w:rsidP="007066CC">
      <w:pPr>
        <w:pStyle w:val="Heading3"/>
      </w:pPr>
      <w:r w:rsidRPr="0078651B">
        <w:t>Data Collection</w:t>
      </w:r>
    </w:p>
    <w:p w14:paraId="44E8FC22" w14:textId="5907B165" w:rsidR="008148D1" w:rsidRPr="0078651B" w:rsidRDefault="008148D1" w:rsidP="007066CC">
      <w:pPr>
        <w:spacing w:line="480" w:lineRule="auto"/>
      </w:pPr>
      <w:r w:rsidRPr="0078651B">
        <w:t>The</w:t>
      </w:r>
      <w:r w:rsidR="00EE190F" w:rsidRPr="0078651B">
        <w:t xml:space="preserve"> web</w:t>
      </w:r>
      <w:r w:rsidR="006048FE" w:rsidRPr="0078651B">
        <w:t xml:space="preserve"> </w:t>
      </w:r>
      <w:r w:rsidR="00EE190F" w:rsidRPr="0078651B">
        <w:t>based survey included the</w:t>
      </w:r>
      <w:r w:rsidRPr="0078651B">
        <w:t xml:space="preserve"> Modified </w:t>
      </w:r>
      <w:r w:rsidRPr="0078651B">
        <w:rPr>
          <w:rFonts w:eastAsia="Calibri"/>
        </w:rPr>
        <w:t>Obstructive</w:t>
      </w:r>
      <w:r w:rsidRPr="0078651B">
        <w:t xml:space="preserve"> </w:t>
      </w:r>
      <w:r w:rsidRPr="0078651B">
        <w:rPr>
          <w:rFonts w:eastAsia="Calibri"/>
        </w:rPr>
        <w:t>Sleep</w:t>
      </w:r>
      <w:r w:rsidRPr="0078651B">
        <w:t xml:space="preserve"> </w:t>
      </w:r>
      <w:r w:rsidRPr="0078651B">
        <w:rPr>
          <w:rFonts w:eastAsia="Calibri"/>
        </w:rPr>
        <w:t>Apnoea</w:t>
      </w:r>
      <w:r w:rsidRPr="0078651B">
        <w:t xml:space="preserve"> </w:t>
      </w:r>
      <w:r w:rsidRPr="0078651B">
        <w:rPr>
          <w:rFonts w:eastAsia="Calibri"/>
        </w:rPr>
        <w:t>Knowledge</w:t>
      </w:r>
      <w:r w:rsidRPr="0078651B">
        <w:t xml:space="preserve"> </w:t>
      </w:r>
      <w:r w:rsidRPr="0078651B">
        <w:rPr>
          <w:rFonts w:eastAsia="Calibri"/>
        </w:rPr>
        <w:t>and</w:t>
      </w:r>
      <w:r w:rsidRPr="0078651B">
        <w:t xml:space="preserve"> </w:t>
      </w:r>
      <w:r w:rsidRPr="0078651B">
        <w:rPr>
          <w:rFonts w:eastAsia="Calibri"/>
        </w:rPr>
        <w:t>Attitudes</w:t>
      </w:r>
      <w:r w:rsidRPr="0078651B">
        <w:t xml:space="preserve"> (OSAKA) questionnaire</w:t>
      </w:r>
      <w:r w:rsidR="00776813" w:rsidRPr="0078651B">
        <w:t>, an adaptation of</w:t>
      </w:r>
      <w:r w:rsidRPr="0078651B">
        <w:t xml:space="preserve"> </w:t>
      </w:r>
      <w:r w:rsidR="00776813" w:rsidRPr="0078651B">
        <w:t>t</w:t>
      </w:r>
      <w:r w:rsidRPr="0078651B">
        <w:t>he validated OSAKA questionnaire</w:t>
      </w:r>
      <w:r w:rsidR="00CD2FB9" w:rsidRPr="0078651B">
        <w:t xml:space="preserve">, </w:t>
      </w:r>
      <w:r w:rsidRPr="0078651B">
        <w:t xml:space="preserve"> developed to assess physicians’ knowledge and attitudes about OSA (</w:t>
      </w:r>
      <w:r w:rsidR="00776813" w:rsidRPr="0078651B">
        <w:t xml:space="preserve">Southwell </w:t>
      </w:r>
      <w:r w:rsidR="00776813" w:rsidRPr="0078651B">
        <w:rPr>
          <w:i/>
          <w:iCs/>
        </w:rPr>
        <w:t>et al</w:t>
      </w:r>
      <w:r w:rsidR="00776813" w:rsidRPr="0078651B">
        <w:t xml:space="preserve">., 2008, </w:t>
      </w:r>
      <w:proofErr w:type="spellStart"/>
      <w:r w:rsidRPr="0078651B">
        <w:t>Schotland</w:t>
      </w:r>
      <w:proofErr w:type="spellEnd"/>
      <w:r w:rsidRPr="0078651B">
        <w:t xml:space="preserve"> </w:t>
      </w:r>
      <w:r w:rsidR="00B24497" w:rsidRPr="0078651B">
        <w:t>&amp;</w:t>
      </w:r>
      <w:r w:rsidR="00134D23" w:rsidRPr="0078651B">
        <w:t xml:space="preserve"> </w:t>
      </w:r>
      <w:proofErr w:type="spellStart"/>
      <w:r w:rsidRPr="0078651B">
        <w:t>Jeffe</w:t>
      </w:r>
      <w:proofErr w:type="spellEnd"/>
      <w:r w:rsidRPr="0078651B">
        <w:t>, 2003)</w:t>
      </w:r>
      <w:r w:rsidR="00776813" w:rsidRPr="0078651B">
        <w:t xml:space="preserve"> (</w:t>
      </w:r>
      <w:r w:rsidR="00776813" w:rsidRPr="0078651B">
        <w:rPr>
          <w:b/>
          <w:bCs/>
        </w:rPr>
        <w:t>Appendix 1</w:t>
      </w:r>
      <w:r w:rsidR="00776813" w:rsidRPr="0078651B">
        <w:t>).</w:t>
      </w:r>
    </w:p>
    <w:p w14:paraId="7D41C093" w14:textId="7967C420" w:rsidR="003F0A01" w:rsidRPr="0078651B" w:rsidRDefault="008148D1" w:rsidP="007066CC">
      <w:pPr>
        <w:spacing w:line="480" w:lineRule="auto"/>
        <w:rPr>
          <w:b/>
          <w:bCs/>
          <w:color w:val="FF0000"/>
        </w:rPr>
      </w:pPr>
      <w:r w:rsidRPr="0078651B">
        <w:t>The knowledge component of the questionnaire included questions on epidemiology, pathophysiology, symptoms, diagnosis and treatment domains and consisted of 22 statements (true, false, don’t know responses), two multiple choice questions on prevalence (selecting one correct answer per question), one question on known risk factors for OSA and one question on conditions associated with OSA.</w:t>
      </w:r>
      <w:r w:rsidR="00520D11" w:rsidRPr="0078651B">
        <w:t xml:space="preserve">  The a</w:t>
      </w:r>
      <w:r w:rsidRPr="0078651B">
        <w:t>ttitude and confidence questions</w:t>
      </w:r>
      <w:r w:rsidR="00520D11" w:rsidRPr="0078651B">
        <w:t xml:space="preserve"> consisted of six questions</w:t>
      </w:r>
      <w:r w:rsidRPr="0078651B">
        <w:t xml:space="preserve"> based on a five-point Likert scale (Southwell </w:t>
      </w:r>
      <w:r w:rsidRPr="0078651B">
        <w:rPr>
          <w:i/>
        </w:rPr>
        <w:t>et al.</w:t>
      </w:r>
      <w:r w:rsidRPr="0078651B">
        <w:t xml:space="preserve">, 2008). </w:t>
      </w:r>
      <w:r w:rsidR="000F695B" w:rsidRPr="0078651B">
        <w:t>In addition, we obtained demographic information and information regarding diagnostic methods for OSA used by HF clinicians in clinical practice.</w:t>
      </w:r>
      <w:r w:rsidR="006048FE" w:rsidRPr="0078651B">
        <w:t xml:space="preserve"> </w:t>
      </w:r>
    </w:p>
    <w:p w14:paraId="6DBC291A" w14:textId="77777777" w:rsidR="00265BE6" w:rsidRPr="0078651B" w:rsidRDefault="00265BE6" w:rsidP="007066CC">
      <w:pPr>
        <w:pStyle w:val="Heading3"/>
      </w:pPr>
      <w:r w:rsidRPr="0078651B">
        <w:lastRenderedPageBreak/>
        <w:t>Data Analysis</w:t>
      </w:r>
    </w:p>
    <w:p w14:paraId="1C8D10F3" w14:textId="4C93B15A" w:rsidR="00265BE6" w:rsidRPr="0078651B" w:rsidRDefault="000F695B" w:rsidP="007066CC">
      <w:pPr>
        <w:spacing w:line="480" w:lineRule="auto"/>
      </w:pPr>
      <w:r w:rsidRPr="0078651B">
        <w:t>D</w:t>
      </w:r>
      <w:r w:rsidR="00FF5A9D" w:rsidRPr="0078651B">
        <w:t>ata</w:t>
      </w:r>
      <w:r w:rsidRPr="0078651B">
        <w:t xml:space="preserve"> were analysed</w:t>
      </w:r>
      <w:r w:rsidR="00FF5A9D" w:rsidRPr="0078651B">
        <w:t xml:space="preserve"> </w:t>
      </w:r>
      <w:r w:rsidR="00265BE6" w:rsidRPr="0078651B">
        <w:t>using descriptive statistics</w:t>
      </w:r>
      <w:r w:rsidRPr="0078651B">
        <w:t>.</w:t>
      </w:r>
      <w:r w:rsidRPr="0078651B" w:rsidDel="000F695B">
        <w:t xml:space="preserve"> </w:t>
      </w:r>
      <w:r w:rsidR="006460E1" w:rsidRPr="0078651B">
        <w:t>HF</w:t>
      </w:r>
      <w:r w:rsidR="00FC4D8C" w:rsidRPr="0078651B">
        <w:t xml:space="preserve"> clinicians were divided into three groups</w:t>
      </w:r>
      <w:r w:rsidR="00FB46BB" w:rsidRPr="0078651B">
        <w:t>;</w:t>
      </w:r>
      <w:r w:rsidR="00FC4D8C" w:rsidRPr="0078651B">
        <w:t xml:space="preserve"> doctors, nurses and clinical pharmacists.  </w:t>
      </w:r>
      <w:r w:rsidR="002B07DE" w:rsidRPr="0078651B">
        <w:t>T</w:t>
      </w:r>
      <w:r w:rsidR="00265BE6" w:rsidRPr="0078651B">
        <w:t xml:space="preserve">he knowledge scores for all groups </w:t>
      </w:r>
      <w:r w:rsidR="00EE190F" w:rsidRPr="0078651B">
        <w:t>were not normally distributed and thus reported as</w:t>
      </w:r>
      <w:r w:rsidR="00265BE6" w:rsidRPr="0078651B">
        <w:t xml:space="preserve"> median and interquartile range</w:t>
      </w:r>
      <w:r w:rsidR="00EE190F" w:rsidRPr="0078651B">
        <w:t xml:space="preserve"> (IQR)</w:t>
      </w:r>
      <w:r w:rsidR="00265BE6" w:rsidRPr="0078651B">
        <w:t>.</w:t>
      </w:r>
    </w:p>
    <w:p w14:paraId="3C3CDB58" w14:textId="0B6D7C3E" w:rsidR="00F56740" w:rsidRPr="0078651B" w:rsidRDefault="00265BE6" w:rsidP="007066CC">
      <w:pPr>
        <w:spacing w:line="480" w:lineRule="auto"/>
        <w:rPr>
          <w:color w:val="000000" w:themeColor="text1"/>
        </w:rPr>
      </w:pPr>
      <w:r w:rsidRPr="0078651B">
        <w:t xml:space="preserve">A total knowledge score was calculated for each respondent </w:t>
      </w:r>
      <w:r w:rsidR="00EE190F" w:rsidRPr="0078651B">
        <w:t xml:space="preserve">and summed </w:t>
      </w:r>
      <w:r w:rsidRPr="0078651B">
        <w:t xml:space="preserve">per group. </w:t>
      </w:r>
      <w:r w:rsidR="00DA2203" w:rsidRPr="0078651B">
        <w:t xml:space="preserve">The </w:t>
      </w:r>
      <w:r w:rsidR="00D43437" w:rsidRPr="0078651B">
        <w:t xml:space="preserve">maximum </w:t>
      </w:r>
      <w:r w:rsidRPr="0078651B">
        <w:t>overall knowledge score</w:t>
      </w:r>
      <w:r w:rsidR="00D43437" w:rsidRPr="0078651B">
        <w:t xml:space="preserve"> is</w:t>
      </w:r>
      <w:r w:rsidRPr="0078651B">
        <w:t xml:space="preserve"> 37</w:t>
      </w:r>
      <w:r w:rsidR="00D43437" w:rsidRPr="0078651B">
        <w:t xml:space="preserve">, </w:t>
      </w:r>
      <w:r w:rsidRPr="0078651B">
        <w:t>allocated as follows:</w:t>
      </w:r>
      <w:r w:rsidR="00FF5A9D" w:rsidRPr="0078651B">
        <w:t xml:space="preserve"> 1)  </w:t>
      </w:r>
      <w:r w:rsidRPr="0078651B">
        <w:t>One point for each correct answer for the 22 knowledge statements</w:t>
      </w:r>
      <w:r w:rsidR="00D07B08" w:rsidRPr="0078651B">
        <w:t xml:space="preserve">; </w:t>
      </w:r>
      <w:r w:rsidR="00FF5A9D" w:rsidRPr="0078651B">
        <w:t xml:space="preserve"> 2)  </w:t>
      </w:r>
      <w:r w:rsidRPr="0078651B">
        <w:t>One point for each correctly identified as a risk factor and one point each for those correctly identified as not being a risk factor</w:t>
      </w:r>
      <w:r w:rsidR="00D07B08" w:rsidRPr="0078651B">
        <w:t xml:space="preserve"> </w:t>
      </w:r>
      <w:r w:rsidRPr="0078651B">
        <w:t>(6 points)</w:t>
      </w:r>
      <w:r w:rsidR="00D07B08" w:rsidRPr="0078651B">
        <w:t xml:space="preserve">; </w:t>
      </w:r>
      <w:r w:rsidRPr="0078651B">
        <w:t xml:space="preserve"> </w:t>
      </w:r>
      <w:r w:rsidR="00FF5A9D" w:rsidRPr="0078651B">
        <w:rPr>
          <w:color w:val="000000" w:themeColor="text1"/>
        </w:rPr>
        <w:t xml:space="preserve">3)  </w:t>
      </w:r>
      <w:r w:rsidRPr="0078651B">
        <w:rPr>
          <w:color w:val="000000" w:themeColor="text1"/>
        </w:rPr>
        <w:t>One point for each correctly identified associated condition and one point each for those correctly identified as not being associated with OSA</w:t>
      </w:r>
      <w:r w:rsidR="00D07B08" w:rsidRPr="0078651B">
        <w:rPr>
          <w:color w:val="000000" w:themeColor="text1"/>
        </w:rPr>
        <w:t xml:space="preserve"> </w:t>
      </w:r>
      <w:r w:rsidRPr="0078651B">
        <w:rPr>
          <w:color w:val="000000" w:themeColor="text1"/>
        </w:rPr>
        <w:t>(7 points)</w:t>
      </w:r>
      <w:r w:rsidR="00D07B08" w:rsidRPr="0078651B">
        <w:rPr>
          <w:color w:val="000000" w:themeColor="text1"/>
        </w:rPr>
        <w:t>;</w:t>
      </w:r>
      <w:r w:rsidR="00FF5A9D" w:rsidRPr="0078651B">
        <w:t xml:space="preserve">  4)  </w:t>
      </w:r>
      <w:r w:rsidRPr="0078651B">
        <w:rPr>
          <w:color w:val="000000" w:themeColor="text1"/>
        </w:rPr>
        <w:t>One point for each of the correct answers to the prevalence questions (2 points)</w:t>
      </w:r>
      <w:r w:rsidR="00FF5A9D" w:rsidRPr="0078651B">
        <w:rPr>
          <w:color w:val="000000" w:themeColor="text1"/>
        </w:rPr>
        <w:t>.</w:t>
      </w:r>
      <w:r w:rsidR="000F695B" w:rsidRPr="0078651B">
        <w:rPr>
          <w:color w:val="000000" w:themeColor="text1"/>
        </w:rPr>
        <w:t xml:space="preserve"> </w:t>
      </w:r>
    </w:p>
    <w:p w14:paraId="4947CF99" w14:textId="05B78D6C" w:rsidR="00265BE6" w:rsidRPr="0078651B" w:rsidRDefault="000F695B" w:rsidP="007066CC">
      <w:pPr>
        <w:spacing w:line="480" w:lineRule="auto"/>
      </w:pPr>
      <w:r w:rsidRPr="0078651B">
        <w:rPr>
          <w:color w:val="000000" w:themeColor="text1"/>
        </w:rPr>
        <w:t xml:space="preserve">All data were analysed using </w:t>
      </w:r>
      <w:r w:rsidRPr="0078651B">
        <w:t xml:space="preserve">MS Excel and STATA 16 (STATA Statistical Software: Release 16. College Station, TX: </w:t>
      </w:r>
      <w:proofErr w:type="spellStart"/>
      <w:r w:rsidRPr="0078651B">
        <w:t>StataCorp</w:t>
      </w:r>
      <w:proofErr w:type="spellEnd"/>
      <w:r w:rsidRPr="0078651B">
        <w:t xml:space="preserve"> LLC. </w:t>
      </w:r>
      <w:proofErr w:type="spellStart"/>
      <w:r w:rsidRPr="0078651B">
        <w:t>StataCorp</w:t>
      </w:r>
      <w:proofErr w:type="spellEnd"/>
      <w:r w:rsidRPr="0078651B">
        <w:t xml:space="preserve">.).  </w:t>
      </w:r>
    </w:p>
    <w:p w14:paraId="7BD6D4CD" w14:textId="77777777" w:rsidR="007066CC" w:rsidRPr="0078651B" w:rsidRDefault="007066CC">
      <w:pPr>
        <w:spacing w:before="0" w:after="0" w:line="240" w:lineRule="auto"/>
        <w:rPr>
          <w:b/>
          <w:bCs/>
          <w:color w:val="000000" w:themeColor="text1"/>
          <w:szCs w:val="18"/>
        </w:rPr>
      </w:pPr>
      <w:r w:rsidRPr="0078651B">
        <w:br w:type="page"/>
      </w:r>
    </w:p>
    <w:p w14:paraId="62F40B5A" w14:textId="7E2F68DD" w:rsidR="00265BE6" w:rsidRPr="0078651B" w:rsidRDefault="00265BE6" w:rsidP="007066CC">
      <w:pPr>
        <w:pStyle w:val="Heading2"/>
      </w:pPr>
      <w:r w:rsidRPr="0078651B">
        <w:lastRenderedPageBreak/>
        <w:t>Results</w:t>
      </w:r>
    </w:p>
    <w:p w14:paraId="189FEFAE" w14:textId="6FD85EE9" w:rsidR="004E13F3" w:rsidRPr="0078651B" w:rsidRDefault="00265BE6" w:rsidP="007066CC">
      <w:pPr>
        <w:spacing w:line="480" w:lineRule="auto"/>
      </w:pPr>
      <w:r w:rsidRPr="0078651B">
        <w:t xml:space="preserve">One hundred and two </w:t>
      </w:r>
      <w:r w:rsidR="00EE190F" w:rsidRPr="0078651B">
        <w:t>HF</w:t>
      </w:r>
      <w:r w:rsidR="00D07D43" w:rsidRPr="0078651B">
        <w:t xml:space="preserve"> clinicians</w:t>
      </w:r>
      <w:r w:rsidRPr="0078651B">
        <w:t xml:space="preserve"> (doctors n=32, nurses n=62, pharmacists n=8), completed </w:t>
      </w:r>
      <w:r w:rsidR="00D07D43" w:rsidRPr="0078651B">
        <w:t>the web based survey</w:t>
      </w:r>
      <w:r w:rsidRPr="0078651B">
        <w:t xml:space="preserve">.  The majority of respondents were </w:t>
      </w:r>
      <w:r w:rsidR="00EE190F" w:rsidRPr="0078651B">
        <w:t>HF</w:t>
      </w:r>
      <w:r w:rsidRPr="0078651B">
        <w:t xml:space="preserve"> specialist nurses (56%) and </w:t>
      </w:r>
      <w:r w:rsidR="00D07D43" w:rsidRPr="0078651B">
        <w:t>m</w:t>
      </w:r>
      <w:r w:rsidRPr="0078651B">
        <w:t xml:space="preserve">edical </w:t>
      </w:r>
      <w:r w:rsidR="00D07D43" w:rsidRPr="0078651B">
        <w:t>c</w:t>
      </w:r>
      <w:r w:rsidRPr="0078651B">
        <w:t>onsultants (20%)</w:t>
      </w:r>
      <w:r w:rsidR="00DA2203" w:rsidRPr="0078651B">
        <w:t xml:space="preserve"> with 70%</w:t>
      </w:r>
      <w:r w:rsidR="002B07DE" w:rsidRPr="0078651B">
        <w:t xml:space="preserve"> </w:t>
      </w:r>
      <w:r w:rsidR="00DA2203" w:rsidRPr="0078651B">
        <w:t>working in</w:t>
      </w:r>
      <w:r w:rsidRPr="0078651B">
        <w:t xml:space="preserve"> Specialist </w:t>
      </w:r>
      <w:r w:rsidR="006460E1" w:rsidRPr="0078651B">
        <w:t>HF</w:t>
      </w:r>
      <w:r w:rsidRPr="0078651B">
        <w:t xml:space="preserve"> Services</w:t>
      </w:r>
      <w:r w:rsidR="00DA2203" w:rsidRPr="0078651B">
        <w:t xml:space="preserve"> (</w:t>
      </w:r>
      <w:r w:rsidRPr="0078651B">
        <w:rPr>
          <w:b/>
          <w:bCs/>
        </w:rPr>
        <w:t xml:space="preserve">Table </w:t>
      </w:r>
      <w:r w:rsidR="00D07D43" w:rsidRPr="0078651B">
        <w:rPr>
          <w:b/>
          <w:bCs/>
        </w:rPr>
        <w:t>1</w:t>
      </w:r>
      <w:r w:rsidR="00DA2203" w:rsidRPr="0078651B">
        <w:rPr>
          <w:b/>
          <w:bCs/>
        </w:rPr>
        <w:t>)</w:t>
      </w:r>
      <w:r w:rsidRPr="0078651B">
        <w:t xml:space="preserve">.  </w:t>
      </w:r>
    </w:p>
    <w:p w14:paraId="1330C8B8" w14:textId="6274933C" w:rsidR="00265BE6" w:rsidRPr="0078651B" w:rsidRDefault="00265BE6" w:rsidP="007066CC">
      <w:pPr>
        <w:pStyle w:val="Heading3"/>
        <w:ind w:left="0" w:firstLine="0"/>
      </w:pPr>
      <w:r w:rsidRPr="0078651B">
        <w:t xml:space="preserve">Knowledge </w:t>
      </w:r>
    </w:p>
    <w:p w14:paraId="2D415D0F" w14:textId="44CFF89B" w:rsidR="003F0A01" w:rsidRPr="0078651B" w:rsidRDefault="003F0A01" w:rsidP="00E471C1">
      <w:pPr>
        <w:rPr>
          <w:b/>
          <w:bCs/>
          <w:i/>
          <w:iCs/>
        </w:rPr>
      </w:pPr>
      <w:r w:rsidRPr="0078651B">
        <w:rPr>
          <w:b/>
          <w:bCs/>
          <w:i/>
          <w:iCs/>
        </w:rPr>
        <w:t>Doctors</w:t>
      </w:r>
    </w:p>
    <w:p w14:paraId="5190EBB2" w14:textId="449496B2" w:rsidR="00265BE6" w:rsidRPr="0078651B" w:rsidRDefault="00B24497" w:rsidP="007066CC">
      <w:pPr>
        <w:spacing w:line="480" w:lineRule="auto"/>
      </w:pPr>
      <w:r w:rsidRPr="0078651B">
        <w:t>From</w:t>
      </w:r>
      <w:r w:rsidR="00265BE6" w:rsidRPr="0078651B">
        <w:t xml:space="preserve"> a maximum knowledge score of 37, the</w:t>
      </w:r>
      <w:r w:rsidR="009C34F4" w:rsidRPr="0078651B">
        <w:t xml:space="preserve"> </w:t>
      </w:r>
      <w:r w:rsidR="00265BE6" w:rsidRPr="0078651B">
        <w:t>number of correct answers provided by doctors, ranged from 21 to 35</w:t>
      </w:r>
      <w:r w:rsidR="00CC3831" w:rsidRPr="0078651B">
        <w:t xml:space="preserve"> (57-95%)</w:t>
      </w:r>
      <w:r w:rsidR="00265BE6" w:rsidRPr="0078651B">
        <w:t>, with a score of 18 recorded as an outlier, and a median of 29</w:t>
      </w:r>
      <w:r w:rsidR="00CC3831" w:rsidRPr="0078651B">
        <w:t xml:space="preserve"> </w:t>
      </w:r>
      <w:r w:rsidR="00265BE6" w:rsidRPr="0078651B">
        <w:t>(IQR, 26-31)</w:t>
      </w:r>
      <w:r w:rsidR="00CC3831" w:rsidRPr="0078651B">
        <w:t>(78%; IQR 7</w:t>
      </w:r>
      <w:r w:rsidR="00F3592E" w:rsidRPr="0078651B">
        <w:t>0</w:t>
      </w:r>
      <w:r w:rsidR="00CC3831" w:rsidRPr="0078651B">
        <w:t xml:space="preserve">-84%) </w:t>
      </w:r>
      <w:r w:rsidR="00265BE6" w:rsidRPr="0078651B">
        <w:t>(</w:t>
      </w:r>
      <w:r w:rsidR="00265BE6" w:rsidRPr="0078651B">
        <w:rPr>
          <w:b/>
          <w:bCs/>
        </w:rPr>
        <w:t>Table</w:t>
      </w:r>
      <w:r w:rsidR="00BA1C8E" w:rsidRPr="0078651B">
        <w:rPr>
          <w:b/>
          <w:bCs/>
        </w:rPr>
        <w:t xml:space="preserve"> 2</w:t>
      </w:r>
      <w:r w:rsidR="00265BE6" w:rsidRPr="0078651B">
        <w:t xml:space="preserve">).  </w:t>
      </w:r>
    </w:p>
    <w:p w14:paraId="3FAEF5FD" w14:textId="136609D3" w:rsidR="00265BE6" w:rsidRPr="0078651B" w:rsidRDefault="00265BE6" w:rsidP="007066CC">
      <w:pPr>
        <w:spacing w:line="480" w:lineRule="auto"/>
      </w:pPr>
      <w:r w:rsidRPr="0078651B">
        <w:t>No question</w:t>
      </w:r>
      <w:r w:rsidR="00A545EF" w:rsidRPr="0078651B">
        <w:t xml:space="preserve"> was </w:t>
      </w:r>
      <w:r w:rsidRPr="0078651B">
        <w:t xml:space="preserve">answered correctly by all doctors. For the epidemiology, pathophysiology and symptom domains, &gt;74% of doctors provided correct responses. In contrast, 67% provided correct responses in the diagnosis domain, </w:t>
      </w:r>
      <w:r w:rsidR="00146AC2" w:rsidRPr="0078651B">
        <w:t xml:space="preserve">and </w:t>
      </w:r>
      <w:r w:rsidRPr="0078651B">
        <w:t xml:space="preserve">only 57% </w:t>
      </w:r>
      <w:r w:rsidR="00146AC2" w:rsidRPr="0078651B">
        <w:t>i</w:t>
      </w:r>
      <w:r w:rsidRPr="0078651B">
        <w:t xml:space="preserve">n the treatment domain. </w:t>
      </w:r>
    </w:p>
    <w:p w14:paraId="361FBB16" w14:textId="3A4701D8" w:rsidR="00265BE6" w:rsidRPr="0078651B" w:rsidRDefault="00265BE6" w:rsidP="007066CC">
      <w:pPr>
        <w:spacing w:line="480" w:lineRule="auto"/>
      </w:pPr>
      <w:r w:rsidRPr="0078651B">
        <w:t xml:space="preserve">The highest percentage of correct responses (97%) were recorded for the association between untreated OSA and incidence of motor vehicle accidents (question 13). In contrast, the lowest percentage of correct responses (19%) were recorded for the use of laser-assisted uvuloplasty </w:t>
      </w:r>
      <w:r w:rsidR="00E819B1" w:rsidRPr="0078651B">
        <w:t>for</w:t>
      </w:r>
      <w:r w:rsidRPr="0078651B">
        <w:t xml:space="preserve"> severe OSA, also generating the highest number of “don’t know” responses (53%).</w:t>
      </w:r>
    </w:p>
    <w:p w14:paraId="7A58FC1A" w14:textId="27C454EE" w:rsidR="00265BE6" w:rsidRPr="0078651B" w:rsidRDefault="00265BE6" w:rsidP="007066CC">
      <w:pPr>
        <w:spacing w:line="480" w:lineRule="auto"/>
      </w:pPr>
      <w:r w:rsidRPr="0078651B">
        <w:t>All respondents correctly identified obesity as a risk factor for OSA. Ninety four percent of doctors correctly identified male sex as a risk factor for OSA whilst only 66% correctly selected age and family. More than 91% percent of doctors were aware that cardiac arrhythmias and CHF were associated with OSA.</w:t>
      </w:r>
    </w:p>
    <w:p w14:paraId="31FAE370" w14:textId="2447D6F9" w:rsidR="003F0A01" w:rsidRPr="0078651B" w:rsidRDefault="003F0A01" w:rsidP="007066CC">
      <w:pPr>
        <w:spacing w:line="480" w:lineRule="auto"/>
        <w:rPr>
          <w:b/>
          <w:bCs/>
          <w:i/>
          <w:iCs/>
        </w:rPr>
      </w:pPr>
      <w:r w:rsidRPr="0078651B">
        <w:rPr>
          <w:b/>
          <w:bCs/>
          <w:i/>
          <w:iCs/>
        </w:rPr>
        <w:lastRenderedPageBreak/>
        <w:t xml:space="preserve">Nurses </w:t>
      </w:r>
    </w:p>
    <w:p w14:paraId="60C10179" w14:textId="43C651D7" w:rsidR="00265BE6" w:rsidRPr="0078651B" w:rsidRDefault="002C2746" w:rsidP="007066CC">
      <w:pPr>
        <w:spacing w:line="480" w:lineRule="auto"/>
      </w:pPr>
      <w:r w:rsidRPr="0078651B">
        <w:t>T</w:t>
      </w:r>
      <w:r w:rsidR="00265BE6" w:rsidRPr="0078651B">
        <w:t>he number of correct answers provided by the nurses, ranged from 15 to 35</w:t>
      </w:r>
      <w:r w:rsidR="00593D5B" w:rsidRPr="0078651B">
        <w:t xml:space="preserve"> (</w:t>
      </w:r>
      <w:r w:rsidR="00E819B1" w:rsidRPr="0078651B">
        <w:t>41-95%</w:t>
      </w:r>
      <w:r w:rsidR="00593D5B" w:rsidRPr="0078651B">
        <w:t>)</w:t>
      </w:r>
      <w:r w:rsidR="00265BE6" w:rsidRPr="0078651B">
        <w:t xml:space="preserve"> with a score of 11 recorded as an outlier, and a median of 26 </w:t>
      </w:r>
      <w:r w:rsidR="00E819B1" w:rsidRPr="0078651B">
        <w:t xml:space="preserve">(IQR, 22-28) </w:t>
      </w:r>
      <w:r w:rsidR="00265BE6" w:rsidRPr="0078651B">
        <w:t>(70%</w:t>
      </w:r>
      <w:r w:rsidR="00E819B1" w:rsidRPr="0078651B">
        <w:t xml:space="preserve">; </w:t>
      </w:r>
      <w:r w:rsidR="00A545EF" w:rsidRPr="0078651B">
        <w:t>59-76%</w:t>
      </w:r>
      <w:r w:rsidR="00265BE6" w:rsidRPr="0078651B">
        <w:t xml:space="preserve">) (Table </w:t>
      </w:r>
      <w:r w:rsidR="00BA1C8E" w:rsidRPr="0078651B">
        <w:t>2</w:t>
      </w:r>
      <w:r w:rsidR="00265BE6" w:rsidRPr="0078651B">
        <w:t>).</w:t>
      </w:r>
    </w:p>
    <w:p w14:paraId="67626947" w14:textId="23E8E828" w:rsidR="00265BE6" w:rsidRPr="0078651B" w:rsidRDefault="00265BE6" w:rsidP="007066CC">
      <w:pPr>
        <w:spacing w:line="480" w:lineRule="auto"/>
      </w:pPr>
      <w:r w:rsidRPr="0078651B">
        <w:t>No</w:t>
      </w:r>
      <w:r w:rsidR="00A545EF" w:rsidRPr="0078651B">
        <w:t xml:space="preserve"> </w:t>
      </w:r>
      <w:r w:rsidRPr="0078651B">
        <w:t>question</w:t>
      </w:r>
      <w:r w:rsidR="00A545EF" w:rsidRPr="0078651B">
        <w:t xml:space="preserve"> was</w:t>
      </w:r>
      <w:r w:rsidR="003F0A01" w:rsidRPr="0078651B">
        <w:t xml:space="preserve"> </w:t>
      </w:r>
      <w:r w:rsidRPr="0078651B">
        <w:t>answered correctly by all the nurses. For the epidemiology, pathophysiology and symptom domains, 68</w:t>
      </w:r>
      <w:r w:rsidR="003F0A01" w:rsidRPr="0078651B">
        <w:t>-72</w:t>
      </w:r>
      <w:r w:rsidRPr="0078651B">
        <w:t xml:space="preserve">% of nurses provided correct responses. Sixty one percent provided correct responses in the diagnosis domain, </w:t>
      </w:r>
      <w:r w:rsidR="00E819B1" w:rsidRPr="0078651B">
        <w:t xml:space="preserve">and </w:t>
      </w:r>
      <w:r w:rsidRPr="0078651B">
        <w:t xml:space="preserve">only 46% in the treatment domain. </w:t>
      </w:r>
    </w:p>
    <w:p w14:paraId="456DBF54" w14:textId="7CB9A6F4" w:rsidR="00265BE6" w:rsidRPr="0078651B" w:rsidRDefault="00265BE6" w:rsidP="007066CC">
      <w:pPr>
        <w:spacing w:line="480" w:lineRule="auto"/>
      </w:pPr>
      <w:r w:rsidRPr="0078651B">
        <w:t xml:space="preserve">The highest percentage of correct responses (94%) was recorded for the statement “alcohol at bedtime improves OSA” (question 12). Similarly to the doctors, the lowest percentage of correct responses (15%) was recorded for the use of laser-assisted uvuloplasty of severe OSA. </w:t>
      </w:r>
      <w:r w:rsidR="009E660F" w:rsidRPr="0078651B">
        <w:t>Additionally</w:t>
      </w:r>
      <w:r w:rsidRPr="0078651B">
        <w:t>, this question also generated the highest number of “don’t know” responses (71%).  Sixty one percent of nurses provided “don’t know” responses to the statement “</w:t>
      </w:r>
      <w:proofErr w:type="spellStart"/>
      <w:r w:rsidRPr="0078651B">
        <w:t>uvulopalatopharyngoplasty</w:t>
      </w:r>
      <w:proofErr w:type="spellEnd"/>
      <w:r w:rsidRPr="0078651B">
        <w:t xml:space="preserve"> is curative for the majority of patients with OSA”.</w:t>
      </w:r>
    </w:p>
    <w:p w14:paraId="1E51E0FE" w14:textId="625A181D" w:rsidR="00265BE6" w:rsidRPr="0078651B" w:rsidRDefault="00265BE6" w:rsidP="007066CC">
      <w:pPr>
        <w:spacing w:line="480" w:lineRule="auto"/>
      </w:pPr>
      <w:r w:rsidRPr="0078651B">
        <w:t>Between 26% and 61% of nurses provided “don’t know” responses to four of the seven questions in the treatment domain. This is consistent with the low average percentage of correct responses (46%) in this domain</w:t>
      </w:r>
      <w:r w:rsidR="00DA2203" w:rsidRPr="0078651B">
        <w:t xml:space="preserve"> (</w:t>
      </w:r>
      <w:r w:rsidR="00DA2203" w:rsidRPr="0078651B">
        <w:rPr>
          <w:b/>
          <w:bCs/>
        </w:rPr>
        <w:t>Table 3)</w:t>
      </w:r>
    </w:p>
    <w:p w14:paraId="0DC6BD96" w14:textId="7946DA7E" w:rsidR="00EE190F" w:rsidRPr="0078651B" w:rsidRDefault="00265BE6" w:rsidP="007066CC">
      <w:pPr>
        <w:spacing w:line="480" w:lineRule="auto"/>
      </w:pPr>
      <w:r w:rsidRPr="0078651B">
        <w:t>Eighty two percent of nurses correctly identified male sex as a risk factor for OSA. Seventy three percent correctly selected family history, whilst only 53% correctly selected age as a risk factor. Eighty four percent of nurses were aware that CHF was associated with OSA</w:t>
      </w:r>
      <w:r w:rsidR="00A545EF" w:rsidRPr="0078651B">
        <w:t>;</w:t>
      </w:r>
      <w:r w:rsidRPr="0078651B">
        <w:t xml:space="preserve"> in contrast, only 55% were aware of the association with cardiac arrhythmias. </w:t>
      </w:r>
    </w:p>
    <w:p w14:paraId="2E391DB8" w14:textId="77777777" w:rsidR="009E660F" w:rsidRPr="0078651B" w:rsidRDefault="009E660F" w:rsidP="007066CC">
      <w:pPr>
        <w:spacing w:line="480" w:lineRule="auto"/>
      </w:pPr>
    </w:p>
    <w:p w14:paraId="05C17525" w14:textId="3B0F7CD8" w:rsidR="003F0A01" w:rsidRPr="0078651B" w:rsidRDefault="003F0A01" w:rsidP="007066CC">
      <w:pPr>
        <w:spacing w:line="480" w:lineRule="auto"/>
        <w:rPr>
          <w:b/>
          <w:bCs/>
          <w:i/>
          <w:iCs/>
        </w:rPr>
      </w:pPr>
      <w:r w:rsidRPr="0078651B">
        <w:rPr>
          <w:b/>
          <w:bCs/>
          <w:i/>
          <w:iCs/>
        </w:rPr>
        <w:lastRenderedPageBreak/>
        <w:t xml:space="preserve">Pharmacists </w:t>
      </w:r>
    </w:p>
    <w:p w14:paraId="0E9B2D85" w14:textId="48371DAE" w:rsidR="00A545EF" w:rsidRPr="0078651B" w:rsidRDefault="00A545EF" w:rsidP="00A545EF">
      <w:pPr>
        <w:spacing w:line="480" w:lineRule="auto"/>
      </w:pPr>
      <w:r w:rsidRPr="0078651B">
        <w:t>The number of correct answers provided by the pharmacists ranged from 15-25</w:t>
      </w:r>
      <w:r w:rsidR="009E660F" w:rsidRPr="0078651B">
        <w:t xml:space="preserve"> (41-68%)</w:t>
      </w:r>
      <w:r w:rsidRPr="0078651B">
        <w:t xml:space="preserve"> with a median of 18 (IQR, 16.5-23.5)</w:t>
      </w:r>
      <w:r w:rsidR="009E660F" w:rsidRPr="0078651B">
        <w:t xml:space="preserve"> (49%; 45-64%).</w:t>
      </w:r>
    </w:p>
    <w:p w14:paraId="3C604398" w14:textId="75464599" w:rsidR="00265BE6" w:rsidRPr="0078651B" w:rsidRDefault="00265BE6" w:rsidP="007066CC">
      <w:pPr>
        <w:spacing w:line="480" w:lineRule="auto"/>
      </w:pPr>
      <w:r w:rsidRPr="0078651B">
        <w:t>No</w:t>
      </w:r>
      <w:r w:rsidR="00A545EF" w:rsidRPr="0078651B">
        <w:t xml:space="preserve"> </w:t>
      </w:r>
      <w:r w:rsidRPr="0078651B">
        <w:t>question</w:t>
      </w:r>
      <w:r w:rsidR="00A545EF" w:rsidRPr="0078651B">
        <w:t xml:space="preserve"> was</w:t>
      </w:r>
      <w:r w:rsidRPr="0078651B">
        <w:t xml:space="preserve"> answered correctly by all the pharmacists. The highest percentage of correct responses (88%) </w:t>
      </w:r>
      <w:r w:rsidR="00A545EF" w:rsidRPr="0078651B">
        <w:t xml:space="preserve">was </w:t>
      </w:r>
      <w:r w:rsidRPr="0078651B">
        <w:t>recorded for the statement on higher mortality in patients with Cheyne-Stokes and CHF (question 22). None of the pharmacist</w:t>
      </w:r>
      <w:r w:rsidR="008E2B68" w:rsidRPr="0078651B">
        <w:t>s</w:t>
      </w:r>
      <w:r w:rsidRPr="0078651B">
        <w:t xml:space="preserve"> correctly responded to the use of laser-assisted uvuloplasty of severe OSA</w:t>
      </w:r>
      <w:r w:rsidR="00A545EF" w:rsidRPr="0078651B">
        <w:t>, with all selecting</w:t>
      </w:r>
      <w:r w:rsidRPr="0078651B">
        <w:t xml:space="preserve"> a “don’t know” response to this question.  The average percentage correct responses </w:t>
      </w:r>
      <w:r w:rsidR="00F51773" w:rsidRPr="0078651B">
        <w:t xml:space="preserve">was </w:t>
      </w:r>
      <w:r w:rsidRPr="0078651B">
        <w:t xml:space="preserve">low (33%-54%) across all five domains, with the lowest average </w:t>
      </w:r>
      <w:r w:rsidR="00F51773" w:rsidRPr="0078651B">
        <w:t xml:space="preserve">seen </w:t>
      </w:r>
      <w:r w:rsidRPr="0078651B">
        <w:t xml:space="preserve">in the treatment domain. </w:t>
      </w:r>
    </w:p>
    <w:p w14:paraId="540DFDE7" w14:textId="477D27AF" w:rsidR="00265BE6" w:rsidRPr="0078651B" w:rsidRDefault="00265BE6" w:rsidP="007066CC">
      <w:pPr>
        <w:spacing w:line="480" w:lineRule="auto"/>
      </w:pPr>
      <w:r w:rsidRPr="0078651B">
        <w:t>Seventy five percent of pharmacists correctly identified male sex and family history as risk factors for OSA, whilst only 13% correctly selected age. Seventy five percent of pharmacists were aware that CHF was associated with OSA and 50% with cardiac arrhythmias.</w:t>
      </w:r>
    </w:p>
    <w:p w14:paraId="37D25F09" w14:textId="310898E9" w:rsidR="00265BE6" w:rsidRPr="0078651B" w:rsidRDefault="00265BE6" w:rsidP="007066CC">
      <w:pPr>
        <w:pStyle w:val="Heading3"/>
      </w:pPr>
      <w:r w:rsidRPr="0078651B">
        <w:t>Attitudes</w:t>
      </w:r>
    </w:p>
    <w:p w14:paraId="31DEE22F" w14:textId="37D840BA" w:rsidR="003F0A01" w:rsidRPr="0078651B" w:rsidRDefault="003F0A01" w:rsidP="00E471C1">
      <w:pPr>
        <w:rPr>
          <w:b/>
          <w:bCs/>
          <w:i/>
          <w:iCs/>
        </w:rPr>
      </w:pPr>
      <w:r w:rsidRPr="0078651B">
        <w:rPr>
          <w:b/>
          <w:bCs/>
          <w:i/>
          <w:iCs/>
        </w:rPr>
        <w:t>Doctors</w:t>
      </w:r>
      <w:r w:rsidR="00E471C1" w:rsidRPr="0078651B">
        <w:rPr>
          <w:b/>
          <w:bCs/>
          <w:i/>
          <w:iCs/>
        </w:rPr>
        <w:t>, Nurses and Pharmacists</w:t>
      </w:r>
    </w:p>
    <w:p w14:paraId="1C94A720" w14:textId="5931359B" w:rsidR="00265BE6" w:rsidRPr="0078651B" w:rsidRDefault="00F51773" w:rsidP="007066CC">
      <w:pPr>
        <w:spacing w:line="480" w:lineRule="auto"/>
      </w:pPr>
      <w:r w:rsidRPr="0078651B">
        <w:rPr>
          <w:b/>
          <w:bCs/>
        </w:rPr>
        <w:t>Figure 2</w:t>
      </w:r>
      <w:r w:rsidRPr="0078651B">
        <w:t xml:space="preserve"> illustrates the views </w:t>
      </w:r>
      <w:r w:rsidR="00DA2203" w:rsidRPr="0078651B">
        <w:t>on</w:t>
      </w:r>
      <w:r w:rsidRPr="0078651B">
        <w:t xml:space="preserve"> the importance of OSA compared to other chronic conditions. </w:t>
      </w:r>
      <w:r w:rsidR="003A2036" w:rsidRPr="0078651B">
        <w:t>Fifty six percent</w:t>
      </w:r>
      <w:r w:rsidR="00265BE6" w:rsidRPr="0078651B">
        <w:t xml:space="preserve"> of doctors, 37% of nurses and 63% of pharmacists felt that Diabetes Mellitus was the most important clinical condition, when compared to hypertension, degenerative joint disease, OSA and Asthma. </w:t>
      </w:r>
      <w:r w:rsidR="007D0201" w:rsidRPr="0078651B">
        <w:t>Thirty eight percent</w:t>
      </w:r>
      <w:r w:rsidR="00265BE6" w:rsidRPr="0078651B">
        <w:t xml:space="preserve"> of pharmacists felt that OSA was the least important clinical condition. Forty four percent of doctors and 42% of nurses rated OSA as the third most important clinical condition</w:t>
      </w:r>
      <w:r w:rsidRPr="0078651B">
        <w:t>, after diabetes and hypertension</w:t>
      </w:r>
      <w:r w:rsidR="00265BE6" w:rsidRPr="0078651B">
        <w:t>.</w:t>
      </w:r>
      <w:r w:rsidRPr="0078651B">
        <w:t xml:space="preserve"> None of the doctors, and </w:t>
      </w:r>
      <w:r w:rsidR="00B96747" w:rsidRPr="0078651B">
        <w:t>18</w:t>
      </w:r>
      <w:r w:rsidRPr="0078651B">
        <w:t>% of the nurses, felt OSA to be the most important of these conditions.</w:t>
      </w:r>
    </w:p>
    <w:p w14:paraId="0ED9FDC3" w14:textId="6EE8E404" w:rsidR="00265BE6" w:rsidRPr="0078651B" w:rsidRDefault="00DA2203" w:rsidP="007066CC">
      <w:pPr>
        <w:spacing w:line="480" w:lineRule="auto"/>
      </w:pPr>
      <w:r w:rsidRPr="0078651B">
        <w:lastRenderedPageBreak/>
        <w:t xml:space="preserve">A total of </w:t>
      </w:r>
      <w:r w:rsidR="00265BE6" w:rsidRPr="0078651B">
        <w:t>63% of doctors and 77% o</w:t>
      </w:r>
      <w:r w:rsidR="002C2746" w:rsidRPr="0078651B">
        <w:t>f</w:t>
      </w:r>
      <w:r w:rsidR="00265BE6" w:rsidRPr="0078651B">
        <w:t xml:space="preserve"> nurses felt that it was at least very important to identify patients</w:t>
      </w:r>
      <w:r w:rsidR="00BA1C8E" w:rsidRPr="0078651B">
        <w:t xml:space="preserve"> </w:t>
      </w:r>
      <w:r w:rsidR="00265BE6" w:rsidRPr="0078651B">
        <w:t xml:space="preserve">at risk of OSA </w:t>
      </w:r>
      <w:r w:rsidR="002C2746" w:rsidRPr="0078651B">
        <w:t>in</w:t>
      </w:r>
      <w:r w:rsidR="00265BE6" w:rsidRPr="0078651B">
        <w:t xml:space="preserve"> contrast</w:t>
      </w:r>
      <w:r w:rsidR="002C2746" w:rsidRPr="0078651B">
        <w:t xml:space="preserve"> to</w:t>
      </w:r>
      <w:r w:rsidR="00265BE6" w:rsidRPr="0078651B">
        <w:t xml:space="preserve"> 25% of pharmacists</w:t>
      </w:r>
      <w:r w:rsidR="002C2746" w:rsidRPr="0078651B">
        <w:t>.</w:t>
      </w:r>
      <w:r w:rsidR="00265BE6" w:rsidRPr="0078651B">
        <w:t xml:space="preserve"> </w:t>
      </w:r>
      <w:r w:rsidRPr="0078651B">
        <w:t>(</w:t>
      </w:r>
      <w:r w:rsidR="00BA1C8E" w:rsidRPr="0078651B">
        <w:rPr>
          <w:b/>
          <w:bCs/>
        </w:rPr>
        <w:t xml:space="preserve">Figure </w:t>
      </w:r>
      <w:r w:rsidR="00571A36" w:rsidRPr="0078651B">
        <w:rPr>
          <w:b/>
          <w:bCs/>
        </w:rPr>
        <w:t>3</w:t>
      </w:r>
      <w:r w:rsidRPr="0078651B">
        <w:rPr>
          <w:b/>
          <w:bCs/>
        </w:rPr>
        <w:t>)</w:t>
      </w:r>
      <w:r w:rsidR="00BA1C8E" w:rsidRPr="0078651B">
        <w:t>.</w:t>
      </w:r>
    </w:p>
    <w:p w14:paraId="0EA57218" w14:textId="7E37FC2E" w:rsidR="00265BE6" w:rsidRPr="0078651B" w:rsidRDefault="00265BE6" w:rsidP="007066CC">
      <w:pPr>
        <w:pStyle w:val="Heading3"/>
      </w:pPr>
      <w:r w:rsidRPr="0078651B">
        <w:t>Confidence</w:t>
      </w:r>
    </w:p>
    <w:p w14:paraId="44D25E08" w14:textId="3FF71546" w:rsidR="00E471C1" w:rsidRPr="0078651B" w:rsidRDefault="00E471C1" w:rsidP="00E471C1">
      <w:pPr>
        <w:rPr>
          <w:b/>
          <w:bCs/>
          <w:i/>
          <w:iCs/>
        </w:rPr>
      </w:pPr>
      <w:r w:rsidRPr="0078651B">
        <w:rPr>
          <w:b/>
          <w:bCs/>
          <w:i/>
          <w:iCs/>
        </w:rPr>
        <w:t>Doctors, Nurses and Pharmacists</w:t>
      </w:r>
    </w:p>
    <w:p w14:paraId="4303E6F7" w14:textId="363D761C" w:rsidR="00265BE6" w:rsidRPr="0078651B" w:rsidRDefault="00265BE6" w:rsidP="007066CC">
      <w:pPr>
        <w:spacing w:line="480" w:lineRule="auto"/>
        <w:rPr>
          <w:color w:val="365F91"/>
          <w14:textFill>
            <w14:solidFill>
              <w14:srgbClr w14:val="365F91">
                <w14:lumMod w14:val="50000"/>
              </w14:srgbClr>
            </w14:solidFill>
          </w14:textFill>
        </w:rPr>
      </w:pPr>
      <w:r w:rsidRPr="0078651B">
        <w:t>Sixty six percent of doctors felt confident to identify patients at risk of OSA</w:t>
      </w:r>
      <w:r w:rsidR="00B24497" w:rsidRPr="0078651B">
        <w:t>,</w:t>
      </w:r>
      <w:r w:rsidR="00E03039" w:rsidRPr="0078651B">
        <w:t xml:space="preserve"> in </w:t>
      </w:r>
      <w:r w:rsidRPr="0078651B">
        <w:t>contrast</w:t>
      </w:r>
      <w:r w:rsidR="00E03039" w:rsidRPr="0078651B">
        <w:t xml:space="preserve"> to</w:t>
      </w:r>
      <w:r w:rsidRPr="0078651B">
        <w:t xml:space="preserve"> 36% of nurses and none of the pharmacists</w:t>
      </w:r>
      <w:r w:rsidR="00BA1C8E" w:rsidRPr="0078651B">
        <w:t xml:space="preserve"> (</w:t>
      </w:r>
      <w:r w:rsidR="00BA1C8E" w:rsidRPr="0078651B">
        <w:rPr>
          <w:b/>
          <w:bCs/>
        </w:rPr>
        <w:t xml:space="preserve">Figure </w:t>
      </w:r>
      <w:r w:rsidR="00571A36" w:rsidRPr="0078651B">
        <w:rPr>
          <w:b/>
          <w:bCs/>
        </w:rPr>
        <w:t>4</w:t>
      </w:r>
      <w:r w:rsidR="00BA1C8E" w:rsidRPr="0078651B">
        <w:t>)</w:t>
      </w:r>
      <w:r w:rsidR="00E03039" w:rsidRPr="0078651B">
        <w:t xml:space="preserve">. </w:t>
      </w:r>
      <w:r w:rsidRPr="0078651B">
        <w:t xml:space="preserve"> Twenty five percent of doctors felt confident to manage patients with OSA, whilst only 19% felt confident to manage patients on CPAP. Twelve percent of nurses felt confident to manage patients with OSA</w:t>
      </w:r>
      <w:r w:rsidR="00F42FAF" w:rsidRPr="0078651B">
        <w:t xml:space="preserve"> , </w:t>
      </w:r>
      <w:r w:rsidR="00C1080E" w:rsidRPr="0078651B">
        <w:t>whereas</w:t>
      </w:r>
      <w:r w:rsidR="00B24497" w:rsidRPr="0078651B">
        <w:t xml:space="preserve"> no</w:t>
      </w:r>
      <w:r w:rsidRPr="0078651B">
        <w:t xml:space="preserve"> pharmacist</w:t>
      </w:r>
      <w:r w:rsidR="00B24497" w:rsidRPr="0078651B">
        <w:t xml:space="preserve"> did</w:t>
      </w:r>
      <w:r w:rsidR="00F42FAF" w:rsidRPr="0078651B">
        <w:t>.</w:t>
      </w:r>
    </w:p>
    <w:p w14:paraId="07C05BD7" w14:textId="4B9FEF89" w:rsidR="00265BE6" w:rsidRPr="0078651B" w:rsidRDefault="00265BE6" w:rsidP="007066CC">
      <w:pPr>
        <w:pStyle w:val="Heading3"/>
      </w:pPr>
      <w:r w:rsidRPr="0078651B">
        <w:t>Clinical Practice</w:t>
      </w:r>
    </w:p>
    <w:p w14:paraId="51B5319C" w14:textId="56557BBB" w:rsidR="00E471C1" w:rsidRPr="0078651B" w:rsidRDefault="00E471C1" w:rsidP="00E471C1">
      <w:pPr>
        <w:rPr>
          <w:b/>
          <w:bCs/>
          <w:i/>
          <w:iCs/>
        </w:rPr>
      </w:pPr>
      <w:r w:rsidRPr="0078651B">
        <w:rPr>
          <w:b/>
          <w:bCs/>
          <w:i/>
          <w:iCs/>
        </w:rPr>
        <w:t>Doctors, Nurses and Pharmacists</w:t>
      </w:r>
    </w:p>
    <w:p w14:paraId="217EEF78" w14:textId="6BEEBF51" w:rsidR="00265BE6" w:rsidRPr="0078651B" w:rsidRDefault="00265BE6" w:rsidP="007066CC">
      <w:pPr>
        <w:spacing w:line="480" w:lineRule="auto"/>
      </w:pPr>
      <w:r w:rsidRPr="0078651B">
        <w:t>Ninety seven percent of doctors and nurses used clinical history to assess patients</w:t>
      </w:r>
      <w:r w:rsidR="00B24497" w:rsidRPr="0078651B">
        <w:t>’</w:t>
      </w:r>
      <w:r w:rsidRPr="0078651B">
        <w:t xml:space="preserve"> risk of OSA, in contrast to 50% of pharmacists.  Ninety one percent of doctors </w:t>
      </w:r>
      <w:r w:rsidR="00E03039" w:rsidRPr="0078651B">
        <w:t xml:space="preserve">and 77% of nurses </w:t>
      </w:r>
      <w:r w:rsidRPr="0078651B">
        <w:t>consider bed partner observations</w:t>
      </w:r>
      <w:r w:rsidR="00E03039" w:rsidRPr="0078651B">
        <w:t>, in contrast to 38% of pharmacists,</w:t>
      </w:r>
      <w:r w:rsidRPr="0078651B">
        <w:t xml:space="preserve"> when assessing a patient for OSA</w:t>
      </w:r>
      <w:r w:rsidR="00E03039" w:rsidRPr="0078651B">
        <w:t xml:space="preserve">.  </w:t>
      </w:r>
      <w:r w:rsidRPr="0078651B">
        <w:t>Forty one percent of doctors, 44% of nurses and only 13% of pharmacists consider sequalae, such as hypertension</w:t>
      </w:r>
      <w:r w:rsidR="00F42FAF" w:rsidRPr="0078651B">
        <w:t xml:space="preserve"> </w:t>
      </w:r>
      <w:r w:rsidR="00DB44AA" w:rsidRPr="0078651B">
        <w:t>(</w:t>
      </w:r>
      <w:r w:rsidR="00BA1C8E" w:rsidRPr="0078651B">
        <w:rPr>
          <w:b/>
          <w:bCs/>
        </w:rPr>
        <w:t xml:space="preserve">Figure </w:t>
      </w:r>
      <w:r w:rsidR="00571A36" w:rsidRPr="0078651B">
        <w:rPr>
          <w:b/>
          <w:bCs/>
        </w:rPr>
        <w:t>5</w:t>
      </w:r>
      <w:r w:rsidR="00DB44AA" w:rsidRPr="0078651B">
        <w:rPr>
          <w:b/>
          <w:bCs/>
        </w:rPr>
        <w:t>)</w:t>
      </w:r>
      <w:r w:rsidR="00BA1C8E" w:rsidRPr="0078651B">
        <w:t>.</w:t>
      </w:r>
      <w:r w:rsidR="00E03039" w:rsidRPr="0078651B">
        <w:t xml:space="preserve"> </w:t>
      </w:r>
    </w:p>
    <w:p w14:paraId="131E4AB6" w14:textId="791999BA" w:rsidR="00265BE6" w:rsidRPr="0078651B" w:rsidRDefault="00265BE6" w:rsidP="007066CC">
      <w:pPr>
        <w:spacing w:line="480" w:lineRule="auto"/>
      </w:pPr>
      <w:r w:rsidRPr="0078651B">
        <w:t xml:space="preserve">Of the 31% </w:t>
      </w:r>
      <w:r w:rsidR="003A2036" w:rsidRPr="0078651B">
        <w:t xml:space="preserve">of doctors </w:t>
      </w:r>
      <w:r w:rsidRPr="0078651B">
        <w:t>who use screening questionnaires in clinical practice, 25% use the ESS and 6% the STOP-Bang questionnaire.</w:t>
      </w:r>
      <w:r w:rsidR="00C1080E" w:rsidRPr="0078651B">
        <w:t xml:space="preserve"> </w:t>
      </w:r>
      <w:r w:rsidRPr="0078651B">
        <w:t>Of the 44%</w:t>
      </w:r>
      <w:r w:rsidR="003A2036" w:rsidRPr="0078651B">
        <w:t xml:space="preserve"> or nurses who use screening questionnaires</w:t>
      </w:r>
      <w:r w:rsidRPr="0078651B">
        <w:t>, 27% use the ESS, 2% use the Berlin questionnaire and the STOP-Bang questionnaire respectively, 2% use a combination of the Berlin questionnaire and the ESS and 11% use a combination of the STOP-Bang questionnaire and the ESS (</w:t>
      </w:r>
      <w:r w:rsidRPr="0078651B">
        <w:rPr>
          <w:b/>
          <w:bCs/>
        </w:rPr>
        <w:t xml:space="preserve">Figure </w:t>
      </w:r>
      <w:r w:rsidR="00571A36" w:rsidRPr="0078651B">
        <w:rPr>
          <w:b/>
          <w:bCs/>
        </w:rPr>
        <w:t>6</w:t>
      </w:r>
      <w:r w:rsidRPr="0078651B">
        <w:t>).</w:t>
      </w:r>
    </w:p>
    <w:p w14:paraId="7CB00BE5" w14:textId="57B9161D" w:rsidR="00265BE6" w:rsidRPr="0078651B" w:rsidRDefault="003A2036" w:rsidP="007066CC">
      <w:pPr>
        <w:spacing w:line="480" w:lineRule="auto"/>
      </w:pPr>
      <w:r w:rsidRPr="0078651B">
        <w:lastRenderedPageBreak/>
        <w:t xml:space="preserve">Of the </w:t>
      </w:r>
      <w:r w:rsidR="00265BE6" w:rsidRPr="0078651B">
        <w:t xml:space="preserve">64% </w:t>
      </w:r>
      <w:r w:rsidRPr="0078651B">
        <w:t>of pharmacists who i</w:t>
      </w:r>
      <w:r w:rsidR="00265BE6" w:rsidRPr="0078651B">
        <w:t>ndicated that they use screening questionnaire</w:t>
      </w:r>
      <w:r w:rsidRPr="0078651B">
        <w:t xml:space="preserve">, </w:t>
      </w:r>
      <w:r w:rsidR="00265BE6" w:rsidRPr="0078651B">
        <w:t xml:space="preserve">  </w:t>
      </w:r>
      <w:r w:rsidRPr="0078651B">
        <w:t>38%</w:t>
      </w:r>
      <w:r w:rsidR="00265BE6" w:rsidRPr="0078651B">
        <w:t xml:space="preserve"> use the ESS, 1% use the STOP-Bang questionnaire and 25% use as combination of the ESS and the STOP-Bang questionnaire. </w:t>
      </w:r>
    </w:p>
    <w:p w14:paraId="167E8F70" w14:textId="2B156DFD" w:rsidR="00BA1C8E" w:rsidRPr="0078651B" w:rsidRDefault="00BA1C8E" w:rsidP="007066CC">
      <w:pPr>
        <w:spacing w:line="480" w:lineRule="auto"/>
      </w:pPr>
      <w:r w:rsidRPr="0078651B">
        <w:t>To confirm a diagnosis of OSA, participants (47% doctors, 32% nurses, 63% pharmacists), indicated that they will refer patients at risk of OSA to a Sleep Service for further investigation</w:t>
      </w:r>
      <w:r w:rsidR="00571A36" w:rsidRPr="0078651B">
        <w:t xml:space="preserve"> (</w:t>
      </w:r>
      <w:r w:rsidR="00571A36" w:rsidRPr="0078651B">
        <w:rPr>
          <w:b/>
          <w:bCs/>
        </w:rPr>
        <w:t>Figure 7</w:t>
      </w:r>
      <w:r w:rsidR="00571A36" w:rsidRPr="0078651B">
        <w:t>)</w:t>
      </w:r>
      <w:r w:rsidRPr="0078651B">
        <w:t xml:space="preserve">. </w:t>
      </w:r>
    </w:p>
    <w:p w14:paraId="10516919" w14:textId="7DAC0AE8" w:rsidR="00BA1C8E" w:rsidRPr="0078651B" w:rsidRDefault="00BA1C8E" w:rsidP="007066CC">
      <w:pPr>
        <w:spacing w:line="480" w:lineRule="auto"/>
      </w:pPr>
    </w:p>
    <w:p w14:paraId="4C2B741F" w14:textId="77777777" w:rsidR="007A4839" w:rsidRPr="0078651B" w:rsidRDefault="007A4839" w:rsidP="007066CC">
      <w:pPr>
        <w:spacing w:line="480" w:lineRule="auto"/>
      </w:pPr>
    </w:p>
    <w:p w14:paraId="5315D6FF" w14:textId="77777777" w:rsidR="00265BE6" w:rsidRPr="0078651B" w:rsidRDefault="00265BE6" w:rsidP="007066CC">
      <w:pPr>
        <w:spacing w:line="480" w:lineRule="auto"/>
      </w:pPr>
    </w:p>
    <w:p w14:paraId="7E409BF4" w14:textId="77777777" w:rsidR="008E2B68" w:rsidRPr="0078651B" w:rsidRDefault="008E2B68" w:rsidP="00810910">
      <w:pPr>
        <w:pStyle w:val="Heading2"/>
      </w:pPr>
    </w:p>
    <w:p w14:paraId="4CB4D5E0" w14:textId="77777777" w:rsidR="008E2B68" w:rsidRPr="0078651B" w:rsidRDefault="008E2B68" w:rsidP="00810910">
      <w:pPr>
        <w:pStyle w:val="Heading2"/>
      </w:pPr>
    </w:p>
    <w:p w14:paraId="04D3CE5F" w14:textId="580F521F" w:rsidR="008E2B68" w:rsidRPr="0078651B" w:rsidRDefault="008E2B68" w:rsidP="00810910">
      <w:pPr>
        <w:pStyle w:val="Heading2"/>
      </w:pPr>
    </w:p>
    <w:p w14:paraId="5ECE60DA" w14:textId="2E66731F" w:rsidR="00453FE3" w:rsidRPr="0078651B" w:rsidRDefault="00453FE3" w:rsidP="00453FE3"/>
    <w:p w14:paraId="2B5B43A1" w14:textId="13D86C30" w:rsidR="00453FE3" w:rsidRPr="0078651B" w:rsidRDefault="00453FE3" w:rsidP="00453FE3"/>
    <w:p w14:paraId="70BB22DC" w14:textId="3AC27B1C" w:rsidR="00453FE3" w:rsidRPr="0078651B" w:rsidRDefault="00453FE3" w:rsidP="00453FE3"/>
    <w:p w14:paraId="51F9C5BA" w14:textId="5675EA3A" w:rsidR="00453FE3" w:rsidRPr="0078651B" w:rsidRDefault="00453FE3" w:rsidP="00453FE3"/>
    <w:p w14:paraId="04A78D4A" w14:textId="2AE3F7AC" w:rsidR="00B03762" w:rsidRPr="0078651B" w:rsidRDefault="00B03762" w:rsidP="00453FE3"/>
    <w:p w14:paraId="06A14646" w14:textId="74119529" w:rsidR="00B03762" w:rsidRPr="0078651B" w:rsidRDefault="00B03762" w:rsidP="00453FE3"/>
    <w:p w14:paraId="61944CC4" w14:textId="77777777" w:rsidR="00B03762" w:rsidRPr="0078651B" w:rsidRDefault="00B03762" w:rsidP="00453FE3"/>
    <w:p w14:paraId="585C1EBE" w14:textId="6114479F" w:rsidR="00453FE3" w:rsidRPr="0078651B" w:rsidRDefault="00453FE3" w:rsidP="00453FE3"/>
    <w:p w14:paraId="620C8E7A" w14:textId="18783DFD" w:rsidR="00453FE3" w:rsidRPr="0078651B" w:rsidRDefault="00453FE3" w:rsidP="00453FE3"/>
    <w:p w14:paraId="16EFAF8A" w14:textId="77777777" w:rsidR="007D0201" w:rsidRPr="0078651B" w:rsidRDefault="007D0201" w:rsidP="007D0201"/>
    <w:p w14:paraId="3FB20F55" w14:textId="507DCAA4" w:rsidR="00810910" w:rsidRPr="0078651B" w:rsidRDefault="00265BE6" w:rsidP="00810910">
      <w:pPr>
        <w:pStyle w:val="Heading2"/>
        <w:rPr>
          <w:color w:val="FF0000"/>
        </w:rPr>
      </w:pPr>
      <w:r w:rsidRPr="0078651B">
        <w:lastRenderedPageBreak/>
        <w:t>Discussion</w:t>
      </w:r>
      <w:r w:rsidRPr="0078651B">
        <w:rPr>
          <w:color w:val="FF0000"/>
        </w:rPr>
        <w:t xml:space="preserve"> </w:t>
      </w:r>
    </w:p>
    <w:p w14:paraId="2978DDD3" w14:textId="095149AE" w:rsidR="00F86400" w:rsidRPr="0078651B" w:rsidRDefault="00F86400" w:rsidP="00F86400">
      <w:pPr>
        <w:spacing w:line="480" w:lineRule="auto"/>
      </w:pPr>
      <w:r w:rsidRPr="0078651B">
        <w:t>Doctors, nurses and clinical pharmacists are core members of the HF multi-disciplinary team, with a pivotal role in the diagnosis and management of HF (National Institute for Health and Care Excellence [NICE], 2018</w:t>
      </w:r>
      <w:r w:rsidR="009C6B1E" w:rsidRPr="0078651B">
        <w:rPr>
          <w:vertAlign w:val="superscript"/>
        </w:rPr>
        <w:t>a</w:t>
      </w:r>
      <w:r w:rsidRPr="0078651B">
        <w:t xml:space="preserve">).  HF treatment strategies comprise the initiation and optimisation of evidence-based medication and device therapy, but also the recognition and management of comorbidities that may exacerbate HF symptoms with a subsequent impact on patient quality of life (European Society of Cardiology [ESC], 2016).  </w:t>
      </w:r>
    </w:p>
    <w:p w14:paraId="1CE2B521" w14:textId="24C4E8F7" w:rsidR="00F86400" w:rsidRPr="0078651B" w:rsidRDefault="00F86400" w:rsidP="00F86400">
      <w:pPr>
        <w:spacing w:line="480" w:lineRule="auto"/>
      </w:pPr>
      <w:r w:rsidRPr="0078651B">
        <w:t xml:space="preserve">Consistent evidence from observational studies suggest that untreated moderate-severe OSA in HF is associated with increased cardiovascular morbidity and mortality (Wang </w:t>
      </w:r>
      <w:r w:rsidRPr="0078651B">
        <w:rPr>
          <w:i/>
          <w:iCs/>
        </w:rPr>
        <w:t>et al</w:t>
      </w:r>
      <w:r w:rsidR="00134D23" w:rsidRPr="0078651B">
        <w:rPr>
          <w:i/>
          <w:iCs/>
        </w:rPr>
        <w:t>.</w:t>
      </w:r>
      <w:r w:rsidRPr="0078651B">
        <w:rPr>
          <w:i/>
          <w:iCs/>
        </w:rPr>
        <w:t>,</w:t>
      </w:r>
      <w:r w:rsidRPr="0078651B">
        <w:t xml:space="preserve"> 2007).  Additionally, data from small trials showed that the treatment of OSA with CPAP (recognised treatment for moderate-severe OSA) improved  intermediate cardiac end points, including blood pressure, ejection fraction and arrhythmias (NICE, 2008;  Drager </w:t>
      </w:r>
      <w:r w:rsidRPr="0078651B">
        <w:rPr>
          <w:i/>
          <w:iCs/>
        </w:rPr>
        <w:t>et al</w:t>
      </w:r>
      <w:r w:rsidR="00134D23" w:rsidRPr="0078651B">
        <w:rPr>
          <w:i/>
          <w:iCs/>
        </w:rPr>
        <w:t>.</w:t>
      </w:r>
      <w:r w:rsidRPr="0078651B">
        <w:t xml:space="preserve">, 2017).  Recent data from the </w:t>
      </w:r>
      <w:r w:rsidR="00472B42" w:rsidRPr="0078651B">
        <w:t xml:space="preserve">Sleep Apnea </w:t>
      </w:r>
      <w:proofErr w:type="spellStart"/>
      <w:r w:rsidR="00472B42" w:rsidRPr="0078651B">
        <w:t>cardioVascular</w:t>
      </w:r>
      <w:proofErr w:type="spellEnd"/>
      <w:r w:rsidR="00472B42" w:rsidRPr="0078651B">
        <w:t xml:space="preserve"> Endpoints (</w:t>
      </w:r>
      <w:r w:rsidRPr="0078651B">
        <w:t>SAVE</w:t>
      </w:r>
      <w:r w:rsidR="00472B42" w:rsidRPr="0078651B">
        <w:t>)</w:t>
      </w:r>
      <w:r w:rsidRPr="0078651B">
        <w:t xml:space="preserve"> trial </w:t>
      </w:r>
      <w:r w:rsidR="00830E3D" w:rsidRPr="0078651B">
        <w:t xml:space="preserve">reported </w:t>
      </w:r>
      <w:r w:rsidRPr="0078651B">
        <w:t xml:space="preserve">that CPAP treatment improved patient reported outcomes and health-related quality of life in HF (McEvoy </w:t>
      </w:r>
      <w:r w:rsidRPr="0078651B">
        <w:rPr>
          <w:i/>
          <w:iCs/>
        </w:rPr>
        <w:t>et al</w:t>
      </w:r>
      <w:r w:rsidR="00134D23" w:rsidRPr="0078651B">
        <w:rPr>
          <w:i/>
          <w:iCs/>
        </w:rPr>
        <w:t>.</w:t>
      </w:r>
      <w:r w:rsidRPr="0078651B">
        <w:t xml:space="preserve">, 2016). </w:t>
      </w:r>
    </w:p>
    <w:p w14:paraId="404B85C9" w14:textId="329449A2" w:rsidR="00F86400" w:rsidRPr="0078651B" w:rsidRDefault="00F86400" w:rsidP="00F86400">
      <w:pPr>
        <w:spacing w:line="480" w:lineRule="auto"/>
        <w:rPr>
          <w:rStyle w:val="apple-converted-space"/>
        </w:rPr>
      </w:pPr>
      <w:r w:rsidRPr="0078651B">
        <w:t>These are essential components to the improvement of patient well-being and disease management and</w:t>
      </w:r>
      <w:r w:rsidRPr="0078651B">
        <w:rPr>
          <w:rStyle w:val="apple-converted-space"/>
          <w:rFonts w:cs="Arial"/>
          <w:color w:val="000000"/>
        </w:rPr>
        <w:t xml:space="preserve"> paramount that HF clinicians have the necessary awareness to enable them to identify patients at risk of OSA.  </w:t>
      </w:r>
      <w:r w:rsidR="00A70B9B" w:rsidRPr="0078651B">
        <w:t>T</w:t>
      </w:r>
      <w:r w:rsidRPr="0078651B">
        <w:t xml:space="preserve">his survey study </w:t>
      </w:r>
      <w:r w:rsidR="00B24497" w:rsidRPr="0078651B">
        <w:t>sought</w:t>
      </w:r>
      <w:r w:rsidRPr="0078651B">
        <w:t xml:space="preserve"> to evaluate </w:t>
      </w:r>
      <w:r w:rsidR="00477F63" w:rsidRPr="0078651B">
        <w:t>HF</w:t>
      </w:r>
      <w:r w:rsidRPr="0078651B">
        <w:t xml:space="preserve"> clinicians’ knowledge, attitudes and clinical practices in relation to the diagnosis and treatment of OSA. </w:t>
      </w:r>
    </w:p>
    <w:p w14:paraId="2C583ED8" w14:textId="18D19008" w:rsidR="00F86400" w:rsidRPr="0078651B" w:rsidRDefault="00A70B9B" w:rsidP="00F86400">
      <w:pPr>
        <w:spacing w:line="480" w:lineRule="auto"/>
        <w:rPr>
          <w:rFonts w:cstheme="minorHAnsi"/>
          <w:bCs/>
          <w:color w:val="000000"/>
        </w:rPr>
      </w:pPr>
      <w:r w:rsidRPr="0078651B">
        <w:rPr>
          <w:rStyle w:val="apple-converted-space"/>
          <w:rFonts w:cstheme="minorHAnsi"/>
          <w:bCs/>
          <w:color w:val="000000"/>
        </w:rPr>
        <w:t>Our results suggest</w:t>
      </w:r>
      <w:r w:rsidR="00F86400" w:rsidRPr="0078651B">
        <w:rPr>
          <w:rStyle w:val="apple-converted-space"/>
          <w:rFonts w:cstheme="minorHAnsi"/>
          <w:bCs/>
          <w:color w:val="000000"/>
        </w:rPr>
        <w:t xml:space="preserve"> knowledge deficit of OSA among HF doctors, nurses and pharmacists.  Despite </w:t>
      </w:r>
      <w:r w:rsidR="00E131BF" w:rsidRPr="0078651B">
        <w:rPr>
          <w:rStyle w:val="apple-converted-space"/>
          <w:rFonts w:cstheme="minorHAnsi"/>
          <w:bCs/>
          <w:color w:val="000000"/>
        </w:rPr>
        <w:t xml:space="preserve">relatively high </w:t>
      </w:r>
      <w:r w:rsidR="00F86400" w:rsidRPr="0078651B">
        <w:rPr>
          <w:rStyle w:val="apple-converted-space"/>
          <w:rFonts w:cstheme="minorHAnsi"/>
          <w:bCs/>
          <w:color w:val="000000"/>
        </w:rPr>
        <w:t>median knowledge scores</w:t>
      </w:r>
      <w:r w:rsidR="00E471C1" w:rsidRPr="0078651B">
        <w:rPr>
          <w:rStyle w:val="apple-converted-space"/>
          <w:rFonts w:cstheme="minorHAnsi"/>
          <w:bCs/>
          <w:color w:val="000000"/>
        </w:rPr>
        <w:t>,</w:t>
      </w:r>
      <w:r w:rsidR="00F86400" w:rsidRPr="0078651B">
        <w:rPr>
          <w:rStyle w:val="apple-converted-space"/>
          <w:rFonts w:cstheme="minorHAnsi"/>
          <w:bCs/>
          <w:color w:val="000000"/>
        </w:rPr>
        <w:t xml:space="preserve"> </w:t>
      </w:r>
      <w:r w:rsidR="00E131BF" w:rsidRPr="0078651B">
        <w:rPr>
          <w:rStyle w:val="apple-converted-space"/>
          <w:rFonts w:cstheme="minorHAnsi"/>
          <w:bCs/>
          <w:color w:val="000000"/>
        </w:rPr>
        <w:t>these data</w:t>
      </w:r>
      <w:r w:rsidR="00F86400" w:rsidRPr="0078651B">
        <w:rPr>
          <w:rStyle w:val="apple-converted-space"/>
          <w:rFonts w:cstheme="minorHAnsi"/>
          <w:bCs/>
          <w:color w:val="000000"/>
        </w:rPr>
        <w:t xml:space="preserve"> demonstrate a knowledge </w:t>
      </w:r>
      <w:r w:rsidR="00F86400" w:rsidRPr="0078651B">
        <w:rPr>
          <w:rStyle w:val="apple-converted-space"/>
          <w:rFonts w:cstheme="minorHAnsi"/>
          <w:bCs/>
          <w:color w:val="000000"/>
        </w:rPr>
        <w:lastRenderedPageBreak/>
        <w:t xml:space="preserve">deficit of </w:t>
      </w:r>
      <w:r w:rsidR="00E131BF" w:rsidRPr="0078651B">
        <w:rPr>
          <w:rStyle w:val="apple-converted-space"/>
          <w:rFonts w:cstheme="minorHAnsi"/>
          <w:bCs/>
          <w:color w:val="000000"/>
        </w:rPr>
        <w:t xml:space="preserve">between </w:t>
      </w:r>
      <w:r w:rsidR="00F86400" w:rsidRPr="0078651B">
        <w:rPr>
          <w:rStyle w:val="apple-converted-space"/>
          <w:rFonts w:cstheme="minorHAnsi"/>
          <w:bCs/>
          <w:color w:val="000000"/>
        </w:rPr>
        <w:t>22</w:t>
      </w:r>
      <w:r w:rsidR="00E131BF" w:rsidRPr="0078651B">
        <w:rPr>
          <w:rStyle w:val="apple-converted-space"/>
          <w:rFonts w:cstheme="minorHAnsi"/>
          <w:bCs/>
          <w:color w:val="000000"/>
        </w:rPr>
        <w:t>-</w:t>
      </w:r>
      <w:r w:rsidR="00F86400" w:rsidRPr="0078651B">
        <w:rPr>
          <w:rStyle w:val="apple-converted-space"/>
          <w:rFonts w:cstheme="minorHAnsi"/>
          <w:bCs/>
          <w:color w:val="000000"/>
        </w:rPr>
        <w:t xml:space="preserve">51% </w:t>
      </w:r>
      <w:r w:rsidR="00E131BF" w:rsidRPr="0078651B">
        <w:rPr>
          <w:rStyle w:val="apple-converted-space"/>
          <w:rFonts w:cstheme="minorHAnsi"/>
          <w:bCs/>
          <w:color w:val="000000"/>
        </w:rPr>
        <w:t>across clinical groups</w:t>
      </w:r>
      <w:r w:rsidR="00E471C1" w:rsidRPr="0078651B">
        <w:rPr>
          <w:rStyle w:val="apple-converted-space"/>
          <w:rFonts w:cstheme="minorHAnsi"/>
          <w:bCs/>
          <w:color w:val="000000"/>
        </w:rPr>
        <w:t xml:space="preserve">. </w:t>
      </w:r>
      <w:r w:rsidR="00E131BF" w:rsidRPr="0078651B">
        <w:rPr>
          <w:rStyle w:val="apple-converted-space"/>
          <w:rFonts w:cstheme="minorHAnsi"/>
          <w:bCs/>
          <w:color w:val="000000"/>
        </w:rPr>
        <w:t xml:space="preserve"> </w:t>
      </w:r>
      <w:r w:rsidR="00E471C1" w:rsidRPr="0078651B">
        <w:rPr>
          <w:rStyle w:val="apple-converted-space"/>
          <w:rFonts w:cstheme="minorHAnsi"/>
          <w:bCs/>
          <w:color w:val="000000"/>
        </w:rPr>
        <w:t>I</w:t>
      </w:r>
      <w:r w:rsidR="00E131BF" w:rsidRPr="0078651B">
        <w:rPr>
          <w:rStyle w:val="apple-converted-space"/>
          <w:rFonts w:cstheme="minorHAnsi"/>
          <w:bCs/>
          <w:color w:val="000000"/>
        </w:rPr>
        <w:t>nterestingly</w:t>
      </w:r>
      <w:r w:rsidR="00E471C1" w:rsidRPr="0078651B">
        <w:rPr>
          <w:rStyle w:val="apple-converted-space"/>
          <w:rFonts w:cstheme="minorHAnsi"/>
          <w:bCs/>
          <w:color w:val="000000"/>
        </w:rPr>
        <w:t>, n</w:t>
      </w:r>
      <w:r w:rsidR="00F86400" w:rsidRPr="0078651B">
        <w:rPr>
          <w:rStyle w:val="apple-converted-space"/>
          <w:rFonts w:cstheme="minorHAnsi"/>
          <w:bCs/>
          <w:color w:val="000000"/>
        </w:rPr>
        <w:t>one of the doctors, nurses or pharmacists answered all questions correctly.</w:t>
      </w:r>
      <w:r w:rsidR="00F86400" w:rsidRPr="0078651B">
        <w:rPr>
          <w:rStyle w:val="apple-converted-space"/>
          <w:rFonts w:cstheme="minorHAnsi"/>
          <w:bCs/>
          <w:color w:val="FF0000"/>
        </w:rPr>
        <w:t xml:space="preserve"> </w:t>
      </w:r>
    </w:p>
    <w:p w14:paraId="506FC19B" w14:textId="52E44FAF" w:rsidR="00F86400" w:rsidRPr="0078651B" w:rsidRDefault="00F86400" w:rsidP="00F86400">
      <w:pPr>
        <w:spacing w:line="480" w:lineRule="auto"/>
        <w:rPr>
          <w:rFonts w:cstheme="minorHAnsi"/>
        </w:rPr>
      </w:pPr>
      <w:r w:rsidRPr="0078651B">
        <w:rPr>
          <w:rFonts w:cstheme="minorHAnsi"/>
        </w:rPr>
        <w:t xml:space="preserve">Across all three clinical groups, the largest knowledge deficit was reported in the treatment domain (doctors: 43%; nurses: 54%; pharmacists 67%).  </w:t>
      </w:r>
    </w:p>
    <w:p w14:paraId="6A6328AE" w14:textId="7896C81C" w:rsidR="00F86400" w:rsidRPr="0078651B" w:rsidRDefault="00F86400" w:rsidP="00F86400">
      <w:pPr>
        <w:spacing w:line="480" w:lineRule="auto"/>
        <w:rPr>
          <w:rFonts w:cstheme="minorHAnsi"/>
        </w:rPr>
      </w:pPr>
      <w:r w:rsidRPr="0078651B">
        <w:rPr>
          <w:rFonts w:cstheme="minorHAnsi"/>
        </w:rPr>
        <w:t>In comparison to previous studies in different clinical specialties, the median knowledge scores for the doctors</w:t>
      </w:r>
      <w:r w:rsidR="007A4839" w:rsidRPr="0078651B">
        <w:rPr>
          <w:rFonts w:cstheme="minorHAnsi"/>
        </w:rPr>
        <w:t xml:space="preserve"> (78%)</w:t>
      </w:r>
      <w:r w:rsidRPr="0078651B">
        <w:rPr>
          <w:rFonts w:cstheme="minorHAnsi"/>
        </w:rPr>
        <w:t xml:space="preserve"> and nurses</w:t>
      </w:r>
      <w:r w:rsidR="007A4839" w:rsidRPr="0078651B">
        <w:rPr>
          <w:rFonts w:cstheme="minorHAnsi"/>
        </w:rPr>
        <w:t xml:space="preserve"> (70%) </w:t>
      </w:r>
      <w:r w:rsidRPr="0078651B">
        <w:rPr>
          <w:rFonts w:cstheme="minorHAnsi"/>
        </w:rPr>
        <w:t>were similar to the score (76%) reported for cardiologists in the U</w:t>
      </w:r>
      <w:r w:rsidR="007D0201" w:rsidRPr="0078651B">
        <w:rPr>
          <w:rFonts w:cstheme="minorHAnsi"/>
        </w:rPr>
        <w:t xml:space="preserve">nited </w:t>
      </w:r>
      <w:r w:rsidRPr="0078651B">
        <w:rPr>
          <w:rFonts w:cstheme="minorHAnsi"/>
        </w:rPr>
        <w:t>S</w:t>
      </w:r>
      <w:r w:rsidR="007D0201" w:rsidRPr="0078651B">
        <w:rPr>
          <w:rFonts w:cstheme="minorHAnsi"/>
        </w:rPr>
        <w:t>tates (US)</w:t>
      </w:r>
      <w:r w:rsidRPr="0078651B">
        <w:rPr>
          <w:rFonts w:cstheme="minorHAnsi"/>
        </w:rPr>
        <w:t xml:space="preserve">, but marginally higher than those reported for anaesthetists (62%-66%) and primary care physicians (60%-69%) (Southwell </w:t>
      </w:r>
      <w:r w:rsidRPr="0078651B">
        <w:rPr>
          <w:rFonts w:cstheme="minorHAnsi"/>
          <w:i/>
          <w:iCs/>
        </w:rPr>
        <w:t>et al.,</w:t>
      </w:r>
      <w:r w:rsidRPr="0078651B">
        <w:rPr>
          <w:rFonts w:cstheme="minorHAnsi"/>
        </w:rPr>
        <w:t xml:space="preserve"> 2008;  Wang </w:t>
      </w:r>
      <w:r w:rsidRPr="0078651B">
        <w:rPr>
          <w:rFonts w:cstheme="minorHAnsi"/>
          <w:i/>
          <w:iCs/>
        </w:rPr>
        <w:t>et al.</w:t>
      </w:r>
      <w:r w:rsidRPr="0078651B">
        <w:rPr>
          <w:rFonts w:cstheme="minorHAnsi"/>
        </w:rPr>
        <w:t xml:space="preserve">, 2012; Corso </w:t>
      </w:r>
      <w:r w:rsidRPr="0078651B">
        <w:rPr>
          <w:rFonts w:cstheme="minorHAnsi"/>
          <w:i/>
          <w:iCs/>
        </w:rPr>
        <w:t>et al.,</w:t>
      </w:r>
      <w:r w:rsidRPr="0078651B">
        <w:rPr>
          <w:rFonts w:cstheme="minorHAnsi"/>
        </w:rPr>
        <w:t xml:space="preserve"> 2017;  Solanki </w:t>
      </w:r>
      <w:r w:rsidRPr="0078651B">
        <w:rPr>
          <w:rFonts w:cstheme="minorHAnsi"/>
          <w:i/>
          <w:iCs/>
        </w:rPr>
        <w:t>et al.,</w:t>
      </w:r>
      <w:r w:rsidRPr="0078651B">
        <w:rPr>
          <w:rFonts w:cstheme="minorHAnsi"/>
        </w:rPr>
        <w:t xml:space="preserve"> 2019; Chung </w:t>
      </w:r>
      <w:r w:rsidRPr="0078651B">
        <w:rPr>
          <w:rFonts w:cstheme="minorHAnsi"/>
          <w:i/>
          <w:iCs/>
        </w:rPr>
        <w:t>et al.,</w:t>
      </w:r>
      <w:r w:rsidRPr="0078651B">
        <w:rPr>
          <w:rFonts w:cstheme="minorHAnsi"/>
        </w:rPr>
        <w:t xml:space="preserve"> 2001; Chérrez Ojeda </w:t>
      </w:r>
      <w:r w:rsidRPr="0078651B">
        <w:rPr>
          <w:rFonts w:cstheme="minorHAnsi"/>
          <w:i/>
          <w:iCs/>
        </w:rPr>
        <w:t>et al.</w:t>
      </w:r>
      <w:r w:rsidRPr="0078651B">
        <w:rPr>
          <w:rFonts w:cstheme="minorHAnsi"/>
        </w:rPr>
        <w:t>, 2013). Scores for medical students (42% and 59%) were much lower, but in a similar range to the pharmacists (49%) in our study</w:t>
      </w:r>
      <w:r w:rsidR="00134D23" w:rsidRPr="0078651B">
        <w:rPr>
          <w:rFonts w:cstheme="minorHAnsi"/>
        </w:rPr>
        <w:t xml:space="preserve"> (Ozoh </w:t>
      </w:r>
      <w:r w:rsidR="00134D23" w:rsidRPr="0078651B">
        <w:rPr>
          <w:rFonts w:cstheme="minorHAnsi"/>
          <w:i/>
          <w:iCs/>
        </w:rPr>
        <w:t>et al.,</w:t>
      </w:r>
      <w:r w:rsidR="00134D23" w:rsidRPr="0078651B">
        <w:rPr>
          <w:rFonts w:cstheme="minorHAnsi"/>
        </w:rPr>
        <w:t xml:space="preserve"> 2015)</w:t>
      </w:r>
      <w:r w:rsidRPr="0078651B">
        <w:rPr>
          <w:rFonts w:cstheme="minorHAnsi"/>
        </w:rPr>
        <w:t>.</w:t>
      </w:r>
    </w:p>
    <w:p w14:paraId="791C7F16" w14:textId="755FE713" w:rsidR="00F86400" w:rsidRPr="0078651B" w:rsidRDefault="00E131BF" w:rsidP="00F86400">
      <w:pPr>
        <w:spacing w:line="480" w:lineRule="auto"/>
        <w:rPr>
          <w:rFonts w:cstheme="minorHAnsi"/>
        </w:rPr>
      </w:pPr>
      <w:r w:rsidRPr="0078651B">
        <w:rPr>
          <w:rFonts w:cstheme="minorHAnsi"/>
        </w:rPr>
        <w:t>A high proportion of</w:t>
      </w:r>
      <w:r w:rsidR="00F86400" w:rsidRPr="0078651B">
        <w:rPr>
          <w:rFonts w:cstheme="minorHAnsi"/>
        </w:rPr>
        <w:t xml:space="preserve"> HF doctors and nurses felt that OSA as a clinical condition was of high importance and that we should identify patients with the condition.  As such, they ranked OSA as the third most important clinical condition, relative to diabetes mellitus, hypertension, degenerative joint disease and asthma.  </w:t>
      </w:r>
    </w:p>
    <w:p w14:paraId="55447410" w14:textId="1214FB6C" w:rsidR="00F86400" w:rsidRPr="0078651B" w:rsidRDefault="00F86400" w:rsidP="00F86400">
      <w:pPr>
        <w:spacing w:line="480" w:lineRule="auto"/>
        <w:rPr>
          <w:rFonts w:cstheme="minorHAnsi"/>
        </w:rPr>
      </w:pPr>
      <w:r w:rsidRPr="0078651B">
        <w:rPr>
          <w:rFonts w:cstheme="minorHAnsi"/>
        </w:rPr>
        <w:t xml:space="preserve">In contrast, </w:t>
      </w:r>
      <w:r w:rsidR="00A70B9B" w:rsidRPr="0078651B">
        <w:rPr>
          <w:rFonts w:cstheme="minorHAnsi"/>
        </w:rPr>
        <w:t xml:space="preserve">in previous reports </w:t>
      </w:r>
      <w:r w:rsidRPr="0078651B">
        <w:rPr>
          <w:rFonts w:cstheme="minorHAnsi"/>
        </w:rPr>
        <w:t xml:space="preserve">as many as 90% of anaesthetists, 78% of cardiologists and 72% of primary care physicians, felt that OSA was important (Wang </w:t>
      </w:r>
      <w:r w:rsidRPr="0078651B">
        <w:rPr>
          <w:rFonts w:cstheme="minorHAnsi"/>
          <w:i/>
          <w:iCs/>
        </w:rPr>
        <w:t>et al.</w:t>
      </w:r>
      <w:r w:rsidRPr="0078651B">
        <w:rPr>
          <w:rFonts w:cstheme="minorHAnsi"/>
        </w:rPr>
        <w:t xml:space="preserve">, 2012; Corso </w:t>
      </w:r>
      <w:r w:rsidRPr="0078651B">
        <w:rPr>
          <w:rFonts w:cstheme="minorHAnsi"/>
          <w:i/>
          <w:iCs/>
        </w:rPr>
        <w:t>et al.,</w:t>
      </w:r>
      <w:r w:rsidRPr="0078651B">
        <w:rPr>
          <w:rFonts w:cstheme="minorHAnsi"/>
        </w:rPr>
        <w:t xml:space="preserve"> 2017;  Solanki </w:t>
      </w:r>
      <w:r w:rsidRPr="0078651B">
        <w:rPr>
          <w:rFonts w:cstheme="minorHAnsi"/>
          <w:i/>
          <w:iCs/>
        </w:rPr>
        <w:t>et al.,</w:t>
      </w:r>
      <w:r w:rsidRPr="0078651B">
        <w:rPr>
          <w:rFonts w:cstheme="minorHAnsi"/>
        </w:rPr>
        <w:t xml:space="preserve"> 2019; Southwell </w:t>
      </w:r>
      <w:r w:rsidRPr="0078651B">
        <w:rPr>
          <w:rFonts w:cstheme="minorHAnsi"/>
          <w:i/>
          <w:iCs/>
        </w:rPr>
        <w:t>et al.,</w:t>
      </w:r>
      <w:r w:rsidRPr="0078651B">
        <w:rPr>
          <w:rFonts w:cstheme="minorHAnsi"/>
        </w:rPr>
        <w:t xml:space="preserve"> 2008;  Chung </w:t>
      </w:r>
      <w:r w:rsidRPr="0078651B">
        <w:rPr>
          <w:rFonts w:cstheme="minorHAnsi"/>
          <w:i/>
          <w:iCs/>
        </w:rPr>
        <w:t>et al.,</w:t>
      </w:r>
      <w:r w:rsidRPr="0078651B">
        <w:rPr>
          <w:rFonts w:cstheme="minorHAnsi"/>
        </w:rPr>
        <w:t xml:space="preserve"> 2001; Chérrez Ojeda </w:t>
      </w:r>
      <w:r w:rsidRPr="0078651B">
        <w:rPr>
          <w:rFonts w:cstheme="minorHAnsi"/>
          <w:i/>
          <w:iCs/>
        </w:rPr>
        <w:t>et al.</w:t>
      </w:r>
      <w:r w:rsidRPr="0078651B">
        <w:rPr>
          <w:rFonts w:cstheme="minorHAnsi"/>
        </w:rPr>
        <w:t xml:space="preserve">, 2013). </w:t>
      </w:r>
    </w:p>
    <w:p w14:paraId="3E257A6E" w14:textId="04703907" w:rsidR="00F86400" w:rsidRPr="0078651B" w:rsidRDefault="00F86400" w:rsidP="00F86400">
      <w:pPr>
        <w:spacing w:line="480" w:lineRule="auto"/>
        <w:rPr>
          <w:rFonts w:cstheme="minorHAnsi"/>
        </w:rPr>
      </w:pPr>
      <w:r w:rsidRPr="0078651B">
        <w:rPr>
          <w:rFonts w:cstheme="minorHAnsi"/>
        </w:rPr>
        <w:t>Despite knowledge scores of at least 70% and recognising the importance of OSA, the majority of doctors and nurses were lacking confidence to manage patients with OSA</w:t>
      </w:r>
      <w:r w:rsidR="007A4839" w:rsidRPr="0078651B">
        <w:rPr>
          <w:rFonts w:cstheme="minorHAnsi"/>
        </w:rPr>
        <w:t xml:space="preserve"> and on </w:t>
      </w:r>
      <w:r w:rsidR="007A4839" w:rsidRPr="0078651B">
        <w:rPr>
          <w:rFonts w:cstheme="minorHAnsi"/>
        </w:rPr>
        <w:lastRenderedPageBreak/>
        <w:t>CPAP treatment</w:t>
      </w:r>
      <w:r w:rsidRPr="0078651B">
        <w:rPr>
          <w:rFonts w:cstheme="minorHAnsi"/>
        </w:rPr>
        <w:t>. Furthermore, pharmacists had a very low knowledge score and as such rated the condition as low importance and also lacked confidence in all areas.</w:t>
      </w:r>
    </w:p>
    <w:p w14:paraId="3ED6A806" w14:textId="0313EC89" w:rsidR="00F86400" w:rsidRPr="0078651B" w:rsidRDefault="00F86400" w:rsidP="00F86400">
      <w:pPr>
        <w:spacing w:line="480" w:lineRule="auto"/>
        <w:rPr>
          <w:rFonts w:cstheme="minorHAnsi"/>
        </w:rPr>
      </w:pPr>
      <w:r w:rsidRPr="0078651B">
        <w:rPr>
          <w:rFonts w:cstheme="minorHAnsi"/>
        </w:rPr>
        <w:t>Confidence levels in the doctors’ group were comparable to US</w:t>
      </w:r>
      <w:r w:rsidR="00846103" w:rsidRPr="0078651B">
        <w:rPr>
          <w:rFonts w:cstheme="minorHAnsi"/>
        </w:rPr>
        <w:t xml:space="preserve"> </w:t>
      </w:r>
      <w:r w:rsidRPr="0078651B">
        <w:rPr>
          <w:rFonts w:cstheme="minorHAnsi"/>
        </w:rPr>
        <w:t>cardiologists</w:t>
      </w:r>
      <w:r w:rsidR="00846103" w:rsidRPr="0078651B">
        <w:rPr>
          <w:rFonts w:cstheme="minorHAnsi"/>
        </w:rPr>
        <w:t>, anaesthetists and primary care physicians</w:t>
      </w:r>
      <w:r w:rsidRPr="0078651B">
        <w:rPr>
          <w:rFonts w:cstheme="minorHAnsi"/>
        </w:rPr>
        <w:t xml:space="preserve">. </w:t>
      </w:r>
      <w:r w:rsidR="00846103" w:rsidRPr="0078651B">
        <w:rPr>
          <w:rFonts w:cstheme="minorHAnsi"/>
        </w:rPr>
        <w:t xml:space="preserve">In contrast, nurses and pharmacists reported much lower confidence levels </w:t>
      </w:r>
      <w:r w:rsidRPr="0078651B">
        <w:rPr>
          <w:rFonts w:cstheme="minorHAnsi"/>
        </w:rPr>
        <w:t>(</w:t>
      </w:r>
      <w:r w:rsidRPr="0078651B">
        <w:rPr>
          <w:rFonts w:cstheme="minorHAnsi"/>
          <w:i/>
          <w:iCs/>
        </w:rPr>
        <w:t>Southwell et al</w:t>
      </w:r>
      <w:r w:rsidRPr="0078651B">
        <w:rPr>
          <w:rFonts w:cstheme="minorHAnsi"/>
        </w:rPr>
        <w:t>., 2008</w:t>
      </w:r>
      <w:r w:rsidR="00846103" w:rsidRPr="0078651B">
        <w:rPr>
          <w:rFonts w:cstheme="minorHAnsi"/>
        </w:rPr>
        <w:t xml:space="preserve">, Wang </w:t>
      </w:r>
      <w:r w:rsidR="00846103" w:rsidRPr="0078651B">
        <w:rPr>
          <w:rFonts w:cstheme="minorHAnsi"/>
          <w:i/>
          <w:iCs/>
        </w:rPr>
        <w:t>et al</w:t>
      </w:r>
      <w:r w:rsidR="00134D23" w:rsidRPr="0078651B">
        <w:rPr>
          <w:rFonts w:cstheme="minorHAnsi"/>
        </w:rPr>
        <w:t>.</w:t>
      </w:r>
      <w:r w:rsidR="00846103" w:rsidRPr="0078651B">
        <w:rPr>
          <w:rFonts w:cstheme="minorHAnsi"/>
        </w:rPr>
        <w:t xml:space="preserve">, 2012, Corso </w:t>
      </w:r>
      <w:r w:rsidR="00846103" w:rsidRPr="0078651B">
        <w:rPr>
          <w:rFonts w:cstheme="minorHAnsi"/>
          <w:i/>
          <w:iCs/>
        </w:rPr>
        <w:t>et al.,</w:t>
      </w:r>
      <w:r w:rsidR="00846103" w:rsidRPr="0078651B">
        <w:rPr>
          <w:rFonts w:cstheme="minorHAnsi"/>
        </w:rPr>
        <w:t xml:space="preserve"> 2017, Chérrez Ojeda et al., 2013; Ozoh </w:t>
      </w:r>
      <w:r w:rsidR="00846103" w:rsidRPr="0078651B">
        <w:rPr>
          <w:rFonts w:cstheme="minorHAnsi"/>
          <w:i/>
          <w:iCs/>
        </w:rPr>
        <w:t>et al.,</w:t>
      </w:r>
      <w:r w:rsidR="00846103" w:rsidRPr="0078651B">
        <w:rPr>
          <w:rFonts w:cstheme="minorHAnsi"/>
        </w:rPr>
        <w:t xml:space="preserve"> 2017, Ozoh </w:t>
      </w:r>
      <w:r w:rsidR="00846103" w:rsidRPr="0078651B">
        <w:rPr>
          <w:rFonts w:cstheme="minorHAnsi"/>
          <w:i/>
          <w:iCs/>
        </w:rPr>
        <w:t>et al</w:t>
      </w:r>
      <w:r w:rsidR="00134D23" w:rsidRPr="0078651B">
        <w:rPr>
          <w:rFonts w:cstheme="minorHAnsi"/>
          <w:i/>
          <w:iCs/>
        </w:rPr>
        <w:t>.</w:t>
      </w:r>
      <w:r w:rsidR="00846103" w:rsidRPr="0078651B">
        <w:rPr>
          <w:rFonts w:cstheme="minorHAnsi"/>
          <w:i/>
          <w:iCs/>
        </w:rPr>
        <w:t>,</w:t>
      </w:r>
      <w:r w:rsidR="00846103" w:rsidRPr="0078651B">
        <w:rPr>
          <w:rFonts w:cstheme="minorHAnsi"/>
        </w:rPr>
        <w:t xml:space="preserve"> 2015, Chérrez Ojeda </w:t>
      </w:r>
      <w:r w:rsidR="00846103" w:rsidRPr="0078651B">
        <w:rPr>
          <w:rFonts w:cstheme="minorHAnsi"/>
          <w:i/>
          <w:iCs/>
        </w:rPr>
        <w:t>et al</w:t>
      </w:r>
      <w:r w:rsidR="00134D23" w:rsidRPr="0078651B">
        <w:rPr>
          <w:rFonts w:cstheme="minorHAnsi"/>
          <w:i/>
          <w:iCs/>
        </w:rPr>
        <w:t>.</w:t>
      </w:r>
      <w:r w:rsidR="00846103" w:rsidRPr="0078651B">
        <w:rPr>
          <w:rFonts w:cstheme="minorHAnsi"/>
        </w:rPr>
        <w:t>, 2018</w:t>
      </w:r>
      <w:r w:rsidRPr="0078651B">
        <w:rPr>
          <w:rFonts w:cstheme="minorHAnsi"/>
        </w:rPr>
        <w:t>).</w:t>
      </w:r>
    </w:p>
    <w:p w14:paraId="77194E2A" w14:textId="3ACF22A4" w:rsidR="00F86400" w:rsidRPr="0078651B" w:rsidRDefault="00F86400" w:rsidP="00F86400">
      <w:pPr>
        <w:spacing w:line="480" w:lineRule="auto"/>
        <w:rPr>
          <w:rFonts w:cstheme="minorHAnsi"/>
          <w:color w:val="FF0000"/>
        </w:rPr>
      </w:pPr>
      <w:r w:rsidRPr="0078651B">
        <w:rPr>
          <w:rFonts w:cstheme="minorHAnsi"/>
        </w:rPr>
        <w:t xml:space="preserve">The majority of doctors, nurses and pharmacists reported that they will refer patients to a sleep service for </w:t>
      </w:r>
      <w:r w:rsidR="00DB44AA" w:rsidRPr="0078651B">
        <w:rPr>
          <w:rFonts w:cstheme="minorHAnsi"/>
        </w:rPr>
        <w:t>suspected</w:t>
      </w:r>
      <w:r w:rsidRPr="0078651B">
        <w:rPr>
          <w:rFonts w:cstheme="minorHAnsi"/>
        </w:rPr>
        <w:t xml:space="preserve"> OSA. Overall, these findings suggest some variability in clinical practice among </w:t>
      </w:r>
      <w:r w:rsidR="00477F63" w:rsidRPr="0078651B">
        <w:rPr>
          <w:rFonts w:cstheme="minorHAnsi"/>
        </w:rPr>
        <w:t>HF</w:t>
      </w:r>
      <w:r w:rsidRPr="0078651B">
        <w:rPr>
          <w:rFonts w:cstheme="minorHAnsi"/>
        </w:rPr>
        <w:t xml:space="preserve"> clinicians</w:t>
      </w:r>
      <w:r w:rsidR="00E51193" w:rsidRPr="0078651B">
        <w:rPr>
          <w:rFonts w:cstheme="minorHAnsi"/>
        </w:rPr>
        <w:t xml:space="preserve">. </w:t>
      </w:r>
      <w:r w:rsidRPr="0078651B">
        <w:rPr>
          <w:rFonts w:cstheme="minorHAnsi"/>
        </w:rPr>
        <w:t>Current National Institute of Clinical Excellence (NICE) guidelines provide “evidence-based recommendations on continuous positive airway pressure for treating obstructive sleep apnoea/hypopnoea syndrome in adults” (NICE, 2008). Specific NICE guidelines for Sleep Disordered Breathing with a focus on the identification, diagnosis, management and monitoring of patients with sleep disordered breathing, are under development</w:t>
      </w:r>
      <w:r w:rsidR="009C6B1E" w:rsidRPr="0078651B">
        <w:rPr>
          <w:rFonts w:cstheme="minorHAnsi"/>
        </w:rPr>
        <w:t xml:space="preserve"> (NICE, 2018</w:t>
      </w:r>
      <w:r w:rsidR="009C6B1E" w:rsidRPr="0078651B">
        <w:rPr>
          <w:rFonts w:cstheme="minorHAnsi"/>
          <w:vertAlign w:val="superscript"/>
        </w:rPr>
        <w:t>b</w:t>
      </w:r>
      <w:r w:rsidR="009C6B1E" w:rsidRPr="0078651B">
        <w:rPr>
          <w:rFonts w:cstheme="minorHAnsi"/>
        </w:rPr>
        <w:t>)</w:t>
      </w:r>
      <w:r w:rsidRPr="0078651B">
        <w:rPr>
          <w:rFonts w:cstheme="minorHAnsi"/>
        </w:rPr>
        <w:t>It is anticipated that this guideline will reduce variability in clinical practice.</w:t>
      </w:r>
    </w:p>
    <w:p w14:paraId="20D8A283" w14:textId="25053FC1" w:rsidR="00F86400" w:rsidRPr="0078651B" w:rsidRDefault="00F86400" w:rsidP="00F86400">
      <w:pPr>
        <w:spacing w:line="480" w:lineRule="auto"/>
        <w:rPr>
          <w:rFonts w:cstheme="minorHAnsi"/>
        </w:rPr>
      </w:pPr>
      <w:r w:rsidRPr="0078651B">
        <w:rPr>
          <w:rFonts w:cstheme="minorHAnsi"/>
        </w:rPr>
        <w:t xml:space="preserve">Of the clinicians who </w:t>
      </w:r>
      <w:r w:rsidR="00A70B9B" w:rsidRPr="0078651B">
        <w:rPr>
          <w:rFonts w:cstheme="minorHAnsi"/>
        </w:rPr>
        <w:t xml:space="preserve">reported </w:t>
      </w:r>
      <w:r w:rsidRPr="0078651B">
        <w:rPr>
          <w:rFonts w:cstheme="minorHAnsi"/>
        </w:rPr>
        <w:t>the use of a screening questionnaire, the ESS was most commonly used</w:t>
      </w:r>
      <w:r w:rsidR="00A70B9B" w:rsidRPr="0078651B">
        <w:rPr>
          <w:rFonts w:cstheme="minorHAnsi"/>
        </w:rPr>
        <w:t>, alone</w:t>
      </w:r>
      <w:r w:rsidRPr="0078651B">
        <w:rPr>
          <w:rFonts w:cstheme="minorHAnsi"/>
        </w:rPr>
        <w:t xml:space="preserve"> or in conjunction with the STOP-Bang questionnaire. The ESS was developed to assess excessive daytime sleepiness, a symptom that can present in a number of conditions including narcolepsy and indeed OSA (Johns, 1992).  However, the use of the ESS for the screening of patients with possible OSA are limited in patients with chronic HF. Firstly, a large proportion of patients with chronic HF are older adults.  </w:t>
      </w:r>
      <w:proofErr w:type="spellStart"/>
      <w:r w:rsidRPr="0078651B">
        <w:rPr>
          <w:rFonts w:cstheme="minorHAnsi"/>
        </w:rPr>
        <w:t>Onen</w:t>
      </w:r>
      <w:proofErr w:type="spellEnd"/>
      <w:r w:rsidRPr="0078651B">
        <w:rPr>
          <w:rFonts w:cstheme="minorHAnsi"/>
        </w:rPr>
        <w:t xml:space="preserve"> and colleagues (2013) found that many of the ESS items were not relevant to older adults and as such, it may underestimate the sleepiness burden in this patient group.   Furthermore, patients with </w:t>
      </w:r>
      <w:r w:rsidRPr="0078651B">
        <w:rPr>
          <w:rFonts w:cstheme="minorHAnsi"/>
        </w:rPr>
        <w:lastRenderedPageBreak/>
        <w:t xml:space="preserve">HF often report less subjective daytime sleepiness or indeed atypical symptoms, therefore </w:t>
      </w:r>
      <w:r w:rsidR="00B24497" w:rsidRPr="0078651B">
        <w:rPr>
          <w:rFonts w:cstheme="minorHAnsi"/>
        </w:rPr>
        <w:t>rendering</w:t>
      </w:r>
      <w:r w:rsidRPr="0078651B">
        <w:rPr>
          <w:rFonts w:cstheme="minorHAnsi"/>
        </w:rPr>
        <w:t xml:space="preserve"> absence of sleepiness and </w:t>
      </w:r>
      <w:r w:rsidR="00E4778F" w:rsidRPr="0078651B">
        <w:rPr>
          <w:rFonts w:cstheme="minorHAnsi"/>
        </w:rPr>
        <w:t>therefore</w:t>
      </w:r>
      <w:r w:rsidRPr="0078651B">
        <w:rPr>
          <w:rFonts w:cstheme="minorHAnsi"/>
        </w:rPr>
        <w:t xml:space="preserve"> the use of the ESS an unreliable measure to rule out OSA in this patient group (</w:t>
      </w:r>
      <w:proofErr w:type="spellStart"/>
      <w:r w:rsidRPr="0078651B">
        <w:rPr>
          <w:rFonts w:cstheme="minorHAnsi"/>
        </w:rPr>
        <w:t>Arzt</w:t>
      </w:r>
      <w:proofErr w:type="spellEnd"/>
      <w:r w:rsidRPr="0078651B">
        <w:rPr>
          <w:rFonts w:cstheme="minorHAnsi"/>
        </w:rPr>
        <w:t xml:space="preserve"> </w:t>
      </w:r>
      <w:r w:rsidRPr="0078651B">
        <w:rPr>
          <w:rFonts w:cstheme="minorHAnsi"/>
          <w:i/>
          <w:iCs/>
        </w:rPr>
        <w:t>et al.</w:t>
      </w:r>
      <w:r w:rsidRPr="0078651B">
        <w:rPr>
          <w:rFonts w:cstheme="minorHAnsi"/>
        </w:rPr>
        <w:t xml:space="preserve">, 2013).   </w:t>
      </w:r>
    </w:p>
    <w:p w14:paraId="5C061ADC" w14:textId="72632256" w:rsidR="00F86400" w:rsidRPr="0078651B" w:rsidRDefault="009250EE" w:rsidP="00E4778F">
      <w:pPr>
        <w:spacing w:line="480" w:lineRule="auto"/>
        <w:rPr>
          <w:rStyle w:val="apple-converted-space"/>
          <w:rFonts w:cstheme="minorHAnsi"/>
        </w:rPr>
      </w:pPr>
      <w:r w:rsidRPr="0078651B">
        <w:rPr>
          <w:rFonts w:cstheme="minorHAnsi"/>
        </w:rPr>
        <w:t>Several</w:t>
      </w:r>
      <w:r w:rsidR="00F86400" w:rsidRPr="0078651B">
        <w:rPr>
          <w:rFonts w:cstheme="minorHAnsi"/>
        </w:rPr>
        <w:t xml:space="preserve"> clinicians used the STOP-Bang questionnaire, an easy to use, self-completion screening questionnaire, to identify individuals at risk of OSA. However, this questionnaire has not been validated in the HF population</w:t>
      </w:r>
      <w:r w:rsidR="000E398A" w:rsidRPr="0078651B">
        <w:rPr>
          <w:rFonts w:cstheme="minorHAnsi"/>
        </w:rPr>
        <w:t xml:space="preserve"> with many of the </w:t>
      </w:r>
      <w:r w:rsidR="00F86400" w:rsidRPr="0078651B">
        <w:rPr>
          <w:rFonts w:cstheme="minorHAnsi"/>
        </w:rPr>
        <w:t xml:space="preserve">diagnostic validation studies conducted in sleep clinic populations. Due to </w:t>
      </w:r>
      <w:r w:rsidR="00B76658" w:rsidRPr="0078651B">
        <w:rPr>
          <w:rFonts w:cstheme="minorHAnsi"/>
        </w:rPr>
        <w:t>the</w:t>
      </w:r>
      <w:r w:rsidR="00F86400" w:rsidRPr="0078651B">
        <w:rPr>
          <w:rFonts w:cstheme="minorHAnsi"/>
        </w:rPr>
        <w:t xml:space="preserve"> high probability of sleep disorders in this patient group, the ability to extrapolate the utility of the STOP-bang questionnaire is limited</w:t>
      </w:r>
      <w:r w:rsidRPr="0078651B">
        <w:rPr>
          <w:rFonts w:cstheme="minorHAnsi"/>
        </w:rPr>
        <w:t xml:space="preserve">, requiring </w:t>
      </w:r>
      <w:r w:rsidR="00F86400" w:rsidRPr="0078651B">
        <w:rPr>
          <w:rFonts w:cstheme="minorHAnsi"/>
        </w:rPr>
        <w:t>further studies in an unselected HF population.</w:t>
      </w:r>
    </w:p>
    <w:p w14:paraId="4AA4E5C6" w14:textId="0782FDA6" w:rsidR="004323F7" w:rsidRPr="0078651B" w:rsidRDefault="00F86400" w:rsidP="00F86400">
      <w:pPr>
        <w:spacing w:line="480" w:lineRule="auto"/>
        <w:rPr>
          <w:rFonts w:cstheme="minorHAnsi"/>
        </w:rPr>
      </w:pPr>
      <w:r w:rsidRPr="0078651B">
        <w:rPr>
          <w:rFonts w:cstheme="minorHAnsi"/>
        </w:rPr>
        <w:t>Despite reports dating back to 200</w:t>
      </w:r>
      <w:r w:rsidR="00501F17" w:rsidRPr="0078651B">
        <w:rPr>
          <w:rFonts w:cstheme="minorHAnsi"/>
        </w:rPr>
        <w:t>1</w:t>
      </w:r>
      <w:r w:rsidR="007D0201" w:rsidRPr="0078651B">
        <w:rPr>
          <w:rFonts w:cstheme="minorHAnsi"/>
        </w:rPr>
        <w:t>,</w:t>
      </w:r>
      <w:r w:rsidRPr="0078651B">
        <w:rPr>
          <w:rFonts w:cstheme="minorHAnsi"/>
        </w:rPr>
        <w:t xml:space="preserve"> there appears to be an ongoing knowledge deficit amongst clinicians across clinical specialities, suggesting limited impact of previous educational strategies</w:t>
      </w:r>
      <w:r w:rsidR="00501F17" w:rsidRPr="0078651B">
        <w:rPr>
          <w:rFonts w:cstheme="minorHAnsi"/>
        </w:rPr>
        <w:t xml:space="preserve"> (Chung </w:t>
      </w:r>
      <w:r w:rsidR="00501F17" w:rsidRPr="0078651B">
        <w:rPr>
          <w:rFonts w:cstheme="minorHAnsi"/>
          <w:i/>
          <w:iCs/>
        </w:rPr>
        <w:t>et al.,</w:t>
      </w:r>
      <w:r w:rsidR="00501F17" w:rsidRPr="0078651B">
        <w:rPr>
          <w:rFonts w:cstheme="minorHAnsi"/>
        </w:rPr>
        <w:t xml:space="preserve"> 2001)</w:t>
      </w:r>
      <w:r w:rsidRPr="0078651B">
        <w:rPr>
          <w:rFonts w:cstheme="minorHAnsi"/>
        </w:rPr>
        <w:t xml:space="preserve">.  As such, overall self-reported confidence levels are low, affecting clinicians’ ability to identify and manage patients with OSA. Under diagnosis and under treatment of OSA are likely to be further affected by a lack of clinical guidelines to support the identification and diagnosis of patients with possible OSA. </w:t>
      </w:r>
    </w:p>
    <w:p w14:paraId="67390AA6" w14:textId="77777777" w:rsidR="00973BDB" w:rsidRPr="0078651B" w:rsidRDefault="00973BDB" w:rsidP="00973BDB">
      <w:pPr>
        <w:spacing w:after="0" w:line="480" w:lineRule="auto"/>
        <w:rPr>
          <w:rFonts w:ascii="Calibri" w:hAnsi="Calibri" w:cs="Calibri"/>
        </w:rPr>
      </w:pPr>
      <w:r w:rsidRPr="0078651B">
        <w:rPr>
          <w:rFonts w:cstheme="minorHAnsi"/>
        </w:rPr>
        <w:t xml:space="preserve">Our study highlighted the need for upskilling of HF clinicians in the management of OSA, a condition of symptomatic and prognostic significance to patients with HF. </w:t>
      </w:r>
      <w:r w:rsidRPr="0078651B">
        <w:t xml:space="preserve"> To increase OSA literacy, focused educational strategies should be woven into the learning opportunities that exist for the clinical workforce to maximise reach whilst not increasing time burden. Simple fact sheets, workshops or online materials pertaining to OSA aetiology, signs and symptoms, treatments and patient benefit could be accessed for example during </w:t>
      </w:r>
      <w:r w:rsidRPr="0078651B">
        <w:rPr>
          <w:rFonts w:cstheme="minorHAnsi"/>
        </w:rPr>
        <w:t>structured professional clinical supervision or provided as accredited clinical education.</w:t>
      </w:r>
    </w:p>
    <w:p w14:paraId="520731A7" w14:textId="0BD27D47" w:rsidR="00F86400" w:rsidRPr="0078651B" w:rsidRDefault="00A70B9B" w:rsidP="00F86400">
      <w:pPr>
        <w:spacing w:line="480" w:lineRule="auto"/>
      </w:pPr>
      <w:r w:rsidRPr="0078651B">
        <w:rPr>
          <w:rFonts w:cstheme="minorHAnsi"/>
        </w:rPr>
        <w:lastRenderedPageBreak/>
        <w:t xml:space="preserve">Our study suffers from the limitations inherent in all survey-based reports.  </w:t>
      </w:r>
      <w:r w:rsidRPr="0078651B">
        <w:t>Recognised limitations of the study include the use of a non-probability sampling approach due to cost and time-efficiency, which may be limited by under representation of the population and the relatively small sample size may further affect the generalisability</w:t>
      </w:r>
      <w:r w:rsidRPr="0078651B">
        <w:rPr>
          <w:rStyle w:val="apple-converted-space"/>
          <w:rFonts w:eastAsiaTheme="majorEastAsia" w:cstheme="minorHAnsi"/>
          <w:color w:val="000000"/>
        </w:rPr>
        <w:t xml:space="preserve"> of the survey results.  </w:t>
      </w:r>
      <w:r w:rsidR="00F86400" w:rsidRPr="0078651B">
        <w:rPr>
          <w:rFonts w:cstheme="minorHAnsi"/>
        </w:rPr>
        <w:t xml:space="preserve">A key strength of the survey </w:t>
      </w:r>
      <w:r w:rsidRPr="0078651B">
        <w:rPr>
          <w:rFonts w:cstheme="minorHAnsi"/>
        </w:rPr>
        <w:t xml:space="preserve">is our </w:t>
      </w:r>
      <w:r w:rsidR="00E51193" w:rsidRPr="0078651B">
        <w:rPr>
          <w:rFonts w:cstheme="minorHAnsi"/>
        </w:rPr>
        <w:t xml:space="preserve">use </w:t>
      </w:r>
      <w:r w:rsidR="00F86400" w:rsidRPr="0078651B">
        <w:rPr>
          <w:rFonts w:cstheme="minorHAnsi"/>
        </w:rPr>
        <w:t xml:space="preserve">of a validated questionnaire.   </w:t>
      </w:r>
    </w:p>
    <w:p w14:paraId="45454EC3" w14:textId="70E73EDA" w:rsidR="00F86400" w:rsidRPr="0078651B" w:rsidRDefault="00872BF2" w:rsidP="00E471C1">
      <w:pPr>
        <w:pStyle w:val="NormalWeb"/>
        <w:spacing w:line="480" w:lineRule="auto"/>
        <w:rPr>
          <w:rStyle w:val="apple-converted-space"/>
          <w:rFonts w:asciiTheme="minorHAnsi" w:eastAsiaTheme="majorEastAsia" w:hAnsiTheme="minorHAnsi" w:cstheme="minorHAnsi"/>
          <w:color w:val="000000"/>
        </w:rPr>
      </w:pPr>
      <w:r w:rsidRPr="0078651B">
        <w:rPr>
          <w:rStyle w:val="apple-converted-space"/>
          <w:rFonts w:asciiTheme="minorHAnsi" w:eastAsiaTheme="majorEastAsia" w:hAnsiTheme="minorHAnsi" w:cstheme="minorHAnsi"/>
          <w:color w:val="000000"/>
        </w:rPr>
        <w:t xml:space="preserve">In conclusion, </w:t>
      </w:r>
      <w:r w:rsidR="00453FE3" w:rsidRPr="0078651B">
        <w:rPr>
          <w:rStyle w:val="apple-converted-space"/>
          <w:rFonts w:asciiTheme="minorHAnsi" w:eastAsiaTheme="majorEastAsia" w:hAnsiTheme="minorHAnsi" w:cstheme="minorHAnsi"/>
          <w:color w:val="000000"/>
        </w:rPr>
        <w:t>our results</w:t>
      </w:r>
      <w:r w:rsidR="00F86400" w:rsidRPr="0078651B">
        <w:rPr>
          <w:rStyle w:val="apple-converted-space"/>
          <w:rFonts w:asciiTheme="minorHAnsi" w:eastAsiaTheme="majorEastAsia" w:hAnsiTheme="minorHAnsi" w:cstheme="minorHAnsi"/>
          <w:color w:val="000000"/>
        </w:rPr>
        <w:t xml:space="preserve"> demonstrate a knowledge deficit </w:t>
      </w:r>
      <w:r w:rsidR="00E51193" w:rsidRPr="0078651B">
        <w:rPr>
          <w:rStyle w:val="apple-converted-space"/>
          <w:rFonts w:asciiTheme="minorHAnsi" w:eastAsiaTheme="majorEastAsia" w:hAnsiTheme="minorHAnsi" w:cstheme="minorHAnsi"/>
          <w:color w:val="000000"/>
        </w:rPr>
        <w:t xml:space="preserve">in </w:t>
      </w:r>
      <w:r w:rsidR="00F86400" w:rsidRPr="0078651B">
        <w:rPr>
          <w:rStyle w:val="apple-converted-space"/>
          <w:rFonts w:asciiTheme="minorHAnsi" w:eastAsiaTheme="majorEastAsia" w:hAnsiTheme="minorHAnsi" w:cstheme="minorHAnsi"/>
          <w:color w:val="000000"/>
        </w:rPr>
        <w:t xml:space="preserve">the diagnosis and treatment of OSA, and variable practice among HF clinicians in the UK.  </w:t>
      </w:r>
      <w:r w:rsidR="00B76658" w:rsidRPr="0078651B">
        <w:rPr>
          <w:rStyle w:val="apple-converted-space"/>
          <w:rFonts w:asciiTheme="minorHAnsi" w:eastAsiaTheme="majorEastAsia" w:hAnsiTheme="minorHAnsi" w:cstheme="minorHAnsi"/>
          <w:color w:val="000000"/>
        </w:rPr>
        <w:t>That this is a sustained issue with little apparent improvement over time, suggests</w:t>
      </w:r>
      <w:r w:rsidR="00F86400" w:rsidRPr="0078651B">
        <w:rPr>
          <w:rStyle w:val="apple-converted-space"/>
          <w:rFonts w:asciiTheme="minorHAnsi" w:eastAsiaTheme="majorEastAsia" w:hAnsiTheme="minorHAnsi" w:cstheme="minorHAnsi"/>
          <w:color w:val="000000"/>
        </w:rPr>
        <w:t xml:space="preserve"> the need for </w:t>
      </w:r>
      <w:r w:rsidR="00B76658" w:rsidRPr="0078651B">
        <w:rPr>
          <w:rStyle w:val="apple-converted-space"/>
          <w:rFonts w:asciiTheme="minorHAnsi" w:eastAsiaTheme="majorEastAsia" w:hAnsiTheme="minorHAnsi" w:cstheme="minorHAnsi"/>
          <w:color w:val="000000"/>
        </w:rPr>
        <w:t xml:space="preserve">focused </w:t>
      </w:r>
      <w:r w:rsidR="00F86400" w:rsidRPr="0078651B">
        <w:rPr>
          <w:rStyle w:val="apple-converted-space"/>
          <w:rFonts w:asciiTheme="minorHAnsi" w:eastAsiaTheme="majorEastAsia" w:hAnsiTheme="minorHAnsi" w:cstheme="minorHAnsi"/>
          <w:color w:val="000000"/>
        </w:rPr>
        <w:t>educational initiatives, clinical practice guidelines and validated screening tools to enable clinicians to identify patients at risk of OSA</w:t>
      </w:r>
      <w:r w:rsidR="00E51193" w:rsidRPr="0078651B">
        <w:rPr>
          <w:rStyle w:val="apple-converted-space"/>
          <w:rFonts w:asciiTheme="minorHAnsi" w:eastAsiaTheme="majorEastAsia" w:hAnsiTheme="minorHAnsi" w:cstheme="minorHAnsi"/>
          <w:color w:val="000000"/>
        </w:rPr>
        <w:t xml:space="preserve">. </w:t>
      </w:r>
    </w:p>
    <w:p w14:paraId="3BCC495D" w14:textId="27273F57" w:rsidR="0087387E" w:rsidRPr="0078651B" w:rsidRDefault="0087387E">
      <w:pPr>
        <w:spacing w:before="0" w:after="0" w:line="240" w:lineRule="auto"/>
        <w:rPr>
          <w:rStyle w:val="apple-converted-space"/>
          <w:rFonts w:eastAsiaTheme="majorEastAsia" w:cstheme="minorHAnsi"/>
          <w:color w:val="000000"/>
          <w:lang w:eastAsia="en-GB"/>
        </w:rPr>
      </w:pPr>
      <w:r w:rsidRPr="0078651B">
        <w:rPr>
          <w:rStyle w:val="apple-converted-space"/>
          <w:rFonts w:eastAsiaTheme="majorEastAsia" w:cstheme="minorHAnsi"/>
          <w:color w:val="000000"/>
        </w:rPr>
        <w:br w:type="page"/>
      </w:r>
    </w:p>
    <w:p w14:paraId="06CB791E" w14:textId="77777777" w:rsidR="0087387E" w:rsidRPr="0078651B" w:rsidRDefault="0087387E" w:rsidP="0087387E">
      <w:pPr>
        <w:pStyle w:val="Heading2"/>
        <w:spacing w:after="120"/>
        <w:contextualSpacing/>
        <w:rPr>
          <w:b w:val="0"/>
          <w:bCs w:val="0"/>
          <w:szCs w:val="24"/>
        </w:rPr>
      </w:pPr>
      <w:r w:rsidRPr="0078651B">
        <w:rPr>
          <w:szCs w:val="24"/>
        </w:rPr>
        <w:lastRenderedPageBreak/>
        <w:t>References</w:t>
      </w:r>
    </w:p>
    <w:p w14:paraId="46F22786"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eastAsiaTheme="minorHAnsi" w:hAnsiTheme="minorHAnsi" w:cstheme="minorHAnsi"/>
        </w:rPr>
      </w:pPr>
      <w:proofErr w:type="spellStart"/>
      <w:r w:rsidRPr="0078651B">
        <w:rPr>
          <w:rFonts w:asciiTheme="minorHAnsi" w:hAnsiTheme="minorHAnsi" w:cstheme="minorHAnsi"/>
        </w:rPr>
        <w:t>Arzt</w:t>
      </w:r>
      <w:proofErr w:type="spellEnd"/>
      <w:r w:rsidRPr="0078651B">
        <w:rPr>
          <w:rFonts w:asciiTheme="minorHAnsi" w:hAnsiTheme="minorHAnsi" w:cstheme="minorHAnsi"/>
        </w:rPr>
        <w:t xml:space="preserve">, M, Young, T., Finn, L., </w:t>
      </w:r>
      <w:proofErr w:type="spellStart"/>
      <w:r w:rsidRPr="0078651B">
        <w:rPr>
          <w:rFonts w:asciiTheme="minorHAnsi" w:hAnsiTheme="minorHAnsi" w:cstheme="minorHAnsi"/>
        </w:rPr>
        <w:t>Skatrud</w:t>
      </w:r>
      <w:proofErr w:type="spellEnd"/>
      <w:r w:rsidRPr="0078651B">
        <w:rPr>
          <w:rFonts w:asciiTheme="minorHAnsi" w:hAnsiTheme="minorHAnsi" w:cstheme="minorHAnsi"/>
        </w:rPr>
        <w:t xml:space="preserve">, J.B., Ryan, C.M., Newton, G.E., </w:t>
      </w:r>
      <w:proofErr w:type="spellStart"/>
      <w:r w:rsidRPr="0078651B">
        <w:rPr>
          <w:rFonts w:asciiTheme="minorHAnsi" w:hAnsiTheme="minorHAnsi" w:cstheme="minorHAnsi"/>
        </w:rPr>
        <w:t>Mak</w:t>
      </w:r>
      <w:proofErr w:type="spellEnd"/>
      <w:r w:rsidRPr="0078651B">
        <w:rPr>
          <w:rFonts w:asciiTheme="minorHAnsi" w:hAnsiTheme="minorHAnsi" w:cstheme="minorHAnsi"/>
        </w:rPr>
        <w:t xml:space="preserve">, S., Parker, J.D., Floras, J.S. and Bradley, T.D. (2006) Sleepiness and sleep in patients with both systolic heart failure and obstructive sleep apnea, </w:t>
      </w:r>
      <w:r w:rsidRPr="0078651B">
        <w:rPr>
          <w:rFonts w:asciiTheme="minorHAnsi" w:hAnsiTheme="minorHAnsi" w:cstheme="minorHAnsi"/>
          <w:i/>
          <w:iCs/>
        </w:rPr>
        <w:t>Archives of Internal Medicine</w:t>
      </w:r>
      <w:r w:rsidRPr="0078651B">
        <w:rPr>
          <w:rFonts w:asciiTheme="minorHAnsi" w:hAnsiTheme="minorHAnsi" w:cstheme="minorHAnsi"/>
        </w:rPr>
        <w:t xml:space="preserve">, 166(16), pp. 1716–1722. </w:t>
      </w:r>
      <w:proofErr w:type="spellStart"/>
      <w:r w:rsidRPr="0078651B">
        <w:rPr>
          <w:rFonts w:asciiTheme="minorHAnsi" w:hAnsiTheme="minorHAnsi" w:cstheme="minorHAnsi"/>
        </w:rPr>
        <w:t>doi</w:t>
      </w:r>
      <w:proofErr w:type="spellEnd"/>
      <w:r w:rsidRPr="0078651B">
        <w:rPr>
          <w:rFonts w:asciiTheme="minorHAnsi" w:hAnsiTheme="minorHAnsi" w:cstheme="minorHAnsi"/>
        </w:rPr>
        <w:t>: 10.1001/archinte.166.16.1716.</w:t>
      </w:r>
    </w:p>
    <w:p w14:paraId="52E31F4A" w14:textId="77777777" w:rsidR="0087387E" w:rsidRPr="0078651B" w:rsidRDefault="0087387E" w:rsidP="0087387E">
      <w:pPr>
        <w:pStyle w:val="ListParagraph"/>
        <w:numPr>
          <w:ilvl w:val="0"/>
          <w:numId w:val="8"/>
        </w:numPr>
        <w:spacing w:line="480" w:lineRule="auto"/>
        <w:ind w:left="426"/>
        <w:rPr>
          <w:rFonts w:eastAsia="Times New Roman" w:cs="Times New Roman"/>
          <w:lang w:eastAsia="en-GB"/>
        </w:rPr>
      </w:pPr>
      <w:proofErr w:type="spellStart"/>
      <w:r w:rsidRPr="0078651B">
        <w:rPr>
          <w:rFonts w:eastAsia="Times New Roman" w:cs="Segoe UI"/>
          <w:color w:val="212121"/>
          <w:shd w:val="clear" w:color="auto" w:fill="FFFFFF"/>
          <w:lang w:eastAsia="en-GB"/>
        </w:rPr>
        <w:t>Ayas</w:t>
      </w:r>
      <w:proofErr w:type="spellEnd"/>
      <w:r w:rsidRPr="0078651B">
        <w:rPr>
          <w:rFonts w:eastAsia="Times New Roman" w:cs="Segoe UI"/>
          <w:color w:val="212121"/>
          <w:shd w:val="clear" w:color="auto" w:fill="FFFFFF"/>
          <w:lang w:eastAsia="en-GB"/>
        </w:rPr>
        <w:t xml:space="preserve"> NT, Taylor CM and </w:t>
      </w:r>
      <w:proofErr w:type="spellStart"/>
      <w:r w:rsidRPr="0078651B">
        <w:rPr>
          <w:rFonts w:eastAsia="Times New Roman" w:cs="Segoe UI"/>
          <w:color w:val="212121"/>
          <w:shd w:val="clear" w:color="auto" w:fill="FFFFFF"/>
          <w:lang w:eastAsia="en-GB"/>
        </w:rPr>
        <w:t>Laher</w:t>
      </w:r>
      <w:proofErr w:type="spellEnd"/>
      <w:r w:rsidRPr="0078651B">
        <w:rPr>
          <w:rFonts w:eastAsia="Times New Roman" w:cs="Segoe UI"/>
          <w:color w:val="212121"/>
          <w:shd w:val="clear" w:color="auto" w:fill="FFFFFF"/>
          <w:lang w:eastAsia="en-GB"/>
        </w:rPr>
        <w:t xml:space="preserve"> I. (2016) Cardiovascular consequences of obstructive sleep apnea, </w:t>
      </w:r>
      <w:r w:rsidRPr="0078651B">
        <w:rPr>
          <w:rFonts w:eastAsia="Times New Roman" w:cs="Segoe UI"/>
          <w:i/>
          <w:iCs/>
          <w:color w:val="212121"/>
          <w:lang w:eastAsia="en-GB"/>
        </w:rPr>
        <w:t>Current Opinion in Cardiology</w:t>
      </w:r>
      <w:r w:rsidRPr="0078651B">
        <w:rPr>
          <w:rFonts w:eastAsia="Times New Roman" w:cs="Segoe UI"/>
          <w:color w:val="212121"/>
          <w:shd w:val="clear" w:color="auto" w:fill="FFFFFF"/>
          <w:lang w:eastAsia="en-GB"/>
        </w:rPr>
        <w:t>. 31(6):599‐605. doi:10.1097/HCO.0000000000000329</w:t>
      </w:r>
    </w:p>
    <w:p w14:paraId="6E342B07" w14:textId="77777777" w:rsidR="0087387E" w:rsidRPr="0078651B" w:rsidRDefault="0087387E" w:rsidP="0087387E">
      <w:pPr>
        <w:pStyle w:val="ListParagraph"/>
        <w:numPr>
          <w:ilvl w:val="0"/>
          <w:numId w:val="8"/>
        </w:numPr>
        <w:spacing w:line="480" w:lineRule="auto"/>
        <w:ind w:left="426"/>
        <w:rPr>
          <w:rFonts w:eastAsia="Times New Roman" w:cs="Times New Roman"/>
          <w:color w:val="333333"/>
          <w:lang w:eastAsia="en-GB"/>
        </w:rPr>
      </w:pPr>
      <w:proofErr w:type="spellStart"/>
      <w:r w:rsidRPr="0078651B">
        <w:rPr>
          <w:rFonts w:eastAsia="Times New Roman" w:cs="Times New Roman"/>
          <w:color w:val="333333"/>
          <w:lang w:eastAsia="en-GB"/>
        </w:rPr>
        <w:t>Bakhai</w:t>
      </w:r>
      <w:proofErr w:type="spellEnd"/>
      <w:r w:rsidRPr="0078651B">
        <w:rPr>
          <w:rFonts w:eastAsia="Times New Roman" w:cs="Times New Roman"/>
          <w:color w:val="333333"/>
          <w:lang w:eastAsia="en-GB"/>
        </w:rPr>
        <w:t> S.Y., Nigam M., Saeed M., Krishnan, A. and Reynolds, J.L. (2017)</w:t>
      </w:r>
      <w:r w:rsidRPr="0078651B">
        <w:rPr>
          <w:rFonts w:eastAsia="Times New Roman" w:cs="Times New Roman"/>
          <w:i/>
          <w:iCs/>
          <w:color w:val="333333"/>
          <w:lang w:eastAsia="en-GB"/>
        </w:rPr>
        <w:t xml:space="preserve"> </w:t>
      </w:r>
      <w:r w:rsidRPr="0078651B">
        <w:rPr>
          <w:rFonts w:eastAsia="Times New Roman" w:cs="Times New Roman"/>
          <w:color w:val="333333"/>
          <w:lang w:eastAsia="en-GB"/>
        </w:rPr>
        <w:t xml:space="preserve">Improving OSA screening and diagnosis in patients with hypertension in an academic safety net primary care clinic: quality improvement project, </w:t>
      </w:r>
      <w:r w:rsidRPr="0078651B">
        <w:rPr>
          <w:rFonts w:eastAsia="Times New Roman" w:cs="Times New Roman"/>
          <w:i/>
          <w:iCs/>
          <w:color w:val="333333"/>
          <w:lang w:eastAsia="en-GB"/>
        </w:rPr>
        <w:t>BMJ Open Quality</w:t>
      </w:r>
      <w:r w:rsidRPr="0078651B">
        <w:rPr>
          <w:rFonts w:eastAsia="Times New Roman" w:cs="Times New Roman"/>
          <w:color w:val="333333"/>
          <w:lang w:eastAsia="en-GB"/>
        </w:rPr>
        <w:t xml:space="preserve">; </w:t>
      </w:r>
      <w:r w:rsidRPr="0078651B">
        <w:rPr>
          <w:rFonts w:eastAsia="Times New Roman" w:cs="Times New Roman"/>
          <w:b/>
          <w:bCs/>
          <w:color w:val="333333"/>
          <w:lang w:eastAsia="en-GB"/>
        </w:rPr>
        <w:t>6:</w:t>
      </w:r>
      <w:r w:rsidRPr="0078651B">
        <w:rPr>
          <w:rFonts w:eastAsia="Times New Roman" w:cs="Times New Roman"/>
          <w:color w:val="333333"/>
          <w:lang w:eastAsia="en-GB"/>
        </w:rPr>
        <w:t>e000105. </w:t>
      </w:r>
      <w:proofErr w:type="spellStart"/>
      <w:r w:rsidRPr="0078651B">
        <w:rPr>
          <w:rFonts w:eastAsia="Times New Roman" w:cs="Times New Roman"/>
          <w:color w:val="333333"/>
          <w:lang w:eastAsia="en-GB"/>
        </w:rPr>
        <w:t>doi</w:t>
      </w:r>
      <w:proofErr w:type="spellEnd"/>
      <w:r w:rsidRPr="0078651B">
        <w:rPr>
          <w:rFonts w:eastAsia="Times New Roman" w:cs="Times New Roman"/>
          <w:color w:val="333333"/>
          <w:lang w:eastAsia="en-GB"/>
        </w:rPr>
        <w:t>: 10.1136/bmjoq-2017-000105</w:t>
      </w:r>
    </w:p>
    <w:p w14:paraId="6263A0E1"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Arial"/>
        </w:rPr>
      </w:pPr>
      <w:r w:rsidRPr="0078651B">
        <w:rPr>
          <w:rFonts w:asciiTheme="minorHAnsi" w:hAnsiTheme="minorHAnsi"/>
        </w:rPr>
        <w:t xml:space="preserve">Bradley, T.D. and Floras, J.S., (2009) Obstructive sleep apnoea and its cardiovascular consequences, </w:t>
      </w:r>
      <w:r w:rsidRPr="0078651B">
        <w:rPr>
          <w:rFonts w:asciiTheme="minorHAnsi" w:hAnsiTheme="minorHAnsi"/>
          <w:i/>
        </w:rPr>
        <w:t>Lancet</w:t>
      </w:r>
      <w:r w:rsidRPr="0078651B">
        <w:rPr>
          <w:rFonts w:asciiTheme="minorHAnsi" w:hAnsiTheme="minorHAnsi"/>
        </w:rPr>
        <w:t>, 373, pp. 82-93.</w:t>
      </w:r>
    </w:p>
    <w:p w14:paraId="231FC2F6"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Chérrez Ojeda, I., </w:t>
      </w:r>
      <w:proofErr w:type="spellStart"/>
      <w:r w:rsidRPr="0078651B">
        <w:rPr>
          <w:rFonts w:asciiTheme="minorHAnsi" w:hAnsiTheme="minorHAnsi" w:cstheme="minorHAnsi"/>
        </w:rPr>
        <w:t>Jeffe</w:t>
      </w:r>
      <w:proofErr w:type="spellEnd"/>
      <w:r w:rsidRPr="0078651B">
        <w:rPr>
          <w:rFonts w:asciiTheme="minorHAnsi" w:hAnsiTheme="minorHAnsi" w:cstheme="minorHAnsi"/>
        </w:rPr>
        <w:t xml:space="preserve">, D.B., Guerrero, T., Mantilla, R., Santoro, I., </w:t>
      </w:r>
      <w:proofErr w:type="spellStart"/>
      <w:r w:rsidRPr="0078651B">
        <w:rPr>
          <w:rFonts w:asciiTheme="minorHAnsi" w:hAnsiTheme="minorHAnsi" w:cstheme="minorHAnsi"/>
        </w:rPr>
        <w:t>Gabino</w:t>
      </w:r>
      <w:proofErr w:type="spellEnd"/>
      <w:r w:rsidRPr="0078651B">
        <w:rPr>
          <w:rFonts w:asciiTheme="minorHAnsi" w:hAnsiTheme="minorHAnsi" w:cstheme="minorHAnsi"/>
        </w:rPr>
        <w:t>, G., Calderon, J.C., Caballero, F., Mori, J. and Chérrez, A., (2013) Attitudes and knowledge about obstructive sleep apnea among Latin American primary care physicians, </w:t>
      </w:r>
      <w:r w:rsidRPr="0078651B">
        <w:rPr>
          <w:rFonts w:asciiTheme="minorHAnsi" w:hAnsiTheme="minorHAnsi" w:cstheme="minorHAnsi"/>
          <w:i/>
          <w:iCs/>
        </w:rPr>
        <w:t>Sleep Medicine, </w:t>
      </w:r>
      <w:r w:rsidRPr="0078651B">
        <w:rPr>
          <w:rFonts w:asciiTheme="minorHAnsi" w:hAnsiTheme="minorHAnsi" w:cstheme="minorHAnsi"/>
        </w:rPr>
        <w:t>14(10), pp. 973-977.</w:t>
      </w:r>
    </w:p>
    <w:p w14:paraId="14872E70"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Chung, S., Jairam, S., Hussain, M. and Shapiro, C. (2001) Knowledge of Sleep Apnea in a Sample Grouping of Primary Care Physicians, </w:t>
      </w:r>
      <w:r w:rsidRPr="0078651B">
        <w:rPr>
          <w:rFonts w:asciiTheme="minorHAnsi" w:hAnsiTheme="minorHAnsi" w:cstheme="minorHAnsi"/>
          <w:i/>
        </w:rPr>
        <w:t>Sleep and Breathing</w:t>
      </w:r>
      <w:r w:rsidRPr="0078651B">
        <w:rPr>
          <w:rFonts w:asciiTheme="minorHAnsi" w:hAnsiTheme="minorHAnsi" w:cstheme="minorHAnsi"/>
        </w:rPr>
        <w:t xml:space="preserve">, 5(3), pp. 115-121. </w:t>
      </w:r>
    </w:p>
    <w:p w14:paraId="210D34B7"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Corso, R. M., </w:t>
      </w:r>
      <w:proofErr w:type="spellStart"/>
      <w:r w:rsidRPr="0078651B">
        <w:rPr>
          <w:rFonts w:asciiTheme="minorHAnsi" w:hAnsiTheme="minorHAnsi" w:cstheme="minorHAnsi"/>
        </w:rPr>
        <w:t>Sorbello</w:t>
      </w:r>
      <w:proofErr w:type="spellEnd"/>
      <w:r w:rsidRPr="0078651B">
        <w:rPr>
          <w:rFonts w:asciiTheme="minorHAnsi" w:hAnsiTheme="minorHAnsi" w:cstheme="minorHAnsi"/>
        </w:rPr>
        <w:t xml:space="preserve">, M., </w:t>
      </w:r>
      <w:proofErr w:type="spellStart"/>
      <w:r w:rsidRPr="0078651B">
        <w:rPr>
          <w:rFonts w:asciiTheme="minorHAnsi" w:hAnsiTheme="minorHAnsi" w:cstheme="minorHAnsi"/>
        </w:rPr>
        <w:t>Buccioli</w:t>
      </w:r>
      <w:proofErr w:type="spellEnd"/>
      <w:r w:rsidRPr="0078651B">
        <w:rPr>
          <w:rFonts w:asciiTheme="minorHAnsi" w:hAnsiTheme="minorHAnsi" w:cstheme="minorHAnsi"/>
        </w:rPr>
        <w:t xml:space="preserve">, M., </w:t>
      </w:r>
      <w:proofErr w:type="spellStart"/>
      <w:r w:rsidRPr="0078651B">
        <w:rPr>
          <w:rFonts w:asciiTheme="minorHAnsi" w:hAnsiTheme="minorHAnsi" w:cstheme="minorHAnsi"/>
        </w:rPr>
        <w:t>Carretta</w:t>
      </w:r>
      <w:proofErr w:type="spellEnd"/>
      <w:r w:rsidRPr="0078651B">
        <w:rPr>
          <w:rFonts w:asciiTheme="minorHAnsi" w:hAnsiTheme="minorHAnsi" w:cstheme="minorHAnsi"/>
        </w:rPr>
        <w:t xml:space="preserve">, E., </w:t>
      </w:r>
      <w:proofErr w:type="spellStart"/>
      <w:r w:rsidRPr="0078651B">
        <w:rPr>
          <w:rFonts w:asciiTheme="minorHAnsi" w:hAnsiTheme="minorHAnsi" w:cstheme="minorHAnsi"/>
        </w:rPr>
        <w:t>Nanni</w:t>
      </w:r>
      <w:proofErr w:type="spellEnd"/>
      <w:r w:rsidRPr="0078651B">
        <w:rPr>
          <w:rFonts w:asciiTheme="minorHAnsi" w:hAnsiTheme="minorHAnsi" w:cstheme="minorHAnsi"/>
        </w:rPr>
        <w:t xml:space="preserve">, O., </w:t>
      </w:r>
      <w:proofErr w:type="spellStart"/>
      <w:r w:rsidRPr="0078651B">
        <w:rPr>
          <w:rFonts w:asciiTheme="minorHAnsi" w:hAnsiTheme="minorHAnsi" w:cstheme="minorHAnsi"/>
        </w:rPr>
        <w:t>Piraccini</w:t>
      </w:r>
      <w:proofErr w:type="spellEnd"/>
      <w:r w:rsidRPr="0078651B">
        <w:rPr>
          <w:rFonts w:asciiTheme="minorHAnsi" w:hAnsiTheme="minorHAnsi" w:cstheme="minorHAnsi"/>
        </w:rPr>
        <w:t xml:space="preserve">, E., </w:t>
      </w:r>
      <w:proofErr w:type="spellStart"/>
      <w:r w:rsidRPr="0078651B">
        <w:rPr>
          <w:rFonts w:asciiTheme="minorHAnsi" w:hAnsiTheme="minorHAnsi" w:cstheme="minorHAnsi"/>
        </w:rPr>
        <w:t>Merli</w:t>
      </w:r>
      <w:proofErr w:type="spellEnd"/>
      <w:r w:rsidRPr="0078651B">
        <w:rPr>
          <w:rFonts w:asciiTheme="minorHAnsi" w:hAnsiTheme="minorHAnsi" w:cstheme="minorHAnsi"/>
        </w:rPr>
        <w:t xml:space="preserve">, G., Guarino, A. and </w:t>
      </w:r>
      <w:proofErr w:type="spellStart"/>
      <w:r w:rsidRPr="0078651B">
        <w:rPr>
          <w:rFonts w:asciiTheme="minorHAnsi" w:hAnsiTheme="minorHAnsi" w:cstheme="minorHAnsi"/>
        </w:rPr>
        <w:t>Frova</w:t>
      </w:r>
      <w:proofErr w:type="spellEnd"/>
      <w:r w:rsidRPr="0078651B">
        <w:rPr>
          <w:rFonts w:asciiTheme="minorHAnsi" w:hAnsiTheme="minorHAnsi" w:cstheme="minorHAnsi"/>
        </w:rPr>
        <w:t xml:space="preserve">, F.  (2017) Survey of Knowledge and Attitudes about Obstructive </w:t>
      </w:r>
      <w:r w:rsidRPr="0078651B">
        <w:rPr>
          <w:rFonts w:asciiTheme="minorHAnsi" w:hAnsiTheme="minorHAnsi" w:cstheme="minorHAnsi"/>
        </w:rPr>
        <w:lastRenderedPageBreak/>
        <w:t xml:space="preserve">Sleep Apnoea Among Italian Anaesthetists, </w:t>
      </w:r>
      <w:r w:rsidRPr="0078651B">
        <w:rPr>
          <w:rFonts w:asciiTheme="minorHAnsi" w:hAnsiTheme="minorHAnsi" w:cstheme="minorHAnsi"/>
          <w:i/>
          <w:iCs/>
        </w:rPr>
        <w:t>Turkish Journal of Anesthesia and Reanimation</w:t>
      </w:r>
      <w:r w:rsidRPr="0078651B">
        <w:rPr>
          <w:rFonts w:asciiTheme="minorHAnsi" w:hAnsiTheme="minorHAnsi" w:cstheme="minorHAnsi"/>
        </w:rPr>
        <w:t xml:space="preserve">, 45(3), pp. 146–152. </w:t>
      </w:r>
      <w:proofErr w:type="spellStart"/>
      <w:r w:rsidRPr="0078651B">
        <w:rPr>
          <w:rFonts w:asciiTheme="minorHAnsi" w:hAnsiTheme="minorHAnsi" w:cstheme="minorHAnsi"/>
        </w:rPr>
        <w:t>doi</w:t>
      </w:r>
      <w:proofErr w:type="spellEnd"/>
      <w:r w:rsidRPr="0078651B">
        <w:rPr>
          <w:rFonts w:asciiTheme="minorHAnsi" w:hAnsiTheme="minorHAnsi" w:cstheme="minorHAnsi"/>
        </w:rPr>
        <w:t>: 10.5152/TJAR.2017.51423.</w:t>
      </w:r>
    </w:p>
    <w:p w14:paraId="12AC0289"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Arial"/>
        </w:rPr>
      </w:pPr>
      <w:r w:rsidRPr="0078651B">
        <w:rPr>
          <w:rFonts w:asciiTheme="minorHAnsi" w:hAnsiTheme="minorHAnsi"/>
        </w:rPr>
        <w:t xml:space="preserve">Drager, L. F., </w:t>
      </w:r>
      <w:proofErr w:type="spellStart"/>
      <w:r w:rsidRPr="0078651B">
        <w:rPr>
          <w:rFonts w:asciiTheme="minorHAnsi" w:hAnsiTheme="minorHAnsi"/>
        </w:rPr>
        <w:t>Togeiro</w:t>
      </w:r>
      <w:proofErr w:type="spellEnd"/>
      <w:r w:rsidRPr="0078651B">
        <w:rPr>
          <w:rFonts w:asciiTheme="minorHAnsi" w:hAnsiTheme="minorHAnsi"/>
        </w:rPr>
        <w:t xml:space="preserve">, S. M., </w:t>
      </w:r>
      <w:proofErr w:type="spellStart"/>
      <w:r w:rsidRPr="0078651B">
        <w:rPr>
          <w:rFonts w:asciiTheme="minorHAnsi" w:hAnsiTheme="minorHAnsi"/>
        </w:rPr>
        <w:t>Polotsky</w:t>
      </w:r>
      <w:proofErr w:type="spellEnd"/>
      <w:r w:rsidRPr="0078651B">
        <w:rPr>
          <w:rFonts w:asciiTheme="minorHAnsi" w:hAnsiTheme="minorHAnsi"/>
        </w:rPr>
        <w:t xml:space="preserve">, V.Y. and </w:t>
      </w:r>
      <w:proofErr w:type="spellStart"/>
      <w:r w:rsidRPr="0078651B">
        <w:rPr>
          <w:rFonts w:asciiTheme="minorHAnsi" w:hAnsiTheme="minorHAnsi"/>
        </w:rPr>
        <w:t>Lorenzi</w:t>
      </w:r>
      <w:proofErr w:type="spellEnd"/>
      <w:r w:rsidRPr="0078651B">
        <w:rPr>
          <w:rFonts w:asciiTheme="minorHAnsi" w:hAnsiTheme="minorHAnsi"/>
        </w:rPr>
        <w:t xml:space="preserve">-Filho, G. (2013) Obstructive Sleep Apnea, </w:t>
      </w:r>
      <w:r w:rsidRPr="0078651B">
        <w:rPr>
          <w:rFonts w:asciiTheme="minorHAnsi" w:hAnsiTheme="minorHAnsi"/>
          <w:i/>
          <w:iCs/>
        </w:rPr>
        <w:t>Journal of the American College of Cardiology</w:t>
      </w:r>
      <w:r w:rsidRPr="0078651B">
        <w:rPr>
          <w:rFonts w:asciiTheme="minorHAnsi" w:hAnsiTheme="minorHAnsi"/>
        </w:rPr>
        <w:t xml:space="preserve">, 62(7), pp. 569 – 576.                  </w:t>
      </w:r>
      <w:proofErr w:type="spellStart"/>
      <w:r w:rsidRPr="0078651B">
        <w:rPr>
          <w:rFonts w:asciiTheme="minorHAnsi" w:hAnsiTheme="minorHAnsi"/>
        </w:rPr>
        <w:t>doi</w:t>
      </w:r>
      <w:proofErr w:type="spellEnd"/>
      <w:r w:rsidRPr="0078651B">
        <w:rPr>
          <w:rFonts w:asciiTheme="minorHAnsi" w:hAnsiTheme="minorHAnsi"/>
        </w:rPr>
        <w:t>: 10.1016/j.jacc.2013.05.045.</w:t>
      </w:r>
    </w:p>
    <w:p w14:paraId="6BEA0221"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Drager, L.F., McEvoy, R.D., Barbe, F., </w:t>
      </w:r>
      <w:proofErr w:type="spellStart"/>
      <w:r w:rsidRPr="0078651B">
        <w:rPr>
          <w:rFonts w:asciiTheme="minorHAnsi" w:hAnsiTheme="minorHAnsi" w:cstheme="minorHAnsi"/>
        </w:rPr>
        <w:t>Lorenzi</w:t>
      </w:r>
      <w:proofErr w:type="spellEnd"/>
      <w:r w:rsidRPr="0078651B">
        <w:rPr>
          <w:rFonts w:asciiTheme="minorHAnsi" w:hAnsiTheme="minorHAnsi" w:cstheme="minorHAnsi"/>
        </w:rPr>
        <w:t>-Filho, G. and Redline, S. (2017)  Sleep Apnea and Cardiovascular Disease,</w:t>
      </w:r>
      <w:r w:rsidRPr="0078651B">
        <w:rPr>
          <w:rFonts w:asciiTheme="minorHAnsi" w:hAnsiTheme="minorHAnsi" w:cstheme="minorHAnsi"/>
          <w:i/>
          <w:iCs/>
        </w:rPr>
        <w:t xml:space="preserve"> Circulation </w:t>
      </w:r>
      <w:r w:rsidRPr="0078651B">
        <w:rPr>
          <w:rFonts w:asciiTheme="minorHAnsi" w:hAnsiTheme="minorHAnsi" w:cstheme="minorHAnsi"/>
        </w:rPr>
        <w:t>136(19), pp. 1840-1850 https://doi.org/10.1161/CIRCULATIONAHA.117.029400</w:t>
      </w:r>
    </w:p>
    <w:p w14:paraId="0B60AD51"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European Society of Cardiology. (2016). Acute and Chronic Heart Failure Guidelines ESC Clinical Practice Guidelines, </w:t>
      </w:r>
      <w:r w:rsidRPr="0078651B">
        <w:rPr>
          <w:rFonts w:asciiTheme="minorHAnsi" w:hAnsiTheme="minorHAnsi"/>
          <w:i/>
          <w:iCs/>
          <w:color w:val="333333"/>
        </w:rPr>
        <w:t>European Journal of Heart Failure, 37 (27), pp. 2129-2200 https://doi.org/10.1093/eurheartj/ehw128</w:t>
      </w:r>
    </w:p>
    <w:p w14:paraId="16E5C3AF" w14:textId="77777777" w:rsidR="0087387E" w:rsidRPr="0078651B" w:rsidRDefault="0087387E" w:rsidP="0087387E">
      <w:pPr>
        <w:pStyle w:val="ListParagraph"/>
        <w:numPr>
          <w:ilvl w:val="0"/>
          <w:numId w:val="8"/>
        </w:numPr>
        <w:spacing w:line="480" w:lineRule="auto"/>
        <w:ind w:left="426"/>
        <w:rPr>
          <w:rFonts w:eastAsia="Times New Roman" w:cstheme="minorHAnsi"/>
          <w:lang w:eastAsia="en-GB"/>
        </w:rPr>
      </w:pPr>
      <w:r w:rsidRPr="0078651B">
        <w:rPr>
          <w:rFonts w:eastAsia="Times New Roman" w:cstheme="minorHAnsi"/>
          <w:lang w:eastAsia="en-GB"/>
        </w:rPr>
        <w:t xml:space="preserve">Johns MW. (1992) Reliability and factor analysis of the Epworth Sleepiness Scale. </w:t>
      </w:r>
      <w:r w:rsidRPr="0078651B">
        <w:rPr>
          <w:rFonts w:eastAsia="Times New Roman" w:cstheme="minorHAnsi"/>
          <w:i/>
          <w:iCs/>
          <w:lang w:eastAsia="en-GB"/>
        </w:rPr>
        <w:t>Sleep</w:t>
      </w:r>
      <w:r w:rsidRPr="0078651B">
        <w:rPr>
          <w:rFonts w:eastAsia="Times New Roman" w:cstheme="minorHAnsi"/>
          <w:lang w:eastAsia="en-GB"/>
        </w:rPr>
        <w:t>, 15, pp. 376-381.</w:t>
      </w:r>
    </w:p>
    <w:p w14:paraId="0790E074"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proofErr w:type="spellStart"/>
      <w:r w:rsidRPr="0078651B">
        <w:rPr>
          <w:rFonts w:asciiTheme="minorHAnsi" w:hAnsiTheme="minorHAnsi" w:cstheme="minorHAnsi"/>
        </w:rPr>
        <w:t>Kapur</w:t>
      </w:r>
      <w:proofErr w:type="spellEnd"/>
      <w:r w:rsidRPr="0078651B">
        <w:rPr>
          <w:rFonts w:asciiTheme="minorHAnsi" w:hAnsiTheme="minorHAnsi" w:cstheme="minorHAnsi"/>
        </w:rPr>
        <w:t xml:space="preserve">, V., </w:t>
      </w:r>
      <w:proofErr w:type="spellStart"/>
      <w:r w:rsidRPr="0078651B">
        <w:rPr>
          <w:rFonts w:asciiTheme="minorHAnsi" w:hAnsiTheme="minorHAnsi" w:cstheme="minorHAnsi"/>
        </w:rPr>
        <w:t>Strohl</w:t>
      </w:r>
      <w:proofErr w:type="spellEnd"/>
      <w:r w:rsidRPr="0078651B">
        <w:rPr>
          <w:rFonts w:asciiTheme="minorHAnsi" w:hAnsiTheme="minorHAnsi" w:cstheme="minorHAnsi"/>
        </w:rPr>
        <w:t xml:space="preserve">, K., Redline, S., </w:t>
      </w:r>
      <w:proofErr w:type="spellStart"/>
      <w:r w:rsidRPr="0078651B">
        <w:rPr>
          <w:rFonts w:asciiTheme="minorHAnsi" w:hAnsiTheme="minorHAnsi" w:cstheme="minorHAnsi"/>
        </w:rPr>
        <w:t>Iber</w:t>
      </w:r>
      <w:proofErr w:type="spellEnd"/>
      <w:r w:rsidRPr="0078651B">
        <w:rPr>
          <w:rFonts w:asciiTheme="minorHAnsi" w:hAnsiTheme="minorHAnsi" w:cstheme="minorHAnsi"/>
        </w:rPr>
        <w:t>, C., O'Connor, G. and Nieto, J. (2002) Underdiagnosis of Sleep Apnea Syndrome in U.S. Communities, </w:t>
      </w:r>
      <w:r w:rsidRPr="0078651B">
        <w:rPr>
          <w:rFonts w:asciiTheme="minorHAnsi" w:hAnsiTheme="minorHAnsi" w:cstheme="minorHAnsi"/>
          <w:i/>
        </w:rPr>
        <w:t>Sleep and Breathing</w:t>
      </w:r>
      <w:r w:rsidRPr="0078651B">
        <w:rPr>
          <w:rFonts w:asciiTheme="minorHAnsi" w:hAnsiTheme="minorHAnsi" w:cstheme="minorHAnsi"/>
        </w:rPr>
        <w:t>, 6(2), pp. 49.</w:t>
      </w:r>
    </w:p>
    <w:p w14:paraId="5BFF6761"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Arial"/>
        </w:rPr>
      </w:pPr>
      <w:r w:rsidRPr="0078651B">
        <w:rPr>
          <w:rFonts w:asciiTheme="minorHAnsi" w:hAnsiTheme="minorHAnsi" w:cs="Arial"/>
        </w:rPr>
        <w:t>Kasai, T. and Bradley, T.D. (2011) Obstructive Sleep Apnea and Heart Failure: Pathophysiologic and Therapeutic Implications: Pathophysiologic and Therapeutic Implications,</w:t>
      </w:r>
      <w:r w:rsidRPr="0078651B">
        <w:rPr>
          <w:rStyle w:val="apple-converted-space"/>
          <w:rFonts w:asciiTheme="minorHAnsi" w:hAnsiTheme="minorHAnsi" w:cs="Arial"/>
        </w:rPr>
        <w:t> </w:t>
      </w:r>
      <w:r w:rsidRPr="0078651B">
        <w:rPr>
          <w:rFonts w:asciiTheme="minorHAnsi" w:hAnsiTheme="minorHAnsi" w:cs="Arial"/>
          <w:i/>
          <w:iCs/>
        </w:rPr>
        <w:t>Journal of the American College of Cardiology,</w:t>
      </w:r>
      <w:r w:rsidRPr="0078651B">
        <w:rPr>
          <w:rStyle w:val="apple-converted-space"/>
          <w:rFonts w:asciiTheme="minorHAnsi" w:hAnsiTheme="minorHAnsi" w:cs="Arial"/>
          <w:i/>
          <w:iCs/>
        </w:rPr>
        <w:t> </w:t>
      </w:r>
      <w:r w:rsidRPr="0078651B">
        <w:rPr>
          <w:rFonts w:asciiTheme="minorHAnsi" w:hAnsiTheme="minorHAnsi" w:cs="Arial"/>
        </w:rPr>
        <w:t>57(2), pp. 119-127.</w:t>
      </w:r>
    </w:p>
    <w:p w14:paraId="702DD8A4"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proofErr w:type="spellStart"/>
      <w:r w:rsidRPr="0078651B">
        <w:rPr>
          <w:rFonts w:asciiTheme="minorHAnsi" w:hAnsiTheme="minorHAnsi" w:cstheme="minorHAnsi"/>
        </w:rPr>
        <w:t>Konecny</w:t>
      </w:r>
      <w:proofErr w:type="spellEnd"/>
      <w:r w:rsidRPr="0078651B">
        <w:rPr>
          <w:rFonts w:asciiTheme="minorHAnsi" w:hAnsiTheme="minorHAnsi" w:cstheme="minorHAnsi"/>
        </w:rPr>
        <w:t xml:space="preserve">, T., </w:t>
      </w:r>
      <w:proofErr w:type="spellStart"/>
      <w:r w:rsidRPr="0078651B">
        <w:rPr>
          <w:rFonts w:asciiTheme="minorHAnsi" w:hAnsiTheme="minorHAnsi" w:cstheme="minorHAnsi"/>
        </w:rPr>
        <w:t>Sert</w:t>
      </w:r>
      <w:proofErr w:type="spellEnd"/>
      <w:r w:rsidRPr="0078651B">
        <w:rPr>
          <w:rFonts w:asciiTheme="minorHAnsi" w:hAnsiTheme="minorHAnsi" w:cstheme="minorHAnsi"/>
        </w:rPr>
        <w:t xml:space="preserve"> </w:t>
      </w:r>
      <w:proofErr w:type="spellStart"/>
      <w:r w:rsidRPr="0078651B">
        <w:rPr>
          <w:rFonts w:asciiTheme="minorHAnsi" w:hAnsiTheme="minorHAnsi" w:cstheme="minorHAnsi"/>
        </w:rPr>
        <w:t>Kuniyoshi</w:t>
      </w:r>
      <w:proofErr w:type="spellEnd"/>
      <w:r w:rsidRPr="0078651B">
        <w:rPr>
          <w:rFonts w:asciiTheme="minorHAnsi" w:hAnsiTheme="minorHAnsi" w:cstheme="minorHAnsi"/>
        </w:rPr>
        <w:t xml:space="preserve">, F.H., </w:t>
      </w:r>
      <w:proofErr w:type="spellStart"/>
      <w:r w:rsidRPr="0078651B">
        <w:rPr>
          <w:rFonts w:asciiTheme="minorHAnsi" w:hAnsiTheme="minorHAnsi" w:cstheme="minorHAnsi"/>
        </w:rPr>
        <w:t>Orban</w:t>
      </w:r>
      <w:proofErr w:type="spellEnd"/>
      <w:r w:rsidRPr="0078651B">
        <w:rPr>
          <w:rFonts w:asciiTheme="minorHAnsi" w:hAnsiTheme="minorHAnsi" w:cstheme="minorHAnsi"/>
        </w:rPr>
        <w:t xml:space="preserve">, M., Pressman, G.S., Kara, T., </w:t>
      </w:r>
      <w:proofErr w:type="spellStart"/>
      <w:r w:rsidRPr="0078651B">
        <w:rPr>
          <w:rFonts w:asciiTheme="minorHAnsi" w:hAnsiTheme="minorHAnsi" w:cstheme="minorHAnsi"/>
        </w:rPr>
        <w:t>Gami</w:t>
      </w:r>
      <w:proofErr w:type="spellEnd"/>
      <w:r w:rsidRPr="0078651B">
        <w:rPr>
          <w:rFonts w:asciiTheme="minorHAnsi" w:hAnsiTheme="minorHAnsi" w:cstheme="minorHAnsi"/>
        </w:rPr>
        <w:t xml:space="preserve">, A., Caples, S.M., Lopez-Jimenez, F. and Somers, V.K. (2010) Under-Diagnosis of Sleep Apnea in </w:t>
      </w:r>
      <w:r w:rsidRPr="0078651B">
        <w:rPr>
          <w:rFonts w:asciiTheme="minorHAnsi" w:hAnsiTheme="minorHAnsi" w:cstheme="minorHAnsi"/>
        </w:rPr>
        <w:lastRenderedPageBreak/>
        <w:t>Patients After Acute Myocardial Infarction, </w:t>
      </w:r>
      <w:r w:rsidRPr="0078651B">
        <w:rPr>
          <w:rFonts w:asciiTheme="minorHAnsi" w:hAnsiTheme="minorHAnsi" w:cstheme="minorHAnsi"/>
          <w:i/>
        </w:rPr>
        <w:t>Journal of the American College of Cardiology</w:t>
      </w:r>
      <w:r w:rsidRPr="0078651B">
        <w:rPr>
          <w:rFonts w:asciiTheme="minorHAnsi" w:hAnsiTheme="minorHAnsi" w:cstheme="minorHAnsi"/>
        </w:rPr>
        <w:t>, 56(9), pp. 742-743.</w:t>
      </w:r>
    </w:p>
    <w:p w14:paraId="29DCF4B4"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proofErr w:type="spellStart"/>
      <w:r w:rsidRPr="0078651B">
        <w:rPr>
          <w:rFonts w:asciiTheme="minorHAnsi" w:hAnsiTheme="minorHAnsi" w:cstheme="minorHAnsi"/>
        </w:rPr>
        <w:t>Malaweera</w:t>
      </w:r>
      <w:proofErr w:type="spellEnd"/>
      <w:r w:rsidRPr="0078651B">
        <w:rPr>
          <w:rFonts w:asciiTheme="minorHAnsi" w:hAnsiTheme="minorHAnsi" w:cstheme="minorHAnsi"/>
        </w:rPr>
        <w:t xml:space="preserve"> A.S.N., Riley J.P., Simonds, A.D. and Cowie, M.C. (2015) Barriers to diagnosis and treatment of sleep disordered breathing in patients with heart failure: perception and experiences of healthcare professionals, </w:t>
      </w:r>
      <w:r w:rsidRPr="0078651B">
        <w:rPr>
          <w:rFonts w:asciiTheme="minorHAnsi" w:hAnsiTheme="minorHAnsi" w:cstheme="minorHAnsi"/>
          <w:i/>
        </w:rPr>
        <w:t>European Journal of Heart Failure</w:t>
      </w:r>
      <w:r w:rsidRPr="0078651B">
        <w:rPr>
          <w:rFonts w:asciiTheme="minorHAnsi" w:hAnsiTheme="minorHAnsi" w:cstheme="minorHAnsi"/>
        </w:rPr>
        <w:t>: pp. 171.</w:t>
      </w:r>
    </w:p>
    <w:p w14:paraId="1CA4713D"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rPr>
        <w:t xml:space="preserve">McEvoy, R.D., Antic, N.A., Heeley, E., Luo, Y., </w:t>
      </w:r>
      <w:proofErr w:type="spellStart"/>
      <w:r w:rsidRPr="0078651B">
        <w:rPr>
          <w:rFonts w:asciiTheme="minorHAnsi" w:hAnsiTheme="minorHAnsi"/>
        </w:rPr>
        <w:t>Ou</w:t>
      </w:r>
      <w:proofErr w:type="spellEnd"/>
      <w:r w:rsidRPr="0078651B">
        <w:rPr>
          <w:rFonts w:asciiTheme="minorHAnsi" w:hAnsiTheme="minorHAnsi"/>
        </w:rPr>
        <w:t xml:space="preserve">, Q., Zhang, X., </w:t>
      </w:r>
      <w:proofErr w:type="spellStart"/>
      <w:r w:rsidRPr="0078651B">
        <w:rPr>
          <w:rFonts w:asciiTheme="minorHAnsi" w:hAnsiTheme="minorHAnsi"/>
        </w:rPr>
        <w:t>Mediano</w:t>
      </w:r>
      <w:proofErr w:type="spellEnd"/>
      <w:r w:rsidRPr="0078651B">
        <w:rPr>
          <w:rFonts w:asciiTheme="minorHAnsi" w:hAnsiTheme="minorHAnsi"/>
        </w:rPr>
        <w:t xml:space="preserve">, O., Chen, R., Drager, L.F., Liu, Z., Chen, G., Du, B., McArdle, N., Mukherjee, S., Tripathi, M., </w:t>
      </w:r>
      <w:proofErr w:type="spellStart"/>
      <w:r w:rsidRPr="0078651B">
        <w:rPr>
          <w:rFonts w:asciiTheme="minorHAnsi" w:hAnsiTheme="minorHAnsi"/>
        </w:rPr>
        <w:t>Billor</w:t>
      </w:r>
      <w:proofErr w:type="spellEnd"/>
      <w:r w:rsidRPr="0078651B">
        <w:rPr>
          <w:rFonts w:asciiTheme="minorHAnsi" w:hAnsiTheme="minorHAnsi"/>
        </w:rPr>
        <w:t xml:space="preserve">, L., Li Q., </w:t>
      </w:r>
      <w:proofErr w:type="spellStart"/>
      <w:r w:rsidRPr="0078651B">
        <w:rPr>
          <w:rFonts w:asciiTheme="minorHAnsi" w:hAnsiTheme="minorHAnsi"/>
        </w:rPr>
        <w:t>Biostat</w:t>
      </w:r>
      <w:proofErr w:type="spellEnd"/>
      <w:r w:rsidRPr="0078651B">
        <w:rPr>
          <w:rFonts w:asciiTheme="minorHAnsi" w:hAnsiTheme="minorHAnsi"/>
        </w:rPr>
        <w:t xml:space="preserve">, M., </w:t>
      </w:r>
      <w:proofErr w:type="spellStart"/>
      <w:r w:rsidRPr="0078651B">
        <w:rPr>
          <w:rFonts w:asciiTheme="minorHAnsi" w:hAnsiTheme="minorHAnsi"/>
        </w:rPr>
        <w:t>Lorenzi</w:t>
      </w:r>
      <w:proofErr w:type="spellEnd"/>
      <w:r w:rsidRPr="0078651B">
        <w:rPr>
          <w:rFonts w:asciiTheme="minorHAnsi" w:hAnsiTheme="minorHAnsi"/>
        </w:rPr>
        <w:t xml:space="preserve">-Filho, G., Barbe, F., Redline, S., Wang, J., Arima, H., Neal, B., White, D.P., </w:t>
      </w:r>
      <w:proofErr w:type="spellStart"/>
      <w:r w:rsidRPr="0078651B">
        <w:rPr>
          <w:rFonts w:asciiTheme="minorHAnsi" w:hAnsiTheme="minorHAnsi"/>
        </w:rPr>
        <w:t>Grunstein</w:t>
      </w:r>
      <w:proofErr w:type="spellEnd"/>
      <w:r w:rsidRPr="0078651B">
        <w:rPr>
          <w:rFonts w:asciiTheme="minorHAnsi" w:hAnsiTheme="minorHAnsi"/>
        </w:rPr>
        <w:t xml:space="preserve">, R.R., Zhong, N. and Anderson, C.S. for the SAVE Investigators and Coordinators, (2016) CPAP for prevention of cardiovascular events in obstructive sleep apnea. </w:t>
      </w:r>
      <w:r w:rsidRPr="0078651B">
        <w:rPr>
          <w:rFonts w:asciiTheme="minorHAnsi" w:hAnsiTheme="minorHAnsi"/>
          <w:i/>
        </w:rPr>
        <w:t>New England Journal of Medicine</w:t>
      </w:r>
      <w:r w:rsidRPr="0078651B">
        <w:rPr>
          <w:rFonts w:asciiTheme="minorHAnsi" w:hAnsiTheme="minorHAnsi"/>
        </w:rPr>
        <w:t xml:space="preserve">, 375, pp. 919–931. </w:t>
      </w:r>
    </w:p>
    <w:p w14:paraId="6B98EE73"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eastAsiaTheme="minorHAnsi" w:hAnsiTheme="minorHAnsi" w:cstheme="minorHAnsi"/>
        </w:rPr>
      </w:pPr>
      <w:r w:rsidRPr="0078651B">
        <w:rPr>
          <w:rFonts w:asciiTheme="minorHAnsi" w:hAnsiTheme="minorHAnsi" w:cstheme="minorHAnsi"/>
        </w:rPr>
        <w:t xml:space="preserve">McNicholas W.T., Luo Y. and Zhong N. (2015). Sleep apnoea: a major and under-recognised public health concern, </w:t>
      </w:r>
      <w:r w:rsidRPr="0078651B">
        <w:rPr>
          <w:rFonts w:asciiTheme="minorHAnsi" w:hAnsiTheme="minorHAnsi" w:cstheme="minorHAnsi"/>
          <w:i/>
          <w:iCs/>
        </w:rPr>
        <w:t>Journal of  Thoracic  Disease; 7(8), pp. 1269-1272</w:t>
      </w:r>
      <w:r w:rsidRPr="0078651B">
        <w:rPr>
          <w:rFonts w:asciiTheme="minorHAnsi" w:hAnsiTheme="minorHAnsi" w:cstheme="minorHAnsi"/>
        </w:rPr>
        <w:t xml:space="preserve">.                      </w:t>
      </w:r>
      <w:proofErr w:type="spellStart"/>
      <w:r w:rsidRPr="0078651B">
        <w:rPr>
          <w:rFonts w:asciiTheme="minorHAnsi" w:hAnsiTheme="minorHAnsi" w:cstheme="minorHAnsi"/>
        </w:rPr>
        <w:t>doi</w:t>
      </w:r>
      <w:proofErr w:type="spellEnd"/>
      <w:r w:rsidRPr="0078651B">
        <w:rPr>
          <w:rFonts w:asciiTheme="minorHAnsi" w:hAnsiTheme="minorHAnsi" w:cstheme="minorHAnsi"/>
        </w:rPr>
        <w:t xml:space="preserve">: 10.3978/ j.issn.2072-1439.2015.07.29 </w:t>
      </w:r>
    </w:p>
    <w:p w14:paraId="6500A1F1" w14:textId="77777777" w:rsidR="0087387E" w:rsidRPr="0078651B" w:rsidRDefault="0087387E" w:rsidP="0087387E">
      <w:pPr>
        <w:pStyle w:val="ListParagraph"/>
        <w:numPr>
          <w:ilvl w:val="0"/>
          <w:numId w:val="8"/>
        </w:numPr>
        <w:spacing w:line="480" w:lineRule="auto"/>
        <w:ind w:left="426"/>
      </w:pPr>
      <w:proofErr w:type="spellStart"/>
      <w:r w:rsidRPr="0078651B">
        <w:rPr>
          <w:color w:val="3C3C3C"/>
          <w:shd w:val="clear" w:color="auto" w:fill="FFFFFF"/>
        </w:rPr>
        <w:t>Morsy</w:t>
      </w:r>
      <w:proofErr w:type="spellEnd"/>
      <w:r w:rsidRPr="0078651B">
        <w:rPr>
          <w:color w:val="3C3C3C"/>
          <w:shd w:val="clear" w:color="auto" w:fill="FFFFFF"/>
        </w:rPr>
        <w:t xml:space="preserve">, N. E., </w:t>
      </w:r>
      <w:proofErr w:type="spellStart"/>
      <w:r w:rsidRPr="0078651B">
        <w:rPr>
          <w:color w:val="3C3C3C"/>
          <w:shd w:val="clear" w:color="auto" w:fill="FFFFFF"/>
        </w:rPr>
        <w:t>Farrag</w:t>
      </w:r>
      <w:proofErr w:type="spellEnd"/>
      <w:r w:rsidRPr="0078651B">
        <w:rPr>
          <w:color w:val="3C3C3C"/>
          <w:shd w:val="clear" w:color="auto" w:fill="FFFFFF"/>
        </w:rPr>
        <w:t xml:space="preserve">, N. S., </w:t>
      </w:r>
      <w:proofErr w:type="spellStart"/>
      <w:r w:rsidRPr="0078651B">
        <w:rPr>
          <w:color w:val="3C3C3C"/>
          <w:shd w:val="clear" w:color="auto" w:fill="FFFFFF"/>
        </w:rPr>
        <w:t>Zaki</w:t>
      </w:r>
      <w:proofErr w:type="spellEnd"/>
      <w:r w:rsidRPr="0078651B">
        <w:rPr>
          <w:color w:val="3C3C3C"/>
          <w:shd w:val="clear" w:color="auto" w:fill="FFFFFF"/>
        </w:rPr>
        <w:t xml:space="preserve">, N..W., </w:t>
      </w:r>
      <w:proofErr w:type="spellStart"/>
      <w:r w:rsidRPr="0078651B">
        <w:rPr>
          <w:color w:val="3C3C3C"/>
          <w:shd w:val="clear" w:color="auto" w:fill="FFFFFF"/>
        </w:rPr>
        <w:t>Badawy</w:t>
      </w:r>
      <w:proofErr w:type="spellEnd"/>
      <w:r w:rsidRPr="0078651B">
        <w:rPr>
          <w:color w:val="3C3C3C"/>
          <w:shd w:val="clear" w:color="auto" w:fill="FFFFFF"/>
        </w:rPr>
        <w:t xml:space="preserve">, A. Y., </w:t>
      </w:r>
      <w:proofErr w:type="spellStart"/>
      <w:r w:rsidRPr="0078651B">
        <w:rPr>
          <w:color w:val="3C3C3C"/>
          <w:shd w:val="clear" w:color="auto" w:fill="FFFFFF"/>
        </w:rPr>
        <w:t>Abdelhafez</w:t>
      </w:r>
      <w:proofErr w:type="spellEnd"/>
      <w:r w:rsidRPr="0078651B">
        <w:rPr>
          <w:color w:val="3C3C3C"/>
          <w:shd w:val="clear" w:color="auto" w:fill="FFFFFF"/>
        </w:rPr>
        <w:t>, S. A., El-</w:t>
      </w:r>
      <w:proofErr w:type="spellStart"/>
      <w:r w:rsidRPr="0078651B">
        <w:rPr>
          <w:color w:val="3C3C3C"/>
          <w:shd w:val="clear" w:color="auto" w:fill="FFFFFF"/>
        </w:rPr>
        <w:t>Gilany</w:t>
      </w:r>
      <w:proofErr w:type="spellEnd"/>
      <w:r w:rsidRPr="0078651B">
        <w:rPr>
          <w:color w:val="3C3C3C"/>
          <w:shd w:val="clear" w:color="auto" w:fill="FFFFFF"/>
        </w:rPr>
        <w:t xml:space="preserve">, A., El </w:t>
      </w:r>
      <w:proofErr w:type="spellStart"/>
      <w:r w:rsidRPr="0078651B">
        <w:rPr>
          <w:color w:val="3C3C3C"/>
          <w:shd w:val="clear" w:color="auto" w:fill="FFFFFF"/>
        </w:rPr>
        <w:t>Shafey</w:t>
      </w:r>
      <w:proofErr w:type="spellEnd"/>
      <w:r w:rsidRPr="0078651B">
        <w:rPr>
          <w:color w:val="3C3C3C"/>
          <w:shd w:val="clear" w:color="auto" w:fill="FFFFFF"/>
        </w:rPr>
        <w:t xml:space="preserve">, M., </w:t>
      </w:r>
      <w:proofErr w:type="spellStart"/>
      <w:r w:rsidRPr="0078651B">
        <w:rPr>
          <w:color w:val="3C3C3C"/>
          <w:shd w:val="clear" w:color="auto" w:fill="FFFFFF"/>
        </w:rPr>
        <w:t>Pandi</w:t>
      </w:r>
      <w:proofErr w:type="spellEnd"/>
      <w:r w:rsidRPr="0078651B">
        <w:rPr>
          <w:color w:val="3C3C3C"/>
          <w:shd w:val="clear" w:color="auto" w:fill="FFFFFF"/>
        </w:rPr>
        <w:t xml:space="preserve">-Perumal, S. R., Spence, D. and </w:t>
      </w:r>
      <w:proofErr w:type="spellStart"/>
      <w:r w:rsidRPr="0078651B">
        <w:rPr>
          <w:color w:val="3C3C3C"/>
          <w:shd w:val="clear" w:color="auto" w:fill="FFFFFF"/>
        </w:rPr>
        <w:t>BaHammam</w:t>
      </w:r>
      <w:proofErr w:type="spellEnd"/>
      <w:r w:rsidRPr="0078651B">
        <w:rPr>
          <w:color w:val="3C3C3C"/>
          <w:shd w:val="clear" w:color="auto" w:fill="FFFFFF"/>
        </w:rPr>
        <w:t>, A. S. (2019) Obstructive sleep apnea: personal, societal, public health, and legal implications,</w:t>
      </w:r>
      <w:r w:rsidRPr="0078651B">
        <w:rPr>
          <w:rStyle w:val="apple-converted-space"/>
          <w:color w:val="3C3C3C"/>
          <w:shd w:val="clear" w:color="auto" w:fill="FFFFFF"/>
        </w:rPr>
        <w:t> </w:t>
      </w:r>
      <w:r w:rsidRPr="0078651B">
        <w:rPr>
          <w:rStyle w:val="Emphasis"/>
          <w:color w:val="3C3C3C"/>
        </w:rPr>
        <w:t>Reviews on Environmental Health</w:t>
      </w:r>
      <w:r w:rsidRPr="0078651B">
        <w:rPr>
          <w:color w:val="3C3C3C"/>
          <w:shd w:val="clear" w:color="auto" w:fill="FFFFFF"/>
        </w:rPr>
        <w:t>,</w:t>
      </w:r>
      <w:r w:rsidRPr="0078651B">
        <w:rPr>
          <w:rStyle w:val="apple-converted-space"/>
          <w:color w:val="3C3C3C"/>
          <w:shd w:val="clear" w:color="auto" w:fill="FFFFFF"/>
        </w:rPr>
        <w:t> </w:t>
      </w:r>
      <w:r w:rsidRPr="0078651B">
        <w:rPr>
          <w:rStyle w:val="Emphasis"/>
          <w:color w:val="3C3C3C"/>
        </w:rPr>
        <w:t>34</w:t>
      </w:r>
      <w:r w:rsidRPr="0078651B">
        <w:rPr>
          <w:color w:val="3C3C3C"/>
          <w:shd w:val="clear" w:color="auto" w:fill="FFFFFF"/>
        </w:rPr>
        <w:t xml:space="preserve">(2), 153-169. </w:t>
      </w:r>
      <w:proofErr w:type="spellStart"/>
      <w:r w:rsidRPr="0078651B">
        <w:rPr>
          <w:color w:val="3C3C3C"/>
          <w:shd w:val="clear" w:color="auto" w:fill="FFFFFF"/>
        </w:rPr>
        <w:t>doi</w:t>
      </w:r>
      <w:proofErr w:type="spellEnd"/>
      <w:r w:rsidRPr="0078651B">
        <w:rPr>
          <w:color w:val="3C3C3C"/>
          <w:shd w:val="clear" w:color="auto" w:fill="FFFFFF"/>
        </w:rPr>
        <w:t>:</w:t>
      </w:r>
      <w:r w:rsidRPr="0078651B">
        <w:rPr>
          <w:rStyle w:val="apple-converted-space"/>
          <w:color w:val="3C3C3C"/>
          <w:shd w:val="clear" w:color="auto" w:fill="FFFFFF"/>
        </w:rPr>
        <w:t> </w:t>
      </w:r>
      <w:hyperlink r:id="rId8" w:tgtFrame="_blank" w:history="1">
        <w:r w:rsidRPr="0078651B">
          <w:rPr>
            <w:rStyle w:val="Hyperlink"/>
          </w:rPr>
          <w:t>https://doi.org/10.1515/reveh-2018-0068</w:t>
        </w:r>
      </w:hyperlink>
    </w:p>
    <w:p w14:paraId="6451979B"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eastAsiaTheme="minorHAnsi" w:hAnsiTheme="minorHAnsi" w:cstheme="minorHAnsi"/>
        </w:rPr>
      </w:pPr>
      <w:r w:rsidRPr="0078651B">
        <w:rPr>
          <w:rFonts w:asciiTheme="minorHAnsi" w:hAnsiTheme="minorHAnsi" w:cstheme="minorHAnsi"/>
        </w:rPr>
        <w:t xml:space="preserve">National Institute for Health and Care Excellence. (2008). </w:t>
      </w:r>
      <w:r w:rsidRPr="0078651B">
        <w:rPr>
          <w:rFonts w:asciiTheme="minorHAnsi" w:hAnsiTheme="minorHAnsi" w:cstheme="minorHAnsi"/>
          <w:i/>
          <w:iCs/>
        </w:rPr>
        <w:t>Continuous positive airway pressure for the treatment of obstructive sleep apnoea/hypopnoea syndrome</w:t>
      </w:r>
      <w:r w:rsidRPr="0078651B">
        <w:rPr>
          <w:rFonts w:asciiTheme="minorHAnsi" w:hAnsiTheme="minorHAnsi" w:cstheme="minorHAnsi"/>
        </w:rPr>
        <w:t xml:space="preserve">. NICE Technology Appraisal Guidance TA139. Retrieved from </w:t>
      </w:r>
      <w:hyperlink r:id="rId9" w:history="1">
        <w:r w:rsidRPr="0078651B">
          <w:rPr>
            <w:rStyle w:val="Hyperlink"/>
            <w:rFonts w:asciiTheme="minorHAnsi" w:hAnsiTheme="minorHAnsi" w:cstheme="minorHAnsi"/>
          </w:rPr>
          <w:t>https://www.nice.org.uk/guidance/ta139</w:t>
        </w:r>
      </w:hyperlink>
    </w:p>
    <w:p w14:paraId="2931F538"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rPr>
        <w:lastRenderedPageBreak/>
        <w:t>National Institute for Clinical Health and Care Excellence. (2018</w:t>
      </w:r>
      <w:r w:rsidRPr="0078651B">
        <w:rPr>
          <w:rFonts w:asciiTheme="minorHAnsi" w:hAnsiTheme="minorHAnsi"/>
          <w:vertAlign w:val="superscript"/>
        </w:rPr>
        <w:t>a</w:t>
      </w:r>
      <w:r w:rsidRPr="0078651B">
        <w:rPr>
          <w:rFonts w:asciiTheme="minorHAnsi" w:hAnsiTheme="minorHAnsi"/>
        </w:rPr>
        <w:t xml:space="preserve">). </w:t>
      </w:r>
      <w:r w:rsidRPr="0078651B">
        <w:rPr>
          <w:rFonts w:asciiTheme="minorHAnsi" w:hAnsiTheme="minorHAnsi"/>
          <w:i/>
        </w:rPr>
        <w:t>Chronic heart failure in adults: diagnosis and Management</w:t>
      </w:r>
      <w:r w:rsidRPr="0078651B">
        <w:rPr>
          <w:rFonts w:asciiTheme="minorHAnsi" w:hAnsiTheme="minorHAnsi"/>
          <w:iCs/>
        </w:rPr>
        <w:t xml:space="preserve"> [NG106]</w:t>
      </w:r>
      <w:r w:rsidRPr="0078651B">
        <w:rPr>
          <w:rFonts w:asciiTheme="minorHAnsi" w:hAnsiTheme="minorHAnsi"/>
        </w:rPr>
        <w:t xml:space="preserve">. Retrieved from </w:t>
      </w:r>
      <w:hyperlink r:id="rId10" w:history="1">
        <w:r w:rsidRPr="0078651B">
          <w:rPr>
            <w:rStyle w:val="Hyperlink"/>
            <w:rFonts w:asciiTheme="minorHAnsi" w:hAnsiTheme="minorHAnsi"/>
          </w:rPr>
          <w:t>https://www.nice.org.uk/guidance/ng106</w:t>
        </w:r>
      </w:hyperlink>
      <w:r w:rsidRPr="0078651B">
        <w:rPr>
          <w:rFonts w:asciiTheme="minorHAnsi" w:hAnsiTheme="minorHAnsi"/>
        </w:rPr>
        <w:t xml:space="preserve"> </w:t>
      </w:r>
    </w:p>
    <w:p w14:paraId="7C992BFF"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i/>
          <w:iCs/>
        </w:rPr>
      </w:pPr>
      <w:r w:rsidRPr="0078651B">
        <w:rPr>
          <w:rFonts w:asciiTheme="minorHAnsi" w:hAnsiTheme="minorHAnsi"/>
        </w:rPr>
        <w:t>National Institute for Clinical Health and Care Excellence. (2018</w:t>
      </w:r>
      <w:r w:rsidRPr="0078651B">
        <w:rPr>
          <w:rFonts w:asciiTheme="minorHAnsi" w:hAnsiTheme="minorHAnsi"/>
          <w:vertAlign w:val="superscript"/>
        </w:rPr>
        <w:t>b</w:t>
      </w:r>
      <w:r w:rsidRPr="0078651B">
        <w:rPr>
          <w:rFonts w:asciiTheme="minorHAnsi" w:hAnsiTheme="minorHAnsi"/>
        </w:rPr>
        <w:t xml:space="preserve">). </w:t>
      </w:r>
      <w:r w:rsidRPr="0078651B">
        <w:rPr>
          <w:rFonts w:asciiTheme="minorHAnsi" w:hAnsiTheme="minorHAnsi" w:cstheme="minorHAnsi"/>
          <w:i/>
          <w:iCs/>
        </w:rPr>
        <w:t>Obstructive sleep apnoea/hypopnoea syndrome and obesity hypoventilation syndrome in over 16s final scope</w:t>
      </w:r>
      <w:r w:rsidRPr="0078651B">
        <w:rPr>
          <w:rFonts w:asciiTheme="minorHAnsi" w:hAnsiTheme="minorHAnsi" w:cstheme="minorHAnsi"/>
        </w:rPr>
        <w:t>. Retrieved from: https://www.nice.org.uk/guidance/gid-ng10098/documents/final-scope</w:t>
      </w:r>
    </w:p>
    <w:p w14:paraId="1B39E0DB"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eastAsiaTheme="minorHAnsi" w:hAnsiTheme="minorHAnsi" w:cstheme="minorHAnsi"/>
        </w:rPr>
      </w:pPr>
      <w:proofErr w:type="spellStart"/>
      <w:r w:rsidRPr="0078651B">
        <w:rPr>
          <w:rFonts w:asciiTheme="minorHAnsi" w:hAnsiTheme="minorHAnsi" w:cstheme="minorHAnsi"/>
        </w:rPr>
        <w:t>Onen</w:t>
      </w:r>
      <w:proofErr w:type="spellEnd"/>
      <w:r w:rsidRPr="0078651B">
        <w:rPr>
          <w:rFonts w:asciiTheme="minorHAnsi" w:hAnsiTheme="minorHAnsi" w:cstheme="minorHAnsi"/>
        </w:rPr>
        <w:t xml:space="preserve">, F., Moreau, T., Gooneratne, N.S., Petit, C., </w:t>
      </w:r>
      <w:proofErr w:type="spellStart"/>
      <w:r w:rsidRPr="0078651B">
        <w:rPr>
          <w:rFonts w:asciiTheme="minorHAnsi" w:hAnsiTheme="minorHAnsi" w:cstheme="minorHAnsi"/>
        </w:rPr>
        <w:t>Falissard</w:t>
      </w:r>
      <w:proofErr w:type="spellEnd"/>
      <w:r w:rsidRPr="0078651B">
        <w:rPr>
          <w:rFonts w:asciiTheme="minorHAnsi" w:hAnsiTheme="minorHAnsi" w:cstheme="minorHAnsi"/>
        </w:rPr>
        <w:t xml:space="preserve">, B. and </w:t>
      </w:r>
      <w:proofErr w:type="spellStart"/>
      <w:r w:rsidRPr="0078651B">
        <w:rPr>
          <w:rFonts w:asciiTheme="minorHAnsi" w:hAnsiTheme="minorHAnsi" w:cstheme="minorHAnsi"/>
        </w:rPr>
        <w:t>Onen</w:t>
      </w:r>
      <w:proofErr w:type="spellEnd"/>
      <w:r w:rsidRPr="0078651B">
        <w:rPr>
          <w:rFonts w:asciiTheme="minorHAnsi" w:hAnsiTheme="minorHAnsi" w:cstheme="minorHAnsi"/>
        </w:rPr>
        <w:t xml:space="preserve">, S.H. (2013) Limits of the Epworth Sleepiness Scale in older adults.  </w:t>
      </w:r>
      <w:r w:rsidRPr="0078651B">
        <w:rPr>
          <w:rFonts w:asciiTheme="minorHAnsi" w:hAnsiTheme="minorHAnsi" w:cstheme="minorHAnsi"/>
          <w:i/>
          <w:iCs/>
        </w:rPr>
        <w:t>Sleep Breath</w:t>
      </w:r>
      <w:r w:rsidRPr="0078651B">
        <w:rPr>
          <w:rFonts w:asciiTheme="minorHAnsi" w:hAnsiTheme="minorHAnsi" w:cstheme="minorHAnsi"/>
        </w:rPr>
        <w:t> 17, pp. 343–350 https://doi.org/10.1007/s11325-012-0700-8</w:t>
      </w:r>
    </w:p>
    <w:p w14:paraId="1673F7EB"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eastAsiaTheme="minorHAnsi" w:hAnsiTheme="minorHAnsi" w:cstheme="minorHAnsi"/>
        </w:rPr>
      </w:pPr>
      <w:r w:rsidRPr="0078651B">
        <w:rPr>
          <w:rFonts w:asciiTheme="minorHAnsi" w:hAnsiTheme="minorHAnsi" w:cstheme="minorHAnsi"/>
        </w:rPr>
        <w:t xml:space="preserve">Ozoh, O. B., </w:t>
      </w:r>
      <w:proofErr w:type="spellStart"/>
      <w:r w:rsidRPr="0078651B">
        <w:rPr>
          <w:rFonts w:asciiTheme="minorHAnsi" w:hAnsiTheme="minorHAnsi" w:cstheme="minorHAnsi"/>
        </w:rPr>
        <w:t>Iwaula</w:t>
      </w:r>
      <w:proofErr w:type="spellEnd"/>
      <w:r w:rsidRPr="0078651B">
        <w:rPr>
          <w:rFonts w:asciiTheme="minorHAnsi" w:hAnsiTheme="minorHAnsi" w:cstheme="minorHAnsi"/>
        </w:rPr>
        <w:t xml:space="preserve">, S.O., </w:t>
      </w:r>
      <w:proofErr w:type="spellStart"/>
      <w:r w:rsidRPr="0078651B">
        <w:rPr>
          <w:rFonts w:asciiTheme="minorHAnsi" w:hAnsiTheme="minorHAnsi" w:cstheme="minorHAnsi"/>
        </w:rPr>
        <w:t>Desalu</w:t>
      </w:r>
      <w:proofErr w:type="spellEnd"/>
      <w:r w:rsidRPr="0078651B">
        <w:rPr>
          <w:rFonts w:asciiTheme="minorHAnsi" w:hAnsiTheme="minorHAnsi" w:cstheme="minorHAnsi"/>
        </w:rPr>
        <w:t xml:space="preserve">, O.O., </w:t>
      </w:r>
      <w:proofErr w:type="spellStart"/>
      <w:r w:rsidRPr="0078651B">
        <w:rPr>
          <w:rFonts w:asciiTheme="minorHAnsi" w:hAnsiTheme="minorHAnsi" w:cstheme="minorHAnsi"/>
        </w:rPr>
        <w:t>Ojo</w:t>
      </w:r>
      <w:proofErr w:type="spellEnd"/>
      <w:r w:rsidRPr="0078651B">
        <w:rPr>
          <w:rFonts w:asciiTheme="minorHAnsi" w:hAnsiTheme="minorHAnsi" w:cstheme="minorHAnsi"/>
        </w:rPr>
        <w:t xml:space="preserve">, O.O. and </w:t>
      </w:r>
      <w:proofErr w:type="spellStart"/>
      <w:r w:rsidRPr="0078651B">
        <w:rPr>
          <w:rFonts w:asciiTheme="minorHAnsi" w:hAnsiTheme="minorHAnsi" w:cstheme="minorHAnsi"/>
        </w:rPr>
        <w:t>Okubadejo</w:t>
      </w:r>
      <w:proofErr w:type="spellEnd"/>
      <w:r w:rsidRPr="0078651B">
        <w:rPr>
          <w:rFonts w:asciiTheme="minorHAnsi" w:hAnsiTheme="minorHAnsi" w:cstheme="minorHAnsi"/>
        </w:rPr>
        <w:t xml:space="preserve">, N.U. (2015) An assessment of the knowledge and attitudes of graduating medical students in Lagos, Nigeria, regarding obstructive sleep apnea, </w:t>
      </w:r>
      <w:r w:rsidRPr="0078651B">
        <w:rPr>
          <w:rFonts w:asciiTheme="minorHAnsi" w:hAnsiTheme="minorHAnsi" w:cstheme="minorHAnsi"/>
          <w:i/>
          <w:iCs/>
        </w:rPr>
        <w:t>Annals of the American Thoracic Society</w:t>
      </w:r>
      <w:r w:rsidRPr="0078651B">
        <w:rPr>
          <w:rFonts w:asciiTheme="minorHAnsi" w:hAnsiTheme="minorHAnsi" w:cstheme="minorHAnsi"/>
        </w:rPr>
        <w:t xml:space="preserve">, 12(9), pp. 1358–1363. </w:t>
      </w:r>
      <w:proofErr w:type="spellStart"/>
      <w:r w:rsidRPr="0078651B">
        <w:rPr>
          <w:rFonts w:asciiTheme="minorHAnsi" w:hAnsiTheme="minorHAnsi" w:cstheme="minorHAnsi"/>
        </w:rPr>
        <w:t>doi</w:t>
      </w:r>
      <w:proofErr w:type="spellEnd"/>
      <w:r w:rsidRPr="0078651B">
        <w:rPr>
          <w:rFonts w:asciiTheme="minorHAnsi" w:hAnsiTheme="minorHAnsi" w:cstheme="minorHAnsi"/>
        </w:rPr>
        <w:t>: 10.1513/AnnalsATS.201412-561OC.</w:t>
      </w:r>
    </w:p>
    <w:p w14:paraId="79FABB59"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Ozoh, O. B., </w:t>
      </w:r>
      <w:proofErr w:type="spellStart"/>
      <w:r w:rsidRPr="0078651B">
        <w:rPr>
          <w:rFonts w:asciiTheme="minorHAnsi" w:hAnsiTheme="minorHAnsi" w:cstheme="minorHAnsi"/>
        </w:rPr>
        <w:t>Ojo</w:t>
      </w:r>
      <w:proofErr w:type="spellEnd"/>
      <w:r w:rsidRPr="0078651B">
        <w:rPr>
          <w:rFonts w:asciiTheme="minorHAnsi" w:hAnsiTheme="minorHAnsi" w:cstheme="minorHAnsi"/>
        </w:rPr>
        <w:t xml:space="preserve">, O.O., </w:t>
      </w:r>
      <w:proofErr w:type="spellStart"/>
      <w:r w:rsidRPr="0078651B">
        <w:rPr>
          <w:rFonts w:asciiTheme="minorHAnsi" w:hAnsiTheme="minorHAnsi" w:cstheme="minorHAnsi"/>
        </w:rPr>
        <w:t>Iwaula</w:t>
      </w:r>
      <w:proofErr w:type="spellEnd"/>
      <w:r w:rsidRPr="0078651B">
        <w:rPr>
          <w:rFonts w:asciiTheme="minorHAnsi" w:hAnsiTheme="minorHAnsi" w:cstheme="minorHAnsi"/>
        </w:rPr>
        <w:t xml:space="preserve">, S.O., </w:t>
      </w:r>
      <w:proofErr w:type="spellStart"/>
      <w:r w:rsidRPr="0078651B">
        <w:rPr>
          <w:rFonts w:asciiTheme="minorHAnsi" w:hAnsiTheme="minorHAnsi" w:cstheme="minorHAnsi"/>
        </w:rPr>
        <w:t>Akinkugbe</w:t>
      </w:r>
      <w:proofErr w:type="spellEnd"/>
      <w:r w:rsidRPr="0078651B">
        <w:rPr>
          <w:rFonts w:asciiTheme="minorHAnsi" w:hAnsiTheme="minorHAnsi" w:cstheme="minorHAnsi"/>
        </w:rPr>
        <w:t xml:space="preserve">, A.O., </w:t>
      </w:r>
      <w:proofErr w:type="spellStart"/>
      <w:r w:rsidRPr="0078651B">
        <w:rPr>
          <w:rFonts w:asciiTheme="minorHAnsi" w:hAnsiTheme="minorHAnsi" w:cstheme="minorHAnsi"/>
        </w:rPr>
        <w:t>Desalu</w:t>
      </w:r>
      <w:proofErr w:type="spellEnd"/>
      <w:r w:rsidRPr="0078651B">
        <w:rPr>
          <w:rFonts w:asciiTheme="minorHAnsi" w:hAnsiTheme="minorHAnsi" w:cstheme="minorHAnsi"/>
        </w:rPr>
        <w:t xml:space="preserve">, O.O. and </w:t>
      </w:r>
      <w:proofErr w:type="spellStart"/>
      <w:r w:rsidRPr="0078651B">
        <w:rPr>
          <w:rFonts w:asciiTheme="minorHAnsi" w:hAnsiTheme="minorHAnsi" w:cstheme="minorHAnsi"/>
        </w:rPr>
        <w:t>Okubadejo</w:t>
      </w:r>
      <w:proofErr w:type="spellEnd"/>
      <w:r w:rsidRPr="0078651B">
        <w:rPr>
          <w:rFonts w:asciiTheme="minorHAnsi" w:hAnsiTheme="minorHAnsi" w:cstheme="minorHAnsi"/>
        </w:rPr>
        <w:t xml:space="preserve">, N.U. (2017) Is the knowledge and attitude of physicians in Nigeria adequate for the diagnosis and management of obstructive sleep apnea?, </w:t>
      </w:r>
      <w:r w:rsidRPr="0078651B">
        <w:rPr>
          <w:rFonts w:asciiTheme="minorHAnsi" w:hAnsiTheme="minorHAnsi" w:cstheme="minorHAnsi"/>
          <w:i/>
          <w:iCs/>
        </w:rPr>
        <w:t>Sleep and Breathing</w:t>
      </w:r>
      <w:r w:rsidRPr="0078651B">
        <w:rPr>
          <w:rFonts w:asciiTheme="minorHAnsi" w:hAnsiTheme="minorHAnsi" w:cstheme="minorHAnsi"/>
        </w:rPr>
        <w:t>, 21(2), pp. 521–527.doi: 10.1007/s11325-016-1407-z.</w:t>
      </w:r>
    </w:p>
    <w:p w14:paraId="22F24264"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Arial"/>
        </w:rPr>
      </w:pPr>
      <w:r w:rsidRPr="0078651B">
        <w:rPr>
          <w:rFonts w:asciiTheme="minorHAnsi" w:hAnsiTheme="minorHAnsi"/>
        </w:rPr>
        <w:t xml:space="preserve">Pepperell, J.C., Davies, R.J. and Stradling, J.R. (2002). Systemic hypertension and obstructive sleep apnoea, </w:t>
      </w:r>
      <w:r w:rsidRPr="0078651B">
        <w:rPr>
          <w:rFonts w:asciiTheme="minorHAnsi" w:hAnsiTheme="minorHAnsi"/>
          <w:i/>
        </w:rPr>
        <w:t>Sleep Medicines Review</w:t>
      </w:r>
      <w:r w:rsidRPr="0078651B">
        <w:rPr>
          <w:rFonts w:asciiTheme="minorHAnsi" w:hAnsiTheme="minorHAnsi"/>
        </w:rPr>
        <w:t>, 6(3), pp. 157-173.</w:t>
      </w:r>
    </w:p>
    <w:p w14:paraId="42E9AFF3"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lastRenderedPageBreak/>
        <w:t xml:space="preserve">Ronald J, </w:t>
      </w:r>
      <w:proofErr w:type="spellStart"/>
      <w:r w:rsidRPr="0078651B">
        <w:rPr>
          <w:rFonts w:asciiTheme="minorHAnsi" w:hAnsiTheme="minorHAnsi" w:cstheme="minorHAnsi"/>
        </w:rPr>
        <w:t>Delaive</w:t>
      </w:r>
      <w:proofErr w:type="spellEnd"/>
      <w:r w:rsidRPr="0078651B">
        <w:rPr>
          <w:rFonts w:asciiTheme="minorHAnsi" w:hAnsiTheme="minorHAnsi" w:cstheme="minorHAnsi"/>
        </w:rPr>
        <w:t xml:space="preserve"> K, </w:t>
      </w:r>
      <w:proofErr w:type="spellStart"/>
      <w:r w:rsidRPr="0078651B">
        <w:rPr>
          <w:rFonts w:asciiTheme="minorHAnsi" w:hAnsiTheme="minorHAnsi" w:cstheme="minorHAnsi"/>
        </w:rPr>
        <w:t>Roos</w:t>
      </w:r>
      <w:proofErr w:type="spellEnd"/>
      <w:r w:rsidRPr="0078651B">
        <w:rPr>
          <w:rFonts w:asciiTheme="minorHAnsi" w:hAnsiTheme="minorHAnsi" w:cstheme="minorHAnsi"/>
        </w:rPr>
        <w:t xml:space="preserve"> L, </w:t>
      </w:r>
      <w:proofErr w:type="spellStart"/>
      <w:r w:rsidRPr="0078651B">
        <w:rPr>
          <w:rFonts w:asciiTheme="minorHAnsi" w:hAnsiTheme="minorHAnsi" w:cstheme="minorHAnsi"/>
        </w:rPr>
        <w:t>Manfreda</w:t>
      </w:r>
      <w:proofErr w:type="spellEnd"/>
      <w:r w:rsidRPr="0078651B">
        <w:rPr>
          <w:rFonts w:asciiTheme="minorHAnsi" w:hAnsiTheme="minorHAnsi" w:cstheme="minorHAnsi"/>
        </w:rPr>
        <w:t xml:space="preserve"> JH, and </w:t>
      </w:r>
      <w:proofErr w:type="spellStart"/>
      <w:r w:rsidRPr="0078651B">
        <w:rPr>
          <w:rFonts w:asciiTheme="minorHAnsi" w:hAnsiTheme="minorHAnsi" w:cstheme="minorHAnsi"/>
        </w:rPr>
        <w:t>Kryger</w:t>
      </w:r>
      <w:proofErr w:type="spellEnd"/>
      <w:r w:rsidRPr="0078651B">
        <w:rPr>
          <w:rFonts w:asciiTheme="minorHAnsi" w:hAnsiTheme="minorHAnsi" w:cstheme="minorHAnsi"/>
        </w:rPr>
        <w:t xml:space="preserve"> MH. (1998) Obstructive sleep apnea patients use more health care resources ten years prior to diagnosis, </w:t>
      </w:r>
      <w:r w:rsidRPr="0078651B">
        <w:rPr>
          <w:rFonts w:asciiTheme="minorHAnsi" w:hAnsiTheme="minorHAnsi" w:cstheme="minorHAnsi"/>
          <w:i/>
          <w:iCs/>
        </w:rPr>
        <w:t>Sleep Research Online</w:t>
      </w:r>
      <w:r w:rsidRPr="0078651B">
        <w:rPr>
          <w:rFonts w:asciiTheme="minorHAnsi" w:hAnsiTheme="minorHAnsi" w:cstheme="minorHAnsi"/>
        </w:rPr>
        <w:t>; 1(1):71‐74.</w:t>
      </w:r>
    </w:p>
    <w:p w14:paraId="1A0FCAE8"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eastAsiaTheme="minorHAnsi" w:hAnsiTheme="minorHAnsi" w:cstheme="minorHAnsi"/>
        </w:rPr>
      </w:pPr>
      <w:proofErr w:type="spellStart"/>
      <w:r w:rsidRPr="0078651B">
        <w:rPr>
          <w:rFonts w:asciiTheme="minorHAnsi" w:hAnsiTheme="minorHAnsi" w:cstheme="minorHAnsi"/>
          <w:color w:val="333333"/>
          <w:shd w:val="clear" w:color="auto" w:fill="FCFCFC"/>
        </w:rPr>
        <w:t>Schotland</w:t>
      </w:r>
      <w:proofErr w:type="spellEnd"/>
      <w:r w:rsidRPr="0078651B">
        <w:rPr>
          <w:rFonts w:asciiTheme="minorHAnsi" w:hAnsiTheme="minorHAnsi" w:cstheme="minorHAnsi"/>
          <w:color w:val="333333"/>
          <w:shd w:val="clear" w:color="auto" w:fill="FCFCFC"/>
        </w:rPr>
        <w:t xml:space="preserve"> HM and </w:t>
      </w:r>
      <w:proofErr w:type="spellStart"/>
      <w:r w:rsidRPr="0078651B">
        <w:rPr>
          <w:rFonts w:asciiTheme="minorHAnsi" w:hAnsiTheme="minorHAnsi" w:cstheme="minorHAnsi"/>
          <w:color w:val="333333"/>
          <w:shd w:val="clear" w:color="auto" w:fill="FCFCFC"/>
        </w:rPr>
        <w:t>Jeffe</w:t>
      </w:r>
      <w:proofErr w:type="spellEnd"/>
      <w:r w:rsidRPr="0078651B">
        <w:rPr>
          <w:rFonts w:asciiTheme="minorHAnsi" w:hAnsiTheme="minorHAnsi" w:cstheme="minorHAnsi"/>
          <w:color w:val="333333"/>
          <w:shd w:val="clear" w:color="auto" w:fill="FCFCFC"/>
        </w:rPr>
        <w:t xml:space="preserve"> DB (2003) Development of the obstructive sleep apnea knowledge and attitudes (OSAKA) questionnaire. </w:t>
      </w:r>
      <w:r w:rsidRPr="0078651B">
        <w:rPr>
          <w:rFonts w:asciiTheme="minorHAnsi" w:hAnsiTheme="minorHAnsi" w:cstheme="minorHAnsi"/>
          <w:i/>
          <w:iCs/>
          <w:color w:val="333333"/>
          <w:shd w:val="clear" w:color="auto" w:fill="FCFCFC"/>
        </w:rPr>
        <w:t xml:space="preserve">Sleep </w:t>
      </w:r>
      <w:proofErr w:type="spellStart"/>
      <w:r w:rsidRPr="0078651B">
        <w:rPr>
          <w:rFonts w:asciiTheme="minorHAnsi" w:hAnsiTheme="minorHAnsi" w:cstheme="minorHAnsi"/>
          <w:i/>
          <w:iCs/>
          <w:color w:val="333333"/>
          <w:shd w:val="clear" w:color="auto" w:fill="FCFCFC"/>
        </w:rPr>
        <w:t>Mededicine</w:t>
      </w:r>
      <w:proofErr w:type="spellEnd"/>
      <w:r w:rsidRPr="0078651B">
        <w:rPr>
          <w:rFonts w:asciiTheme="minorHAnsi" w:hAnsiTheme="minorHAnsi" w:cstheme="minorHAnsi"/>
          <w:i/>
          <w:iCs/>
          <w:color w:val="333333"/>
          <w:shd w:val="clear" w:color="auto" w:fill="FCFCFC"/>
        </w:rPr>
        <w:t xml:space="preserve"> </w:t>
      </w:r>
      <w:r w:rsidRPr="0078651B">
        <w:rPr>
          <w:rFonts w:asciiTheme="minorHAnsi" w:hAnsiTheme="minorHAnsi" w:cstheme="minorHAnsi"/>
          <w:color w:val="333333"/>
          <w:shd w:val="clear" w:color="auto" w:fill="FCFCFC"/>
        </w:rPr>
        <w:t xml:space="preserve"> 4(5), pp.  443–450</w:t>
      </w:r>
    </w:p>
    <w:p w14:paraId="6AE7E0A6"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Arial"/>
        </w:rPr>
      </w:pPr>
      <w:r w:rsidRPr="0078651B">
        <w:rPr>
          <w:rFonts w:asciiTheme="minorHAnsi" w:hAnsiTheme="minorHAnsi"/>
        </w:rPr>
        <w:t>Shahar, E.</w:t>
      </w:r>
      <w:r w:rsidRPr="0078651B">
        <w:rPr>
          <w:rFonts w:asciiTheme="minorHAnsi" w:hAnsiTheme="minorHAnsi"/>
          <w:i/>
          <w:iCs/>
        </w:rPr>
        <w:t xml:space="preserve">, </w:t>
      </w:r>
      <w:r w:rsidRPr="0078651B">
        <w:rPr>
          <w:rFonts w:asciiTheme="minorHAnsi" w:hAnsiTheme="minorHAnsi"/>
        </w:rPr>
        <w:t xml:space="preserve">Whitney, C.W., Redline, S., Lee, E.T., Newman, A.B., Nieto, F.J., O'Connor, G.T., Boland, L.L., Schwartz, J.E. and </w:t>
      </w:r>
      <w:proofErr w:type="spellStart"/>
      <w:r w:rsidRPr="0078651B">
        <w:rPr>
          <w:rFonts w:asciiTheme="minorHAnsi" w:hAnsiTheme="minorHAnsi"/>
        </w:rPr>
        <w:t>Samet</w:t>
      </w:r>
      <w:proofErr w:type="spellEnd"/>
      <w:r w:rsidRPr="0078651B">
        <w:rPr>
          <w:rFonts w:asciiTheme="minorHAnsi" w:hAnsiTheme="minorHAnsi"/>
        </w:rPr>
        <w:t>, J. M</w:t>
      </w:r>
      <w:r w:rsidRPr="0078651B">
        <w:rPr>
          <w:rFonts w:asciiTheme="minorHAnsi" w:hAnsiTheme="minorHAnsi"/>
          <w:i/>
          <w:iCs/>
        </w:rPr>
        <w:t>.</w:t>
      </w:r>
      <w:r w:rsidRPr="0078651B">
        <w:rPr>
          <w:rFonts w:asciiTheme="minorHAnsi" w:hAnsiTheme="minorHAnsi"/>
        </w:rPr>
        <w:t xml:space="preserve"> (2001) Sleep-disordered breathing and cardiovascular disease: Cross-sectional results of the sleep heart health study, </w:t>
      </w:r>
      <w:r w:rsidRPr="0078651B">
        <w:rPr>
          <w:rFonts w:asciiTheme="minorHAnsi" w:hAnsiTheme="minorHAnsi"/>
          <w:i/>
          <w:iCs/>
        </w:rPr>
        <w:t>American Journal of Respiratory and Critical Care Medicine</w:t>
      </w:r>
      <w:r w:rsidRPr="0078651B">
        <w:rPr>
          <w:rFonts w:asciiTheme="minorHAnsi" w:hAnsiTheme="minorHAnsi"/>
        </w:rPr>
        <w:t xml:space="preserve">, 163(1), pp. 19–25.                               </w:t>
      </w:r>
      <w:proofErr w:type="spellStart"/>
      <w:r w:rsidRPr="0078651B">
        <w:rPr>
          <w:rFonts w:asciiTheme="minorHAnsi" w:hAnsiTheme="minorHAnsi"/>
        </w:rPr>
        <w:t>doi</w:t>
      </w:r>
      <w:proofErr w:type="spellEnd"/>
      <w:r w:rsidRPr="0078651B">
        <w:rPr>
          <w:rFonts w:asciiTheme="minorHAnsi" w:hAnsiTheme="minorHAnsi"/>
        </w:rPr>
        <w:t>: 10.1016/S0272-5231(03)00027-3.</w:t>
      </w:r>
    </w:p>
    <w:p w14:paraId="5CA22D40"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Solanki, S., Karan, N. and </w:t>
      </w:r>
      <w:proofErr w:type="spellStart"/>
      <w:r w:rsidRPr="0078651B">
        <w:rPr>
          <w:rFonts w:asciiTheme="minorHAnsi" w:hAnsiTheme="minorHAnsi" w:cstheme="minorHAnsi"/>
        </w:rPr>
        <w:t>Parab</w:t>
      </w:r>
      <w:proofErr w:type="spellEnd"/>
      <w:r w:rsidRPr="0078651B">
        <w:rPr>
          <w:rFonts w:asciiTheme="minorHAnsi" w:hAnsiTheme="minorHAnsi" w:cstheme="minorHAnsi"/>
        </w:rPr>
        <w:t xml:space="preserve">, S. (2019) Obstructive sleep apnoea and its knowledge and attitude among Indian Anaesthesiologists - A survey study, </w:t>
      </w:r>
      <w:r w:rsidRPr="0078651B">
        <w:rPr>
          <w:rFonts w:asciiTheme="minorHAnsi" w:hAnsiTheme="minorHAnsi" w:cstheme="minorHAnsi"/>
          <w:i/>
          <w:iCs/>
        </w:rPr>
        <w:t>Indian Journal of Anaesthesia</w:t>
      </w:r>
      <w:r w:rsidRPr="0078651B">
        <w:rPr>
          <w:rFonts w:asciiTheme="minorHAnsi" w:hAnsiTheme="minorHAnsi" w:cstheme="minorHAnsi"/>
        </w:rPr>
        <w:t xml:space="preserve">, 63(8), pp. 648–652. </w:t>
      </w:r>
      <w:proofErr w:type="spellStart"/>
      <w:r w:rsidRPr="0078651B">
        <w:rPr>
          <w:rFonts w:asciiTheme="minorHAnsi" w:hAnsiTheme="minorHAnsi" w:cstheme="minorHAnsi"/>
        </w:rPr>
        <w:t>doi</w:t>
      </w:r>
      <w:proofErr w:type="spellEnd"/>
      <w:r w:rsidRPr="0078651B">
        <w:rPr>
          <w:rFonts w:asciiTheme="minorHAnsi" w:hAnsiTheme="minorHAnsi" w:cstheme="minorHAnsi"/>
        </w:rPr>
        <w:t>: 10.4103/ija.IJA_183_19.</w:t>
      </w:r>
    </w:p>
    <w:p w14:paraId="54AECE49"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cstheme="minorHAnsi"/>
        </w:rPr>
        <w:t xml:space="preserve">Southwell, C., </w:t>
      </w:r>
      <w:proofErr w:type="spellStart"/>
      <w:r w:rsidRPr="0078651B">
        <w:rPr>
          <w:rFonts w:asciiTheme="minorHAnsi" w:hAnsiTheme="minorHAnsi" w:cstheme="minorHAnsi"/>
        </w:rPr>
        <w:t>Moallem</w:t>
      </w:r>
      <w:proofErr w:type="spellEnd"/>
      <w:r w:rsidRPr="0078651B">
        <w:rPr>
          <w:rFonts w:asciiTheme="minorHAnsi" w:hAnsiTheme="minorHAnsi" w:cstheme="minorHAnsi"/>
        </w:rPr>
        <w:t xml:space="preserve">, M. and </w:t>
      </w:r>
      <w:proofErr w:type="spellStart"/>
      <w:r w:rsidRPr="0078651B">
        <w:rPr>
          <w:rFonts w:asciiTheme="minorHAnsi" w:hAnsiTheme="minorHAnsi" w:cstheme="minorHAnsi"/>
        </w:rPr>
        <w:t>Auckley</w:t>
      </w:r>
      <w:proofErr w:type="spellEnd"/>
      <w:r w:rsidRPr="0078651B">
        <w:rPr>
          <w:rFonts w:asciiTheme="minorHAnsi" w:hAnsiTheme="minorHAnsi" w:cstheme="minorHAnsi"/>
        </w:rPr>
        <w:t>, D. (2008) Cardiologist's knowledge and attitudes about obstructive sleep apnea: a survey study, </w:t>
      </w:r>
      <w:r w:rsidRPr="0078651B">
        <w:rPr>
          <w:rFonts w:asciiTheme="minorHAnsi" w:hAnsiTheme="minorHAnsi" w:cstheme="minorHAnsi"/>
          <w:i/>
        </w:rPr>
        <w:t>Sleep &amp; breathing</w:t>
      </w:r>
      <w:r w:rsidRPr="0078651B">
        <w:rPr>
          <w:rFonts w:asciiTheme="minorHAnsi" w:hAnsiTheme="minorHAnsi" w:cstheme="minorHAnsi"/>
        </w:rPr>
        <w:t>; 12(4), pp. 295.</w:t>
      </w:r>
    </w:p>
    <w:p w14:paraId="512C9EC9" w14:textId="77777777" w:rsidR="0087387E" w:rsidRPr="0078651B" w:rsidRDefault="0087387E" w:rsidP="0087387E">
      <w:pPr>
        <w:pStyle w:val="NormalWeb"/>
        <w:numPr>
          <w:ilvl w:val="0"/>
          <w:numId w:val="8"/>
        </w:numPr>
        <w:spacing w:before="120" w:beforeAutospacing="0" w:after="120" w:afterAutospacing="0" w:line="480" w:lineRule="auto"/>
        <w:ind w:left="426"/>
        <w:rPr>
          <w:rFonts w:asciiTheme="minorHAnsi" w:hAnsiTheme="minorHAnsi" w:cstheme="minorHAnsi"/>
        </w:rPr>
      </w:pPr>
      <w:r w:rsidRPr="0078651B">
        <w:rPr>
          <w:rFonts w:asciiTheme="minorHAnsi" w:hAnsiTheme="minorHAnsi"/>
        </w:rPr>
        <w:t xml:space="preserve">STATA Statistical Software: Release 16. College Station, TX: </w:t>
      </w:r>
      <w:proofErr w:type="spellStart"/>
      <w:r w:rsidRPr="0078651B">
        <w:rPr>
          <w:rFonts w:asciiTheme="minorHAnsi" w:hAnsiTheme="minorHAnsi"/>
        </w:rPr>
        <w:t>StataCorp</w:t>
      </w:r>
      <w:proofErr w:type="spellEnd"/>
      <w:r w:rsidRPr="0078651B">
        <w:rPr>
          <w:rFonts w:asciiTheme="minorHAnsi" w:hAnsiTheme="minorHAnsi"/>
        </w:rPr>
        <w:t xml:space="preserve"> LLC. </w:t>
      </w:r>
      <w:proofErr w:type="spellStart"/>
      <w:r w:rsidRPr="0078651B">
        <w:rPr>
          <w:rFonts w:asciiTheme="minorHAnsi" w:hAnsiTheme="minorHAnsi"/>
        </w:rPr>
        <w:t>StataCorp</w:t>
      </w:r>
      <w:proofErr w:type="spellEnd"/>
      <w:r w:rsidRPr="0078651B">
        <w:rPr>
          <w:rFonts w:asciiTheme="minorHAnsi" w:hAnsiTheme="minorHAnsi"/>
        </w:rPr>
        <w:t xml:space="preserve">.).  </w:t>
      </w:r>
    </w:p>
    <w:p w14:paraId="27B5BC2E" w14:textId="2D42848E" w:rsidR="0087387E" w:rsidRPr="0078651B" w:rsidRDefault="0087387E" w:rsidP="00E471C1">
      <w:pPr>
        <w:pStyle w:val="NormalWeb"/>
        <w:numPr>
          <w:ilvl w:val="0"/>
          <w:numId w:val="8"/>
        </w:numPr>
        <w:spacing w:before="120" w:beforeAutospacing="0" w:after="120" w:afterAutospacing="0" w:line="480" w:lineRule="auto"/>
        <w:ind w:left="426"/>
        <w:rPr>
          <w:rStyle w:val="apple-converted-space"/>
          <w:rFonts w:asciiTheme="minorHAnsi" w:eastAsiaTheme="minorHAnsi" w:hAnsiTheme="minorHAnsi" w:cstheme="minorHAnsi"/>
        </w:rPr>
      </w:pPr>
      <w:r w:rsidRPr="0078651B">
        <w:rPr>
          <w:rFonts w:asciiTheme="minorHAnsi" w:hAnsiTheme="minorHAnsi" w:cstheme="minorHAnsi"/>
        </w:rPr>
        <w:t xml:space="preserve">Wang, C. L., Li, X.Z., Cai, X.L., Pan, X.L. and Min, J. (2012) Anesthesiologist’s knowledge and attitudes about obstructive sleep apnea: A survey study, </w:t>
      </w:r>
      <w:r w:rsidRPr="0078651B">
        <w:rPr>
          <w:rFonts w:asciiTheme="minorHAnsi" w:hAnsiTheme="minorHAnsi" w:cstheme="minorHAnsi"/>
          <w:i/>
          <w:iCs/>
        </w:rPr>
        <w:t>Sleep and Breathing</w:t>
      </w:r>
      <w:r w:rsidRPr="0078651B">
        <w:rPr>
          <w:rFonts w:asciiTheme="minorHAnsi" w:hAnsiTheme="minorHAnsi" w:cstheme="minorHAnsi"/>
        </w:rPr>
        <w:t xml:space="preserve">, 16(1), pp. 41–46. </w:t>
      </w:r>
      <w:proofErr w:type="spellStart"/>
      <w:r w:rsidRPr="0078651B">
        <w:rPr>
          <w:rFonts w:asciiTheme="minorHAnsi" w:hAnsiTheme="minorHAnsi" w:cstheme="minorHAnsi"/>
        </w:rPr>
        <w:t>doi</w:t>
      </w:r>
      <w:proofErr w:type="spellEnd"/>
      <w:r w:rsidRPr="0078651B">
        <w:rPr>
          <w:rFonts w:asciiTheme="minorHAnsi" w:hAnsiTheme="minorHAnsi" w:cstheme="minorHAnsi"/>
        </w:rPr>
        <w:t>: 10.1007/s11325-011-0482-4.</w:t>
      </w:r>
    </w:p>
    <w:p w14:paraId="7CAA72F1" w14:textId="0D2CA207" w:rsidR="00265BE6" w:rsidRPr="00FB4EC0" w:rsidRDefault="00265BE6" w:rsidP="007066CC">
      <w:pPr>
        <w:spacing w:line="480" w:lineRule="auto"/>
        <w:rPr>
          <w:rFonts w:cstheme="minorHAnsi"/>
        </w:rPr>
      </w:pPr>
    </w:p>
    <w:sectPr w:rsidR="00265BE6" w:rsidRPr="00FB4EC0" w:rsidSect="00BA1C8E">
      <w:headerReference w:type="default" r:id="rId11"/>
      <w:footerReference w:type="even" r:id="rId12"/>
      <w:footerReference w:type="default" r:id="rId13"/>
      <w:pgSz w:w="11900" w:h="16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8F42" w14:textId="77777777" w:rsidR="000204A8" w:rsidRDefault="000204A8">
      <w:pPr>
        <w:spacing w:before="0" w:after="0" w:line="240" w:lineRule="auto"/>
      </w:pPr>
      <w:r>
        <w:separator/>
      </w:r>
    </w:p>
  </w:endnote>
  <w:endnote w:type="continuationSeparator" w:id="0">
    <w:p w14:paraId="3759FCB9" w14:textId="77777777" w:rsidR="000204A8" w:rsidRDefault="00020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855112"/>
      <w:docPartObj>
        <w:docPartGallery w:val="Page Numbers (Bottom of Page)"/>
        <w:docPartUnique/>
      </w:docPartObj>
    </w:sdtPr>
    <w:sdtEndPr>
      <w:rPr>
        <w:rStyle w:val="PageNumber"/>
      </w:rPr>
    </w:sdtEndPr>
    <w:sdtContent>
      <w:p w14:paraId="2F22AABB" w14:textId="77777777" w:rsidR="0026318D" w:rsidRDefault="0026318D" w:rsidP="00263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C9D6D" w14:textId="77777777" w:rsidR="0026318D" w:rsidRDefault="0026318D" w:rsidP="00263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916093"/>
      <w:docPartObj>
        <w:docPartGallery w:val="Page Numbers (Bottom of Page)"/>
        <w:docPartUnique/>
      </w:docPartObj>
    </w:sdtPr>
    <w:sdtEndPr>
      <w:rPr>
        <w:rStyle w:val="PageNumber"/>
      </w:rPr>
    </w:sdtEndPr>
    <w:sdtContent>
      <w:p w14:paraId="4B64C1AD" w14:textId="0485875D" w:rsidR="0026318D" w:rsidRDefault="0026318D" w:rsidP="00263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6658">
          <w:rPr>
            <w:rStyle w:val="PageNumber"/>
            <w:noProof/>
          </w:rPr>
          <w:t>17</w:t>
        </w:r>
        <w:r>
          <w:rPr>
            <w:rStyle w:val="PageNumber"/>
          </w:rPr>
          <w:fldChar w:fldCharType="end"/>
        </w:r>
      </w:p>
    </w:sdtContent>
  </w:sdt>
  <w:p w14:paraId="7366E8C7" w14:textId="77777777" w:rsidR="0026318D" w:rsidRDefault="0026318D" w:rsidP="002631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BC1F" w14:textId="77777777" w:rsidR="000204A8" w:rsidRDefault="000204A8">
      <w:pPr>
        <w:spacing w:before="0" w:after="0" w:line="240" w:lineRule="auto"/>
      </w:pPr>
      <w:r>
        <w:separator/>
      </w:r>
    </w:p>
  </w:footnote>
  <w:footnote w:type="continuationSeparator" w:id="0">
    <w:p w14:paraId="4AD8D893" w14:textId="77777777" w:rsidR="000204A8" w:rsidRDefault="000204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0CDA" w14:textId="77777777" w:rsidR="0026318D" w:rsidRPr="00A3477B" w:rsidRDefault="0026318D" w:rsidP="0026318D">
    <w:pPr>
      <w:pStyle w:val="Subtitle"/>
      <w:pBdr>
        <w:bottom w:val="none" w:sz="0" w:space="0" w:color="auto"/>
      </w:pBdr>
      <w:jc w:val="right"/>
      <w:rPr>
        <w:color w:val="365F9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EA4"/>
    <w:multiLevelType w:val="hybridMultilevel"/>
    <w:tmpl w:val="E6167FF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7235D"/>
    <w:multiLevelType w:val="hybridMultilevel"/>
    <w:tmpl w:val="B6AE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F1800"/>
    <w:multiLevelType w:val="hybridMultilevel"/>
    <w:tmpl w:val="C8AE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F6E19"/>
    <w:multiLevelType w:val="hybridMultilevel"/>
    <w:tmpl w:val="02B89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475BB2"/>
    <w:multiLevelType w:val="hybridMultilevel"/>
    <w:tmpl w:val="769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E6142"/>
    <w:multiLevelType w:val="hybridMultilevel"/>
    <w:tmpl w:val="CB506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163CC"/>
    <w:multiLevelType w:val="hybridMultilevel"/>
    <w:tmpl w:val="888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07F7C"/>
    <w:multiLevelType w:val="hybridMultilevel"/>
    <w:tmpl w:val="F98A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71538"/>
    <w:multiLevelType w:val="hybridMultilevel"/>
    <w:tmpl w:val="642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2"/>
    <w:rsid w:val="00006962"/>
    <w:rsid w:val="0001366B"/>
    <w:rsid w:val="000204A8"/>
    <w:rsid w:val="000208C0"/>
    <w:rsid w:val="00050641"/>
    <w:rsid w:val="00054913"/>
    <w:rsid w:val="00074A57"/>
    <w:rsid w:val="00076F82"/>
    <w:rsid w:val="000968BF"/>
    <w:rsid w:val="000A5C3B"/>
    <w:rsid w:val="000A7271"/>
    <w:rsid w:val="000B472E"/>
    <w:rsid w:val="000E0881"/>
    <w:rsid w:val="000E225E"/>
    <w:rsid w:val="000E398A"/>
    <w:rsid w:val="000F695B"/>
    <w:rsid w:val="001150BC"/>
    <w:rsid w:val="001324E8"/>
    <w:rsid w:val="00132D9A"/>
    <w:rsid w:val="001343E8"/>
    <w:rsid w:val="00134D23"/>
    <w:rsid w:val="00146AC2"/>
    <w:rsid w:val="00172F9B"/>
    <w:rsid w:val="00194AAA"/>
    <w:rsid w:val="0019567A"/>
    <w:rsid w:val="001A2D73"/>
    <w:rsid w:val="001E3A96"/>
    <w:rsid w:val="0021252F"/>
    <w:rsid w:val="00212E84"/>
    <w:rsid w:val="00234900"/>
    <w:rsid w:val="00252FBB"/>
    <w:rsid w:val="0026318D"/>
    <w:rsid w:val="00263618"/>
    <w:rsid w:val="00265BE6"/>
    <w:rsid w:val="002A6106"/>
    <w:rsid w:val="002B07DE"/>
    <w:rsid w:val="002B147F"/>
    <w:rsid w:val="002C2746"/>
    <w:rsid w:val="002D04E9"/>
    <w:rsid w:val="002F3AFF"/>
    <w:rsid w:val="003042AE"/>
    <w:rsid w:val="00312230"/>
    <w:rsid w:val="00350F33"/>
    <w:rsid w:val="00372C5C"/>
    <w:rsid w:val="00375FD2"/>
    <w:rsid w:val="00387C9D"/>
    <w:rsid w:val="003A2036"/>
    <w:rsid w:val="003A61DC"/>
    <w:rsid w:val="003C47A1"/>
    <w:rsid w:val="003C47F2"/>
    <w:rsid w:val="003D0157"/>
    <w:rsid w:val="003F0A01"/>
    <w:rsid w:val="003F337B"/>
    <w:rsid w:val="003F6FD0"/>
    <w:rsid w:val="004323F7"/>
    <w:rsid w:val="00453FE3"/>
    <w:rsid w:val="0045536C"/>
    <w:rsid w:val="00472B42"/>
    <w:rsid w:val="00477F63"/>
    <w:rsid w:val="004B5294"/>
    <w:rsid w:val="004D3AAD"/>
    <w:rsid w:val="004E13F3"/>
    <w:rsid w:val="00501F17"/>
    <w:rsid w:val="00520D11"/>
    <w:rsid w:val="00531A2C"/>
    <w:rsid w:val="00534271"/>
    <w:rsid w:val="005479F7"/>
    <w:rsid w:val="00571A36"/>
    <w:rsid w:val="00576E27"/>
    <w:rsid w:val="005833DC"/>
    <w:rsid w:val="00593D5B"/>
    <w:rsid w:val="005A0B5A"/>
    <w:rsid w:val="005B2D20"/>
    <w:rsid w:val="006048FE"/>
    <w:rsid w:val="00611BDB"/>
    <w:rsid w:val="00643B08"/>
    <w:rsid w:val="006460E1"/>
    <w:rsid w:val="00653FC7"/>
    <w:rsid w:val="00675286"/>
    <w:rsid w:val="00685E16"/>
    <w:rsid w:val="00690AC6"/>
    <w:rsid w:val="00692B09"/>
    <w:rsid w:val="006A3E15"/>
    <w:rsid w:val="006A7755"/>
    <w:rsid w:val="006B2BAD"/>
    <w:rsid w:val="006F1237"/>
    <w:rsid w:val="007066CC"/>
    <w:rsid w:val="00726435"/>
    <w:rsid w:val="007304C8"/>
    <w:rsid w:val="00762D89"/>
    <w:rsid w:val="00772CC2"/>
    <w:rsid w:val="007730A3"/>
    <w:rsid w:val="00776813"/>
    <w:rsid w:val="00776BD7"/>
    <w:rsid w:val="0078651B"/>
    <w:rsid w:val="007A4839"/>
    <w:rsid w:val="007B20B9"/>
    <w:rsid w:val="007C080A"/>
    <w:rsid w:val="007C7F87"/>
    <w:rsid w:val="007D0201"/>
    <w:rsid w:val="007D3D41"/>
    <w:rsid w:val="007E2B64"/>
    <w:rsid w:val="00810910"/>
    <w:rsid w:val="00812550"/>
    <w:rsid w:val="008148D1"/>
    <w:rsid w:val="00817D93"/>
    <w:rsid w:val="00830750"/>
    <w:rsid w:val="00830E3D"/>
    <w:rsid w:val="00846103"/>
    <w:rsid w:val="00872BF2"/>
    <w:rsid w:val="0087387E"/>
    <w:rsid w:val="008866D3"/>
    <w:rsid w:val="008A4BDF"/>
    <w:rsid w:val="008B63FE"/>
    <w:rsid w:val="008C1ED8"/>
    <w:rsid w:val="008C60A2"/>
    <w:rsid w:val="008E2B68"/>
    <w:rsid w:val="008F23AC"/>
    <w:rsid w:val="00911E7D"/>
    <w:rsid w:val="00922CA6"/>
    <w:rsid w:val="009250EE"/>
    <w:rsid w:val="0095484A"/>
    <w:rsid w:val="00973BDB"/>
    <w:rsid w:val="00991FDD"/>
    <w:rsid w:val="009926EC"/>
    <w:rsid w:val="00994372"/>
    <w:rsid w:val="009C34F4"/>
    <w:rsid w:val="009C6B1E"/>
    <w:rsid w:val="009D3B3D"/>
    <w:rsid w:val="009E660F"/>
    <w:rsid w:val="00A21B56"/>
    <w:rsid w:val="00A22020"/>
    <w:rsid w:val="00A328EF"/>
    <w:rsid w:val="00A5361D"/>
    <w:rsid w:val="00A545EF"/>
    <w:rsid w:val="00A70B9B"/>
    <w:rsid w:val="00A720EA"/>
    <w:rsid w:val="00A73A5F"/>
    <w:rsid w:val="00A74A43"/>
    <w:rsid w:val="00AC7657"/>
    <w:rsid w:val="00AD42CF"/>
    <w:rsid w:val="00AD4A49"/>
    <w:rsid w:val="00AD7A99"/>
    <w:rsid w:val="00B01CFD"/>
    <w:rsid w:val="00B03762"/>
    <w:rsid w:val="00B24497"/>
    <w:rsid w:val="00B278DE"/>
    <w:rsid w:val="00B31B79"/>
    <w:rsid w:val="00B36A58"/>
    <w:rsid w:val="00B56057"/>
    <w:rsid w:val="00B5675C"/>
    <w:rsid w:val="00B6612A"/>
    <w:rsid w:val="00B76658"/>
    <w:rsid w:val="00B96747"/>
    <w:rsid w:val="00BA1C8E"/>
    <w:rsid w:val="00BA2F88"/>
    <w:rsid w:val="00BC3E6E"/>
    <w:rsid w:val="00BD0EC3"/>
    <w:rsid w:val="00BF7F62"/>
    <w:rsid w:val="00C037D9"/>
    <w:rsid w:val="00C1080E"/>
    <w:rsid w:val="00C4047C"/>
    <w:rsid w:val="00C82975"/>
    <w:rsid w:val="00C90327"/>
    <w:rsid w:val="00CB79BA"/>
    <w:rsid w:val="00CC3831"/>
    <w:rsid w:val="00CC4519"/>
    <w:rsid w:val="00CD2FB9"/>
    <w:rsid w:val="00CD7C4A"/>
    <w:rsid w:val="00CF400D"/>
    <w:rsid w:val="00D07B08"/>
    <w:rsid w:val="00D07D43"/>
    <w:rsid w:val="00D121E3"/>
    <w:rsid w:val="00D43437"/>
    <w:rsid w:val="00D7033B"/>
    <w:rsid w:val="00D837FB"/>
    <w:rsid w:val="00D85B08"/>
    <w:rsid w:val="00DA2203"/>
    <w:rsid w:val="00DB44AA"/>
    <w:rsid w:val="00DB6A54"/>
    <w:rsid w:val="00DC42C8"/>
    <w:rsid w:val="00DF0489"/>
    <w:rsid w:val="00DF6C3A"/>
    <w:rsid w:val="00E03039"/>
    <w:rsid w:val="00E131BF"/>
    <w:rsid w:val="00E45F86"/>
    <w:rsid w:val="00E471C1"/>
    <w:rsid w:val="00E4778F"/>
    <w:rsid w:val="00E51193"/>
    <w:rsid w:val="00E564E2"/>
    <w:rsid w:val="00E569F7"/>
    <w:rsid w:val="00E56B31"/>
    <w:rsid w:val="00E62E89"/>
    <w:rsid w:val="00E6776D"/>
    <w:rsid w:val="00E819B1"/>
    <w:rsid w:val="00E852B0"/>
    <w:rsid w:val="00EA5841"/>
    <w:rsid w:val="00EE190F"/>
    <w:rsid w:val="00EE7501"/>
    <w:rsid w:val="00F02C42"/>
    <w:rsid w:val="00F06D84"/>
    <w:rsid w:val="00F3592E"/>
    <w:rsid w:val="00F42FAF"/>
    <w:rsid w:val="00F51773"/>
    <w:rsid w:val="00F53AFF"/>
    <w:rsid w:val="00F56740"/>
    <w:rsid w:val="00F6368D"/>
    <w:rsid w:val="00F678E7"/>
    <w:rsid w:val="00F83A5B"/>
    <w:rsid w:val="00F86400"/>
    <w:rsid w:val="00FB46BB"/>
    <w:rsid w:val="00FB5460"/>
    <w:rsid w:val="00FC4D8C"/>
    <w:rsid w:val="00FC783C"/>
    <w:rsid w:val="00FD3B79"/>
    <w:rsid w:val="00FD4B9A"/>
    <w:rsid w:val="00FD53D7"/>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A25B"/>
  <w15:chartTrackingRefBased/>
  <w15:docId w15:val="{9F0F7D6A-169E-004E-A3A1-3F8224F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E6"/>
    <w:pPr>
      <w:spacing w:before="120" w:after="120" w:line="360" w:lineRule="auto"/>
    </w:pPr>
  </w:style>
  <w:style w:type="paragraph" w:styleId="Heading1">
    <w:name w:val="heading 1"/>
    <w:basedOn w:val="Heading2"/>
    <w:next w:val="Normal"/>
    <w:link w:val="Heading1Char"/>
    <w:uiPriority w:val="9"/>
    <w:qFormat/>
    <w:rsid w:val="00265BE6"/>
    <w:pPr>
      <w:outlineLvl w:val="0"/>
    </w:pPr>
  </w:style>
  <w:style w:type="paragraph" w:styleId="Heading2">
    <w:name w:val="heading 2"/>
    <w:basedOn w:val="Caption"/>
    <w:next w:val="Normal"/>
    <w:link w:val="Heading2Char"/>
    <w:uiPriority w:val="9"/>
    <w:unhideWhenUsed/>
    <w:qFormat/>
    <w:rsid w:val="003F6FD0"/>
    <w:pPr>
      <w:outlineLvl w:val="1"/>
    </w:pPr>
  </w:style>
  <w:style w:type="paragraph" w:styleId="Heading3">
    <w:name w:val="heading 3"/>
    <w:basedOn w:val="Heading2"/>
    <w:next w:val="Normal"/>
    <w:link w:val="Heading3Char"/>
    <w:uiPriority w:val="9"/>
    <w:unhideWhenUsed/>
    <w:qFormat/>
    <w:rsid w:val="00265BE6"/>
    <w:pPr>
      <w:numPr>
        <w:ilvl w:val="2"/>
      </w:numPr>
      <w:ind w:left="426" w:hanging="426"/>
      <w:outlineLvl w:val="2"/>
    </w:pPr>
    <w:rPr>
      <w:szCs w:val="24"/>
    </w:rPr>
  </w:style>
  <w:style w:type="paragraph" w:styleId="Heading4">
    <w:name w:val="heading 4"/>
    <w:basedOn w:val="Heading3"/>
    <w:next w:val="Normal"/>
    <w:link w:val="Heading4Char"/>
    <w:uiPriority w:val="9"/>
    <w:unhideWhenUsed/>
    <w:qFormat/>
    <w:rsid w:val="00265BE6"/>
    <w:pPr>
      <w:numPr>
        <w:ilvl w:val="3"/>
      </w:numPr>
      <w:ind w:left="426" w:hanging="426"/>
      <w:outlineLvl w:val="3"/>
    </w:pPr>
    <w:rPr>
      <w:b w:val="0"/>
      <w:bCs w:val="0"/>
      <w:i/>
      <w:iCs/>
    </w:rPr>
  </w:style>
  <w:style w:type="paragraph" w:styleId="Heading5">
    <w:name w:val="heading 5"/>
    <w:basedOn w:val="Heading4"/>
    <w:next w:val="Normal"/>
    <w:link w:val="Heading5Char"/>
    <w:uiPriority w:val="9"/>
    <w:unhideWhenUsed/>
    <w:qFormat/>
    <w:rsid w:val="00265BE6"/>
    <w:pPr>
      <w:numPr>
        <w:ilvl w:val="4"/>
      </w:numPr>
      <w:ind w:left="426" w:hanging="426"/>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BE6"/>
    <w:rPr>
      <w:b/>
      <w:bCs/>
      <w:color w:val="000000" w:themeColor="text1"/>
      <w:sz w:val="26"/>
      <w:szCs w:val="26"/>
    </w:rPr>
  </w:style>
  <w:style w:type="character" w:customStyle="1" w:styleId="Heading2Char">
    <w:name w:val="Heading 2 Char"/>
    <w:basedOn w:val="DefaultParagraphFont"/>
    <w:link w:val="Heading2"/>
    <w:uiPriority w:val="9"/>
    <w:rsid w:val="003F6FD0"/>
    <w:rPr>
      <w:b/>
      <w:bCs/>
      <w:color w:val="000000" w:themeColor="text1"/>
      <w:szCs w:val="18"/>
    </w:rPr>
  </w:style>
  <w:style w:type="character" w:customStyle="1" w:styleId="Heading3Char">
    <w:name w:val="Heading 3 Char"/>
    <w:basedOn w:val="DefaultParagraphFont"/>
    <w:link w:val="Heading3"/>
    <w:uiPriority w:val="9"/>
    <w:rsid w:val="00265BE6"/>
    <w:rPr>
      <w:b/>
      <w:bCs/>
      <w:color w:val="365F91"/>
    </w:rPr>
  </w:style>
  <w:style w:type="character" w:customStyle="1" w:styleId="Heading4Char">
    <w:name w:val="Heading 4 Char"/>
    <w:basedOn w:val="DefaultParagraphFont"/>
    <w:link w:val="Heading4"/>
    <w:uiPriority w:val="9"/>
    <w:rsid w:val="00265BE6"/>
    <w:rPr>
      <w:i/>
      <w:iCs/>
      <w:color w:val="365F91"/>
    </w:rPr>
  </w:style>
  <w:style w:type="character" w:customStyle="1" w:styleId="Heading5Char">
    <w:name w:val="Heading 5 Char"/>
    <w:basedOn w:val="DefaultParagraphFont"/>
    <w:link w:val="Heading5"/>
    <w:uiPriority w:val="9"/>
    <w:rsid w:val="00265BE6"/>
    <w:rPr>
      <w:i/>
      <w:iCs/>
      <w:color w:val="365F91"/>
    </w:rPr>
  </w:style>
  <w:style w:type="paragraph" w:styleId="Caption">
    <w:name w:val="caption"/>
    <w:basedOn w:val="Normal"/>
    <w:next w:val="Normal"/>
    <w:uiPriority w:val="35"/>
    <w:unhideWhenUsed/>
    <w:qFormat/>
    <w:rsid w:val="003F6FD0"/>
    <w:pPr>
      <w:spacing w:after="200" w:line="480" w:lineRule="auto"/>
    </w:pPr>
    <w:rPr>
      <w:b/>
      <w:bCs/>
      <w:color w:val="000000" w:themeColor="text1"/>
      <w:szCs w:val="18"/>
    </w:rPr>
  </w:style>
  <w:style w:type="paragraph" w:styleId="ListParagraph">
    <w:name w:val="List Paragraph"/>
    <w:basedOn w:val="Normal"/>
    <w:link w:val="ListParagraphChar"/>
    <w:uiPriority w:val="34"/>
    <w:qFormat/>
    <w:rsid w:val="00265BE6"/>
    <w:pPr>
      <w:ind w:left="720"/>
      <w:contextualSpacing/>
    </w:pPr>
  </w:style>
  <w:style w:type="character" w:customStyle="1" w:styleId="ListParagraphChar">
    <w:name w:val="List Paragraph Char"/>
    <w:link w:val="ListParagraph"/>
    <w:uiPriority w:val="34"/>
    <w:rsid w:val="00265BE6"/>
  </w:style>
  <w:style w:type="paragraph" w:styleId="Subtitle">
    <w:name w:val="Subtitle"/>
    <w:basedOn w:val="Normal"/>
    <w:next w:val="Normal"/>
    <w:link w:val="SubtitleChar"/>
    <w:uiPriority w:val="11"/>
    <w:qFormat/>
    <w:rsid w:val="00265BE6"/>
    <w:pPr>
      <w:numPr>
        <w:ilvl w:val="1"/>
      </w:numPr>
      <w:pBdr>
        <w:bottom w:val="single" w:sz="4" w:space="1" w:color="0070C0"/>
      </w:pBdr>
      <w:spacing w:line="480" w:lineRule="auto"/>
      <w:jc w:val="center"/>
    </w:pPr>
    <w:rPr>
      <w:rFonts w:eastAsiaTheme="minorEastAsia"/>
      <w:color w:val="17365D"/>
      <w:spacing w:val="15"/>
      <w:sz w:val="36"/>
      <w:szCs w:val="36"/>
      <w:lang w:eastAsia="en-GB"/>
    </w:rPr>
  </w:style>
  <w:style w:type="character" w:customStyle="1" w:styleId="SubtitleChar">
    <w:name w:val="Subtitle Char"/>
    <w:basedOn w:val="DefaultParagraphFont"/>
    <w:link w:val="Subtitle"/>
    <w:uiPriority w:val="11"/>
    <w:rsid w:val="00265BE6"/>
    <w:rPr>
      <w:rFonts w:eastAsiaTheme="minorEastAsia"/>
      <w:color w:val="17365D"/>
      <w:spacing w:val="15"/>
      <w:sz w:val="36"/>
      <w:szCs w:val="36"/>
      <w:lang w:eastAsia="en-GB"/>
    </w:rPr>
  </w:style>
  <w:style w:type="paragraph" w:styleId="Footer">
    <w:name w:val="footer"/>
    <w:basedOn w:val="Normal"/>
    <w:link w:val="FooterChar"/>
    <w:uiPriority w:val="99"/>
    <w:unhideWhenUsed/>
    <w:rsid w:val="00265BE6"/>
    <w:pPr>
      <w:tabs>
        <w:tab w:val="center" w:pos="4513"/>
        <w:tab w:val="right" w:pos="9026"/>
      </w:tabs>
    </w:pPr>
  </w:style>
  <w:style w:type="character" w:customStyle="1" w:styleId="FooterChar">
    <w:name w:val="Footer Char"/>
    <w:basedOn w:val="DefaultParagraphFont"/>
    <w:link w:val="Footer"/>
    <w:uiPriority w:val="99"/>
    <w:rsid w:val="00265BE6"/>
  </w:style>
  <w:style w:type="table" w:styleId="GridTable4-Accent1">
    <w:name w:val="Grid Table 4 Accent 1"/>
    <w:basedOn w:val="TableNormal"/>
    <w:uiPriority w:val="49"/>
    <w:rsid w:val="00265B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265BE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65BE6"/>
  </w:style>
  <w:style w:type="character" w:styleId="PageNumber">
    <w:name w:val="page number"/>
    <w:basedOn w:val="DefaultParagraphFont"/>
    <w:uiPriority w:val="99"/>
    <w:semiHidden/>
    <w:unhideWhenUsed/>
    <w:rsid w:val="00265BE6"/>
  </w:style>
  <w:style w:type="table" w:styleId="GridTable4">
    <w:name w:val="Grid Table 4"/>
    <w:basedOn w:val="TableNormal"/>
    <w:uiPriority w:val="49"/>
    <w:rsid w:val="003F6F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3F6F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urfulAccent1">
    <w:name w:val="Grid Table 6 Colorful Accent 1"/>
    <w:basedOn w:val="TableNormal"/>
    <w:uiPriority w:val="51"/>
    <w:rsid w:val="003F6FD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569F7"/>
    <w:rPr>
      <w:sz w:val="16"/>
      <w:szCs w:val="16"/>
    </w:rPr>
  </w:style>
  <w:style w:type="paragraph" w:styleId="CommentText">
    <w:name w:val="annotation text"/>
    <w:basedOn w:val="Normal"/>
    <w:link w:val="CommentTextChar"/>
    <w:uiPriority w:val="99"/>
    <w:semiHidden/>
    <w:unhideWhenUsed/>
    <w:rsid w:val="00E569F7"/>
    <w:pPr>
      <w:spacing w:line="240" w:lineRule="auto"/>
    </w:pPr>
    <w:rPr>
      <w:sz w:val="20"/>
      <w:szCs w:val="20"/>
    </w:rPr>
  </w:style>
  <w:style w:type="character" w:customStyle="1" w:styleId="CommentTextChar">
    <w:name w:val="Comment Text Char"/>
    <w:basedOn w:val="DefaultParagraphFont"/>
    <w:link w:val="CommentText"/>
    <w:uiPriority w:val="99"/>
    <w:semiHidden/>
    <w:rsid w:val="00E569F7"/>
    <w:rPr>
      <w:sz w:val="20"/>
      <w:szCs w:val="20"/>
    </w:rPr>
  </w:style>
  <w:style w:type="paragraph" w:styleId="CommentSubject">
    <w:name w:val="annotation subject"/>
    <w:basedOn w:val="CommentText"/>
    <w:next w:val="CommentText"/>
    <w:link w:val="CommentSubjectChar"/>
    <w:uiPriority w:val="99"/>
    <w:semiHidden/>
    <w:unhideWhenUsed/>
    <w:rsid w:val="00E569F7"/>
    <w:rPr>
      <w:b/>
      <w:bCs/>
    </w:rPr>
  </w:style>
  <w:style w:type="character" w:customStyle="1" w:styleId="CommentSubjectChar">
    <w:name w:val="Comment Subject Char"/>
    <w:basedOn w:val="CommentTextChar"/>
    <w:link w:val="CommentSubject"/>
    <w:uiPriority w:val="99"/>
    <w:semiHidden/>
    <w:rsid w:val="00E569F7"/>
    <w:rPr>
      <w:b/>
      <w:bCs/>
      <w:sz w:val="20"/>
      <w:szCs w:val="20"/>
    </w:rPr>
  </w:style>
  <w:style w:type="paragraph" w:styleId="BalloonText">
    <w:name w:val="Balloon Text"/>
    <w:basedOn w:val="Normal"/>
    <w:link w:val="BalloonTextChar"/>
    <w:uiPriority w:val="99"/>
    <w:semiHidden/>
    <w:unhideWhenUsed/>
    <w:rsid w:val="00E569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F7"/>
    <w:rPr>
      <w:rFonts w:ascii="Segoe UI" w:hAnsi="Segoe UI" w:cs="Segoe UI"/>
      <w:sz w:val="18"/>
      <w:szCs w:val="18"/>
    </w:rPr>
  </w:style>
  <w:style w:type="character" w:styleId="Hyperlink">
    <w:name w:val="Hyperlink"/>
    <w:basedOn w:val="DefaultParagraphFont"/>
    <w:uiPriority w:val="99"/>
    <w:semiHidden/>
    <w:unhideWhenUsed/>
    <w:rsid w:val="00E569F7"/>
    <w:rPr>
      <w:color w:val="0000FF"/>
      <w:u w:val="single"/>
    </w:rPr>
  </w:style>
  <w:style w:type="character" w:styleId="FollowedHyperlink">
    <w:name w:val="FollowedHyperlink"/>
    <w:basedOn w:val="DefaultParagraphFont"/>
    <w:uiPriority w:val="99"/>
    <w:semiHidden/>
    <w:unhideWhenUsed/>
    <w:rsid w:val="004E13F3"/>
    <w:rPr>
      <w:color w:val="954F72" w:themeColor="followedHyperlink"/>
      <w:u w:val="single"/>
    </w:rPr>
  </w:style>
  <w:style w:type="table" w:styleId="TableGrid">
    <w:name w:val="Table Grid"/>
    <w:basedOn w:val="TableNormal"/>
    <w:uiPriority w:val="39"/>
    <w:rsid w:val="0054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479F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C037D9"/>
  </w:style>
  <w:style w:type="character" w:styleId="Emphasis">
    <w:name w:val="Emphasis"/>
    <w:basedOn w:val="DefaultParagraphFont"/>
    <w:uiPriority w:val="20"/>
    <w:qFormat/>
    <w:rsid w:val="00873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69836">
      <w:bodyDiv w:val="1"/>
      <w:marLeft w:val="0"/>
      <w:marRight w:val="0"/>
      <w:marTop w:val="0"/>
      <w:marBottom w:val="0"/>
      <w:divBdr>
        <w:top w:val="none" w:sz="0" w:space="0" w:color="auto"/>
        <w:left w:val="none" w:sz="0" w:space="0" w:color="auto"/>
        <w:bottom w:val="none" w:sz="0" w:space="0" w:color="auto"/>
        <w:right w:val="none" w:sz="0" w:space="0" w:color="auto"/>
      </w:divBdr>
      <w:divsChild>
        <w:div w:id="972953602">
          <w:marLeft w:val="0"/>
          <w:marRight w:val="0"/>
          <w:marTop w:val="0"/>
          <w:marBottom w:val="0"/>
          <w:divBdr>
            <w:top w:val="none" w:sz="0" w:space="0" w:color="auto"/>
            <w:left w:val="none" w:sz="0" w:space="0" w:color="auto"/>
            <w:bottom w:val="none" w:sz="0" w:space="0" w:color="auto"/>
            <w:right w:val="none" w:sz="0" w:space="0" w:color="auto"/>
          </w:divBdr>
          <w:divsChild>
            <w:div w:id="804663998">
              <w:marLeft w:val="0"/>
              <w:marRight w:val="0"/>
              <w:marTop w:val="0"/>
              <w:marBottom w:val="0"/>
              <w:divBdr>
                <w:top w:val="none" w:sz="0" w:space="0" w:color="auto"/>
                <w:left w:val="none" w:sz="0" w:space="0" w:color="auto"/>
                <w:bottom w:val="none" w:sz="0" w:space="0" w:color="auto"/>
                <w:right w:val="none" w:sz="0" w:space="0" w:color="auto"/>
              </w:divBdr>
              <w:divsChild>
                <w:div w:id="9369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reveh-2018-00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ng106" TargetMode="External"/><Relationship Id="rId4" Type="http://schemas.openxmlformats.org/officeDocument/2006/relationships/settings" Target="settings.xml"/><Relationship Id="rId9" Type="http://schemas.openxmlformats.org/officeDocument/2006/relationships/hyperlink" Target="https://www.nice.org.uk/guidance/ta1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87C-A497-9048-BB66-D9EFC9A9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bernhardt</dc:creator>
  <cp:keywords/>
  <dc:description/>
  <cp:lastModifiedBy>lizelle bernhardt</cp:lastModifiedBy>
  <cp:revision>3</cp:revision>
  <dcterms:created xsi:type="dcterms:W3CDTF">2020-12-01T22:20:00Z</dcterms:created>
  <dcterms:modified xsi:type="dcterms:W3CDTF">2020-12-01T22:20:00Z</dcterms:modified>
</cp:coreProperties>
</file>