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6F382" w14:textId="0DF96FFF" w:rsidR="00116445" w:rsidRPr="00DC5585" w:rsidRDefault="00116445" w:rsidP="00116445">
      <w:pPr>
        <w:pStyle w:val="NormalWeb"/>
        <w:spacing w:line="360" w:lineRule="auto"/>
        <w:rPr>
          <w:b/>
        </w:rPr>
      </w:pPr>
      <w:r w:rsidRPr="00DC5585">
        <w:rPr>
          <w:b/>
        </w:rPr>
        <w:t>The neo-performative teacher:</w:t>
      </w:r>
      <w:r w:rsidR="000326A9" w:rsidRPr="00DC5585">
        <w:rPr>
          <w:b/>
        </w:rPr>
        <w:t xml:space="preserve">  </w:t>
      </w:r>
      <w:r w:rsidRPr="00DC5585">
        <w:rPr>
          <w:b/>
        </w:rPr>
        <w:t>school reform, entrepreneurialism and the pursuit of educational equity</w:t>
      </w:r>
    </w:p>
    <w:p w14:paraId="476AD461" w14:textId="77777777" w:rsidR="00A738EA" w:rsidRPr="00DC5585" w:rsidRDefault="00A738EA" w:rsidP="00116445">
      <w:pPr>
        <w:pStyle w:val="NormalWeb"/>
        <w:spacing w:line="360" w:lineRule="auto"/>
        <w:rPr>
          <w:b/>
        </w:rPr>
      </w:pPr>
    </w:p>
    <w:p w14:paraId="654F578F" w14:textId="77777777" w:rsidR="00A738EA" w:rsidRPr="00DC5585" w:rsidRDefault="00A738EA" w:rsidP="00A738EA">
      <w:pPr>
        <w:pStyle w:val="NormalWeb"/>
        <w:spacing w:before="0" w:after="0"/>
        <w:rPr>
          <w:sz w:val="20"/>
          <w:szCs w:val="20"/>
        </w:rPr>
      </w:pPr>
    </w:p>
    <w:p w14:paraId="2FDEE4AA" w14:textId="77777777" w:rsidR="00A738EA" w:rsidRPr="00DC5585" w:rsidRDefault="00A738EA" w:rsidP="00A738EA">
      <w:pPr>
        <w:pStyle w:val="NormalWeb"/>
        <w:spacing w:before="0" w:after="0"/>
        <w:rPr>
          <w:sz w:val="20"/>
          <w:szCs w:val="20"/>
        </w:rPr>
      </w:pPr>
    </w:p>
    <w:p w14:paraId="14F70DD3" w14:textId="77777777" w:rsidR="00A738EA" w:rsidRPr="00DC5585" w:rsidRDefault="00A738EA" w:rsidP="00A738EA">
      <w:pPr>
        <w:pStyle w:val="NormalWeb"/>
        <w:spacing w:before="0" w:after="0"/>
        <w:rPr>
          <w:sz w:val="20"/>
          <w:szCs w:val="20"/>
        </w:rPr>
      </w:pPr>
    </w:p>
    <w:p w14:paraId="6C03A431" w14:textId="1B9E0AF9" w:rsidR="00A738EA" w:rsidRPr="00DC5585" w:rsidRDefault="00A738EA" w:rsidP="00A738EA">
      <w:pPr>
        <w:pStyle w:val="NormalWeb"/>
        <w:spacing w:before="0" w:after="0"/>
        <w:rPr>
          <w:sz w:val="20"/>
          <w:szCs w:val="20"/>
        </w:rPr>
      </w:pPr>
      <w:r w:rsidRPr="00DC5585">
        <w:rPr>
          <w:sz w:val="20"/>
          <w:szCs w:val="20"/>
        </w:rPr>
        <w:t>Chris Wilkins (University of Leicester, UK)</w:t>
      </w:r>
    </w:p>
    <w:p w14:paraId="28568E4E" w14:textId="3B028ADC" w:rsidR="00A738EA" w:rsidRPr="00DC5585" w:rsidRDefault="00A738EA" w:rsidP="00A738EA">
      <w:pPr>
        <w:pStyle w:val="NormalWeb"/>
        <w:spacing w:before="0" w:after="0"/>
        <w:rPr>
          <w:sz w:val="20"/>
          <w:szCs w:val="20"/>
        </w:rPr>
      </w:pPr>
      <w:r w:rsidRPr="00DC5585">
        <w:rPr>
          <w:sz w:val="20"/>
          <w:szCs w:val="20"/>
        </w:rPr>
        <w:t>Brad Gobby (Curtin University, Australia)</w:t>
      </w:r>
    </w:p>
    <w:p w14:paraId="5BD950ED" w14:textId="08F227D8" w:rsidR="00A738EA" w:rsidRPr="00DC5585" w:rsidRDefault="00A738EA" w:rsidP="00A738EA">
      <w:pPr>
        <w:pStyle w:val="NormalWeb"/>
        <w:spacing w:before="0" w:after="0"/>
        <w:rPr>
          <w:sz w:val="20"/>
          <w:szCs w:val="20"/>
        </w:rPr>
      </w:pPr>
      <w:r w:rsidRPr="00DC5585">
        <w:rPr>
          <w:sz w:val="20"/>
          <w:szCs w:val="20"/>
        </w:rPr>
        <w:t>Amanda Keddie (Deakin University, Australia)</w:t>
      </w:r>
    </w:p>
    <w:p w14:paraId="51AB095D" w14:textId="77777777" w:rsidR="00A738EA" w:rsidRPr="00DC5585" w:rsidRDefault="00A738EA" w:rsidP="00A738EA">
      <w:pPr>
        <w:pStyle w:val="NormalWeb"/>
        <w:spacing w:before="0" w:after="0"/>
        <w:rPr>
          <w:sz w:val="20"/>
          <w:szCs w:val="20"/>
        </w:rPr>
      </w:pPr>
    </w:p>
    <w:p w14:paraId="19D8AA6A" w14:textId="77777777" w:rsidR="00A738EA" w:rsidRPr="00DC5585" w:rsidRDefault="00A738EA" w:rsidP="00A738EA">
      <w:pPr>
        <w:pStyle w:val="NormalWeb"/>
        <w:spacing w:before="0" w:after="0"/>
        <w:rPr>
          <w:b/>
          <w:sz w:val="20"/>
          <w:szCs w:val="20"/>
        </w:rPr>
      </w:pPr>
    </w:p>
    <w:p w14:paraId="1DA74E9E" w14:textId="77777777" w:rsidR="00A738EA" w:rsidRPr="00DC5585" w:rsidRDefault="00A738EA" w:rsidP="00A738EA">
      <w:pPr>
        <w:pStyle w:val="NormalWeb"/>
        <w:spacing w:before="0" w:after="0"/>
        <w:rPr>
          <w:b/>
          <w:sz w:val="20"/>
          <w:szCs w:val="20"/>
        </w:rPr>
      </w:pPr>
    </w:p>
    <w:p w14:paraId="367FC3D6" w14:textId="77777777" w:rsidR="00A738EA" w:rsidRPr="00DC5585" w:rsidRDefault="00A738EA" w:rsidP="00A738EA">
      <w:pPr>
        <w:pStyle w:val="NormalWeb"/>
        <w:spacing w:before="0" w:after="0"/>
        <w:rPr>
          <w:b/>
          <w:sz w:val="20"/>
          <w:szCs w:val="20"/>
        </w:rPr>
      </w:pPr>
    </w:p>
    <w:p w14:paraId="5E88CAAC" w14:textId="77777777" w:rsidR="00A738EA" w:rsidRPr="00DC5585" w:rsidRDefault="00A738EA" w:rsidP="00A738EA">
      <w:pPr>
        <w:pStyle w:val="NormalWeb"/>
        <w:spacing w:before="0" w:after="0"/>
        <w:rPr>
          <w:b/>
          <w:sz w:val="20"/>
          <w:szCs w:val="20"/>
        </w:rPr>
      </w:pPr>
    </w:p>
    <w:p w14:paraId="40D411D5" w14:textId="77777777" w:rsidR="00A738EA" w:rsidRPr="00DC5585" w:rsidRDefault="00A738EA" w:rsidP="00A738EA">
      <w:pPr>
        <w:pStyle w:val="NormalWeb"/>
        <w:spacing w:before="0" w:after="0"/>
        <w:rPr>
          <w:b/>
          <w:sz w:val="20"/>
          <w:szCs w:val="20"/>
        </w:rPr>
      </w:pPr>
    </w:p>
    <w:p w14:paraId="22BD010E" w14:textId="77777777" w:rsidR="00A738EA" w:rsidRPr="00DC5585" w:rsidRDefault="00A738EA" w:rsidP="00A738EA">
      <w:pPr>
        <w:pStyle w:val="NormalWeb"/>
        <w:spacing w:before="0" w:after="0"/>
        <w:rPr>
          <w:b/>
          <w:sz w:val="20"/>
          <w:szCs w:val="20"/>
        </w:rPr>
      </w:pPr>
    </w:p>
    <w:p w14:paraId="353FF932" w14:textId="77777777" w:rsidR="00A738EA" w:rsidRPr="00DC5585" w:rsidRDefault="00A738EA" w:rsidP="00A738EA">
      <w:pPr>
        <w:pStyle w:val="NormalWeb"/>
        <w:spacing w:before="0" w:after="0"/>
        <w:rPr>
          <w:b/>
          <w:sz w:val="20"/>
          <w:szCs w:val="20"/>
        </w:rPr>
      </w:pPr>
    </w:p>
    <w:p w14:paraId="7247BED7" w14:textId="77777777" w:rsidR="00A738EA" w:rsidRPr="00DC5585" w:rsidRDefault="00A738EA" w:rsidP="00A738EA">
      <w:pPr>
        <w:pStyle w:val="NormalWeb"/>
        <w:spacing w:before="0" w:after="0"/>
        <w:rPr>
          <w:b/>
          <w:sz w:val="20"/>
          <w:szCs w:val="20"/>
        </w:rPr>
      </w:pPr>
    </w:p>
    <w:p w14:paraId="299313F2" w14:textId="2AFE86BD" w:rsidR="00A738EA" w:rsidRPr="00DC5585" w:rsidRDefault="00A738EA" w:rsidP="00A738EA">
      <w:pPr>
        <w:pStyle w:val="NormalWeb"/>
        <w:spacing w:before="0" w:after="0"/>
        <w:rPr>
          <w:b/>
          <w:sz w:val="20"/>
          <w:szCs w:val="20"/>
        </w:rPr>
      </w:pPr>
      <w:r w:rsidRPr="00DC5585">
        <w:rPr>
          <w:b/>
          <w:sz w:val="20"/>
          <w:szCs w:val="20"/>
        </w:rPr>
        <w:t>Corresponding Author:</w:t>
      </w:r>
    </w:p>
    <w:p w14:paraId="0183C320" w14:textId="6794825B" w:rsidR="00A738EA" w:rsidRPr="00DC5585" w:rsidRDefault="00A738EA" w:rsidP="00A738EA">
      <w:pPr>
        <w:pStyle w:val="NormalWeb"/>
        <w:spacing w:before="0" w:after="0"/>
        <w:rPr>
          <w:sz w:val="20"/>
          <w:szCs w:val="20"/>
        </w:rPr>
      </w:pPr>
      <w:r w:rsidRPr="00DC5585">
        <w:rPr>
          <w:sz w:val="20"/>
          <w:szCs w:val="20"/>
        </w:rPr>
        <w:t>Professor Chris Wilkins</w:t>
      </w:r>
    </w:p>
    <w:p w14:paraId="36E15A86" w14:textId="5D566757" w:rsidR="00A738EA" w:rsidRPr="00DC5585" w:rsidRDefault="00A738EA" w:rsidP="00A738EA">
      <w:pPr>
        <w:pStyle w:val="NormalWeb"/>
        <w:spacing w:before="0" w:after="0"/>
        <w:rPr>
          <w:sz w:val="20"/>
          <w:szCs w:val="20"/>
        </w:rPr>
      </w:pPr>
      <w:r w:rsidRPr="00DC5585">
        <w:rPr>
          <w:sz w:val="20"/>
          <w:szCs w:val="20"/>
        </w:rPr>
        <w:t>School of Education, University of Leicester</w:t>
      </w:r>
    </w:p>
    <w:p w14:paraId="4759DBE9" w14:textId="36A64243" w:rsidR="00A738EA" w:rsidRPr="00DC5585" w:rsidRDefault="00A738EA" w:rsidP="00A738EA">
      <w:pPr>
        <w:pStyle w:val="NormalWeb"/>
        <w:spacing w:before="0" w:after="0"/>
        <w:rPr>
          <w:sz w:val="20"/>
          <w:szCs w:val="20"/>
        </w:rPr>
      </w:pPr>
      <w:r w:rsidRPr="00DC5585">
        <w:rPr>
          <w:sz w:val="20"/>
          <w:szCs w:val="20"/>
        </w:rPr>
        <w:t>21 University Road</w:t>
      </w:r>
    </w:p>
    <w:p w14:paraId="56C74B72" w14:textId="39644BB7" w:rsidR="00A738EA" w:rsidRPr="00DC5585" w:rsidRDefault="00A738EA" w:rsidP="00A738EA">
      <w:pPr>
        <w:pStyle w:val="NormalWeb"/>
        <w:spacing w:before="0" w:after="0"/>
        <w:rPr>
          <w:sz w:val="20"/>
          <w:szCs w:val="20"/>
        </w:rPr>
      </w:pPr>
      <w:r w:rsidRPr="00DC5585">
        <w:rPr>
          <w:sz w:val="20"/>
          <w:szCs w:val="20"/>
        </w:rPr>
        <w:t>Leicester</w:t>
      </w:r>
    </w:p>
    <w:p w14:paraId="2348C2C2" w14:textId="509FB467" w:rsidR="00A738EA" w:rsidRPr="00DC5585" w:rsidRDefault="00A738EA" w:rsidP="00A738EA">
      <w:pPr>
        <w:pStyle w:val="NormalWeb"/>
        <w:spacing w:before="0" w:after="0"/>
        <w:rPr>
          <w:sz w:val="20"/>
          <w:szCs w:val="20"/>
        </w:rPr>
      </w:pPr>
      <w:r w:rsidRPr="00DC5585">
        <w:rPr>
          <w:sz w:val="20"/>
          <w:szCs w:val="20"/>
        </w:rPr>
        <w:t>UK</w:t>
      </w:r>
      <w:r w:rsidRPr="00DC5585">
        <w:rPr>
          <w:sz w:val="20"/>
          <w:szCs w:val="20"/>
        </w:rPr>
        <w:br/>
        <w:t>LE2 3RH</w:t>
      </w:r>
      <w:r w:rsidRPr="00DC5585">
        <w:rPr>
          <w:sz w:val="20"/>
          <w:szCs w:val="20"/>
        </w:rPr>
        <w:br/>
      </w:r>
      <w:hyperlink r:id="rId8" w:history="1">
        <w:r w:rsidRPr="00DC5585">
          <w:rPr>
            <w:rStyle w:val="Hyperlink"/>
            <w:sz w:val="20"/>
            <w:szCs w:val="20"/>
          </w:rPr>
          <w:t>caw11@leicester.ac.uk</w:t>
        </w:r>
      </w:hyperlink>
      <w:r w:rsidRPr="00DC5585">
        <w:rPr>
          <w:sz w:val="20"/>
          <w:szCs w:val="20"/>
        </w:rPr>
        <w:t xml:space="preserve"> </w:t>
      </w:r>
    </w:p>
    <w:p w14:paraId="61E732CA" w14:textId="77777777" w:rsidR="00D731DC" w:rsidRPr="00DC5585" w:rsidRDefault="00D731DC" w:rsidP="0093049A">
      <w:pPr>
        <w:pStyle w:val="NormalWeb"/>
        <w:spacing w:line="360" w:lineRule="auto"/>
        <w:jc w:val="center"/>
        <w:rPr>
          <w:b/>
          <w:sz w:val="22"/>
          <w:szCs w:val="22"/>
        </w:rPr>
      </w:pPr>
    </w:p>
    <w:p w14:paraId="280E5391" w14:textId="77777777" w:rsidR="00A738EA" w:rsidRPr="00DC5585" w:rsidRDefault="00A738EA" w:rsidP="0093049A">
      <w:pPr>
        <w:pStyle w:val="NormalWeb"/>
        <w:spacing w:line="360" w:lineRule="auto"/>
        <w:jc w:val="center"/>
        <w:rPr>
          <w:b/>
          <w:sz w:val="22"/>
          <w:szCs w:val="22"/>
        </w:rPr>
      </w:pPr>
    </w:p>
    <w:p w14:paraId="06D64630" w14:textId="77777777" w:rsidR="00A738EA" w:rsidRPr="00DC5585" w:rsidRDefault="00A738EA">
      <w:pPr>
        <w:rPr>
          <w:rFonts w:ascii="Times New Roman" w:eastAsia="Times New Roman" w:hAnsi="Times New Roman" w:cs="Times New Roman"/>
          <w:b/>
          <w:sz w:val="20"/>
          <w:szCs w:val="20"/>
          <w:lang w:eastAsia="en-GB"/>
        </w:rPr>
      </w:pPr>
      <w:r w:rsidRPr="00DC5585">
        <w:rPr>
          <w:b/>
          <w:sz w:val="20"/>
          <w:szCs w:val="20"/>
        </w:rPr>
        <w:br w:type="page"/>
      </w:r>
    </w:p>
    <w:p w14:paraId="6A32D934" w14:textId="48A897D9" w:rsidR="00F02F95" w:rsidRPr="00DC5585" w:rsidRDefault="00D731DC" w:rsidP="0093049A">
      <w:pPr>
        <w:pStyle w:val="NormalWeb"/>
        <w:spacing w:line="360" w:lineRule="auto"/>
        <w:jc w:val="center"/>
        <w:rPr>
          <w:b/>
          <w:sz w:val="20"/>
          <w:szCs w:val="20"/>
        </w:rPr>
      </w:pPr>
      <w:r w:rsidRPr="00DC5585">
        <w:rPr>
          <w:b/>
          <w:sz w:val="20"/>
          <w:szCs w:val="20"/>
        </w:rPr>
        <w:lastRenderedPageBreak/>
        <w:t>Abstract</w:t>
      </w:r>
    </w:p>
    <w:p w14:paraId="16789077" w14:textId="77777777" w:rsidR="005F5AEF" w:rsidRPr="00DC5585" w:rsidRDefault="005F5AEF" w:rsidP="005F5AEF">
      <w:pPr>
        <w:pStyle w:val="NormalWeb"/>
        <w:spacing w:line="360" w:lineRule="auto"/>
        <w:ind w:left="737" w:right="737"/>
        <w:jc w:val="both"/>
        <w:rPr>
          <w:i/>
          <w:color w:val="333333"/>
          <w:sz w:val="20"/>
          <w:szCs w:val="20"/>
        </w:rPr>
      </w:pPr>
      <w:r w:rsidRPr="00DC5585">
        <w:rPr>
          <w:i/>
          <w:sz w:val="20"/>
          <w:szCs w:val="20"/>
        </w:rPr>
        <w:t xml:space="preserve">The impact of neoliberal reforms of education systems on the work of teachers and school leaders, particularly in relation to high-stakes accountability frameworks, has been extensively studied in recent decades.   One significant aspect of neoliberal schooling is the emergence of quasi-autonomous public schools (such as Academies in England, Charter Schools in the USA and Independent Public Schools in Australia), characterised by heterarchical governance models, the promotion of entrepreneurial leadership cultures, and the promotion of a discourse of pursuing educational equity by means of ‘achievement for all’.  This paper explores the emergence of a mode of teacher professionalism characteristic of these quasi-autonomous schools, and conceptualises this as being ‘neo-performative’.  The neo-performative profession is shaped by   the </w:t>
      </w:r>
      <w:r w:rsidRPr="00DC5585">
        <w:rPr>
          <w:i/>
          <w:color w:val="333333"/>
          <w:sz w:val="20"/>
          <w:szCs w:val="20"/>
        </w:rPr>
        <w:t xml:space="preserve">shift in the focus of the regulation and management of schools from ‘governing to governance’, and the consequential rise of the ‘responsibilised profession’, and marked by the </w:t>
      </w:r>
      <w:r w:rsidRPr="00DC5585">
        <w:rPr>
          <w:i/>
          <w:sz w:val="20"/>
          <w:szCs w:val="20"/>
        </w:rPr>
        <w:t>emergence of an entrepreneurial model of school leadership.  The paper argues that this new conceptualisation of teacher professionalism requires further, more focused, empirical study in order to explore how neoperformative teachers and school leaders articulate their vision of educational equity and social justice, and how they enact this vision in an increasingly intensified high-stakes accountability culture.</w:t>
      </w:r>
    </w:p>
    <w:p w14:paraId="595AF676" w14:textId="77777777" w:rsidR="00686C16" w:rsidRPr="00DC5585" w:rsidRDefault="00686C16" w:rsidP="00686C16">
      <w:pPr>
        <w:pStyle w:val="NormalWeb"/>
        <w:spacing w:line="360" w:lineRule="auto"/>
        <w:ind w:right="737"/>
        <w:jc w:val="both"/>
      </w:pPr>
    </w:p>
    <w:p w14:paraId="11ADEA9B" w14:textId="77777777" w:rsidR="00686C16" w:rsidRPr="00DC5585" w:rsidRDefault="00686C16" w:rsidP="00686C16">
      <w:pPr>
        <w:pStyle w:val="NormalWeb"/>
        <w:spacing w:line="360" w:lineRule="auto"/>
        <w:ind w:right="737"/>
        <w:jc w:val="both"/>
      </w:pPr>
    </w:p>
    <w:p w14:paraId="580DF8B3" w14:textId="77777777" w:rsidR="00686C16" w:rsidRPr="00DC5585" w:rsidRDefault="00686C16" w:rsidP="00686C16">
      <w:pPr>
        <w:pStyle w:val="NormalWeb"/>
        <w:spacing w:line="360" w:lineRule="auto"/>
        <w:ind w:right="737"/>
        <w:jc w:val="both"/>
      </w:pPr>
    </w:p>
    <w:p w14:paraId="2B0AD44E" w14:textId="77777777" w:rsidR="00686C16" w:rsidRPr="00DC5585" w:rsidRDefault="00686C16" w:rsidP="00686C16">
      <w:pPr>
        <w:pStyle w:val="NormalWeb"/>
        <w:spacing w:line="360" w:lineRule="auto"/>
        <w:ind w:right="737"/>
        <w:jc w:val="both"/>
      </w:pPr>
    </w:p>
    <w:p w14:paraId="597F6FAE" w14:textId="77777777" w:rsidR="00686C16" w:rsidRPr="00DC5585" w:rsidRDefault="00686C16" w:rsidP="00686C16">
      <w:pPr>
        <w:pStyle w:val="NormalWeb"/>
        <w:spacing w:line="360" w:lineRule="auto"/>
        <w:ind w:right="737"/>
        <w:jc w:val="both"/>
      </w:pPr>
    </w:p>
    <w:p w14:paraId="08EC3AA9" w14:textId="77777777" w:rsidR="00686C16" w:rsidRPr="00DC5585" w:rsidRDefault="00686C16" w:rsidP="00686C16">
      <w:pPr>
        <w:pStyle w:val="NormalWeb"/>
        <w:spacing w:line="360" w:lineRule="auto"/>
        <w:ind w:right="737"/>
        <w:jc w:val="both"/>
      </w:pPr>
    </w:p>
    <w:p w14:paraId="69930DB4" w14:textId="77777777" w:rsidR="00686C16" w:rsidRPr="00DC5585" w:rsidRDefault="00686C16" w:rsidP="00686C16">
      <w:pPr>
        <w:pStyle w:val="NormalWeb"/>
        <w:spacing w:line="360" w:lineRule="auto"/>
        <w:ind w:right="737"/>
        <w:jc w:val="both"/>
      </w:pPr>
    </w:p>
    <w:p w14:paraId="59DD41BE" w14:textId="77777777" w:rsidR="00686C16" w:rsidRPr="00DC5585" w:rsidRDefault="00686C16" w:rsidP="00686C16">
      <w:pPr>
        <w:pStyle w:val="NormalWeb"/>
        <w:spacing w:line="360" w:lineRule="auto"/>
        <w:ind w:right="737"/>
        <w:jc w:val="both"/>
      </w:pPr>
    </w:p>
    <w:p w14:paraId="1F999281" w14:textId="55D4B276" w:rsidR="00686C16" w:rsidRPr="00DC5585" w:rsidRDefault="00686C16" w:rsidP="00686C16">
      <w:pPr>
        <w:pStyle w:val="NormalWeb"/>
        <w:spacing w:line="360" w:lineRule="auto"/>
        <w:ind w:right="737"/>
        <w:jc w:val="both"/>
        <w:rPr>
          <w:color w:val="333333"/>
        </w:rPr>
      </w:pPr>
      <w:r w:rsidRPr="00DC5585">
        <w:t xml:space="preserve">Key words: Performativity, teacher identity, </w:t>
      </w:r>
      <w:r w:rsidR="00207C66">
        <w:t xml:space="preserve">teacher professionalism, </w:t>
      </w:r>
      <w:bookmarkStart w:id="0" w:name="_GoBack"/>
      <w:bookmarkEnd w:id="0"/>
      <w:r w:rsidRPr="00DC5585">
        <w:t>equity, social justice</w:t>
      </w:r>
    </w:p>
    <w:p w14:paraId="166CC484" w14:textId="77777777" w:rsidR="00686C16" w:rsidRPr="00DC5585" w:rsidRDefault="00686C16">
      <w:pPr>
        <w:rPr>
          <w:b/>
        </w:rPr>
      </w:pPr>
    </w:p>
    <w:p w14:paraId="7C2CCF01" w14:textId="5C8F03BC" w:rsidR="00686C16" w:rsidRPr="00DC5585" w:rsidRDefault="00686C16">
      <w:pPr>
        <w:rPr>
          <w:b/>
        </w:rPr>
      </w:pPr>
      <w:r w:rsidRPr="00DC5585">
        <w:rPr>
          <w:b/>
        </w:rPr>
        <w:t xml:space="preserve">Word Count:  8890 (including title page, abstract and references)  </w:t>
      </w:r>
    </w:p>
    <w:p w14:paraId="032C7B9E" w14:textId="6C274292" w:rsidR="00686C16" w:rsidRPr="00DC5585" w:rsidRDefault="00686C16">
      <w:pPr>
        <w:rPr>
          <w:b/>
        </w:rPr>
      </w:pPr>
      <w:r w:rsidRPr="00DC5585">
        <w:rPr>
          <w:b/>
        </w:rPr>
        <w:t xml:space="preserve">                         6438 (main text only)</w:t>
      </w:r>
    </w:p>
    <w:p w14:paraId="65BBA7A2" w14:textId="77777777" w:rsidR="00686C16" w:rsidRPr="00DC5585" w:rsidRDefault="00686C16">
      <w:pPr>
        <w:rPr>
          <w:rFonts w:ascii="Times New Roman" w:eastAsia="Times New Roman" w:hAnsi="Times New Roman" w:cs="Times New Roman"/>
          <w:b/>
          <w:sz w:val="24"/>
          <w:szCs w:val="24"/>
          <w:lang w:eastAsia="en-GB"/>
        </w:rPr>
      </w:pPr>
    </w:p>
    <w:p w14:paraId="155FC748" w14:textId="77777777" w:rsidR="00686C16" w:rsidRPr="00DC5585" w:rsidRDefault="00686C16">
      <w:pPr>
        <w:rPr>
          <w:rFonts w:ascii="Times New Roman" w:eastAsia="Times New Roman" w:hAnsi="Times New Roman" w:cs="Times New Roman"/>
          <w:b/>
          <w:sz w:val="24"/>
          <w:szCs w:val="24"/>
          <w:lang w:eastAsia="en-GB"/>
        </w:rPr>
      </w:pPr>
      <w:r w:rsidRPr="00DC5585">
        <w:rPr>
          <w:b/>
        </w:rPr>
        <w:br w:type="page"/>
      </w:r>
    </w:p>
    <w:p w14:paraId="0DA0ABF9" w14:textId="129FBE9A" w:rsidR="0051054D" w:rsidRPr="00DC5585" w:rsidRDefault="006A07CA" w:rsidP="00A738EA">
      <w:pPr>
        <w:pStyle w:val="NormalWeb"/>
        <w:spacing w:line="480" w:lineRule="auto"/>
        <w:rPr>
          <w:b/>
        </w:rPr>
      </w:pPr>
      <w:r w:rsidRPr="00DC5585">
        <w:rPr>
          <w:b/>
        </w:rPr>
        <w:lastRenderedPageBreak/>
        <w:t>Introduction</w:t>
      </w:r>
    </w:p>
    <w:p w14:paraId="7499880B" w14:textId="3B558CCD" w:rsidR="00D2072A" w:rsidRPr="00DC5585" w:rsidRDefault="0043035D" w:rsidP="00A738EA">
      <w:pPr>
        <w:pStyle w:val="NormalWeb"/>
        <w:spacing w:line="480" w:lineRule="auto"/>
        <w:jc w:val="both"/>
      </w:pPr>
      <w:r w:rsidRPr="00DC5585">
        <w:rPr>
          <w:color w:val="000000"/>
        </w:rPr>
        <w:t>E</w:t>
      </w:r>
      <w:r w:rsidR="00CC436F" w:rsidRPr="00DC5585">
        <w:rPr>
          <w:color w:val="000000"/>
        </w:rPr>
        <w:t xml:space="preserve">ducation system reform in the past two decades, encompassing local, regional, national and transnational domains, has </w:t>
      </w:r>
      <w:r w:rsidRPr="00DC5585">
        <w:rPr>
          <w:color w:val="000000"/>
        </w:rPr>
        <w:t xml:space="preserve">largely </w:t>
      </w:r>
      <w:r w:rsidR="00CC436F" w:rsidRPr="00DC5585">
        <w:rPr>
          <w:color w:val="000000"/>
        </w:rPr>
        <w:t xml:space="preserve">been </w:t>
      </w:r>
      <w:r w:rsidRPr="00DC5585">
        <w:rPr>
          <w:color w:val="000000"/>
        </w:rPr>
        <w:t xml:space="preserve">characterised by </w:t>
      </w:r>
      <w:r w:rsidR="00CC436F" w:rsidRPr="00DC5585">
        <w:rPr>
          <w:color w:val="000000"/>
        </w:rPr>
        <w:t>the deployment of neoliberal policies and practices that emphasise ‘performance and</w:t>
      </w:r>
      <w:r w:rsidR="0051054D" w:rsidRPr="00DC5585">
        <w:rPr>
          <w:color w:val="000000"/>
        </w:rPr>
        <w:t xml:space="preserve"> product’ (Moore </w:t>
      </w:r>
      <w:r w:rsidR="00383D10" w:rsidRPr="00DC5585">
        <w:t>and</w:t>
      </w:r>
      <w:r w:rsidR="0051054D" w:rsidRPr="00DC5585">
        <w:rPr>
          <w:color w:val="000000"/>
        </w:rPr>
        <w:t xml:space="preserve"> Clarke 2016), promoted through a </w:t>
      </w:r>
      <w:r w:rsidR="00CC436F" w:rsidRPr="00DC5585">
        <w:rPr>
          <w:color w:val="000000"/>
        </w:rPr>
        <w:t xml:space="preserve">marketised </w:t>
      </w:r>
      <w:r w:rsidR="0051054D" w:rsidRPr="00DC5585">
        <w:rPr>
          <w:color w:val="000000"/>
        </w:rPr>
        <w:t>discourse</w:t>
      </w:r>
      <w:r w:rsidR="00B21CB9" w:rsidRPr="00DC5585">
        <w:rPr>
          <w:color w:val="000000"/>
        </w:rPr>
        <w:t xml:space="preserve"> of </w:t>
      </w:r>
      <w:r w:rsidR="00CC436F" w:rsidRPr="00DC5585">
        <w:rPr>
          <w:color w:val="000000"/>
        </w:rPr>
        <w:t>autono</w:t>
      </w:r>
      <w:r w:rsidR="00B21CB9" w:rsidRPr="00DC5585">
        <w:rPr>
          <w:color w:val="000000"/>
        </w:rPr>
        <w:t>my and choice</w:t>
      </w:r>
      <w:r w:rsidR="0051054D" w:rsidRPr="00DC5585">
        <w:rPr>
          <w:color w:val="000000"/>
        </w:rPr>
        <w:t xml:space="preserve"> (</w:t>
      </w:r>
      <w:r w:rsidR="00A738EA" w:rsidRPr="00DC5585">
        <w:rPr>
          <w:color w:val="000000"/>
        </w:rPr>
        <w:t>Apple 2001;</w:t>
      </w:r>
      <w:r w:rsidR="00AB5977" w:rsidRPr="00DC5585">
        <w:rPr>
          <w:color w:val="000000"/>
        </w:rPr>
        <w:t xml:space="preserve"> </w:t>
      </w:r>
      <w:r w:rsidR="0051054D" w:rsidRPr="00DC5585">
        <w:rPr>
          <w:color w:val="000000"/>
        </w:rPr>
        <w:t xml:space="preserve">Ball 2003).  </w:t>
      </w:r>
      <w:r w:rsidR="00CE2190" w:rsidRPr="00DC5585">
        <w:t xml:space="preserve">Neoliberal approaches to reforming public sector services has been conceptualised as New Public Management </w:t>
      </w:r>
      <w:r w:rsidR="00720A2F" w:rsidRPr="00DC5585">
        <w:t>(</w:t>
      </w:r>
      <w:r w:rsidR="00CE2190" w:rsidRPr="00DC5585">
        <w:t>NPM</w:t>
      </w:r>
      <w:r w:rsidR="00720A2F" w:rsidRPr="00DC5585">
        <w:t>)</w:t>
      </w:r>
      <w:r w:rsidR="00CE2190" w:rsidRPr="00DC5585">
        <w:t xml:space="preserve"> (</w:t>
      </w:r>
      <w:r w:rsidR="00D2072A" w:rsidRPr="00DC5585">
        <w:t xml:space="preserve">Hood 1995), </w:t>
      </w:r>
      <w:r w:rsidR="00CE2190" w:rsidRPr="00DC5585">
        <w:t xml:space="preserve">in which private sector managerial practices became to be seen as superior to </w:t>
      </w:r>
      <w:r w:rsidR="00D2072A" w:rsidRPr="00DC5585">
        <w:t xml:space="preserve">traditional public sector ones, and so supposedly would lead to automatic improvements in the quality of provision.  Key features of NPM include a focus on input/output auditing, the separation of strategic policy making and policy implementation, the disaggregation of services into basic ‘cost units’ and an emphasis on encouraging a competitive market approach to resource </w:t>
      </w:r>
      <w:r w:rsidR="0003541E" w:rsidRPr="00DC5585">
        <w:t xml:space="preserve">allocation and service delivery, </w:t>
      </w:r>
      <w:r w:rsidR="00720A2F" w:rsidRPr="00DC5585">
        <w:t>even to the extent of contriving ‘internal markets’ within institutions (Osborne 2006, 339); a</w:t>
      </w:r>
      <w:r w:rsidR="00D2072A" w:rsidRPr="00DC5585">
        <w:t>ll of these features are particularly significant elements of school system reforms across the world.</w:t>
      </w:r>
    </w:p>
    <w:p w14:paraId="6B182664" w14:textId="7B34E17E" w:rsidR="00786744" w:rsidRPr="00DC5585" w:rsidRDefault="00B21CB9" w:rsidP="00A738EA">
      <w:pPr>
        <w:pStyle w:val="NormalWeb"/>
        <w:spacing w:line="480" w:lineRule="auto"/>
        <w:jc w:val="both"/>
        <w:rPr>
          <w:color w:val="000000"/>
        </w:rPr>
      </w:pPr>
      <w:r w:rsidRPr="00DC5585">
        <w:rPr>
          <w:color w:val="000000"/>
        </w:rPr>
        <w:t>The</w:t>
      </w:r>
      <w:r w:rsidR="0043035D" w:rsidRPr="00DC5585">
        <w:rPr>
          <w:color w:val="000000"/>
        </w:rPr>
        <w:t xml:space="preserve"> </w:t>
      </w:r>
      <w:r w:rsidRPr="00DC5585">
        <w:rPr>
          <w:color w:val="000000"/>
        </w:rPr>
        <w:t>p</w:t>
      </w:r>
      <w:r w:rsidR="0051054D" w:rsidRPr="00DC5585">
        <w:rPr>
          <w:color w:val="000000"/>
        </w:rPr>
        <w:t xml:space="preserve">erformative schools </w:t>
      </w:r>
      <w:r w:rsidRPr="00DC5585">
        <w:rPr>
          <w:color w:val="000000"/>
        </w:rPr>
        <w:t xml:space="preserve">characteristic of neoliberal </w:t>
      </w:r>
      <w:r w:rsidR="00D2072A" w:rsidRPr="00DC5585">
        <w:rPr>
          <w:color w:val="000000"/>
        </w:rPr>
        <w:t xml:space="preserve">NPM </w:t>
      </w:r>
      <w:r w:rsidR="00720A2F" w:rsidRPr="00DC5585">
        <w:rPr>
          <w:color w:val="000000"/>
        </w:rPr>
        <w:t xml:space="preserve">systems </w:t>
      </w:r>
      <w:r w:rsidR="0051054D" w:rsidRPr="00DC5585">
        <w:rPr>
          <w:color w:val="000000"/>
        </w:rPr>
        <w:t>are profoundly paradoxical in nature; school</w:t>
      </w:r>
      <w:r w:rsidR="00CC436F" w:rsidRPr="00DC5585">
        <w:rPr>
          <w:color w:val="000000"/>
        </w:rPr>
        <w:t xml:space="preserve"> leaders and teachers </w:t>
      </w:r>
      <w:r w:rsidR="0051054D" w:rsidRPr="00DC5585">
        <w:rPr>
          <w:color w:val="000000"/>
        </w:rPr>
        <w:t>are </w:t>
      </w:r>
      <w:r w:rsidR="00CC436F" w:rsidRPr="00DC5585">
        <w:rPr>
          <w:color w:val="000000"/>
        </w:rPr>
        <w:t xml:space="preserve">simultaneously self-governing professionals freed from the ‘shackles of the state’ to act as social change agents through improving educational outcomes, yet also </w:t>
      </w:r>
      <w:r w:rsidRPr="00DC5585">
        <w:rPr>
          <w:color w:val="000000"/>
        </w:rPr>
        <w:t xml:space="preserve">held accountable to the state, and subject to high-stakes – and public - judgements about success or failure.  These judgements are reached by subjecting schools and teachers to </w:t>
      </w:r>
      <w:r w:rsidR="00720A2F" w:rsidRPr="00DC5585">
        <w:rPr>
          <w:color w:val="000000"/>
        </w:rPr>
        <w:t>ongoing, multi-layered</w:t>
      </w:r>
      <w:r w:rsidR="00CC436F" w:rsidRPr="00DC5585">
        <w:rPr>
          <w:color w:val="000000"/>
        </w:rPr>
        <w:t xml:space="preserve"> </w:t>
      </w:r>
      <w:r w:rsidRPr="00DC5585">
        <w:rPr>
          <w:color w:val="000000"/>
        </w:rPr>
        <w:t>surveillance (both internal and external) within a</w:t>
      </w:r>
      <w:r w:rsidR="00CC436F" w:rsidRPr="00DC5585">
        <w:rPr>
          <w:color w:val="000000"/>
        </w:rPr>
        <w:t xml:space="preserve"> complex web of high-stakes accountability measures</w:t>
      </w:r>
      <w:r w:rsidR="00AB5977" w:rsidRPr="00DC5585">
        <w:rPr>
          <w:color w:val="000000"/>
        </w:rPr>
        <w:t xml:space="preserve"> (Perryman 2003)</w:t>
      </w:r>
      <w:r w:rsidR="00CC436F" w:rsidRPr="00DC5585">
        <w:rPr>
          <w:color w:val="000000"/>
        </w:rPr>
        <w:t xml:space="preserve">.  </w:t>
      </w:r>
      <w:r w:rsidR="002B2F59" w:rsidRPr="00DC5585">
        <w:rPr>
          <w:color w:val="000000"/>
        </w:rPr>
        <w:t>The concept of autonomy - frequently art</w:t>
      </w:r>
      <w:r w:rsidR="004D470C" w:rsidRPr="00DC5585">
        <w:rPr>
          <w:color w:val="000000"/>
        </w:rPr>
        <w:t xml:space="preserve">iculated as </w:t>
      </w:r>
      <w:r w:rsidR="004D470C" w:rsidRPr="00DC5585">
        <w:rPr>
          <w:i/>
          <w:color w:val="000000"/>
        </w:rPr>
        <w:t>giving power to those who know best</w:t>
      </w:r>
      <w:r w:rsidR="002B2F59" w:rsidRPr="00DC5585">
        <w:rPr>
          <w:color w:val="000000"/>
        </w:rPr>
        <w:t xml:space="preserve"> - is a central </w:t>
      </w:r>
      <w:r w:rsidR="003D15F0" w:rsidRPr="00DC5585">
        <w:rPr>
          <w:color w:val="000000"/>
        </w:rPr>
        <w:t xml:space="preserve">element of </w:t>
      </w:r>
      <w:r w:rsidR="002B2F59" w:rsidRPr="00DC5585">
        <w:rPr>
          <w:color w:val="000000"/>
        </w:rPr>
        <w:t xml:space="preserve">neoliberal </w:t>
      </w:r>
      <w:r w:rsidR="007600A2" w:rsidRPr="00DC5585">
        <w:rPr>
          <w:color w:val="000000"/>
        </w:rPr>
        <w:t xml:space="preserve">approaches to </w:t>
      </w:r>
      <w:r w:rsidR="002B2F59" w:rsidRPr="00DC5585">
        <w:rPr>
          <w:color w:val="000000"/>
        </w:rPr>
        <w:t>school system</w:t>
      </w:r>
      <w:r w:rsidR="007600A2" w:rsidRPr="00DC5585">
        <w:rPr>
          <w:color w:val="000000"/>
        </w:rPr>
        <w:t xml:space="preserve"> reform</w:t>
      </w:r>
      <w:r w:rsidR="00720A2F" w:rsidRPr="00DC5585">
        <w:rPr>
          <w:color w:val="000000"/>
        </w:rPr>
        <w:t>. It is,</w:t>
      </w:r>
      <w:r w:rsidR="00A21869" w:rsidRPr="00DC5585">
        <w:rPr>
          <w:color w:val="000000"/>
        </w:rPr>
        <w:t xml:space="preserve"> however</w:t>
      </w:r>
      <w:r w:rsidR="00720A2F" w:rsidRPr="00DC5585">
        <w:rPr>
          <w:color w:val="000000"/>
        </w:rPr>
        <w:t xml:space="preserve">, a highly contingent, regulated autonomy, liable to being withdrawn if performance targets are not met. </w:t>
      </w:r>
    </w:p>
    <w:p w14:paraId="0561F662" w14:textId="291ABA07" w:rsidR="0076197A" w:rsidRPr="00DC5585" w:rsidRDefault="00786744" w:rsidP="00A738EA">
      <w:pPr>
        <w:pStyle w:val="NormalWeb"/>
        <w:spacing w:line="480" w:lineRule="auto"/>
        <w:jc w:val="both"/>
        <w:rPr>
          <w:color w:val="000000"/>
        </w:rPr>
      </w:pPr>
      <w:r w:rsidRPr="00DC5585">
        <w:rPr>
          <w:color w:val="000000"/>
        </w:rPr>
        <w:lastRenderedPageBreak/>
        <w:t xml:space="preserve">This paper focuses largely on the </w:t>
      </w:r>
      <w:r w:rsidR="00720A2F" w:rsidRPr="00DC5585">
        <w:rPr>
          <w:color w:val="000000"/>
        </w:rPr>
        <w:t>ways in which</w:t>
      </w:r>
      <w:r w:rsidRPr="00DC5585">
        <w:rPr>
          <w:color w:val="000000"/>
        </w:rPr>
        <w:t xml:space="preserve"> teachers’ and school leaders’ professional identity </w:t>
      </w:r>
      <w:r w:rsidR="00720A2F" w:rsidRPr="00DC5585">
        <w:rPr>
          <w:color w:val="000000"/>
        </w:rPr>
        <w:t>has been reshaped by</w:t>
      </w:r>
      <w:r w:rsidRPr="00DC5585">
        <w:rPr>
          <w:color w:val="000000"/>
        </w:rPr>
        <w:t xml:space="preserve"> the performative discourses and practices that </w:t>
      </w:r>
      <w:r w:rsidR="00A30BB1" w:rsidRPr="00DC5585">
        <w:rPr>
          <w:color w:val="000000"/>
        </w:rPr>
        <w:t xml:space="preserve">have characterised </w:t>
      </w:r>
      <w:r w:rsidRPr="00DC5585">
        <w:rPr>
          <w:color w:val="000000"/>
        </w:rPr>
        <w:t xml:space="preserve">school system reforms in England </w:t>
      </w:r>
      <w:r w:rsidR="00A30BB1" w:rsidRPr="00DC5585">
        <w:rPr>
          <w:color w:val="000000"/>
        </w:rPr>
        <w:t xml:space="preserve">in the past thirty years.  </w:t>
      </w:r>
      <w:r w:rsidR="00720A2F" w:rsidRPr="00DC5585">
        <w:rPr>
          <w:color w:val="000000"/>
        </w:rPr>
        <w:t>A</w:t>
      </w:r>
      <w:r w:rsidR="005D7103" w:rsidRPr="00DC5585">
        <w:rPr>
          <w:color w:val="000000"/>
        </w:rPr>
        <w:t xml:space="preserve">lthough </w:t>
      </w:r>
      <w:r w:rsidR="00085D93" w:rsidRPr="00DC5585">
        <w:rPr>
          <w:color w:val="000000"/>
        </w:rPr>
        <w:t>concentrating on the specific context of English school reform</w:t>
      </w:r>
      <w:r w:rsidR="00F35A1F" w:rsidRPr="00DC5585">
        <w:rPr>
          <w:color w:val="000000"/>
        </w:rPr>
        <w:t>,</w:t>
      </w:r>
      <w:r w:rsidR="00720A2F" w:rsidRPr="00DC5585">
        <w:rPr>
          <w:color w:val="000000"/>
        </w:rPr>
        <w:t xml:space="preserve"> however, </w:t>
      </w:r>
      <w:r w:rsidR="00F35A1F" w:rsidRPr="00DC5585">
        <w:rPr>
          <w:color w:val="000000"/>
        </w:rPr>
        <w:t>our discussion will also</w:t>
      </w:r>
      <w:r w:rsidR="00700BB8" w:rsidRPr="00DC5585">
        <w:rPr>
          <w:color w:val="000000"/>
        </w:rPr>
        <w:t xml:space="preserve"> draw upon parallels from other contexts.  </w:t>
      </w:r>
      <w:r w:rsidR="00A30BB1" w:rsidRPr="00DC5585">
        <w:rPr>
          <w:color w:val="000000"/>
        </w:rPr>
        <w:t>Whilst England has long been seen as being in the vanguard of school reforms since the 1980s, neoliberal principles have been the key drivers for school reform across the glob</w:t>
      </w:r>
      <w:r w:rsidR="00E11B41" w:rsidRPr="00DC5585">
        <w:rPr>
          <w:color w:val="000000"/>
        </w:rPr>
        <w:t xml:space="preserve">e </w:t>
      </w:r>
      <w:r w:rsidR="00A30BB1" w:rsidRPr="00DC5585">
        <w:rPr>
          <w:color w:val="000000"/>
        </w:rPr>
        <w:t xml:space="preserve">in </w:t>
      </w:r>
      <w:r w:rsidR="00720A2F" w:rsidRPr="00DC5585">
        <w:rPr>
          <w:color w:val="000000"/>
        </w:rPr>
        <w:t>subsequent decades</w:t>
      </w:r>
      <w:r w:rsidR="00A30BB1" w:rsidRPr="00DC5585">
        <w:rPr>
          <w:color w:val="000000"/>
        </w:rPr>
        <w:t xml:space="preserve">, so </w:t>
      </w:r>
      <w:r w:rsidR="007600A2" w:rsidRPr="00DC5585">
        <w:rPr>
          <w:color w:val="000000"/>
        </w:rPr>
        <w:t>our</w:t>
      </w:r>
      <w:r w:rsidR="00A30BB1" w:rsidRPr="00DC5585">
        <w:rPr>
          <w:color w:val="000000"/>
        </w:rPr>
        <w:t xml:space="preserve"> </w:t>
      </w:r>
      <w:r w:rsidR="00E11B41" w:rsidRPr="00DC5585">
        <w:rPr>
          <w:color w:val="000000"/>
        </w:rPr>
        <w:t xml:space="preserve">discussion is one that </w:t>
      </w:r>
      <w:r w:rsidR="00A30BB1" w:rsidRPr="00DC5585">
        <w:rPr>
          <w:color w:val="000000"/>
        </w:rPr>
        <w:t xml:space="preserve">has clear international significance. </w:t>
      </w:r>
      <w:r w:rsidR="007600A2" w:rsidRPr="00DC5585">
        <w:rPr>
          <w:color w:val="000000"/>
        </w:rPr>
        <w:t xml:space="preserve"> Although </w:t>
      </w:r>
      <w:r w:rsidR="001D51CD" w:rsidRPr="00DC5585">
        <w:rPr>
          <w:color w:val="000000"/>
        </w:rPr>
        <w:t>particular</w:t>
      </w:r>
      <w:r w:rsidR="001B00DF" w:rsidRPr="00DC5585">
        <w:rPr>
          <w:color w:val="000000"/>
        </w:rPr>
        <w:t xml:space="preserve"> </w:t>
      </w:r>
      <w:r w:rsidR="002B2F59" w:rsidRPr="00DC5585">
        <w:rPr>
          <w:color w:val="000000"/>
        </w:rPr>
        <w:t>political considerations at local/national level might</w:t>
      </w:r>
      <w:r w:rsidR="003D15F0" w:rsidRPr="00DC5585">
        <w:rPr>
          <w:color w:val="000000"/>
        </w:rPr>
        <w:t xml:space="preserve"> </w:t>
      </w:r>
      <w:r w:rsidR="00A30BB1" w:rsidRPr="00DC5585">
        <w:rPr>
          <w:color w:val="000000"/>
        </w:rPr>
        <w:t xml:space="preserve">shape the </w:t>
      </w:r>
      <w:r w:rsidR="001B00DF" w:rsidRPr="00DC5585">
        <w:rPr>
          <w:color w:val="000000"/>
        </w:rPr>
        <w:t xml:space="preserve">specifics of how </w:t>
      </w:r>
      <w:r w:rsidR="00A30BB1" w:rsidRPr="00DC5585">
        <w:rPr>
          <w:color w:val="000000"/>
        </w:rPr>
        <w:t xml:space="preserve">reforms take </w:t>
      </w:r>
      <w:r w:rsidR="001B00DF" w:rsidRPr="00DC5585">
        <w:rPr>
          <w:color w:val="000000"/>
        </w:rPr>
        <w:t xml:space="preserve">shape, the ideological principles that underpin them are </w:t>
      </w:r>
      <w:r w:rsidR="00E84043" w:rsidRPr="00DC5585">
        <w:rPr>
          <w:color w:val="000000"/>
        </w:rPr>
        <w:t xml:space="preserve">fundamentally </w:t>
      </w:r>
      <w:r w:rsidR="001B00DF" w:rsidRPr="00DC5585">
        <w:rPr>
          <w:color w:val="000000"/>
        </w:rPr>
        <w:t xml:space="preserve">the </w:t>
      </w:r>
      <w:r w:rsidR="00A21869" w:rsidRPr="00DC5585">
        <w:rPr>
          <w:color w:val="000000"/>
        </w:rPr>
        <w:t>same</w:t>
      </w:r>
      <w:r w:rsidR="003D15F0" w:rsidRPr="00DC5585">
        <w:rPr>
          <w:color w:val="000000"/>
        </w:rPr>
        <w:t xml:space="preserve">.  For instance, </w:t>
      </w:r>
      <w:r w:rsidR="001B00DF" w:rsidRPr="00DC5585">
        <w:rPr>
          <w:color w:val="000000"/>
        </w:rPr>
        <w:t xml:space="preserve">when considering autonomy as a central tenet of neoliberal school reform </w:t>
      </w:r>
      <w:r w:rsidR="003D15F0" w:rsidRPr="00DC5585">
        <w:rPr>
          <w:color w:val="000000"/>
        </w:rPr>
        <w:t xml:space="preserve">in the USA and Australia, political rhetoric has generally concentrated on </w:t>
      </w:r>
      <w:r w:rsidR="001D51CD" w:rsidRPr="00DC5585">
        <w:rPr>
          <w:color w:val="000000"/>
        </w:rPr>
        <w:t xml:space="preserve">creating </w:t>
      </w:r>
      <w:r w:rsidR="003D15F0" w:rsidRPr="00DC5585">
        <w:rPr>
          <w:color w:val="000000"/>
        </w:rPr>
        <w:t>autonomy</w:t>
      </w:r>
      <w:r w:rsidR="002B2F59" w:rsidRPr="00DC5585">
        <w:rPr>
          <w:color w:val="000000"/>
        </w:rPr>
        <w:t xml:space="preserve"> </w:t>
      </w:r>
      <w:r w:rsidR="001D51CD" w:rsidRPr="00DC5585">
        <w:rPr>
          <w:color w:val="000000"/>
        </w:rPr>
        <w:t>for schools and principals, with teachers and teacher unions construed as part of the ‘problem’ that principals</w:t>
      </w:r>
      <w:r w:rsidR="004A60BA" w:rsidRPr="00DC5585">
        <w:rPr>
          <w:color w:val="000000"/>
        </w:rPr>
        <w:t>, newly-</w:t>
      </w:r>
      <w:r w:rsidR="001D51CD" w:rsidRPr="00DC5585">
        <w:rPr>
          <w:color w:val="000000"/>
        </w:rPr>
        <w:t xml:space="preserve">empowered </w:t>
      </w:r>
      <w:r w:rsidR="004A60BA" w:rsidRPr="00DC5585">
        <w:rPr>
          <w:color w:val="000000"/>
        </w:rPr>
        <w:t xml:space="preserve">and </w:t>
      </w:r>
      <w:r w:rsidR="001D51CD" w:rsidRPr="00DC5585">
        <w:rPr>
          <w:color w:val="000000"/>
        </w:rPr>
        <w:t>autonom</w:t>
      </w:r>
      <w:r w:rsidR="004A60BA" w:rsidRPr="00DC5585">
        <w:rPr>
          <w:color w:val="000000"/>
        </w:rPr>
        <w:t>ous,</w:t>
      </w:r>
      <w:r w:rsidR="001D51CD" w:rsidRPr="00DC5585">
        <w:rPr>
          <w:color w:val="000000"/>
        </w:rPr>
        <w:t xml:space="preserve"> will be able to re</w:t>
      </w:r>
      <w:r w:rsidR="00390FC6" w:rsidRPr="00DC5585">
        <w:rPr>
          <w:color w:val="000000"/>
        </w:rPr>
        <w:t xml:space="preserve">medy. This </w:t>
      </w:r>
      <w:r w:rsidR="0093049A" w:rsidRPr="00DC5585">
        <w:rPr>
          <w:color w:val="000000"/>
        </w:rPr>
        <w:t xml:space="preserve">valorisation of ‘autonomy’, and the problematisation of the public sector professionalism, fits into the broader neoliberal rhetoric regarding the supposed superiority of non-public corporate management values and practices.  </w:t>
      </w:r>
      <w:r w:rsidR="001D51CD" w:rsidRPr="00DC5585">
        <w:rPr>
          <w:color w:val="000000"/>
        </w:rPr>
        <w:t>In</w:t>
      </w:r>
      <w:r w:rsidR="004A60BA" w:rsidRPr="00DC5585">
        <w:rPr>
          <w:color w:val="000000"/>
        </w:rPr>
        <w:t xml:space="preserve"> </w:t>
      </w:r>
      <w:r w:rsidR="001D51CD" w:rsidRPr="00DC5585">
        <w:rPr>
          <w:color w:val="000000"/>
        </w:rPr>
        <w:t xml:space="preserve">England, a </w:t>
      </w:r>
      <w:r w:rsidR="0093049A" w:rsidRPr="00DC5585">
        <w:rPr>
          <w:color w:val="000000"/>
        </w:rPr>
        <w:t xml:space="preserve">somewhat </w:t>
      </w:r>
      <w:r w:rsidR="001D51CD" w:rsidRPr="00DC5585">
        <w:rPr>
          <w:color w:val="000000"/>
        </w:rPr>
        <w:t xml:space="preserve">broader notion of autonomy is more commonly </w:t>
      </w:r>
      <w:r w:rsidR="00CD5B12" w:rsidRPr="00DC5585">
        <w:rPr>
          <w:color w:val="000000"/>
        </w:rPr>
        <w:t>construed</w:t>
      </w:r>
      <w:r w:rsidR="001D51CD" w:rsidRPr="00DC5585">
        <w:rPr>
          <w:color w:val="000000"/>
        </w:rPr>
        <w:t xml:space="preserve"> as the </w:t>
      </w:r>
      <w:r w:rsidR="00CD5B12" w:rsidRPr="00DC5585">
        <w:rPr>
          <w:color w:val="000000"/>
        </w:rPr>
        <w:t>‘</w:t>
      </w:r>
      <w:r w:rsidR="001D51CD" w:rsidRPr="00DC5585">
        <w:rPr>
          <w:color w:val="000000"/>
        </w:rPr>
        <w:t>solution</w:t>
      </w:r>
      <w:r w:rsidR="00CD5B12" w:rsidRPr="00DC5585">
        <w:rPr>
          <w:color w:val="000000"/>
        </w:rPr>
        <w:t>’ to ‘failing schools’</w:t>
      </w:r>
      <w:r w:rsidR="001D51CD" w:rsidRPr="00DC5585">
        <w:rPr>
          <w:color w:val="000000"/>
        </w:rPr>
        <w:t>.</w:t>
      </w:r>
      <w:r w:rsidR="00193079" w:rsidRPr="00DC5585">
        <w:rPr>
          <w:color w:val="000000"/>
        </w:rPr>
        <w:t xml:space="preserve">  Here, neoliberal discourse </w:t>
      </w:r>
      <w:r w:rsidR="009411E7" w:rsidRPr="00DC5585">
        <w:rPr>
          <w:color w:val="000000"/>
        </w:rPr>
        <w:t xml:space="preserve">replaces </w:t>
      </w:r>
      <w:r w:rsidR="00CD5B12" w:rsidRPr="00DC5585">
        <w:rPr>
          <w:color w:val="000000"/>
        </w:rPr>
        <w:t>teachers</w:t>
      </w:r>
      <w:r w:rsidR="007510F3" w:rsidRPr="00DC5585">
        <w:rPr>
          <w:color w:val="000000"/>
        </w:rPr>
        <w:t xml:space="preserve"> as</w:t>
      </w:r>
      <w:r w:rsidR="00CD5B12" w:rsidRPr="00DC5585">
        <w:rPr>
          <w:color w:val="000000"/>
        </w:rPr>
        <w:t xml:space="preserve"> the ‘problem’ in</w:t>
      </w:r>
      <w:r w:rsidR="009411E7" w:rsidRPr="00DC5585">
        <w:rPr>
          <w:color w:val="000000"/>
        </w:rPr>
        <w:t xml:space="preserve"> need of a solution with </w:t>
      </w:r>
      <w:r w:rsidR="0093049A" w:rsidRPr="00DC5585">
        <w:rPr>
          <w:color w:val="000000"/>
        </w:rPr>
        <w:t xml:space="preserve">an amorphous </w:t>
      </w:r>
      <w:r w:rsidR="00CD5B12" w:rsidRPr="00DC5585">
        <w:rPr>
          <w:color w:val="000000"/>
        </w:rPr>
        <w:t>‘educational establishment’</w:t>
      </w:r>
      <w:r w:rsidR="004A60BA" w:rsidRPr="00DC5585">
        <w:rPr>
          <w:color w:val="000000"/>
        </w:rPr>
        <w:t>, often ill-defined but usually considered to</w:t>
      </w:r>
      <w:r w:rsidR="0076197A" w:rsidRPr="00DC5585">
        <w:rPr>
          <w:color w:val="000000"/>
        </w:rPr>
        <w:t xml:space="preserve"> compris</w:t>
      </w:r>
      <w:r w:rsidR="004A60BA" w:rsidRPr="00DC5585">
        <w:rPr>
          <w:color w:val="000000"/>
        </w:rPr>
        <w:t>e o</w:t>
      </w:r>
      <w:r w:rsidR="0076197A" w:rsidRPr="00DC5585">
        <w:rPr>
          <w:color w:val="000000"/>
        </w:rPr>
        <w:t>f teacher education colleges, academics and educational researchers</w:t>
      </w:r>
      <w:r w:rsidR="009411E7" w:rsidRPr="00DC5585">
        <w:rPr>
          <w:color w:val="000000"/>
        </w:rPr>
        <w:t>.</w:t>
      </w:r>
      <w:r w:rsidR="00A32F62" w:rsidRPr="00DC5585">
        <w:rPr>
          <w:color w:val="000000"/>
        </w:rPr>
        <w:t xml:space="preserve">  This is not a new phenomenon; it dates back at least to </w:t>
      </w:r>
      <w:r w:rsidR="00CD5B12" w:rsidRPr="00DC5585">
        <w:rPr>
          <w:color w:val="000000"/>
        </w:rPr>
        <w:t xml:space="preserve">the 1980s, when Margaret Thatcher’s Education Minister Keith Joseph </w:t>
      </w:r>
      <w:r w:rsidR="0076197A" w:rsidRPr="00DC5585">
        <w:rPr>
          <w:color w:val="000000"/>
        </w:rPr>
        <w:t>railed against the “</w:t>
      </w:r>
      <w:r w:rsidR="002832F7" w:rsidRPr="00DC5585">
        <w:rPr>
          <w:color w:val="000000"/>
        </w:rPr>
        <w:t xml:space="preserve">ideologues and </w:t>
      </w:r>
      <w:r w:rsidR="0076197A" w:rsidRPr="00DC5585">
        <w:rPr>
          <w:color w:val="000000"/>
        </w:rPr>
        <w:t>gurus of so-called progressive education”</w:t>
      </w:r>
      <w:r w:rsidR="002832F7" w:rsidRPr="00DC5585">
        <w:rPr>
          <w:color w:val="000000"/>
        </w:rPr>
        <w:t xml:space="preserve"> (1985</w:t>
      </w:r>
      <w:r w:rsidR="00D354ED" w:rsidRPr="00DC5585">
        <w:rPr>
          <w:color w:val="000000"/>
        </w:rPr>
        <w:t>);</w:t>
      </w:r>
      <w:r w:rsidR="00C15A01" w:rsidRPr="00DC5585">
        <w:rPr>
          <w:color w:val="000000"/>
        </w:rPr>
        <w:t xml:space="preserve"> </w:t>
      </w:r>
      <w:r w:rsidR="00A32F62" w:rsidRPr="00DC5585">
        <w:rPr>
          <w:color w:val="000000"/>
        </w:rPr>
        <w:t xml:space="preserve">more recently, </w:t>
      </w:r>
      <w:r w:rsidR="0076197A" w:rsidRPr="00DC5585">
        <w:rPr>
          <w:color w:val="000000"/>
        </w:rPr>
        <w:t>Michael Gove, Education Minister from 2010-2016,</w:t>
      </w:r>
      <w:r w:rsidR="00A32F62" w:rsidRPr="00DC5585">
        <w:rPr>
          <w:color w:val="000000"/>
        </w:rPr>
        <w:t xml:space="preserve"> proclaimed his mission to create a world-class education service</w:t>
      </w:r>
      <w:r w:rsidR="002832F7" w:rsidRPr="00DC5585">
        <w:rPr>
          <w:color w:val="000000"/>
        </w:rPr>
        <w:t xml:space="preserve"> </w:t>
      </w:r>
      <w:r w:rsidR="00A32F62" w:rsidRPr="00DC5585">
        <w:rPr>
          <w:color w:val="000000"/>
        </w:rPr>
        <w:t xml:space="preserve">required that he must first </w:t>
      </w:r>
      <w:r w:rsidR="002832F7" w:rsidRPr="00DC5585">
        <w:rPr>
          <w:color w:val="000000"/>
        </w:rPr>
        <w:t xml:space="preserve">defeat </w:t>
      </w:r>
      <w:r w:rsidR="004D470C" w:rsidRPr="00DC5585">
        <w:rPr>
          <w:i/>
          <w:color w:val="000000"/>
        </w:rPr>
        <w:t>“</w:t>
      </w:r>
      <w:r w:rsidR="002832F7" w:rsidRPr="00DC5585">
        <w:rPr>
          <w:i/>
          <w:color w:val="000000"/>
        </w:rPr>
        <w:t>a ‘blob’ in thrall to Sixties ideologies…an army of bureaucrat</w:t>
      </w:r>
      <w:r w:rsidR="004D470C" w:rsidRPr="00DC5585">
        <w:rPr>
          <w:i/>
          <w:color w:val="000000"/>
        </w:rPr>
        <w:t>s, academics and teacher unions”</w:t>
      </w:r>
      <w:r w:rsidR="006B4BB4" w:rsidRPr="00DC5585">
        <w:rPr>
          <w:i/>
          <w:color w:val="000000"/>
        </w:rPr>
        <w:t xml:space="preserve"> </w:t>
      </w:r>
      <w:r w:rsidR="002832F7" w:rsidRPr="00DC5585">
        <w:rPr>
          <w:color w:val="000000"/>
        </w:rPr>
        <w:t>(Gove 2010)</w:t>
      </w:r>
      <w:r w:rsidR="009411E7" w:rsidRPr="00DC5585">
        <w:rPr>
          <w:color w:val="000000"/>
        </w:rPr>
        <w:t>.</w:t>
      </w:r>
    </w:p>
    <w:p w14:paraId="67F22FE5" w14:textId="3EEC2A02" w:rsidR="00CC436F" w:rsidRPr="00DC5585" w:rsidRDefault="002832F7" w:rsidP="00A738EA">
      <w:pPr>
        <w:pStyle w:val="NormalWeb"/>
        <w:spacing w:line="480" w:lineRule="auto"/>
        <w:jc w:val="both"/>
        <w:rPr>
          <w:color w:val="000000"/>
        </w:rPr>
      </w:pPr>
      <w:r w:rsidRPr="00DC5585">
        <w:rPr>
          <w:color w:val="000000"/>
        </w:rPr>
        <w:lastRenderedPageBreak/>
        <w:t xml:space="preserve">Whatever the local differences in context, autonomy </w:t>
      </w:r>
      <w:r w:rsidR="001B00DF" w:rsidRPr="00DC5585">
        <w:rPr>
          <w:color w:val="000000"/>
        </w:rPr>
        <w:t xml:space="preserve">(albeit often illusory) </w:t>
      </w:r>
      <w:r w:rsidRPr="00DC5585">
        <w:rPr>
          <w:color w:val="000000"/>
        </w:rPr>
        <w:t xml:space="preserve">is a </w:t>
      </w:r>
      <w:r w:rsidR="001B00DF" w:rsidRPr="00DC5585">
        <w:rPr>
          <w:color w:val="000000"/>
        </w:rPr>
        <w:t xml:space="preserve">key feature </w:t>
      </w:r>
      <w:r w:rsidRPr="00DC5585">
        <w:rPr>
          <w:color w:val="000000"/>
        </w:rPr>
        <w:t xml:space="preserve">of </w:t>
      </w:r>
      <w:r w:rsidR="00B21CB9" w:rsidRPr="00DC5585">
        <w:rPr>
          <w:color w:val="000000"/>
        </w:rPr>
        <w:t>neoliberal p</w:t>
      </w:r>
      <w:r w:rsidR="00CC436F" w:rsidRPr="00DC5585">
        <w:rPr>
          <w:color w:val="000000"/>
        </w:rPr>
        <w:t xml:space="preserve">erformative </w:t>
      </w:r>
      <w:r w:rsidR="00B21CB9" w:rsidRPr="00DC5585">
        <w:rPr>
          <w:color w:val="000000"/>
        </w:rPr>
        <w:t xml:space="preserve">school </w:t>
      </w:r>
      <w:r w:rsidR="00B37FB4" w:rsidRPr="00DC5585">
        <w:rPr>
          <w:color w:val="000000"/>
        </w:rPr>
        <w:t xml:space="preserve">systems; the illusion being that this </w:t>
      </w:r>
      <w:r w:rsidRPr="00DC5585">
        <w:rPr>
          <w:color w:val="000000"/>
        </w:rPr>
        <w:t xml:space="preserve">autonomy is constructed in </w:t>
      </w:r>
      <w:r w:rsidR="0051054D" w:rsidRPr="00DC5585">
        <w:rPr>
          <w:color w:val="000000"/>
        </w:rPr>
        <w:t xml:space="preserve">such a way as </w:t>
      </w:r>
      <w:r w:rsidR="00CC436F" w:rsidRPr="00DC5585">
        <w:rPr>
          <w:color w:val="000000"/>
        </w:rPr>
        <w:t xml:space="preserve">to instil in teachers, and in particular school leaders, </w:t>
      </w:r>
      <w:r w:rsidR="00B21CB9" w:rsidRPr="00DC5585">
        <w:rPr>
          <w:color w:val="000000"/>
        </w:rPr>
        <w:t xml:space="preserve">an overriding emphasis in </w:t>
      </w:r>
      <w:r w:rsidR="00CC436F" w:rsidRPr="00DC5585">
        <w:rPr>
          <w:color w:val="000000"/>
        </w:rPr>
        <w:t xml:space="preserve">delivering externally-determined levels of performance.  </w:t>
      </w:r>
      <w:r w:rsidR="00747DD5" w:rsidRPr="00DC5585">
        <w:rPr>
          <w:color w:val="000000"/>
        </w:rPr>
        <w:t>Student outcomes are the most common performance indicators,</w:t>
      </w:r>
      <w:r w:rsidR="00CC436F" w:rsidRPr="00DC5585">
        <w:rPr>
          <w:color w:val="000000"/>
        </w:rPr>
        <w:t xml:space="preserve"> but increasingly a wider range of indicators </w:t>
      </w:r>
      <w:r w:rsidR="00747DD5" w:rsidRPr="00DC5585">
        <w:rPr>
          <w:color w:val="000000"/>
        </w:rPr>
        <w:t xml:space="preserve">are used, focusing on ‘softer’ data </w:t>
      </w:r>
      <w:r w:rsidR="00CC436F" w:rsidRPr="00DC5585">
        <w:rPr>
          <w:color w:val="000000"/>
        </w:rPr>
        <w:t xml:space="preserve">in relation to, for instance, attendance, behaviour, learner engagement and satisfaction, transferable skills and employability.  For Rose (1999), the putative freedom of the performative profession is enacted as </w:t>
      </w:r>
      <w:r w:rsidR="00CC436F" w:rsidRPr="00DC5585">
        <w:rPr>
          <w:rStyle w:val="Emphasis"/>
          <w:color w:val="000000"/>
        </w:rPr>
        <w:t>responsibility</w:t>
      </w:r>
      <w:r w:rsidR="00CC436F" w:rsidRPr="00DC5585">
        <w:rPr>
          <w:color w:val="000000"/>
        </w:rPr>
        <w:t>, with teachers and school leaders locked into a self-policing governance model of coercive</w:t>
      </w:r>
      <w:r w:rsidR="0051054D" w:rsidRPr="00DC5585">
        <w:rPr>
          <w:color w:val="000000"/>
        </w:rPr>
        <w:t xml:space="preserve"> instrumentalism (</w:t>
      </w:r>
      <w:r w:rsidR="003D4CDC" w:rsidRPr="00DC5585">
        <w:rPr>
          <w:color w:val="000000"/>
        </w:rPr>
        <w:t>Wilkins</w:t>
      </w:r>
      <w:r w:rsidR="0051054D" w:rsidRPr="00DC5585">
        <w:rPr>
          <w:color w:val="000000"/>
        </w:rPr>
        <w:t xml:space="preserve"> 2015).</w:t>
      </w:r>
      <w:r w:rsidR="00C15A01" w:rsidRPr="00DC5585">
        <w:rPr>
          <w:color w:val="000000"/>
        </w:rPr>
        <w:t xml:space="preserve">  </w:t>
      </w:r>
    </w:p>
    <w:p w14:paraId="5124461F" w14:textId="106DCBC7" w:rsidR="00CC436F" w:rsidRPr="00DC5585" w:rsidRDefault="00CC436F" w:rsidP="00A738EA">
      <w:pPr>
        <w:pStyle w:val="NormalWeb"/>
        <w:spacing w:line="480" w:lineRule="auto"/>
        <w:jc w:val="both"/>
        <w:rPr>
          <w:color w:val="000000"/>
        </w:rPr>
      </w:pPr>
      <w:r w:rsidRPr="00DC5585">
        <w:rPr>
          <w:color w:val="000000"/>
        </w:rPr>
        <w:t>Although the contradictory dynamic of freedom and duty is ever-present in the performative school, it is also often invisible.  The powerful rhetoric of the neoliberal projec</w:t>
      </w:r>
      <w:r w:rsidR="0051054D" w:rsidRPr="00DC5585">
        <w:rPr>
          <w:color w:val="000000"/>
        </w:rPr>
        <w:t>t in public sector management has largely been normalised,</w:t>
      </w:r>
      <w:r w:rsidRPr="00DC5585">
        <w:rPr>
          <w:color w:val="000000"/>
        </w:rPr>
        <w:t xml:space="preserve"> </w:t>
      </w:r>
      <w:r w:rsidR="0051054D" w:rsidRPr="00DC5585">
        <w:rPr>
          <w:color w:val="000000"/>
        </w:rPr>
        <w:t>with</w:t>
      </w:r>
      <w:r w:rsidRPr="00DC5585">
        <w:rPr>
          <w:color w:val="000000"/>
        </w:rPr>
        <w:t xml:space="preserve"> performative mechanisms </w:t>
      </w:r>
      <w:r w:rsidR="0051054D" w:rsidRPr="00DC5585">
        <w:rPr>
          <w:color w:val="000000"/>
        </w:rPr>
        <w:t>com</w:t>
      </w:r>
      <w:r w:rsidR="005F1A98" w:rsidRPr="00DC5585">
        <w:rPr>
          <w:color w:val="000000"/>
        </w:rPr>
        <w:t>ing</w:t>
      </w:r>
      <w:r w:rsidR="0051054D" w:rsidRPr="00DC5585">
        <w:rPr>
          <w:color w:val="000000"/>
        </w:rPr>
        <w:t xml:space="preserve"> to be viewed in public/political discourse</w:t>
      </w:r>
      <w:r w:rsidRPr="00DC5585">
        <w:rPr>
          <w:color w:val="000000"/>
        </w:rPr>
        <w:t xml:space="preserve"> not just the most </w:t>
      </w:r>
      <w:r w:rsidRPr="00DC5585">
        <w:rPr>
          <w:rStyle w:val="Emphasis"/>
          <w:color w:val="000000"/>
        </w:rPr>
        <w:t>effective/efficient</w:t>
      </w:r>
      <w:r w:rsidRPr="00DC5585">
        <w:rPr>
          <w:color w:val="000000"/>
        </w:rPr>
        <w:t xml:space="preserve"> means of improving school systems, but the </w:t>
      </w:r>
      <w:r w:rsidRPr="00DC5585">
        <w:rPr>
          <w:rStyle w:val="Emphasis"/>
          <w:color w:val="000000"/>
        </w:rPr>
        <w:t>only</w:t>
      </w:r>
      <w:r w:rsidRPr="00DC5585">
        <w:rPr>
          <w:color w:val="000000"/>
        </w:rPr>
        <w:t xml:space="preserve"> means. High-stakes accountability fused onto heterarchical governance structures (Ball 2009), with market levers deployed to both incentivise and sanction actors, have come to be portrayed (in public and political spheres) as the ‘common sense’ solution to school/system improvement (Rizvi </w:t>
      </w:r>
      <w:r w:rsidR="004D470C" w:rsidRPr="00DC5585">
        <w:rPr>
          <w:color w:val="000000"/>
        </w:rPr>
        <w:t>and</w:t>
      </w:r>
      <w:r w:rsidRPr="00DC5585">
        <w:rPr>
          <w:color w:val="000000"/>
        </w:rPr>
        <w:t xml:space="preserve"> Lingard 2010).</w:t>
      </w:r>
    </w:p>
    <w:p w14:paraId="77A2FC9C" w14:textId="42DC3114" w:rsidR="00CC436F" w:rsidRPr="00DC5585" w:rsidRDefault="00CC436F" w:rsidP="00A738EA">
      <w:pPr>
        <w:pStyle w:val="NormalWeb"/>
        <w:spacing w:line="480" w:lineRule="auto"/>
        <w:jc w:val="both"/>
        <w:rPr>
          <w:color w:val="000000"/>
        </w:rPr>
      </w:pPr>
      <w:r w:rsidRPr="00DC5585">
        <w:rPr>
          <w:color w:val="000000"/>
        </w:rPr>
        <w:t>The growth of performativity as a central element of neoliberalism has been widely discussed and</w:t>
      </w:r>
      <w:r w:rsidR="004D470C" w:rsidRPr="00DC5585">
        <w:rPr>
          <w:color w:val="000000"/>
        </w:rPr>
        <w:t xml:space="preserve"> theorised (Ball 2003; </w:t>
      </w:r>
      <w:r w:rsidR="000D1250" w:rsidRPr="00DC5585">
        <w:rPr>
          <w:color w:val="000000"/>
        </w:rPr>
        <w:t>Apple 2010</w:t>
      </w:r>
      <w:r w:rsidRPr="00DC5585">
        <w:rPr>
          <w:color w:val="000000"/>
        </w:rPr>
        <w:t xml:space="preserve">) over many years, with particular connections made with related fields tracing the impact of performativity on notions of teacher professionalism (Ozga 1995; Hargreaves 2003; Day and Sachs 2004; Evans 2011), teacher identity (Day </w:t>
      </w:r>
      <w:r w:rsidRPr="00DC5585">
        <w:rPr>
          <w:i/>
          <w:color w:val="000000"/>
        </w:rPr>
        <w:t>et al</w:t>
      </w:r>
      <w:r w:rsidRPr="00DC5585">
        <w:rPr>
          <w:color w:val="000000"/>
        </w:rPr>
        <w:t xml:space="preserve">. 2005; Troman 2008; </w:t>
      </w:r>
      <w:r w:rsidR="003D4CDC" w:rsidRPr="00DC5585">
        <w:rPr>
          <w:color w:val="000000"/>
        </w:rPr>
        <w:t xml:space="preserve">Wilkins </w:t>
      </w:r>
      <w:r w:rsidR="003D4CDC" w:rsidRPr="00DC5585">
        <w:rPr>
          <w:i/>
          <w:color w:val="000000"/>
        </w:rPr>
        <w:t>et al.</w:t>
      </w:r>
      <w:r w:rsidR="000D1250" w:rsidRPr="00DC5585">
        <w:rPr>
          <w:color w:val="000000"/>
        </w:rPr>
        <w:t xml:space="preserve"> </w:t>
      </w:r>
      <w:r w:rsidRPr="00DC5585">
        <w:rPr>
          <w:color w:val="000000"/>
        </w:rPr>
        <w:t>2012) and leadership</w:t>
      </w:r>
      <w:r w:rsidR="000D4B14" w:rsidRPr="00DC5585">
        <w:rPr>
          <w:color w:val="000000"/>
        </w:rPr>
        <w:t xml:space="preserve"> in performative school systems</w:t>
      </w:r>
      <w:r w:rsidRPr="00DC5585">
        <w:rPr>
          <w:color w:val="000000"/>
        </w:rPr>
        <w:t xml:space="preserve"> (Moller 2009; </w:t>
      </w:r>
      <w:r w:rsidR="004D470C" w:rsidRPr="00DC5585">
        <w:rPr>
          <w:color w:val="000000"/>
        </w:rPr>
        <w:t>Gunter 2010;</w:t>
      </w:r>
      <w:r w:rsidR="000D4B14" w:rsidRPr="00DC5585">
        <w:rPr>
          <w:color w:val="000000"/>
        </w:rPr>
        <w:t xml:space="preserve"> </w:t>
      </w:r>
      <w:r w:rsidR="003D4CDC" w:rsidRPr="00DC5585">
        <w:rPr>
          <w:color w:val="000000"/>
        </w:rPr>
        <w:t xml:space="preserve">Keddie </w:t>
      </w:r>
      <w:r w:rsidR="003D4CDC" w:rsidRPr="00DC5585">
        <w:rPr>
          <w:i/>
          <w:color w:val="000000"/>
        </w:rPr>
        <w:t>et al.</w:t>
      </w:r>
      <w:r w:rsidRPr="00DC5585">
        <w:rPr>
          <w:color w:val="000000"/>
        </w:rPr>
        <w:t xml:space="preserve"> 201</w:t>
      </w:r>
      <w:r w:rsidR="0040329A" w:rsidRPr="00DC5585">
        <w:rPr>
          <w:color w:val="000000"/>
        </w:rPr>
        <w:t>8</w:t>
      </w:r>
      <w:r w:rsidRPr="00DC5585">
        <w:rPr>
          <w:color w:val="000000"/>
        </w:rPr>
        <w:t>).  More recently researchers have focused on the complex and highly contested dynamic between the performative foc</w:t>
      </w:r>
      <w:r w:rsidR="000D1250" w:rsidRPr="00DC5585">
        <w:rPr>
          <w:color w:val="000000"/>
        </w:rPr>
        <w:t>us on driving up standards of at</w:t>
      </w:r>
      <w:r w:rsidRPr="00DC5585">
        <w:rPr>
          <w:color w:val="000000"/>
        </w:rPr>
        <w:t xml:space="preserve">tainment and the pursuit of educational equity (Wrigley 2011; Keddie and Lingard </w:t>
      </w:r>
      <w:r w:rsidRPr="00DC5585">
        <w:rPr>
          <w:color w:val="000000"/>
        </w:rPr>
        <w:lastRenderedPageBreak/>
        <w:t>2015).  The evidence</w:t>
      </w:r>
      <w:r w:rsidR="00644B44" w:rsidRPr="00DC5585">
        <w:rPr>
          <w:color w:val="000000"/>
        </w:rPr>
        <w:t xml:space="preserve"> is certainly mixed regarding </w:t>
      </w:r>
      <w:r w:rsidRPr="00DC5585">
        <w:rPr>
          <w:color w:val="000000"/>
        </w:rPr>
        <w:t>the impact of neoliberal reforms on</w:t>
      </w:r>
      <w:r w:rsidR="00644B44" w:rsidRPr="00DC5585">
        <w:rPr>
          <w:color w:val="000000"/>
        </w:rPr>
        <w:t xml:space="preserve"> a range of</w:t>
      </w:r>
      <w:r w:rsidRPr="00DC5585">
        <w:rPr>
          <w:color w:val="000000"/>
        </w:rPr>
        <w:t xml:space="preserve"> social </w:t>
      </w:r>
      <w:r w:rsidR="0093049A" w:rsidRPr="00DC5585">
        <w:rPr>
          <w:rStyle w:val="CommentReference"/>
          <w:rFonts w:eastAsiaTheme="minorHAnsi"/>
          <w:sz w:val="24"/>
          <w:szCs w:val="24"/>
          <w:lang w:eastAsia="en-US"/>
        </w:rPr>
        <w:t>equity</w:t>
      </w:r>
      <w:r w:rsidRPr="00DC5585">
        <w:rPr>
          <w:color w:val="000000"/>
        </w:rPr>
        <w:t xml:space="preserve"> goals in schooling</w:t>
      </w:r>
      <w:r w:rsidR="00644B44" w:rsidRPr="00DC5585">
        <w:rPr>
          <w:color w:val="000000"/>
        </w:rPr>
        <w:t xml:space="preserve">, such as </w:t>
      </w:r>
      <w:r w:rsidR="0093049A" w:rsidRPr="00DC5585">
        <w:rPr>
          <w:color w:val="000000"/>
        </w:rPr>
        <w:t>addressing apparent</w:t>
      </w:r>
      <w:r w:rsidR="00644B44" w:rsidRPr="00DC5585">
        <w:rPr>
          <w:color w:val="000000"/>
        </w:rPr>
        <w:t xml:space="preserve"> </w:t>
      </w:r>
      <w:r w:rsidR="0093049A" w:rsidRPr="00DC5585">
        <w:rPr>
          <w:color w:val="000000"/>
        </w:rPr>
        <w:t>‘</w:t>
      </w:r>
      <w:r w:rsidR="00644B44" w:rsidRPr="00DC5585">
        <w:rPr>
          <w:color w:val="000000"/>
        </w:rPr>
        <w:t>achievement gaps</w:t>
      </w:r>
      <w:r w:rsidR="0093049A" w:rsidRPr="00DC5585">
        <w:rPr>
          <w:color w:val="000000"/>
        </w:rPr>
        <w:t>’</w:t>
      </w:r>
      <w:r w:rsidR="00644B44" w:rsidRPr="00DC5585">
        <w:rPr>
          <w:color w:val="000000"/>
        </w:rPr>
        <w:t xml:space="preserve"> between students from socio-economically disadvantaged backgrounds and their peers, and promoting social mobility.   This is</w:t>
      </w:r>
      <w:r w:rsidRPr="00DC5585">
        <w:rPr>
          <w:color w:val="000000"/>
        </w:rPr>
        <w:t xml:space="preserve"> particularly</w:t>
      </w:r>
      <w:r w:rsidR="00644B44" w:rsidRPr="00DC5585">
        <w:rPr>
          <w:color w:val="000000"/>
        </w:rPr>
        <w:t xml:space="preserve"> the case</w:t>
      </w:r>
      <w:r w:rsidRPr="00DC5585">
        <w:rPr>
          <w:color w:val="000000"/>
        </w:rPr>
        <w:t xml:space="preserve"> when examining performance data from reforms that ‘free up’ public schools from direct top-down </w:t>
      </w:r>
      <w:r w:rsidR="006A07CA" w:rsidRPr="00DC5585">
        <w:rPr>
          <w:color w:val="000000"/>
        </w:rPr>
        <w:t>governan</w:t>
      </w:r>
      <w:r w:rsidR="003D4CDC" w:rsidRPr="00DC5585">
        <w:rPr>
          <w:color w:val="000000"/>
        </w:rPr>
        <w:t>ce, exemplified by the English Academies Programme</w:t>
      </w:r>
      <w:r w:rsidRPr="00DC5585">
        <w:rPr>
          <w:color w:val="000000"/>
        </w:rPr>
        <w:t>, Charter schools in the USA and Independent Public Schools in Australia.  Although some studies have found the quasi-autonomous nature of these public schools can foster a progressive social justice ethos (Lipman 2008), evidence for their impact on closing ‘achievement gaps’ for disadvantaged students is inconclusive (Machin and Wilson 2009; Whitty and Anders 2017).   </w:t>
      </w:r>
      <w:r w:rsidR="006E4F85" w:rsidRPr="00DC5585">
        <w:rPr>
          <w:color w:val="000000"/>
        </w:rPr>
        <w:t xml:space="preserve">Particularly troubling in this respect is the emphasis in neoliberal school reform on </w:t>
      </w:r>
      <w:r w:rsidR="006E4F85" w:rsidRPr="00DC5585">
        <w:rPr>
          <w:i/>
          <w:color w:val="000000"/>
        </w:rPr>
        <w:t>competition</w:t>
      </w:r>
      <w:r w:rsidR="006E4F85" w:rsidRPr="00DC5585">
        <w:rPr>
          <w:color w:val="000000"/>
        </w:rPr>
        <w:t xml:space="preserve"> (between schools) and </w:t>
      </w:r>
      <w:r w:rsidR="006E4F85" w:rsidRPr="00DC5585">
        <w:rPr>
          <w:i/>
          <w:color w:val="000000"/>
        </w:rPr>
        <w:t>choice</w:t>
      </w:r>
      <w:r w:rsidR="006E4F85" w:rsidRPr="00DC5585">
        <w:rPr>
          <w:color w:val="000000"/>
        </w:rPr>
        <w:t xml:space="preserve"> (for parents).  A significant number of studies have found that this competitive culture of creating ‘winners and losers’ amongst schools has a particularly negative consequences for schools serving communities in challenging socio-economic circumstances</w:t>
      </w:r>
      <w:r w:rsidR="004D5637" w:rsidRPr="00DC5585">
        <w:rPr>
          <w:color w:val="000000"/>
        </w:rPr>
        <w:t xml:space="preserve"> (Alexiandou 2002; Bell 2009; Gleeson 2011).</w:t>
      </w:r>
    </w:p>
    <w:p w14:paraId="42C1D559" w14:textId="3C0C71E8" w:rsidR="006A07CA" w:rsidRPr="00DC5585" w:rsidRDefault="00CC436F" w:rsidP="00A738EA">
      <w:pPr>
        <w:pStyle w:val="NormalWeb"/>
        <w:spacing w:line="480" w:lineRule="auto"/>
        <w:jc w:val="both"/>
      </w:pPr>
      <w:r w:rsidRPr="00DC5585">
        <w:rPr>
          <w:color w:val="000000"/>
        </w:rPr>
        <w:t>This paper discusses the ways in which the professional identity of teachers and school leaders are shaped by working in int</w:t>
      </w:r>
      <w:r w:rsidR="006A07CA" w:rsidRPr="00DC5585">
        <w:rPr>
          <w:color w:val="000000"/>
        </w:rPr>
        <w:t xml:space="preserve">ensively performative systems, and </w:t>
      </w:r>
      <w:r w:rsidR="00116445" w:rsidRPr="00DC5585">
        <w:t>provides a conceptual</w:t>
      </w:r>
      <w:r w:rsidR="006A07CA" w:rsidRPr="00DC5585">
        <w:t xml:space="preserve"> underpinning for future empirical work investigating the work of a new generation of </w:t>
      </w:r>
      <w:r w:rsidR="00116445" w:rsidRPr="00DC5585">
        <w:t xml:space="preserve">teachers and </w:t>
      </w:r>
      <w:r w:rsidR="006A07CA" w:rsidRPr="00DC5585">
        <w:t>school leaders in quasi-autonomous public schools, with a particular emph</w:t>
      </w:r>
      <w:r w:rsidR="00116445" w:rsidRPr="00DC5585">
        <w:t>asis on the extent to which neo</w:t>
      </w:r>
      <w:r w:rsidR="006A07CA" w:rsidRPr="00DC5585">
        <w:t xml:space="preserve">liberal reforms of school systems can have a positive impact on </w:t>
      </w:r>
      <w:r w:rsidR="00116445" w:rsidRPr="00DC5585">
        <w:t xml:space="preserve">the pursuit of </w:t>
      </w:r>
      <w:r w:rsidR="006A07CA" w:rsidRPr="00DC5585">
        <w:t>educational equity and social justice.</w:t>
      </w:r>
    </w:p>
    <w:p w14:paraId="4135BC8E" w14:textId="59ACA451" w:rsidR="0093049A" w:rsidRPr="00DC5585" w:rsidRDefault="00CC436F" w:rsidP="00A738EA">
      <w:pPr>
        <w:pStyle w:val="NormalWeb"/>
        <w:spacing w:line="480" w:lineRule="auto"/>
        <w:jc w:val="both"/>
        <w:rPr>
          <w:color w:val="000000"/>
        </w:rPr>
      </w:pPr>
      <w:r w:rsidRPr="00DC5585">
        <w:rPr>
          <w:color w:val="000000"/>
        </w:rPr>
        <w:t>It focuses in particular on the ways in which a new generation of ‘entrepreneurial’ sch</w:t>
      </w:r>
      <w:r w:rsidR="004D5637" w:rsidRPr="00DC5585">
        <w:rPr>
          <w:color w:val="000000"/>
        </w:rPr>
        <w:t>ool leaders (Ge</w:t>
      </w:r>
      <w:r w:rsidRPr="00DC5585">
        <w:rPr>
          <w:color w:val="000000"/>
        </w:rPr>
        <w:t>w</w:t>
      </w:r>
      <w:r w:rsidR="004D5637" w:rsidRPr="00DC5585">
        <w:rPr>
          <w:color w:val="000000"/>
        </w:rPr>
        <w:t>ir</w:t>
      </w:r>
      <w:r w:rsidRPr="00DC5585">
        <w:rPr>
          <w:color w:val="000000"/>
        </w:rPr>
        <w:t xml:space="preserve">tz </w:t>
      </w:r>
      <w:r w:rsidR="004D470C" w:rsidRPr="00DC5585">
        <w:rPr>
          <w:color w:val="000000"/>
        </w:rPr>
        <w:t>and</w:t>
      </w:r>
      <w:r w:rsidR="004D5637" w:rsidRPr="00DC5585">
        <w:rPr>
          <w:color w:val="000000"/>
        </w:rPr>
        <w:t xml:space="preserve"> </w:t>
      </w:r>
      <w:r w:rsidR="000D4B14" w:rsidRPr="00DC5585">
        <w:rPr>
          <w:color w:val="000000"/>
        </w:rPr>
        <w:t xml:space="preserve">Ball </w:t>
      </w:r>
      <w:r w:rsidRPr="00DC5585">
        <w:rPr>
          <w:color w:val="000000"/>
        </w:rPr>
        <w:t>2002</w:t>
      </w:r>
      <w:r w:rsidR="004D5637" w:rsidRPr="00DC5585">
        <w:rPr>
          <w:color w:val="000000"/>
        </w:rPr>
        <w:t>;</w:t>
      </w:r>
      <w:r w:rsidRPr="00DC5585">
        <w:rPr>
          <w:color w:val="000000"/>
        </w:rPr>
        <w:t xml:space="preserve"> Woods 201</w:t>
      </w:r>
      <w:r w:rsidR="003E182E" w:rsidRPr="00DC5585">
        <w:rPr>
          <w:color w:val="000000"/>
        </w:rPr>
        <w:t>3</w:t>
      </w:r>
      <w:r w:rsidRPr="00DC5585">
        <w:rPr>
          <w:color w:val="000000"/>
        </w:rPr>
        <w:t>) articulate their role as ‘self-governing leaders’ (</w:t>
      </w:r>
      <w:r w:rsidR="003D4CDC" w:rsidRPr="00DC5585">
        <w:rPr>
          <w:color w:val="000000"/>
        </w:rPr>
        <w:t xml:space="preserve">Keddie </w:t>
      </w:r>
      <w:r w:rsidR="003D4CDC" w:rsidRPr="00DC5585">
        <w:rPr>
          <w:i/>
          <w:color w:val="000000"/>
        </w:rPr>
        <w:t>et al.</w:t>
      </w:r>
      <w:r w:rsidR="0040329A" w:rsidRPr="00DC5585">
        <w:rPr>
          <w:color w:val="000000"/>
        </w:rPr>
        <w:t xml:space="preserve"> 2018</w:t>
      </w:r>
      <w:r w:rsidRPr="00DC5585">
        <w:rPr>
          <w:color w:val="000000"/>
        </w:rPr>
        <w:t xml:space="preserve">) and the ways in which teachers more broadly embrace performative ways of working in ways that have been characterised as </w:t>
      </w:r>
      <w:r w:rsidRPr="00DC5585">
        <w:rPr>
          <w:i/>
          <w:color w:val="000000"/>
        </w:rPr>
        <w:t>post-performative</w:t>
      </w:r>
      <w:r w:rsidR="00747DD5" w:rsidRPr="00DC5585">
        <w:rPr>
          <w:color w:val="000000"/>
        </w:rPr>
        <w:t xml:space="preserve"> (Wilkins 2011) -</w:t>
      </w:r>
      <w:r w:rsidRPr="00DC5585">
        <w:rPr>
          <w:color w:val="000000"/>
        </w:rPr>
        <w:t xml:space="preserve"> but we </w:t>
      </w:r>
      <w:r w:rsidRPr="00DC5585">
        <w:rPr>
          <w:color w:val="000000"/>
        </w:rPr>
        <w:lastRenderedPageBreak/>
        <w:t xml:space="preserve">argue here would be more properly described as </w:t>
      </w:r>
      <w:r w:rsidRPr="00DC5585">
        <w:rPr>
          <w:i/>
          <w:color w:val="000000"/>
        </w:rPr>
        <w:t>neo-performative</w:t>
      </w:r>
      <w:r w:rsidRPr="00DC5585">
        <w:rPr>
          <w:color w:val="000000"/>
        </w:rPr>
        <w:t xml:space="preserve">.  The discussion throughout is underpinned by an </w:t>
      </w:r>
      <w:r w:rsidR="00116445" w:rsidRPr="00DC5585">
        <w:rPr>
          <w:color w:val="000000"/>
        </w:rPr>
        <w:t xml:space="preserve">acknowledgement of the need for further research into </w:t>
      </w:r>
      <w:r w:rsidRPr="00DC5585">
        <w:rPr>
          <w:color w:val="000000"/>
        </w:rPr>
        <w:t>the ways in which neo-performative teachers and leaders rationalise their position as being underpinned by a socia</w:t>
      </w:r>
      <w:r w:rsidR="00116445" w:rsidRPr="00DC5585">
        <w:rPr>
          <w:color w:val="000000"/>
        </w:rPr>
        <w:t xml:space="preserve">lly </w:t>
      </w:r>
      <w:r w:rsidRPr="00DC5585">
        <w:rPr>
          <w:color w:val="000000"/>
        </w:rPr>
        <w:t>progressive moral purpose</w:t>
      </w:r>
      <w:r w:rsidR="00644B44" w:rsidRPr="00DC5585">
        <w:rPr>
          <w:color w:val="000000"/>
        </w:rPr>
        <w:t xml:space="preserve">. </w:t>
      </w:r>
      <w:r w:rsidR="008637FF" w:rsidRPr="00DC5585">
        <w:rPr>
          <w:color w:val="000000"/>
        </w:rPr>
        <w:t xml:space="preserve">In particular, our focus is on the ways in which these teachers and school leaders conceptualise ‘social justice’ and ‘educational equity’.  Some studies have shown the ways in which many school leaders have largely embraced the degree of freedom they have in quasi-autonomous school systems to focus on a </w:t>
      </w:r>
      <w:r w:rsidR="00116445" w:rsidRPr="00DC5585">
        <w:rPr>
          <w:color w:val="000000"/>
        </w:rPr>
        <w:t>pursuit of ‘higher standards’; however, the system reforms that have created this freedom are frequently</w:t>
      </w:r>
      <w:r w:rsidR="008637FF" w:rsidRPr="00DC5585">
        <w:rPr>
          <w:color w:val="000000"/>
        </w:rPr>
        <w:t xml:space="preserve"> </w:t>
      </w:r>
      <w:r w:rsidR="00116445" w:rsidRPr="00DC5585">
        <w:rPr>
          <w:color w:val="000000"/>
        </w:rPr>
        <w:t>rationalised</w:t>
      </w:r>
      <w:r w:rsidR="008637FF" w:rsidRPr="00DC5585">
        <w:rPr>
          <w:color w:val="000000"/>
        </w:rPr>
        <w:t xml:space="preserve"> </w:t>
      </w:r>
      <w:r w:rsidR="00116445" w:rsidRPr="00DC5585">
        <w:rPr>
          <w:color w:val="000000"/>
        </w:rPr>
        <w:t xml:space="preserve">as being necessary for the pursuit of </w:t>
      </w:r>
      <w:r w:rsidR="008637FF" w:rsidRPr="00DC5585">
        <w:rPr>
          <w:color w:val="000000"/>
        </w:rPr>
        <w:t>educational equity</w:t>
      </w:r>
      <w:r w:rsidR="00116445" w:rsidRPr="00DC5585">
        <w:rPr>
          <w:color w:val="000000"/>
        </w:rPr>
        <w:t xml:space="preserve"> and the promotion of social mobility</w:t>
      </w:r>
      <w:r w:rsidR="008637FF" w:rsidRPr="00DC5585">
        <w:rPr>
          <w:color w:val="000000"/>
        </w:rPr>
        <w:t xml:space="preserve">.  This paper explores the relationship between this conceptualisation of equity as being </w:t>
      </w:r>
      <w:r w:rsidR="0082262C" w:rsidRPr="00DC5585">
        <w:rPr>
          <w:color w:val="000000"/>
        </w:rPr>
        <w:t xml:space="preserve">primarily or solely </w:t>
      </w:r>
      <w:r w:rsidR="008637FF" w:rsidRPr="00DC5585">
        <w:rPr>
          <w:color w:val="000000"/>
        </w:rPr>
        <w:t xml:space="preserve">realised through higher academic attainment, and considers the impact this could have on </w:t>
      </w:r>
      <w:r w:rsidR="00474DE9" w:rsidRPr="00DC5585">
        <w:rPr>
          <w:color w:val="000000"/>
        </w:rPr>
        <w:t>a broader social justice agenda, encompassing broader social mobility issues and the empowering of students from marginalised communities to develop as critically-engaged citizens.</w:t>
      </w:r>
      <w:r w:rsidR="008637FF" w:rsidRPr="00DC5585">
        <w:rPr>
          <w:color w:val="000000"/>
        </w:rPr>
        <w:t xml:space="preserve"> </w:t>
      </w:r>
    </w:p>
    <w:p w14:paraId="4451E632" w14:textId="363892F3" w:rsidR="006A07CA" w:rsidRPr="00DC5585" w:rsidRDefault="006A07CA" w:rsidP="00A738EA">
      <w:pPr>
        <w:spacing w:line="480" w:lineRule="auto"/>
        <w:rPr>
          <w:rFonts w:ascii="Times New Roman" w:hAnsi="Times New Roman" w:cs="Times New Roman"/>
          <w:b/>
          <w:sz w:val="24"/>
          <w:szCs w:val="24"/>
        </w:rPr>
      </w:pPr>
      <w:r w:rsidRPr="00DC5585">
        <w:rPr>
          <w:rFonts w:ascii="Times New Roman" w:hAnsi="Times New Roman" w:cs="Times New Roman"/>
          <w:b/>
          <w:sz w:val="24"/>
          <w:szCs w:val="24"/>
        </w:rPr>
        <w:t xml:space="preserve">The power of performativity  </w:t>
      </w:r>
    </w:p>
    <w:p w14:paraId="14F8F7EA" w14:textId="78174F02" w:rsidR="008431E0" w:rsidRPr="00DC5585" w:rsidRDefault="0093049A" w:rsidP="00A738EA">
      <w:pPr>
        <w:spacing w:line="480" w:lineRule="auto"/>
        <w:jc w:val="both"/>
        <w:rPr>
          <w:rFonts w:ascii="Times New Roman" w:hAnsi="Times New Roman" w:cs="Times New Roman"/>
          <w:color w:val="000000"/>
          <w:sz w:val="24"/>
          <w:szCs w:val="24"/>
        </w:rPr>
      </w:pPr>
      <w:r w:rsidRPr="00DC5585">
        <w:rPr>
          <w:rFonts w:ascii="Times New Roman" w:hAnsi="Times New Roman" w:cs="Times New Roman"/>
          <w:sz w:val="24"/>
          <w:szCs w:val="24"/>
        </w:rPr>
        <w:t xml:space="preserve">Over recent decades, </w:t>
      </w:r>
      <w:r w:rsidR="00EA4426" w:rsidRPr="00DC5585">
        <w:rPr>
          <w:rFonts w:ascii="Times New Roman" w:hAnsi="Times New Roman" w:cs="Times New Roman"/>
          <w:sz w:val="24"/>
          <w:szCs w:val="24"/>
        </w:rPr>
        <w:t>neoliberal principles</w:t>
      </w:r>
      <w:r w:rsidR="006A07CA" w:rsidRPr="00DC5585">
        <w:rPr>
          <w:rFonts w:ascii="Times New Roman" w:hAnsi="Times New Roman" w:cs="Times New Roman"/>
          <w:sz w:val="24"/>
          <w:szCs w:val="24"/>
        </w:rPr>
        <w:t xml:space="preserve"> </w:t>
      </w:r>
      <w:r w:rsidR="00EA4426" w:rsidRPr="00DC5585">
        <w:rPr>
          <w:rFonts w:ascii="Times New Roman" w:hAnsi="Times New Roman" w:cs="Times New Roman"/>
          <w:sz w:val="24"/>
          <w:szCs w:val="24"/>
        </w:rPr>
        <w:t xml:space="preserve">of free market choice and de-regulation </w:t>
      </w:r>
      <w:r w:rsidR="006A07CA" w:rsidRPr="00DC5585">
        <w:rPr>
          <w:rFonts w:ascii="Times New Roman" w:hAnsi="Times New Roman" w:cs="Times New Roman"/>
          <w:sz w:val="24"/>
          <w:szCs w:val="24"/>
        </w:rPr>
        <w:t xml:space="preserve">have </w:t>
      </w:r>
      <w:r w:rsidR="00EA4426" w:rsidRPr="00DC5585">
        <w:rPr>
          <w:rFonts w:ascii="Times New Roman" w:hAnsi="Times New Roman" w:cs="Times New Roman"/>
          <w:sz w:val="24"/>
          <w:szCs w:val="24"/>
        </w:rPr>
        <w:t>been applied to the task of fundamentally reconstructing public</w:t>
      </w:r>
      <w:r w:rsidR="006A07CA" w:rsidRPr="00DC5585">
        <w:rPr>
          <w:rFonts w:ascii="Times New Roman" w:hAnsi="Times New Roman" w:cs="Times New Roman"/>
          <w:sz w:val="24"/>
          <w:szCs w:val="24"/>
        </w:rPr>
        <w:t xml:space="preserve"> </w:t>
      </w:r>
      <w:r w:rsidR="00EA4426" w:rsidRPr="00DC5585">
        <w:rPr>
          <w:rFonts w:ascii="Times New Roman" w:hAnsi="Times New Roman" w:cs="Times New Roman"/>
          <w:sz w:val="24"/>
          <w:szCs w:val="24"/>
        </w:rPr>
        <w:t xml:space="preserve">schools and school </w:t>
      </w:r>
      <w:r w:rsidR="006A07CA" w:rsidRPr="00DC5585">
        <w:rPr>
          <w:rFonts w:ascii="Times New Roman" w:hAnsi="Times New Roman" w:cs="Times New Roman"/>
          <w:sz w:val="24"/>
          <w:szCs w:val="24"/>
        </w:rPr>
        <w:t>systems</w:t>
      </w:r>
      <w:r w:rsidR="00EA4426" w:rsidRPr="00DC5585">
        <w:rPr>
          <w:rFonts w:ascii="Times New Roman" w:hAnsi="Times New Roman" w:cs="Times New Roman"/>
          <w:sz w:val="24"/>
          <w:szCs w:val="24"/>
        </w:rPr>
        <w:t xml:space="preserve"> to mirror the ethos and practices of private corporations.  In the context of school reform, the </w:t>
      </w:r>
      <w:r w:rsidR="006A07CA" w:rsidRPr="00DC5585">
        <w:rPr>
          <w:rFonts w:ascii="Times New Roman" w:hAnsi="Times New Roman" w:cs="Times New Roman"/>
          <w:color w:val="000000"/>
          <w:sz w:val="24"/>
          <w:szCs w:val="24"/>
        </w:rPr>
        <w:t xml:space="preserve">rhetoric </w:t>
      </w:r>
      <w:r w:rsidR="00EA4426" w:rsidRPr="00DC5585">
        <w:rPr>
          <w:rFonts w:ascii="Times New Roman" w:hAnsi="Times New Roman" w:cs="Times New Roman"/>
          <w:color w:val="000000"/>
          <w:sz w:val="24"/>
          <w:szCs w:val="24"/>
        </w:rPr>
        <w:t xml:space="preserve"> of choice and freedom has been </w:t>
      </w:r>
      <w:r w:rsidR="0072473C" w:rsidRPr="00DC5585">
        <w:rPr>
          <w:rFonts w:ascii="Times New Roman" w:hAnsi="Times New Roman" w:cs="Times New Roman"/>
          <w:color w:val="000000"/>
          <w:sz w:val="24"/>
          <w:szCs w:val="24"/>
        </w:rPr>
        <w:t xml:space="preserve">so thoroughly incorporated across many parts of the globe it </w:t>
      </w:r>
      <w:r w:rsidR="0082262C" w:rsidRPr="00DC5585">
        <w:rPr>
          <w:rFonts w:ascii="Times New Roman" w:hAnsi="Times New Roman" w:cs="Times New Roman"/>
          <w:color w:val="000000"/>
          <w:sz w:val="24"/>
          <w:szCs w:val="24"/>
        </w:rPr>
        <w:t>has become</w:t>
      </w:r>
      <w:r w:rsidR="007F2E59" w:rsidRPr="00DC5585">
        <w:rPr>
          <w:rFonts w:ascii="Times New Roman" w:hAnsi="Times New Roman" w:cs="Times New Roman"/>
          <w:color w:val="000000"/>
          <w:sz w:val="24"/>
          <w:szCs w:val="24"/>
        </w:rPr>
        <w:t xml:space="preserve"> normalised, and therefore largely invisible (Rizvi </w:t>
      </w:r>
      <w:r w:rsidR="004D470C" w:rsidRPr="00DC5585">
        <w:rPr>
          <w:rFonts w:ascii="Times New Roman" w:hAnsi="Times New Roman" w:cs="Times New Roman"/>
          <w:color w:val="000000"/>
          <w:sz w:val="24"/>
          <w:szCs w:val="24"/>
        </w:rPr>
        <w:t xml:space="preserve">and </w:t>
      </w:r>
      <w:r w:rsidR="007F2E59" w:rsidRPr="00DC5585">
        <w:rPr>
          <w:rFonts w:ascii="Times New Roman" w:hAnsi="Times New Roman" w:cs="Times New Roman"/>
          <w:color w:val="000000"/>
          <w:sz w:val="24"/>
          <w:szCs w:val="24"/>
        </w:rPr>
        <w:t xml:space="preserve">Lingard 2010).  </w:t>
      </w:r>
      <w:r w:rsidR="0082262C" w:rsidRPr="00DC5585">
        <w:rPr>
          <w:rFonts w:ascii="Times New Roman" w:hAnsi="Times New Roman" w:cs="Times New Roman"/>
          <w:color w:val="000000"/>
          <w:sz w:val="24"/>
          <w:szCs w:val="24"/>
        </w:rPr>
        <w:t xml:space="preserve">It is this normalisation that has </w:t>
      </w:r>
      <w:r w:rsidR="00146C02" w:rsidRPr="00DC5585">
        <w:rPr>
          <w:rFonts w:ascii="Times New Roman" w:hAnsi="Times New Roman" w:cs="Times New Roman"/>
          <w:color w:val="000000"/>
          <w:sz w:val="24"/>
          <w:szCs w:val="24"/>
        </w:rPr>
        <w:t xml:space="preserve">led to </w:t>
      </w:r>
      <w:r w:rsidR="0082262C" w:rsidRPr="00DC5585">
        <w:rPr>
          <w:rFonts w:ascii="Times New Roman" w:hAnsi="Times New Roman" w:cs="Times New Roman"/>
          <w:color w:val="000000"/>
          <w:sz w:val="24"/>
          <w:szCs w:val="24"/>
        </w:rPr>
        <w:t>the</w:t>
      </w:r>
      <w:r w:rsidR="00146C02" w:rsidRPr="00DC5585">
        <w:rPr>
          <w:rFonts w:ascii="Times New Roman" w:hAnsi="Times New Roman" w:cs="Times New Roman"/>
          <w:color w:val="000000"/>
          <w:sz w:val="24"/>
          <w:szCs w:val="24"/>
        </w:rPr>
        <w:t xml:space="preserve"> largely unquestioning adoption </w:t>
      </w:r>
      <w:r w:rsidR="00EA4426" w:rsidRPr="00DC5585">
        <w:rPr>
          <w:rFonts w:ascii="Times New Roman" w:hAnsi="Times New Roman" w:cs="Times New Roman"/>
          <w:color w:val="000000"/>
          <w:sz w:val="24"/>
          <w:szCs w:val="24"/>
        </w:rPr>
        <w:t xml:space="preserve">by politicians </w:t>
      </w:r>
      <w:r w:rsidR="00146C02" w:rsidRPr="00DC5585">
        <w:rPr>
          <w:rFonts w:ascii="Times New Roman" w:hAnsi="Times New Roman" w:cs="Times New Roman"/>
          <w:color w:val="000000"/>
          <w:sz w:val="24"/>
          <w:szCs w:val="24"/>
        </w:rPr>
        <w:t>of globalising neoliberal ‘solutions’ to perceived inadequacies of public education provision (Furlong 2012)</w:t>
      </w:r>
      <w:r w:rsidR="00CB37CC" w:rsidRPr="00DC5585">
        <w:rPr>
          <w:rFonts w:ascii="Times New Roman" w:hAnsi="Times New Roman" w:cs="Times New Roman"/>
          <w:color w:val="000000"/>
          <w:sz w:val="24"/>
          <w:szCs w:val="24"/>
        </w:rPr>
        <w:t>.  Those who</w:t>
      </w:r>
      <w:r w:rsidR="00146C02" w:rsidRPr="00DC5585">
        <w:rPr>
          <w:rFonts w:ascii="Times New Roman" w:hAnsi="Times New Roman" w:cs="Times New Roman"/>
          <w:color w:val="000000"/>
          <w:sz w:val="24"/>
          <w:szCs w:val="24"/>
        </w:rPr>
        <w:t xml:space="preserve"> challenge this orthodoxy </w:t>
      </w:r>
      <w:r w:rsidR="00CB37CC" w:rsidRPr="00DC5585">
        <w:rPr>
          <w:rFonts w:ascii="Times New Roman" w:hAnsi="Times New Roman" w:cs="Times New Roman"/>
          <w:color w:val="000000"/>
          <w:sz w:val="24"/>
          <w:szCs w:val="24"/>
        </w:rPr>
        <w:t>are</w:t>
      </w:r>
      <w:r w:rsidR="00146C02" w:rsidRPr="00DC5585">
        <w:rPr>
          <w:rFonts w:ascii="Times New Roman" w:hAnsi="Times New Roman" w:cs="Times New Roman"/>
          <w:color w:val="000000"/>
          <w:sz w:val="24"/>
          <w:szCs w:val="24"/>
        </w:rPr>
        <w:t xml:space="preserve"> frequently disparaged in political and public discourse as being </w:t>
      </w:r>
      <w:r w:rsidR="00CB37CC" w:rsidRPr="00DC5585">
        <w:rPr>
          <w:rFonts w:ascii="Times New Roman" w:hAnsi="Times New Roman" w:cs="Times New Roman"/>
          <w:color w:val="000000"/>
          <w:sz w:val="24"/>
          <w:szCs w:val="24"/>
        </w:rPr>
        <w:t xml:space="preserve">politically motivated; speaking in 2013, the then-UK Secretary of State for Education </w:t>
      </w:r>
      <w:r w:rsidR="00CB37CC" w:rsidRPr="00DC5585">
        <w:rPr>
          <w:rFonts w:ascii="Times New Roman" w:hAnsi="Times New Roman" w:cs="Times New Roman"/>
          <w:color w:val="000000"/>
          <w:sz w:val="24"/>
          <w:szCs w:val="24"/>
        </w:rPr>
        <w:lastRenderedPageBreak/>
        <w:t>Michael Gove dismissed cri</w:t>
      </w:r>
      <w:r w:rsidR="0082262C" w:rsidRPr="00DC5585">
        <w:rPr>
          <w:rFonts w:ascii="Times New Roman" w:hAnsi="Times New Roman" w:cs="Times New Roman"/>
          <w:color w:val="000000"/>
          <w:sz w:val="24"/>
          <w:szCs w:val="24"/>
        </w:rPr>
        <w:t>tics of school reform as being ‘enemies of promise’</w:t>
      </w:r>
      <w:r w:rsidR="00CB37CC" w:rsidRPr="00DC5585">
        <w:rPr>
          <w:rFonts w:ascii="Times New Roman" w:hAnsi="Times New Roman" w:cs="Times New Roman"/>
          <w:color w:val="000000"/>
          <w:sz w:val="24"/>
          <w:szCs w:val="24"/>
        </w:rPr>
        <w:t xml:space="preserve">, interested only in </w:t>
      </w:r>
      <w:r w:rsidR="00CB37CC" w:rsidRPr="00DC5585">
        <w:rPr>
          <w:rFonts w:ascii="Times New Roman" w:hAnsi="Times New Roman" w:cs="Times New Roman"/>
          <w:i/>
          <w:color w:val="000000"/>
          <w:sz w:val="24"/>
          <w:szCs w:val="24"/>
        </w:rPr>
        <w:t>“valuing Marxism, revering jargon and fighting excellence”</w:t>
      </w:r>
      <w:r w:rsidR="00CB37CC" w:rsidRPr="00DC5585">
        <w:rPr>
          <w:rFonts w:ascii="Times New Roman" w:hAnsi="Times New Roman" w:cs="Times New Roman"/>
          <w:color w:val="000000"/>
          <w:sz w:val="24"/>
          <w:szCs w:val="24"/>
        </w:rPr>
        <w:t xml:space="preserve"> (Gove 2013). </w:t>
      </w:r>
    </w:p>
    <w:p w14:paraId="1A436D0A" w14:textId="7A9CE07B" w:rsidR="00800F5D" w:rsidRPr="00DC5585" w:rsidRDefault="008431E0" w:rsidP="00A738EA">
      <w:pPr>
        <w:spacing w:line="480" w:lineRule="auto"/>
        <w:jc w:val="both"/>
        <w:rPr>
          <w:rFonts w:ascii="Times New Roman" w:hAnsi="Times New Roman" w:cs="Times New Roman"/>
          <w:color w:val="000000"/>
          <w:sz w:val="24"/>
          <w:szCs w:val="24"/>
        </w:rPr>
      </w:pPr>
      <w:r w:rsidRPr="00DC5585">
        <w:rPr>
          <w:rFonts w:ascii="Times New Roman" w:hAnsi="Times New Roman" w:cs="Times New Roman"/>
          <w:color w:val="000000"/>
          <w:sz w:val="24"/>
          <w:szCs w:val="24"/>
        </w:rPr>
        <w:t>At the core</w:t>
      </w:r>
      <w:r w:rsidR="007F2E59" w:rsidRPr="00DC5585">
        <w:rPr>
          <w:rFonts w:ascii="Times New Roman" w:hAnsi="Times New Roman" w:cs="Times New Roman"/>
          <w:color w:val="000000"/>
          <w:sz w:val="24"/>
          <w:szCs w:val="24"/>
        </w:rPr>
        <w:t xml:space="preserve"> of the neoliberal school system lies a complex </w:t>
      </w:r>
      <w:r w:rsidR="006A07CA" w:rsidRPr="00DC5585">
        <w:rPr>
          <w:rFonts w:ascii="Times New Roman" w:hAnsi="Times New Roman" w:cs="Times New Roman"/>
          <w:color w:val="000000"/>
          <w:sz w:val="24"/>
          <w:szCs w:val="24"/>
        </w:rPr>
        <w:t xml:space="preserve">performative </w:t>
      </w:r>
      <w:r w:rsidR="007F2E59" w:rsidRPr="00DC5585">
        <w:rPr>
          <w:rFonts w:ascii="Times New Roman" w:hAnsi="Times New Roman" w:cs="Times New Roman"/>
          <w:color w:val="000000"/>
          <w:sz w:val="24"/>
          <w:szCs w:val="24"/>
        </w:rPr>
        <w:t xml:space="preserve">apparatus that </w:t>
      </w:r>
      <w:r w:rsidRPr="00DC5585">
        <w:rPr>
          <w:rFonts w:ascii="Times New Roman" w:hAnsi="Times New Roman" w:cs="Times New Roman"/>
          <w:color w:val="000000"/>
          <w:sz w:val="24"/>
          <w:szCs w:val="24"/>
        </w:rPr>
        <w:t>has had a crucial role in not only changing the ways in which schools are governed and held accountable, but in reframing the</w:t>
      </w:r>
      <w:r w:rsidR="007F2E59" w:rsidRPr="00DC5585">
        <w:rPr>
          <w:rFonts w:ascii="Times New Roman" w:hAnsi="Times New Roman" w:cs="Times New Roman"/>
          <w:color w:val="000000"/>
          <w:sz w:val="24"/>
          <w:szCs w:val="24"/>
        </w:rPr>
        <w:t xml:space="preserve"> nature of teachers’ and school leaders’ work – and the parameters of their professional autonomy.  </w:t>
      </w:r>
      <w:r w:rsidR="00AD68C2" w:rsidRPr="00DC5585">
        <w:rPr>
          <w:rFonts w:ascii="Times New Roman" w:hAnsi="Times New Roman" w:cs="Times New Roman"/>
          <w:color w:val="000000"/>
          <w:sz w:val="24"/>
          <w:szCs w:val="24"/>
        </w:rPr>
        <w:t>Performative school systems vary in accordance with local contexts, but almost all share some common characteristics.</w:t>
      </w:r>
      <w:r w:rsidR="00806D27" w:rsidRPr="00DC5585">
        <w:rPr>
          <w:rFonts w:ascii="Times New Roman" w:hAnsi="Times New Roman" w:cs="Times New Roman"/>
          <w:color w:val="000000"/>
          <w:sz w:val="24"/>
          <w:szCs w:val="24"/>
        </w:rPr>
        <w:t xml:space="preserve">  </w:t>
      </w:r>
      <w:r w:rsidRPr="00DC5585">
        <w:rPr>
          <w:rFonts w:ascii="Times New Roman" w:hAnsi="Times New Roman" w:cs="Times New Roman"/>
          <w:color w:val="000000"/>
          <w:sz w:val="24"/>
          <w:szCs w:val="24"/>
        </w:rPr>
        <w:t xml:space="preserve">Lying at the core of the neoliberal school system are its perhaps most visible features – </w:t>
      </w:r>
      <w:r w:rsidR="000563F0" w:rsidRPr="00DC5585">
        <w:rPr>
          <w:rFonts w:ascii="Times New Roman" w:hAnsi="Times New Roman" w:cs="Times New Roman"/>
          <w:color w:val="000000"/>
          <w:sz w:val="24"/>
          <w:szCs w:val="24"/>
        </w:rPr>
        <w:t>the deployment of ‘high-stakes’</w:t>
      </w:r>
      <w:r w:rsidRPr="00DC5585">
        <w:rPr>
          <w:rFonts w:ascii="Times New Roman" w:hAnsi="Times New Roman" w:cs="Times New Roman"/>
          <w:color w:val="000000"/>
          <w:sz w:val="24"/>
          <w:szCs w:val="24"/>
        </w:rPr>
        <w:t xml:space="preserve"> accountability measures that are used to ‘performance manage’ schools and teachers by setting benchmarks that determine ‘success or failure’</w:t>
      </w:r>
      <w:r w:rsidR="000563F0" w:rsidRPr="00DC5585">
        <w:rPr>
          <w:rFonts w:ascii="Times New Roman" w:hAnsi="Times New Roman" w:cs="Times New Roman"/>
          <w:color w:val="000000"/>
          <w:sz w:val="24"/>
          <w:szCs w:val="24"/>
        </w:rPr>
        <w:t xml:space="preserve">.  These measures are in turn used to both incentivise and sanction teachers and schools; typically in neoliberal systems these performative ‘measures of effectiveness’ have direct and significant consequences.  In many systems they are used to determine funding flow to schools, and </w:t>
      </w:r>
      <w:r w:rsidR="00EC14B9" w:rsidRPr="00DC5585">
        <w:rPr>
          <w:rFonts w:ascii="Times New Roman" w:hAnsi="Times New Roman" w:cs="Times New Roman"/>
          <w:color w:val="000000"/>
          <w:sz w:val="24"/>
          <w:szCs w:val="24"/>
        </w:rPr>
        <w:t xml:space="preserve">in some systems </w:t>
      </w:r>
      <w:r w:rsidR="000563F0" w:rsidRPr="00DC5585">
        <w:rPr>
          <w:rFonts w:ascii="Times New Roman" w:hAnsi="Times New Roman" w:cs="Times New Roman"/>
          <w:color w:val="000000"/>
          <w:sz w:val="24"/>
          <w:szCs w:val="24"/>
        </w:rPr>
        <w:t xml:space="preserve">to determine the governance status of schools.  </w:t>
      </w:r>
      <w:r w:rsidR="00EC14B9" w:rsidRPr="00DC5585">
        <w:rPr>
          <w:rFonts w:ascii="Times New Roman" w:hAnsi="Times New Roman" w:cs="Times New Roman"/>
          <w:color w:val="000000"/>
          <w:sz w:val="24"/>
          <w:szCs w:val="24"/>
        </w:rPr>
        <w:t>Under</w:t>
      </w:r>
      <w:r w:rsidR="000563F0" w:rsidRPr="00DC5585">
        <w:rPr>
          <w:rFonts w:ascii="Times New Roman" w:hAnsi="Times New Roman" w:cs="Times New Roman"/>
          <w:color w:val="000000"/>
          <w:sz w:val="24"/>
          <w:szCs w:val="24"/>
        </w:rPr>
        <w:t xml:space="preserve"> the</w:t>
      </w:r>
      <w:r w:rsidR="00EC14B9" w:rsidRPr="00DC5585">
        <w:rPr>
          <w:rFonts w:ascii="Times New Roman" w:hAnsi="Times New Roman" w:cs="Times New Roman"/>
          <w:color w:val="000000"/>
          <w:sz w:val="24"/>
          <w:szCs w:val="24"/>
        </w:rPr>
        <w:t xml:space="preserve"> English</w:t>
      </w:r>
      <w:r w:rsidR="000563F0" w:rsidRPr="00DC5585">
        <w:rPr>
          <w:rFonts w:ascii="Times New Roman" w:hAnsi="Times New Roman" w:cs="Times New Roman"/>
          <w:color w:val="000000"/>
          <w:sz w:val="24"/>
          <w:szCs w:val="24"/>
        </w:rPr>
        <w:t xml:space="preserve"> Academies Programme, an ‘underperforming’ school </w:t>
      </w:r>
      <w:r w:rsidR="00EC14B9" w:rsidRPr="00DC5585">
        <w:rPr>
          <w:rFonts w:ascii="Times New Roman" w:hAnsi="Times New Roman" w:cs="Times New Roman"/>
          <w:color w:val="000000"/>
          <w:sz w:val="24"/>
          <w:szCs w:val="24"/>
        </w:rPr>
        <w:t>falling within</w:t>
      </w:r>
      <w:r w:rsidR="000563F0" w:rsidRPr="00DC5585">
        <w:rPr>
          <w:rFonts w:ascii="Times New Roman" w:hAnsi="Times New Roman" w:cs="Times New Roman"/>
          <w:color w:val="000000"/>
          <w:sz w:val="24"/>
          <w:szCs w:val="24"/>
        </w:rPr>
        <w:t xml:space="preserve"> public local authority jurisdiction</w:t>
      </w:r>
      <w:r w:rsidR="00EC14B9" w:rsidRPr="00DC5585">
        <w:rPr>
          <w:rFonts w:ascii="Times New Roman" w:hAnsi="Times New Roman" w:cs="Times New Roman"/>
          <w:color w:val="000000"/>
          <w:sz w:val="24"/>
          <w:szCs w:val="24"/>
        </w:rPr>
        <w:t>, with</w:t>
      </w:r>
      <w:r w:rsidR="000563F0" w:rsidRPr="00DC5585">
        <w:rPr>
          <w:rFonts w:ascii="Times New Roman" w:hAnsi="Times New Roman" w:cs="Times New Roman"/>
          <w:color w:val="000000"/>
          <w:sz w:val="24"/>
          <w:szCs w:val="24"/>
        </w:rPr>
        <w:t xml:space="preserve"> a community-based governing body</w:t>
      </w:r>
      <w:r w:rsidR="00EC14B9" w:rsidRPr="00DC5585">
        <w:rPr>
          <w:rFonts w:ascii="Times New Roman" w:hAnsi="Times New Roman" w:cs="Times New Roman"/>
          <w:color w:val="000000"/>
          <w:sz w:val="24"/>
          <w:szCs w:val="24"/>
        </w:rPr>
        <w:t>,</w:t>
      </w:r>
      <w:r w:rsidR="000563F0" w:rsidRPr="00DC5585">
        <w:rPr>
          <w:rFonts w:ascii="Times New Roman" w:hAnsi="Times New Roman" w:cs="Times New Roman"/>
          <w:color w:val="000000"/>
          <w:sz w:val="24"/>
          <w:szCs w:val="24"/>
        </w:rPr>
        <w:t xml:space="preserve"> is likely to be </w:t>
      </w:r>
      <w:r w:rsidR="00EC14B9" w:rsidRPr="00DC5585">
        <w:rPr>
          <w:rFonts w:ascii="Times New Roman" w:hAnsi="Times New Roman" w:cs="Times New Roman"/>
          <w:color w:val="000000"/>
          <w:sz w:val="24"/>
          <w:szCs w:val="24"/>
        </w:rPr>
        <w:t>subjected to a ‘forced</w:t>
      </w:r>
      <w:r w:rsidR="000563F0" w:rsidRPr="00DC5585">
        <w:rPr>
          <w:rFonts w:ascii="Times New Roman" w:hAnsi="Times New Roman" w:cs="Times New Roman"/>
          <w:color w:val="000000"/>
          <w:sz w:val="24"/>
          <w:szCs w:val="24"/>
        </w:rPr>
        <w:t xml:space="preserve"> </w:t>
      </w:r>
      <w:r w:rsidR="00EC14B9" w:rsidRPr="00DC5585">
        <w:rPr>
          <w:rFonts w:ascii="Times New Roman" w:hAnsi="Times New Roman" w:cs="Times New Roman"/>
          <w:color w:val="000000"/>
          <w:sz w:val="24"/>
          <w:szCs w:val="24"/>
        </w:rPr>
        <w:t xml:space="preserve">academisation’. </w:t>
      </w:r>
      <w:r w:rsidR="000563F0" w:rsidRPr="00DC5585">
        <w:rPr>
          <w:rFonts w:ascii="Times New Roman" w:hAnsi="Times New Roman" w:cs="Times New Roman"/>
          <w:color w:val="000000"/>
          <w:sz w:val="24"/>
          <w:szCs w:val="24"/>
        </w:rPr>
        <w:t xml:space="preserve"> </w:t>
      </w:r>
      <w:r w:rsidR="00EC14B9" w:rsidRPr="00DC5585">
        <w:rPr>
          <w:rFonts w:ascii="Times New Roman" w:hAnsi="Times New Roman" w:cs="Times New Roman"/>
          <w:color w:val="000000"/>
          <w:sz w:val="24"/>
          <w:szCs w:val="24"/>
        </w:rPr>
        <w:t>In these circumstances</w:t>
      </w:r>
      <w:r w:rsidR="000563F0" w:rsidRPr="00DC5585">
        <w:rPr>
          <w:rFonts w:ascii="Times New Roman" w:hAnsi="Times New Roman" w:cs="Times New Roman"/>
          <w:color w:val="000000"/>
          <w:sz w:val="24"/>
          <w:szCs w:val="24"/>
        </w:rPr>
        <w:t xml:space="preserve"> the existing school is closed and reopened </w:t>
      </w:r>
      <w:r w:rsidR="00EC14B9" w:rsidRPr="00DC5585">
        <w:rPr>
          <w:rFonts w:ascii="Times New Roman" w:hAnsi="Times New Roman" w:cs="Times New Roman"/>
          <w:color w:val="000000"/>
          <w:sz w:val="24"/>
          <w:szCs w:val="24"/>
        </w:rPr>
        <w:t xml:space="preserve">(usually with a new head teacher) </w:t>
      </w:r>
      <w:r w:rsidR="000563F0" w:rsidRPr="00DC5585">
        <w:rPr>
          <w:rFonts w:ascii="Times New Roman" w:hAnsi="Times New Roman" w:cs="Times New Roman"/>
          <w:color w:val="000000"/>
          <w:sz w:val="24"/>
          <w:szCs w:val="24"/>
        </w:rPr>
        <w:t xml:space="preserve">under the direct control of an existing academy chain or Multi-Academy Trust, </w:t>
      </w:r>
      <w:r w:rsidR="00EC14B9" w:rsidRPr="00DC5585">
        <w:rPr>
          <w:rFonts w:ascii="Times New Roman" w:hAnsi="Times New Roman" w:cs="Times New Roman"/>
          <w:color w:val="000000"/>
          <w:sz w:val="24"/>
          <w:szCs w:val="24"/>
        </w:rPr>
        <w:t>frequently</w:t>
      </w:r>
      <w:r w:rsidR="000563F0" w:rsidRPr="00DC5585">
        <w:rPr>
          <w:rFonts w:ascii="Times New Roman" w:hAnsi="Times New Roman" w:cs="Times New Roman"/>
          <w:color w:val="000000"/>
          <w:sz w:val="24"/>
          <w:szCs w:val="24"/>
        </w:rPr>
        <w:t xml:space="preserve"> with no community</w:t>
      </w:r>
      <w:r w:rsidR="00EC14B9" w:rsidRPr="00DC5585">
        <w:rPr>
          <w:rFonts w:ascii="Times New Roman" w:hAnsi="Times New Roman" w:cs="Times New Roman"/>
          <w:color w:val="000000"/>
          <w:sz w:val="24"/>
          <w:szCs w:val="24"/>
        </w:rPr>
        <w:t xml:space="preserve"> or parental</w:t>
      </w:r>
      <w:r w:rsidR="000563F0" w:rsidRPr="00DC5585">
        <w:rPr>
          <w:rFonts w:ascii="Times New Roman" w:hAnsi="Times New Roman" w:cs="Times New Roman"/>
          <w:color w:val="000000"/>
          <w:sz w:val="24"/>
          <w:szCs w:val="24"/>
        </w:rPr>
        <w:t xml:space="preserve"> representation on the governing body and little or no </w:t>
      </w:r>
      <w:r w:rsidR="00767550" w:rsidRPr="00DC5585">
        <w:rPr>
          <w:rFonts w:ascii="Times New Roman" w:hAnsi="Times New Roman" w:cs="Times New Roman"/>
          <w:color w:val="000000"/>
          <w:sz w:val="24"/>
          <w:szCs w:val="24"/>
        </w:rPr>
        <w:t>local authority influence</w:t>
      </w:r>
      <w:r w:rsidR="00800F5D" w:rsidRPr="00DC5585">
        <w:rPr>
          <w:rFonts w:ascii="Times New Roman" w:hAnsi="Times New Roman" w:cs="Times New Roman"/>
          <w:color w:val="000000"/>
          <w:sz w:val="24"/>
          <w:szCs w:val="24"/>
        </w:rPr>
        <w:t xml:space="preserve">. </w:t>
      </w:r>
    </w:p>
    <w:p w14:paraId="0DF8999A" w14:textId="46779AD3" w:rsidR="00800F5D" w:rsidRPr="00DC5585" w:rsidRDefault="00800F5D" w:rsidP="00A738EA">
      <w:pPr>
        <w:spacing w:line="480" w:lineRule="auto"/>
        <w:jc w:val="both"/>
        <w:rPr>
          <w:rFonts w:ascii="Times New Roman" w:hAnsi="Times New Roman" w:cs="Times New Roman"/>
          <w:color w:val="000000"/>
          <w:sz w:val="24"/>
          <w:szCs w:val="24"/>
        </w:rPr>
      </w:pPr>
      <w:r w:rsidRPr="00DC5585">
        <w:rPr>
          <w:rFonts w:ascii="Times New Roman" w:hAnsi="Times New Roman" w:cs="Times New Roman"/>
          <w:color w:val="000000"/>
          <w:sz w:val="24"/>
          <w:szCs w:val="24"/>
        </w:rPr>
        <w:t xml:space="preserve">The English Academy </w:t>
      </w:r>
      <w:r w:rsidR="00EC14B9" w:rsidRPr="00DC5585">
        <w:rPr>
          <w:rFonts w:ascii="Times New Roman" w:hAnsi="Times New Roman" w:cs="Times New Roman"/>
          <w:color w:val="000000"/>
          <w:sz w:val="24"/>
          <w:szCs w:val="24"/>
        </w:rPr>
        <w:t>system</w:t>
      </w:r>
      <w:r w:rsidRPr="00DC5585">
        <w:rPr>
          <w:rFonts w:ascii="Times New Roman" w:hAnsi="Times New Roman" w:cs="Times New Roman"/>
          <w:color w:val="000000"/>
          <w:sz w:val="24"/>
          <w:szCs w:val="24"/>
        </w:rPr>
        <w:t xml:space="preserve"> exemplifies the paradox by which a school system reform initiative purportedly centred on the principle of autonomy actually functions in such a way as to undermine school autonomy.  Whilst </w:t>
      </w:r>
      <w:r w:rsidR="00F008DC" w:rsidRPr="00DC5585">
        <w:rPr>
          <w:rFonts w:ascii="Times New Roman" w:hAnsi="Times New Roman" w:cs="Times New Roman"/>
          <w:color w:val="000000"/>
          <w:sz w:val="24"/>
          <w:szCs w:val="24"/>
        </w:rPr>
        <w:t xml:space="preserve">many aspects of the governance of academies in England are context-specific, at a fundamental level they have much in common with quasi-autonomous </w:t>
      </w:r>
      <w:r w:rsidR="00EC14B9" w:rsidRPr="00DC5585">
        <w:rPr>
          <w:rFonts w:ascii="Times New Roman" w:hAnsi="Times New Roman" w:cs="Times New Roman"/>
          <w:color w:val="000000"/>
          <w:sz w:val="24"/>
          <w:szCs w:val="24"/>
        </w:rPr>
        <w:t>public</w:t>
      </w:r>
      <w:r w:rsidR="00F008DC" w:rsidRPr="00DC5585">
        <w:rPr>
          <w:rFonts w:ascii="Times New Roman" w:hAnsi="Times New Roman" w:cs="Times New Roman"/>
          <w:color w:val="000000"/>
          <w:sz w:val="24"/>
          <w:szCs w:val="24"/>
        </w:rPr>
        <w:t xml:space="preserve"> schools elsewhere.  Charter Schools in the USA are similarly freed from </w:t>
      </w:r>
      <w:r w:rsidR="00F008DC" w:rsidRPr="00DC5585">
        <w:rPr>
          <w:rFonts w:ascii="Times New Roman" w:hAnsi="Times New Roman" w:cs="Times New Roman"/>
          <w:color w:val="000000"/>
          <w:sz w:val="24"/>
          <w:szCs w:val="24"/>
        </w:rPr>
        <w:lastRenderedPageBreak/>
        <w:t xml:space="preserve">many of the control mechanisms of local government, but as with academies are ultimately accountable for delivering against academic performance targets, and subject to either forced takeover or even closure should key performance indicators </w:t>
      </w:r>
      <w:r w:rsidR="00116445" w:rsidRPr="00DC5585">
        <w:rPr>
          <w:rFonts w:ascii="Times New Roman" w:hAnsi="Times New Roman" w:cs="Times New Roman"/>
          <w:color w:val="000000"/>
          <w:sz w:val="24"/>
          <w:szCs w:val="24"/>
        </w:rPr>
        <w:t xml:space="preserve">not be met </w:t>
      </w:r>
      <w:r w:rsidR="00363ABD" w:rsidRPr="00DC5585">
        <w:rPr>
          <w:rFonts w:ascii="Times New Roman" w:hAnsi="Times New Roman" w:cs="Times New Roman"/>
          <w:color w:val="000000"/>
          <w:sz w:val="24"/>
          <w:szCs w:val="24"/>
        </w:rPr>
        <w:t>(</w:t>
      </w:r>
      <w:r w:rsidR="00116445" w:rsidRPr="00DC5585">
        <w:rPr>
          <w:rFonts w:ascii="Times New Roman" w:hAnsi="Times New Roman" w:cs="Times New Roman"/>
          <w:color w:val="000000"/>
          <w:sz w:val="24"/>
          <w:szCs w:val="24"/>
        </w:rPr>
        <w:t xml:space="preserve">Torres </w:t>
      </w:r>
      <w:r w:rsidR="004D470C" w:rsidRPr="00DC5585">
        <w:rPr>
          <w:rFonts w:ascii="Times New Roman" w:hAnsi="Times New Roman" w:cs="Times New Roman"/>
          <w:color w:val="000000"/>
          <w:sz w:val="24"/>
          <w:szCs w:val="24"/>
        </w:rPr>
        <w:t xml:space="preserve">and </w:t>
      </w:r>
      <w:r w:rsidR="00116445" w:rsidRPr="00DC5585">
        <w:rPr>
          <w:rFonts w:ascii="Times New Roman" w:hAnsi="Times New Roman" w:cs="Times New Roman"/>
          <w:color w:val="000000"/>
          <w:sz w:val="24"/>
          <w:szCs w:val="24"/>
        </w:rPr>
        <w:t>Weiner 2018)</w:t>
      </w:r>
      <w:r w:rsidR="00F008DC" w:rsidRPr="00DC5585">
        <w:rPr>
          <w:rFonts w:ascii="Times New Roman" w:hAnsi="Times New Roman" w:cs="Times New Roman"/>
          <w:color w:val="000000"/>
          <w:sz w:val="24"/>
          <w:szCs w:val="24"/>
        </w:rPr>
        <w:t xml:space="preserve">.  </w:t>
      </w:r>
      <w:r w:rsidR="0030662A" w:rsidRPr="00DC5585">
        <w:rPr>
          <w:rFonts w:ascii="Times New Roman" w:hAnsi="Times New Roman" w:cs="Times New Roman"/>
          <w:color w:val="000000"/>
          <w:sz w:val="24"/>
          <w:szCs w:val="24"/>
        </w:rPr>
        <w:t xml:space="preserve">Elsewhere, similar characteristics of governance can be detected, such as the Independent Public Schools of Australia and the Friskolor (Free Schools) of Sweden. </w:t>
      </w:r>
    </w:p>
    <w:p w14:paraId="4DB3A668" w14:textId="116DBE70" w:rsidR="00FB7236" w:rsidRPr="00DC5585" w:rsidRDefault="00EC14B9" w:rsidP="00A738EA">
      <w:pPr>
        <w:spacing w:line="480" w:lineRule="auto"/>
        <w:jc w:val="both"/>
        <w:rPr>
          <w:rFonts w:ascii="Times New Roman" w:hAnsi="Times New Roman" w:cs="Times New Roman"/>
          <w:sz w:val="24"/>
          <w:szCs w:val="24"/>
        </w:rPr>
      </w:pPr>
      <w:r w:rsidRPr="00DC5585">
        <w:rPr>
          <w:rFonts w:ascii="Times New Roman" w:hAnsi="Times New Roman" w:cs="Times New Roman"/>
          <w:color w:val="000000"/>
          <w:sz w:val="24"/>
          <w:szCs w:val="24"/>
        </w:rPr>
        <w:t>So, whilst</w:t>
      </w:r>
      <w:r w:rsidR="007902F3" w:rsidRPr="00DC5585">
        <w:rPr>
          <w:rFonts w:ascii="Times New Roman" w:hAnsi="Times New Roman" w:cs="Times New Roman"/>
          <w:color w:val="000000"/>
          <w:sz w:val="24"/>
          <w:szCs w:val="24"/>
        </w:rPr>
        <w:t xml:space="preserve"> neoliberal reforms </w:t>
      </w:r>
      <w:r w:rsidR="00C679F1" w:rsidRPr="00DC5585">
        <w:rPr>
          <w:rFonts w:ascii="Times New Roman" w:hAnsi="Times New Roman" w:cs="Times New Roman"/>
          <w:color w:val="000000"/>
          <w:sz w:val="24"/>
          <w:szCs w:val="24"/>
        </w:rPr>
        <w:t>lead to distinctly</w:t>
      </w:r>
      <w:r w:rsidR="007902F3" w:rsidRPr="00DC5585">
        <w:rPr>
          <w:rFonts w:ascii="Times New Roman" w:hAnsi="Times New Roman" w:cs="Times New Roman"/>
          <w:color w:val="000000"/>
          <w:sz w:val="24"/>
          <w:szCs w:val="24"/>
        </w:rPr>
        <w:t xml:space="preserve"> different</w:t>
      </w:r>
      <w:r w:rsidR="00C679F1" w:rsidRPr="00DC5585">
        <w:rPr>
          <w:rFonts w:ascii="Times New Roman" w:hAnsi="Times New Roman" w:cs="Times New Roman"/>
          <w:color w:val="000000"/>
          <w:sz w:val="24"/>
          <w:szCs w:val="24"/>
        </w:rPr>
        <w:t xml:space="preserve"> policies, structures, practices that reflect the different context</w:t>
      </w:r>
      <w:r w:rsidRPr="00DC5585">
        <w:rPr>
          <w:rFonts w:ascii="Times New Roman" w:hAnsi="Times New Roman" w:cs="Times New Roman"/>
          <w:color w:val="000000"/>
          <w:sz w:val="24"/>
          <w:szCs w:val="24"/>
        </w:rPr>
        <w:t>s upon which they are imposed</w:t>
      </w:r>
      <w:r w:rsidR="00C679F1" w:rsidRPr="00DC5585">
        <w:rPr>
          <w:rFonts w:ascii="Times New Roman" w:hAnsi="Times New Roman" w:cs="Times New Roman"/>
          <w:color w:val="000000"/>
          <w:sz w:val="24"/>
          <w:szCs w:val="24"/>
        </w:rPr>
        <w:t>, the empha</w:t>
      </w:r>
      <w:r w:rsidRPr="00DC5585">
        <w:rPr>
          <w:rFonts w:ascii="Times New Roman" w:hAnsi="Times New Roman" w:cs="Times New Roman"/>
          <w:color w:val="000000"/>
          <w:sz w:val="24"/>
          <w:szCs w:val="24"/>
        </w:rPr>
        <w:t xml:space="preserve">sis on quantitative data as either the only, or the most significant </w:t>
      </w:r>
      <w:r w:rsidR="00C679F1" w:rsidRPr="00DC5585">
        <w:rPr>
          <w:rFonts w:ascii="Times New Roman" w:hAnsi="Times New Roman" w:cs="Times New Roman"/>
          <w:color w:val="000000"/>
          <w:sz w:val="24"/>
          <w:szCs w:val="24"/>
        </w:rPr>
        <w:t xml:space="preserve">‘true’ measure of effectiveness is common to all.  The presumed primacy of quantitative outcomes data is utilised to </w:t>
      </w:r>
      <w:r w:rsidR="00C679F1" w:rsidRPr="00DC5585">
        <w:rPr>
          <w:rFonts w:ascii="Times New Roman" w:hAnsi="Times New Roman" w:cs="Times New Roman"/>
          <w:sz w:val="24"/>
          <w:szCs w:val="24"/>
        </w:rPr>
        <w:t>inscribe</w:t>
      </w:r>
      <w:r w:rsidR="007902F3" w:rsidRPr="00DC5585">
        <w:rPr>
          <w:rFonts w:ascii="Times New Roman" w:hAnsi="Times New Roman" w:cs="Times New Roman"/>
          <w:sz w:val="24"/>
          <w:szCs w:val="24"/>
        </w:rPr>
        <w:t xml:space="preserve"> ne</w:t>
      </w:r>
      <w:r w:rsidR="00C679F1" w:rsidRPr="00DC5585">
        <w:rPr>
          <w:rFonts w:ascii="Times New Roman" w:hAnsi="Times New Roman" w:cs="Times New Roman"/>
          <w:sz w:val="24"/>
          <w:szCs w:val="24"/>
        </w:rPr>
        <w:t>w notions of professional</w:t>
      </w:r>
      <w:r w:rsidR="007902F3" w:rsidRPr="00DC5585">
        <w:rPr>
          <w:rFonts w:ascii="Times New Roman" w:hAnsi="Times New Roman" w:cs="Times New Roman"/>
          <w:sz w:val="24"/>
          <w:szCs w:val="24"/>
        </w:rPr>
        <w:t xml:space="preserve"> responsibility</w:t>
      </w:r>
      <w:r w:rsidR="00C679F1" w:rsidRPr="00DC5585">
        <w:rPr>
          <w:rFonts w:ascii="Times New Roman" w:hAnsi="Times New Roman" w:cs="Times New Roman"/>
          <w:sz w:val="24"/>
          <w:szCs w:val="24"/>
        </w:rPr>
        <w:t>; the duty of schools is to meet quantitative ‘key performance indicators’ and deliver measurable improvements in student performance</w:t>
      </w:r>
      <w:r w:rsidR="007902F3" w:rsidRPr="00DC5585">
        <w:rPr>
          <w:rFonts w:ascii="Times New Roman" w:hAnsi="Times New Roman" w:cs="Times New Roman"/>
          <w:sz w:val="24"/>
          <w:szCs w:val="24"/>
        </w:rPr>
        <w:t xml:space="preserve">. The consequence </w:t>
      </w:r>
      <w:r w:rsidR="00C679F1" w:rsidRPr="00DC5585">
        <w:rPr>
          <w:rFonts w:ascii="Times New Roman" w:hAnsi="Times New Roman" w:cs="Times New Roman"/>
          <w:sz w:val="24"/>
          <w:szCs w:val="24"/>
        </w:rPr>
        <w:t>of this is to devalue – or delegitimise – traditional notions of teacher knowledge a</w:t>
      </w:r>
      <w:r w:rsidR="004E2F87" w:rsidRPr="00DC5585">
        <w:rPr>
          <w:rFonts w:ascii="Times New Roman" w:hAnsi="Times New Roman" w:cs="Times New Roman"/>
          <w:sz w:val="24"/>
          <w:szCs w:val="24"/>
        </w:rPr>
        <w:t>nd teacher professional capital.  The performative apparatus</w:t>
      </w:r>
      <w:r w:rsidR="003E182E" w:rsidRPr="00DC5585">
        <w:rPr>
          <w:rFonts w:ascii="Times New Roman" w:hAnsi="Times New Roman" w:cs="Times New Roman"/>
          <w:sz w:val="24"/>
          <w:szCs w:val="24"/>
        </w:rPr>
        <w:t xml:space="preserve"> and the targets it sets negate</w:t>
      </w:r>
      <w:r w:rsidR="004E2F87" w:rsidRPr="00DC5585">
        <w:rPr>
          <w:rFonts w:ascii="Times New Roman" w:hAnsi="Times New Roman" w:cs="Times New Roman"/>
          <w:sz w:val="24"/>
          <w:szCs w:val="24"/>
        </w:rPr>
        <w:t xml:space="preserve"> the need for teachers themselves to draw on situated learning and their professional self to develop a rationale for actions; </w:t>
      </w:r>
      <w:r w:rsidR="004E2F87" w:rsidRPr="00DC5585">
        <w:rPr>
          <w:rFonts w:ascii="Times New Roman" w:hAnsi="Times New Roman" w:cs="Times New Roman"/>
          <w:i/>
          <w:sz w:val="24"/>
          <w:szCs w:val="24"/>
        </w:rPr>
        <w:t xml:space="preserve">the target </w:t>
      </w:r>
      <w:r w:rsidR="004E2F87" w:rsidRPr="00DC5585">
        <w:rPr>
          <w:rFonts w:ascii="Times New Roman" w:hAnsi="Times New Roman" w:cs="Times New Roman"/>
          <w:i/>
          <w:sz w:val="24"/>
          <w:szCs w:val="24"/>
          <w:u w:val="single"/>
        </w:rPr>
        <w:t>is</w:t>
      </w:r>
      <w:r w:rsidR="004E2F87" w:rsidRPr="00DC5585">
        <w:rPr>
          <w:rFonts w:ascii="Times New Roman" w:hAnsi="Times New Roman" w:cs="Times New Roman"/>
          <w:i/>
          <w:sz w:val="24"/>
          <w:szCs w:val="24"/>
        </w:rPr>
        <w:t xml:space="preserve"> the rationale</w:t>
      </w:r>
      <w:r w:rsidR="004E2F87" w:rsidRPr="00DC5585">
        <w:rPr>
          <w:rFonts w:ascii="Times New Roman" w:hAnsi="Times New Roman" w:cs="Times New Roman"/>
          <w:sz w:val="24"/>
          <w:szCs w:val="24"/>
        </w:rPr>
        <w:t xml:space="preserve">.  For Ball, this displacement of individual professional qualities leads to an “alienation of self”, in turn resulting in inauthentic practice and relationships (Ball 2003, 222). </w:t>
      </w:r>
    </w:p>
    <w:p w14:paraId="228BBC88" w14:textId="61567AD8" w:rsidR="00562041" w:rsidRPr="00DC5585" w:rsidRDefault="00562041" w:rsidP="00A738EA">
      <w:pPr>
        <w:spacing w:line="480" w:lineRule="auto"/>
        <w:jc w:val="both"/>
        <w:rPr>
          <w:rFonts w:ascii="Times New Roman" w:hAnsi="Times New Roman" w:cs="Times New Roman"/>
          <w:b/>
          <w:color w:val="000000"/>
          <w:sz w:val="24"/>
          <w:szCs w:val="24"/>
        </w:rPr>
      </w:pPr>
      <w:r w:rsidRPr="00DC5585">
        <w:rPr>
          <w:rFonts w:ascii="Times New Roman" w:hAnsi="Times New Roman" w:cs="Times New Roman"/>
          <w:b/>
          <w:color w:val="000000"/>
          <w:sz w:val="24"/>
          <w:szCs w:val="24"/>
        </w:rPr>
        <w:t>Heterarchical systems: from governing to governance</w:t>
      </w:r>
    </w:p>
    <w:p w14:paraId="65CC6214" w14:textId="7536C0C4" w:rsidR="00E75144" w:rsidRPr="00DC5585" w:rsidRDefault="007B46C2" w:rsidP="00A738EA">
      <w:pPr>
        <w:spacing w:line="480" w:lineRule="auto"/>
        <w:jc w:val="both"/>
        <w:rPr>
          <w:rFonts w:ascii="Times New Roman" w:hAnsi="Times New Roman" w:cs="Times New Roman"/>
          <w:sz w:val="24"/>
          <w:szCs w:val="24"/>
        </w:rPr>
      </w:pPr>
      <w:r w:rsidRPr="00DC5585">
        <w:rPr>
          <w:rFonts w:ascii="Times New Roman" w:hAnsi="Times New Roman" w:cs="Times New Roman"/>
          <w:color w:val="000000"/>
          <w:sz w:val="24"/>
          <w:szCs w:val="24"/>
        </w:rPr>
        <w:t>The liberalisation of governance models in neoliberal school systems, a</w:t>
      </w:r>
      <w:r w:rsidR="00767550" w:rsidRPr="00DC5585">
        <w:rPr>
          <w:rFonts w:ascii="Times New Roman" w:hAnsi="Times New Roman" w:cs="Times New Roman"/>
          <w:color w:val="000000"/>
          <w:sz w:val="24"/>
          <w:szCs w:val="24"/>
        </w:rPr>
        <w:t>s exemplified by the English academies programme,</w:t>
      </w:r>
      <w:r w:rsidR="0030662A" w:rsidRPr="00DC5585">
        <w:rPr>
          <w:rFonts w:ascii="Times New Roman" w:hAnsi="Times New Roman" w:cs="Times New Roman"/>
          <w:color w:val="000000"/>
          <w:sz w:val="24"/>
          <w:szCs w:val="24"/>
        </w:rPr>
        <w:t xml:space="preserve"> </w:t>
      </w:r>
      <w:r w:rsidRPr="00DC5585">
        <w:rPr>
          <w:rFonts w:ascii="Times New Roman" w:hAnsi="Times New Roman" w:cs="Times New Roman"/>
          <w:color w:val="000000"/>
          <w:sz w:val="24"/>
          <w:szCs w:val="24"/>
        </w:rPr>
        <w:t xml:space="preserve">has been conceptualised by Ball as </w:t>
      </w:r>
      <w:r w:rsidR="00562041" w:rsidRPr="00DC5585">
        <w:rPr>
          <w:rFonts w:ascii="Times New Roman" w:hAnsi="Times New Roman" w:cs="Times New Roman"/>
          <w:color w:val="000000"/>
          <w:sz w:val="24"/>
          <w:szCs w:val="24"/>
        </w:rPr>
        <w:t xml:space="preserve">creating </w:t>
      </w:r>
      <w:r w:rsidRPr="00DC5585">
        <w:rPr>
          <w:rFonts w:ascii="Times New Roman" w:hAnsi="Times New Roman" w:cs="Times New Roman"/>
          <w:color w:val="000000"/>
          <w:sz w:val="24"/>
          <w:szCs w:val="24"/>
        </w:rPr>
        <w:t>‘</w:t>
      </w:r>
      <w:r w:rsidR="006A07CA" w:rsidRPr="00DC5585">
        <w:rPr>
          <w:rFonts w:ascii="Times New Roman" w:hAnsi="Times New Roman" w:cs="Times New Roman"/>
          <w:color w:val="000000"/>
          <w:sz w:val="24"/>
          <w:szCs w:val="24"/>
        </w:rPr>
        <w:t>heterarchical</w:t>
      </w:r>
      <w:r w:rsidRPr="00DC5585">
        <w:rPr>
          <w:rFonts w:ascii="Times New Roman" w:hAnsi="Times New Roman" w:cs="Times New Roman"/>
          <w:color w:val="000000"/>
          <w:sz w:val="24"/>
          <w:szCs w:val="24"/>
        </w:rPr>
        <w:t>’</w:t>
      </w:r>
      <w:r w:rsidR="00562041" w:rsidRPr="00DC5585">
        <w:rPr>
          <w:rFonts w:ascii="Times New Roman" w:hAnsi="Times New Roman" w:cs="Times New Roman"/>
          <w:color w:val="000000"/>
          <w:sz w:val="24"/>
          <w:szCs w:val="24"/>
        </w:rPr>
        <w:t xml:space="preserve"> governance</w:t>
      </w:r>
      <w:r w:rsidR="006A07CA" w:rsidRPr="00DC5585">
        <w:rPr>
          <w:rFonts w:ascii="Times New Roman" w:hAnsi="Times New Roman" w:cs="Times New Roman"/>
          <w:color w:val="000000"/>
          <w:sz w:val="24"/>
          <w:szCs w:val="24"/>
        </w:rPr>
        <w:t xml:space="preserve"> (</w:t>
      </w:r>
      <w:r w:rsidRPr="00DC5585">
        <w:rPr>
          <w:rFonts w:ascii="Times New Roman" w:hAnsi="Times New Roman" w:cs="Times New Roman"/>
          <w:color w:val="000000"/>
          <w:sz w:val="24"/>
          <w:szCs w:val="24"/>
        </w:rPr>
        <w:t xml:space="preserve">2009).  </w:t>
      </w:r>
      <w:r w:rsidR="002446DC" w:rsidRPr="00DC5585">
        <w:rPr>
          <w:rFonts w:ascii="Times New Roman" w:hAnsi="Times New Roman" w:cs="Times New Roman"/>
          <w:color w:val="000000"/>
          <w:sz w:val="24"/>
          <w:szCs w:val="24"/>
        </w:rPr>
        <w:t xml:space="preserve">Neoliberal, performative school systems are </w:t>
      </w:r>
      <w:r w:rsidR="00562041" w:rsidRPr="00DC5585">
        <w:rPr>
          <w:rFonts w:ascii="Times New Roman" w:hAnsi="Times New Roman" w:cs="Times New Roman"/>
          <w:color w:val="000000"/>
          <w:sz w:val="24"/>
          <w:szCs w:val="24"/>
        </w:rPr>
        <w:t>characterised</w:t>
      </w:r>
      <w:r w:rsidR="002446DC" w:rsidRPr="00DC5585">
        <w:rPr>
          <w:rFonts w:ascii="Times New Roman" w:hAnsi="Times New Roman" w:cs="Times New Roman"/>
          <w:color w:val="000000"/>
          <w:sz w:val="24"/>
          <w:szCs w:val="24"/>
        </w:rPr>
        <w:t xml:space="preserve"> by a shift </w:t>
      </w:r>
      <w:r w:rsidR="00B26EA4" w:rsidRPr="00DC5585">
        <w:rPr>
          <w:rFonts w:ascii="Times New Roman" w:hAnsi="Times New Roman" w:cs="Times New Roman"/>
          <w:color w:val="000000"/>
          <w:sz w:val="24"/>
          <w:szCs w:val="24"/>
        </w:rPr>
        <w:t>to a polycentric state (Jessop 1998) in which</w:t>
      </w:r>
      <w:r w:rsidR="00304BBA" w:rsidRPr="00DC5585">
        <w:rPr>
          <w:rFonts w:ascii="Times New Roman" w:hAnsi="Times New Roman" w:cs="Times New Roman"/>
          <w:color w:val="000000"/>
          <w:sz w:val="24"/>
          <w:szCs w:val="24"/>
        </w:rPr>
        <w:t xml:space="preserve"> relatively simple</w:t>
      </w:r>
      <w:r w:rsidR="00B26EA4" w:rsidRPr="00DC5585">
        <w:rPr>
          <w:rFonts w:ascii="Times New Roman" w:hAnsi="Times New Roman" w:cs="Times New Roman"/>
          <w:color w:val="000000"/>
          <w:sz w:val="24"/>
          <w:szCs w:val="24"/>
        </w:rPr>
        <w:t xml:space="preserve"> </w:t>
      </w:r>
      <w:r w:rsidR="00E75144" w:rsidRPr="00DC5585">
        <w:rPr>
          <w:rFonts w:ascii="Times New Roman" w:hAnsi="Times New Roman" w:cs="Times New Roman"/>
          <w:color w:val="000000"/>
          <w:sz w:val="24"/>
          <w:szCs w:val="24"/>
        </w:rPr>
        <w:t xml:space="preserve">state hierarchies are largely replaced by </w:t>
      </w:r>
      <w:r w:rsidR="00304BBA" w:rsidRPr="00DC5585">
        <w:rPr>
          <w:rFonts w:ascii="Times New Roman" w:hAnsi="Times New Roman" w:cs="Times New Roman"/>
          <w:color w:val="000000"/>
          <w:sz w:val="24"/>
          <w:szCs w:val="24"/>
        </w:rPr>
        <w:t xml:space="preserve">more complex networked </w:t>
      </w:r>
      <w:r w:rsidR="00E75144" w:rsidRPr="00DC5585">
        <w:rPr>
          <w:rFonts w:ascii="Times New Roman" w:hAnsi="Times New Roman" w:cs="Times New Roman"/>
          <w:i/>
          <w:color w:val="000000"/>
          <w:sz w:val="24"/>
          <w:szCs w:val="24"/>
        </w:rPr>
        <w:t>heterarchies</w:t>
      </w:r>
      <w:r w:rsidR="00E75144" w:rsidRPr="00DC5585">
        <w:rPr>
          <w:rFonts w:ascii="Times New Roman" w:hAnsi="Times New Roman" w:cs="Times New Roman"/>
          <w:color w:val="000000"/>
          <w:sz w:val="24"/>
          <w:szCs w:val="24"/>
        </w:rPr>
        <w:t xml:space="preserve">, </w:t>
      </w:r>
      <w:r w:rsidR="00304BBA" w:rsidRPr="00DC5585">
        <w:rPr>
          <w:rFonts w:ascii="Times New Roman" w:hAnsi="Times New Roman" w:cs="Times New Roman"/>
          <w:color w:val="000000"/>
          <w:sz w:val="24"/>
          <w:szCs w:val="24"/>
        </w:rPr>
        <w:t xml:space="preserve">in which the emphasis is </w:t>
      </w:r>
      <w:r w:rsidR="00E75144" w:rsidRPr="00DC5585">
        <w:rPr>
          <w:rFonts w:ascii="Times New Roman" w:hAnsi="Times New Roman" w:cs="Times New Roman"/>
          <w:color w:val="000000"/>
          <w:sz w:val="24"/>
          <w:szCs w:val="24"/>
        </w:rPr>
        <w:t xml:space="preserve">not on </w:t>
      </w:r>
      <w:r w:rsidR="00E75144" w:rsidRPr="00DC5585">
        <w:rPr>
          <w:rFonts w:ascii="Times New Roman" w:hAnsi="Times New Roman" w:cs="Times New Roman"/>
          <w:i/>
          <w:color w:val="000000"/>
          <w:sz w:val="24"/>
          <w:szCs w:val="24"/>
        </w:rPr>
        <w:t>governing</w:t>
      </w:r>
      <w:r w:rsidR="00E75144" w:rsidRPr="00DC5585">
        <w:rPr>
          <w:rFonts w:ascii="Times New Roman" w:hAnsi="Times New Roman" w:cs="Times New Roman"/>
          <w:color w:val="000000"/>
          <w:sz w:val="24"/>
          <w:szCs w:val="24"/>
        </w:rPr>
        <w:t xml:space="preserve"> (or ‘being governed’</w:t>
      </w:r>
      <w:r w:rsidR="00304BBA" w:rsidRPr="00DC5585">
        <w:rPr>
          <w:rFonts w:ascii="Times New Roman" w:hAnsi="Times New Roman" w:cs="Times New Roman"/>
          <w:color w:val="000000"/>
          <w:sz w:val="24"/>
          <w:szCs w:val="24"/>
        </w:rPr>
        <w:t>)</w:t>
      </w:r>
      <w:r w:rsidR="00E75144" w:rsidRPr="00DC5585">
        <w:rPr>
          <w:rFonts w:ascii="Times New Roman" w:hAnsi="Times New Roman" w:cs="Times New Roman"/>
          <w:color w:val="000000"/>
          <w:sz w:val="24"/>
          <w:szCs w:val="24"/>
        </w:rPr>
        <w:t xml:space="preserve"> but on</w:t>
      </w:r>
      <w:r w:rsidR="002446DC" w:rsidRPr="00DC5585">
        <w:rPr>
          <w:rFonts w:ascii="Times New Roman" w:hAnsi="Times New Roman" w:cs="Times New Roman"/>
          <w:color w:val="000000"/>
          <w:sz w:val="24"/>
          <w:szCs w:val="24"/>
        </w:rPr>
        <w:t xml:space="preserve"> </w:t>
      </w:r>
      <w:r w:rsidR="002446DC" w:rsidRPr="00DC5585">
        <w:rPr>
          <w:rFonts w:ascii="Times New Roman" w:hAnsi="Times New Roman" w:cs="Times New Roman"/>
          <w:i/>
          <w:color w:val="000000"/>
          <w:sz w:val="24"/>
          <w:szCs w:val="24"/>
        </w:rPr>
        <w:t>governance</w:t>
      </w:r>
      <w:r w:rsidR="002446DC" w:rsidRPr="00DC5585">
        <w:rPr>
          <w:rFonts w:ascii="Times New Roman" w:hAnsi="Times New Roman" w:cs="Times New Roman"/>
          <w:color w:val="000000"/>
          <w:sz w:val="24"/>
          <w:szCs w:val="24"/>
        </w:rPr>
        <w:t xml:space="preserve"> (</w:t>
      </w:r>
      <w:r w:rsidR="00E75144" w:rsidRPr="00DC5585">
        <w:rPr>
          <w:rFonts w:ascii="Times New Roman" w:hAnsi="Times New Roman" w:cs="Times New Roman"/>
          <w:color w:val="000000"/>
          <w:sz w:val="24"/>
          <w:szCs w:val="24"/>
        </w:rPr>
        <w:t>Ball 2009</w:t>
      </w:r>
      <w:r w:rsidR="002446DC" w:rsidRPr="00DC5585">
        <w:rPr>
          <w:rFonts w:ascii="Times New Roman" w:hAnsi="Times New Roman" w:cs="Times New Roman"/>
          <w:color w:val="000000"/>
          <w:sz w:val="24"/>
          <w:szCs w:val="24"/>
        </w:rPr>
        <w:t>, 100</w:t>
      </w:r>
      <w:r w:rsidR="00E75144" w:rsidRPr="00DC5585">
        <w:rPr>
          <w:rFonts w:ascii="Times New Roman" w:hAnsi="Times New Roman" w:cs="Times New Roman"/>
          <w:color w:val="000000"/>
          <w:sz w:val="24"/>
          <w:szCs w:val="24"/>
        </w:rPr>
        <w:t xml:space="preserve">). </w:t>
      </w:r>
      <w:r w:rsidR="002446DC" w:rsidRPr="00DC5585">
        <w:rPr>
          <w:rFonts w:ascii="Times New Roman" w:hAnsi="Times New Roman" w:cs="Times New Roman"/>
          <w:color w:val="000000"/>
          <w:sz w:val="24"/>
          <w:szCs w:val="24"/>
        </w:rPr>
        <w:t>In heterarchical governance model</w:t>
      </w:r>
      <w:r w:rsidR="00382B94" w:rsidRPr="00DC5585">
        <w:rPr>
          <w:rFonts w:ascii="Times New Roman" w:hAnsi="Times New Roman" w:cs="Times New Roman"/>
          <w:color w:val="000000"/>
          <w:sz w:val="24"/>
          <w:szCs w:val="24"/>
        </w:rPr>
        <w:t>s</w:t>
      </w:r>
      <w:r w:rsidR="002446DC" w:rsidRPr="00DC5585">
        <w:rPr>
          <w:rFonts w:ascii="Times New Roman" w:hAnsi="Times New Roman" w:cs="Times New Roman"/>
          <w:color w:val="000000"/>
          <w:sz w:val="24"/>
          <w:szCs w:val="24"/>
        </w:rPr>
        <w:t xml:space="preserve">, top-down </w:t>
      </w:r>
      <w:r w:rsidR="002446DC" w:rsidRPr="00DC5585">
        <w:rPr>
          <w:rFonts w:ascii="Times New Roman" w:hAnsi="Times New Roman" w:cs="Times New Roman"/>
          <w:color w:val="000000"/>
          <w:sz w:val="24"/>
          <w:szCs w:val="24"/>
        </w:rPr>
        <w:lastRenderedPageBreak/>
        <w:t xml:space="preserve">bureaucracy and </w:t>
      </w:r>
      <w:r w:rsidR="002446DC" w:rsidRPr="00DC5585">
        <w:rPr>
          <w:rFonts w:ascii="Times New Roman" w:hAnsi="Times New Roman" w:cs="Times New Roman"/>
          <w:sz w:val="24"/>
          <w:szCs w:val="24"/>
        </w:rPr>
        <w:t xml:space="preserve">administration </w:t>
      </w:r>
      <w:r w:rsidR="00382B94" w:rsidRPr="00DC5585">
        <w:rPr>
          <w:rFonts w:ascii="Times New Roman" w:hAnsi="Times New Roman" w:cs="Times New Roman"/>
          <w:sz w:val="24"/>
          <w:szCs w:val="24"/>
        </w:rPr>
        <w:t>are</w:t>
      </w:r>
      <w:r w:rsidR="002446DC" w:rsidRPr="00DC5585">
        <w:rPr>
          <w:rFonts w:ascii="Times New Roman" w:hAnsi="Times New Roman" w:cs="Times New Roman"/>
          <w:sz w:val="24"/>
          <w:szCs w:val="24"/>
        </w:rPr>
        <w:t xml:space="preserve"> replaced by </w:t>
      </w:r>
      <w:r w:rsidR="002446DC" w:rsidRPr="00DC5585">
        <w:rPr>
          <w:rFonts w:ascii="Times New Roman" w:hAnsi="Times New Roman" w:cs="Times New Roman"/>
          <w:i/>
          <w:sz w:val="24"/>
          <w:szCs w:val="24"/>
        </w:rPr>
        <w:t>“</w:t>
      </w:r>
      <w:r w:rsidR="00021698" w:rsidRPr="00DC5585">
        <w:rPr>
          <w:rFonts w:ascii="Times New Roman" w:hAnsi="Times New Roman" w:cs="Times New Roman"/>
          <w:i/>
          <w:sz w:val="24"/>
          <w:szCs w:val="24"/>
        </w:rPr>
        <w:t>regulated self-regulation</w:t>
      </w:r>
      <w:r w:rsidR="00C9599C" w:rsidRPr="00DC5585">
        <w:rPr>
          <w:rFonts w:ascii="Times New Roman" w:hAnsi="Times New Roman" w:cs="Times New Roman"/>
          <w:i/>
          <w:sz w:val="24"/>
          <w:szCs w:val="24"/>
        </w:rPr>
        <w:t>…</w:t>
      </w:r>
      <w:r w:rsidR="002446DC" w:rsidRPr="00DC5585">
        <w:rPr>
          <w:rFonts w:ascii="Times New Roman" w:hAnsi="Times New Roman" w:cs="Times New Roman"/>
          <w:i/>
          <w:sz w:val="24"/>
          <w:szCs w:val="24"/>
        </w:rPr>
        <w:t>a system of organization replete with overlap, multiplicity, mixed ascendancy, and/or divergent-but coexistent patterns of relation”</w:t>
      </w:r>
      <w:r w:rsidR="002446DC" w:rsidRPr="00DC5585">
        <w:rPr>
          <w:rFonts w:ascii="Times New Roman" w:hAnsi="Times New Roman" w:cs="Times New Roman"/>
          <w:sz w:val="24"/>
          <w:szCs w:val="24"/>
        </w:rPr>
        <w:t xml:space="preserve"> (</w:t>
      </w:r>
      <w:r w:rsidR="002446DC" w:rsidRPr="00DC5585">
        <w:rPr>
          <w:rFonts w:ascii="Times New Roman" w:hAnsi="Times New Roman" w:cs="Times New Roman"/>
          <w:i/>
          <w:sz w:val="24"/>
          <w:szCs w:val="24"/>
        </w:rPr>
        <w:t>ibid</w:t>
      </w:r>
      <w:r w:rsidR="002446DC" w:rsidRPr="00DC5585">
        <w:rPr>
          <w:rFonts w:ascii="Times New Roman" w:hAnsi="Times New Roman" w:cs="Times New Roman"/>
          <w:sz w:val="24"/>
          <w:szCs w:val="24"/>
        </w:rPr>
        <w:t xml:space="preserve">, 101). </w:t>
      </w:r>
      <w:r w:rsidR="00382B94" w:rsidRPr="00DC5585">
        <w:rPr>
          <w:rFonts w:ascii="Times New Roman" w:hAnsi="Times New Roman" w:cs="Times New Roman"/>
          <w:sz w:val="24"/>
          <w:szCs w:val="24"/>
        </w:rPr>
        <w:t>T</w:t>
      </w:r>
      <w:r w:rsidR="00021698" w:rsidRPr="00DC5585">
        <w:rPr>
          <w:rFonts w:ascii="Times New Roman" w:hAnsi="Times New Roman" w:cs="Times New Roman"/>
          <w:sz w:val="24"/>
          <w:szCs w:val="24"/>
        </w:rPr>
        <w:t>o further complicate t</w:t>
      </w:r>
      <w:r w:rsidR="00382B94" w:rsidRPr="00DC5585">
        <w:rPr>
          <w:rFonts w:ascii="Times New Roman" w:hAnsi="Times New Roman" w:cs="Times New Roman"/>
          <w:sz w:val="24"/>
          <w:szCs w:val="24"/>
        </w:rPr>
        <w:t xml:space="preserve">his </w:t>
      </w:r>
      <w:r w:rsidR="00E75144" w:rsidRPr="00DC5585">
        <w:rPr>
          <w:rFonts w:ascii="Times New Roman" w:hAnsi="Times New Roman" w:cs="Times New Roman"/>
          <w:sz w:val="24"/>
          <w:szCs w:val="24"/>
        </w:rPr>
        <w:t xml:space="preserve">governance </w:t>
      </w:r>
      <w:r w:rsidR="00382B94" w:rsidRPr="00DC5585">
        <w:rPr>
          <w:rFonts w:ascii="Times New Roman" w:hAnsi="Times New Roman" w:cs="Times New Roman"/>
          <w:sz w:val="24"/>
          <w:szCs w:val="24"/>
        </w:rPr>
        <w:t>network</w:t>
      </w:r>
      <w:r w:rsidR="00021698" w:rsidRPr="00DC5585">
        <w:rPr>
          <w:rFonts w:ascii="Times New Roman" w:hAnsi="Times New Roman" w:cs="Times New Roman"/>
          <w:sz w:val="24"/>
          <w:szCs w:val="24"/>
        </w:rPr>
        <w:t xml:space="preserve">, </w:t>
      </w:r>
      <w:r w:rsidR="00E75144" w:rsidRPr="00DC5585">
        <w:rPr>
          <w:rFonts w:ascii="Times New Roman" w:hAnsi="Times New Roman" w:cs="Times New Roman"/>
          <w:sz w:val="24"/>
          <w:szCs w:val="24"/>
        </w:rPr>
        <w:t>the</w:t>
      </w:r>
      <w:r w:rsidR="00021698" w:rsidRPr="00DC5585">
        <w:rPr>
          <w:rFonts w:ascii="Times New Roman" w:hAnsi="Times New Roman" w:cs="Times New Roman"/>
          <w:sz w:val="24"/>
          <w:szCs w:val="24"/>
        </w:rPr>
        <w:t xml:space="preserve"> ‘regulated self-regulation’ </w:t>
      </w:r>
      <w:r w:rsidR="00304BBA" w:rsidRPr="00DC5585">
        <w:rPr>
          <w:rFonts w:ascii="Times New Roman" w:hAnsi="Times New Roman" w:cs="Times New Roman"/>
          <w:sz w:val="24"/>
          <w:szCs w:val="24"/>
        </w:rPr>
        <w:t xml:space="preserve">often </w:t>
      </w:r>
      <w:r w:rsidR="00021698" w:rsidRPr="00DC5585">
        <w:rPr>
          <w:rFonts w:ascii="Times New Roman" w:hAnsi="Times New Roman" w:cs="Times New Roman"/>
          <w:sz w:val="24"/>
          <w:szCs w:val="24"/>
        </w:rPr>
        <w:t>does not completely replace previous apparatuses of governing</w:t>
      </w:r>
      <w:r w:rsidR="00E75144" w:rsidRPr="00DC5585">
        <w:rPr>
          <w:rFonts w:ascii="Times New Roman" w:hAnsi="Times New Roman" w:cs="Times New Roman"/>
          <w:sz w:val="24"/>
          <w:szCs w:val="24"/>
        </w:rPr>
        <w:t xml:space="preserve">, but </w:t>
      </w:r>
      <w:r w:rsidR="00021698" w:rsidRPr="00DC5585">
        <w:rPr>
          <w:rFonts w:ascii="Times New Roman" w:hAnsi="Times New Roman" w:cs="Times New Roman"/>
          <w:sz w:val="24"/>
          <w:szCs w:val="24"/>
        </w:rPr>
        <w:t>merely overlay pre-existing administrative systems that either by design</w:t>
      </w:r>
      <w:r w:rsidR="00E75144" w:rsidRPr="00DC5585">
        <w:rPr>
          <w:rFonts w:ascii="Times New Roman" w:hAnsi="Times New Roman" w:cs="Times New Roman"/>
          <w:sz w:val="24"/>
          <w:szCs w:val="24"/>
        </w:rPr>
        <w:t xml:space="preserve"> or inertia remain in operation.  Heterarchies, therefore, are generally not truly devolutionary, but more accurately a ‘de</w:t>
      </w:r>
      <w:r w:rsidR="00304BBA" w:rsidRPr="00DC5585">
        <w:rPr>
          <w:rFonts w:ascii="Times New Roman" w:hAnsi="Times New Roman" w:cs="Times New Roman"/>
          <w:sz w:val="24"/>
          <w:szCs w:val="24"/>
        </w:rPr>
        <w:t>-</w:t>
      </w:r>
      <w:r w:rsidR="00E75144" w:rsidRPr="00DC5585">
        <w:rPr>
          <w:rFonts w:ascii="Times New Roman" w:hAnsi="Times New Roman" w:cs="Times New Roman"/>
          <w:sz w:val="24"/>
          <w:szCs w:val="24"/>
        </w:rPr>
        <w:t>concentration’ of control in which state authorities are still able to wield considerable power and influence over actors (Fairclough 2000)</w:t>
      </w:r>
      <w:r w:rsidR="00304BBA" w:rsidRPr="00DC5585">
        <w:rPr>
          <w:rFonts w:ascii="Times New Roman" w:hAnsi="Times New Roman" w:cs="Times New Roman"/>
          <w:sz w:val="24"/>
          <w:szCs w:val="24"/>
        </w:rPr>
        <w:t>.</w:t>
      </w:r>
    </w:p>
    <w:p w14:paraId="3DD81692" w14:textId="3FE2C9E1" w:rsidR="004A3B04" w:rsidRPr="00DC5585" w:rsidRDefault="00304BBA"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This </w:t>
      </w:r>
      <w:r w:rsidR="0072473C" w:rsidRPr="00DC5585">
        <w:rPr>
          <w:rFonts w:ascii="Times New Roman" w:hAnsi="Times New Roman" w:cs="Times New Roman"/>
          <w:sz w:val="24"/>
          <w:szCs w:val="24"/>
        </w:rPr>
        <w:t>reconfiguring</w:t>
      </w:r>
      <w:r w:rsidRPr="00DC5585">
        <w:rPr>
          <w:rFonts w:ascii="Times New Roman" w:hAnsi="Times New Roman" w:cs="Times New Roman"/>
          <w:sz w:val="24"/>
          <w:szCs w:val="24"/>
        </w:rPr>
        <w:t xml:space="preserve"> of the boundaries of power also entails a blurring of the boundaries between public and private spheres, creating spaces </w:t>
      </w:r>
      <w:r w:rsidR="009C4863" w:rsidRPr="00DC5585">
        <w:rPr>
          <w:rFonts w:ascii="Times New Roman" w:hAnsi="Times New Roman" w:cs="Times New Roman"/>
          <w:sz w:val="24"/>
          <w:szCs w:val="24"/>
        </w:rPr>
        <w:t>that are then populated by</w:t>
      </w:r>
      <w:r w:rsidRPr="00DC5585">
        <w:rPr>
          <w:rFonts w:ascii="Times New Roman" w:hAnsi="Times New Roman" w:cs="Times New Roman"/>
          <w:sz w:val="24"/>
          <w:szCs w:val="24"/>
        </w:rPr>
        <w:t xml:space="preserve"> corporate and/or philanthropic non-state actors. Underpinning much of the ‘common-sense’ rationale for neoliberal reforms is an acceptance (sometimes implicit, sometimes explicit) that the public sector on its own lacks the will and/or capacity to bring about sustained improvements, and that creating a </w:t>
      </w:r>
      <w:r w:rsidRPr="00DC5585">
        <w:rPr>
          <w:rFonts w:ascii="Times New Roman" w:hAnsi="Times New Roman" w:cs="Times New Roman"/>
          <w:color w:val="333333"/>
          <w:sz w:val="24"/>
          <w:szCs w:val="24"/>
        </w:rPr>
        <w:t xml:space="preserve">quasi-market is </w:t>
      </w:r>
      <w:r w:rsidR="005A5C2C" w:rsidRPr="00DC5585">
        <w:rPr>
          <w:rFonts w:ascii="Times New Roman" w:hAnsi="Times New Roman" w:cs="Times New Roman"/>
          <w:color w:val="333333"/>
          <w:sz w:val="24"/>
          <w:szCs w:val="24"/>
        </w:rPr>
        <w:t xml:space="preserve">the most effective means of overcoming these shortcomings.  The involvement of corporate and/or charitable partners in </w:t>
      </w:r>
      <w:r w:rsidRPr="00DC5585">
        <w:rPr>
          <w:rFonts w:ascii="Times New Roman" w:hAnsi="Times New Roman" w:cs="Times New Roman"/>
          <w:color w:val="333333"/>
          <w:sz w:val="24"/>
          <w:szCs w:val="24"/>
        </w:rPr>
        <w:t xml:space="preserve">education </w:t>
      </w:r>
      <w:r w:rsidR="005A5C2C" w:rsidRPr="00DC5585">
        <w:rPr>
          <w:rFonts w:ascii="Times New Roman" w:hAnsi="Times New Roman" w:cs="Times New Roman"/>
          <w:color w:val="333333"/>
          <w:sz w:val="24"/>
          <w:szCs w:val="24"/>
        </w:rPr>
        <w:t xml:space="preserve">is typically </w:t>
      </w:r>
      <w:r w:rsidRPr="00DC5585">
        <w:rPr>
          <w:rFonts w:ascii="Times New Roman" w:hAnsi="Times New Roman" w:cs="Times New Roman"/>
          <w:color w:val="333333"/>
          <w:sz w:val="24"/>
          <w:szCs w:val="24"/>
        </w:rPr>
        <w:t xml:space="preserve">constructed as </w:t>
      </w:r>
      <w:r w:rsidR="005A5C2C" w:rsidRPr="00DC5585">
        <w:rPr>
          <w:rFonts w:ascii="Times New Roman" w:hAnsi="Times New Roman" w:cs="Times New Roman"/>
          <w:color w:val="333333"/>
          <w:sz w:val="24"/>
          <w:szCs w:val="24"/>
        </w:rPr>
        <w:t>“</w:t>
      </w:r>
      <w:r w:rsidRPr="00DC5585">
        <w:rPr>
          <w:rFonts w:ascii="Times New Roman" w:hAnsi="Times New Roman" w:cs="Times New Roman"/>
          <w:color w:val="333333"/>
          <w:sz w:val="24"/>
          <w:szCs w:val="24"/>
        </w:rPr>
        <w:t>philanthropic and salvational</w:t>
      </w:r>
      <w:r w:rsidR="005A5C2C" w:rsidRPr="00DC5585">
        <w:rPr>
          <w:rFonts w:ascii="Times New Roman" w:hAnsi="Times New Roman" w:cs="Times New Roman"/>
          <w:color w:val="333333"/>
          <w:sz w:val="24"/>
          <w:szCs w:val="24"/>
        </w:rPr>
        <w:t>”</w:t>
      </w:r>
      <w:r w:rsidRPr="00DC5585">
        <w:rPr>
          <w:rFonts w:ascii="Times New Roman" w:hAnsi="Times New Roman" w:cs="Times New Roman"/>
          <w:color w:val="333333"/>
          <w:sz w:val="24"/>
          <w:szCs w:val="24"/>
        </w:rPr>
        <w:t> (Courtney 201</w:t>
      </w:r>
      <w:r w:rsidR="008B1BF1" w:rsidRPr="00DC5585">
        <w:rPr>
          <w:rFonts w:ascii="Times New Roman" w:hAnsi="Times New Roman" w:cs="Times New Roman"/>
          <w:color w:val="333333"/>
          <w:sz w:val="24"/>
          <w:szCs w:val="24"/>
        </w:rPr>
        <w:t>5, 211)</w:t>
      </w:r>
      <w:r w:rsidR="005A5C2C" w:rsidRPr="00DC5585">
        <w:rPr>
          <w:rFonts w:ascii="Times New Roman" w:hAnsi="Times New Roman" w:cs="Times New Roman"/>
          <w:color w:val="333333"/>
          <w:sz w:val="24"/>
          <w:szCs w:val="24"/>
        </w:rPr>
        <w:t xml:space="preserve">, </w:t>
      </w:r>
      <w:r w:rsidR="002A40F5" w:rsidRPr="00DC5585">
        <w:rPr>
          <w:rFonts w:ascii="Times New Roman" w:hAnsi="Times New Roman" w:cs="Times New Roman"/>
          <w:color w:val="333333"/>
          <w:sz w:val="24"/>
          <w:szCs w:val="24"/>
        </w:rPr>
        <w:t>non-state organisations directing their energy and resource to ‘rescue’ failing state schools because of their sense of moral purpose and/or commitment to social justice.</w:t>
      </w:r>
      <w:r w:rsidR="005A5C2C" w:rsidRPr="00DC5585">
        <w:rPr>
          <w:rFonts w:ascii="Times New Roman" w:hAnsi="Times New Roman" w:cs="Times New Roman"/>
          <w:color w:val="333333"/>
          <w:sz w:val="24"/>
          <w:szCs w:val="24"/>
        </w:rPr>
        <w:t xml:space="preserve"> This is exemplified by the English academies programme, first introduced by the Labour administration of 1997-2010, and expanded by the subsequent Conservative-led Coalition government that followed.  </w:t>
      </w:r>
      <w:r w:rsidR="00902621" w:rsidRPr="00DC5585">
        <w:rPr>
          <w:rFonts w:ascii="Times New Roman" w:hAnsi="Times New Roman" w:cs="Times New Roman"/>
          <w:color w:val="333333"/>
          <w:sz w:val="24"/>
          <w:szCs w:val="24"/>
        </w:rPr>
        <w:t>At their introduction, the initiative was explicitly justified as being a means of closing achievement gaps for disad</w:t>
      </w:r>
      <w:r w:rsidR="002A40F5" w:rsidRPr="00DC5585">
        <w:rPr>
          <w:rFonts w:ascii="Times New Roman" w:hAnsi="Times New Roman" w:cs="Times New Roman"/>
          <w:color w:val="333333"/>
          <w:sz w:val="24"/>
          <w:szCs w:val="24"/>
        </w:rPr>
        <w:t>van</w:t>
      </w:r>
      <w:r w:rsidR="00D6534C" w:rsidRPr="00DC5585">
        <w:rPr>
          <w:rFonts w:ascii="Times New Roman" w:hAnsi="Times New Roman" w:cs="Times New Roman"/>
          <w:color w:val="333333"/>
          <w:sz w:val="24"/>
          <w:szCs w:val="24"/>
        </w:rPr>
        <w:t xml:space="preserve">taged students (Wilkins 2017), despite the inconclusive nature of the evidence of such outcomes </w:t>
      </w:r>
      <w:r w:rsidR="003E182E" w:rsidRPr="00DC5585">
        <w:rPr>
          <w:rFonts w:ascii="Times New Roman" w:hAnsi="Times New Roman" w:cs="Times New Roman"/>
          <w:color w:val="333333"/>
          <w:sz w:val="24"/>
          <w:szCs w:val="24"/>
        </w:rPr>
        <w:t xml:space="preserve">(Machin </w:t>
      </w:r>
      <w:r w:rsidR="00383D10" w:rsidRPr="00DC5585">
        <w:rPr>
          <w:rFonts w:ascii="Times New Roman" w:hAnsi="Times New Roman" w:cs="Times New Roman"/>
          <w:color w:val="333333"/>
          <w:sz w:val="24"/>
          <w:szCs w:val="24"/>
        </w:rPr>
        <w:t>and</w:t>
      </w:r>
      <w:r w:rsidR="003E182E" w:rsidRPr="00DC5585">
        <w:rPr>
          <w:rFonts w:ascii="Times New Roman" w:hAnsi="Times New Roman" w:cs="Times New Roman"/>
          <w:color w:val="333333"/>
          <w:sz w:val="24"/>
          <w:szCs w:val="24"/>
        </w:rPr>
        <w:t xml:space="preserve"> Wilson 2009; Gleeson 2011). Similar findings from across the globe suggest that the linkage made by policymakers between neoliberal school reforms and educational equity is not supported by outcomes data (Levin 2001; Waslander </w:t>
      </w:r>
      <w:r w:rsidR="003E182E" w:rsidRPr="00DC5585">
        <w:rPr>
          <w:rFonts w:ascii="Times New Roman" w:hAnsi="Times New Roman" w:cs="Times New Roman"/>
          <w:i/>
          <w:color w:val="333333"/>
          <w:sz w:val="24"/>
          <w:szCs w:val="24"/>
        </w:rPr>
        <w:t>et al.</w:t>
      </w:r>
      <w:r w:rsidR="003E182E" w:rsidRPr="00DC5585">
        <w:rPr>
          <w:rFonts w:ascii="Times New Roman" w:hAnsi="Times New Roman" w:cs="Times New Roman"/>
          <w:color w:val="333333"/>
          <w:sz w:val="24"/>
          <w:szCs w:val="24"/>
        </w:rPr>
        <w:t xml:space="preserve"> 2010)</w:t>
      </w:r>
      <w:r w:rsidR="00935900" w:rsidRPr="00DC5585">
        <w:rPr>
          <w:rFonts w:ascii="Times New Roman" w:hAnsi="Times New Roman" w:cs="Times New Roman"/>
          <w:color w:val="333333"/>
          <w:sz w:val="24"/>
          <w:szCs w:val="24"/>
        </w:rPr>
        <w:t xml:space="preserve">. </w:t>
      </w:r>
      <w:r w:rsidR="00500616" w:rsidRPr="00DC5585">
        <w:rPr>
          <w:rFonts w:ascii="Times New Roman" w:hAnsi="Times New Roman" w:cs="Times New Roman"/>
          <w:color w:val="333333"/>
          <w:sz w:val="24"/>
          <w:szCs w:val="24"/>
        </w:rPr>
        <w:t>For many critics</w:t>
      </w:r>
      <w:r w:rsidR="003E182E" w:rsidRPr="00DC5585">
        <w:rPr>
          <w:rFonts w:ascii="Times New Roman" w:hAnsi="Times New Roman" w:cs="Times New Roman"/>
          <w:color w:val="333333"/>
          <w:sz w:val="24"/>
          <w:szCs w:val="24"/>
        </w:rPr>
        <w:t xml:space="preserve">, </w:t>
      </w:r>
      <w:r w:rsidR="00D6534C" w:rsidRPr="00DC5585">
        <w:rPr>
          <w:rFonts w:ascii="Times New Roman" w:hAnsi="Times New Roman" w:cs="Times New Roman"/>
          <w:color w:val="333333"/>
          <w:sz w:val="24"/>
          <w:szCs w:val="24"/>
        </w:rPr>
        <w:t xml:space="preserve">contrary to </w:t>
      </w:r>
      <w:r w:rsidR="00D6534C" w:rsidRPr="00DC5585">
        <w:rPr>
          <w:rFonts w:ascii="Times New Roman" w:hAnsi="Times New Roman" w:cs="Times New Roman"/>
          <w:color w:val="333333"/>
          <w:sz w:val="24"/>
          <w:szCs w:val="24"/>
        </w:rPr>
        <w:lastRenderedPageBreak/>
        <w:t xml:space="preserve">the claims that </w:t>
      </w:r>
      <w:r w:rsidR="00500616" w:rsidRPr="00DC5585">
        <w:rPr>
          <w:rFonts w:ascii="Times New Roman" w:hAnsi="Times New Roman" w:cs="Times New Roman"/>
          <w:color w:val="333333"/>
          <w:sz w:val="24"/>
          <w:szCs w:val="24"/>
        </w:rPr>
        <w:t>academies were a practical not a politically-m</w:t>
      </w:r>
      <w:r w:rsidR="003E182E" w:rsidRPr="00DC5585">
        <w:rPr>
          <w:rFonts w:ascii="Times New Roman" w:hAnsi="Times New Roman" w:cs="Times New Roman"/>
          <w:color w:val="333333"/>
          <w:sz w:val="24"/>
          <w:szCs w:val="24"/>
        </w:rPr>
        <w:t>otivated initiative (Blair 1996</w:t>
      </w:r>
      <w:r w:rsidR="00500616" w:rsidRPr="00DC5585">
        <w:rPr>
          <w:rFonts w:ascii="Times New Roman" w:hAnsi="Times New Roman" w:cs="Times New Roman"/>
          <w:color w:val="333333"/>
          <w:sz w:val="24"/>
          <w:szCs w:val="24"/>
        </w:rPr>
        <w:t>), they were in fact inherently ideological, being constructed “…</w:t>
      </w:r>
      <w:r w:rsidR="00D6534C" w:rsidRPr="00DC5585">
        <w:rPr>
          <w:rFonts w:ascii="Times New Roman" w:hAnsi="Times New Roman" w:cs="Times New Roman"/>
          <w:color w:val="333333"/>
          <w:sz w:val="24"/>
          <w:szCs w:val="24"/>
        </w:rPr>
        <w:t xml:space="preserve">to enhance the growing influence of private </w:t>
      </w:r>
      <w:r w:rsidR="00500616" w:rsidRPr="00DC5585">
        <w:rPr>
          <w:rFonts w:ascii="Times New Roman" w:hAnsi="Times New Roman" w:cs="Times New Roman"/>
          <w:color w:val="333333"/>
          <w:sz w:val="24"/>
          <w:szCs w:val="24"/>
        </w:rPr>
        <w:t xml:space="preserve">versions of entrepreneurialism” </w:t>
      </w:r>
      <w:r w:rsidR="003E182E" w:rsidRPr="00DC5585">
        <w:rPr>
          <w:rFonts w:ascii="Times New Roman" w:hAnsi="Times New Roman" w:cs="Times New Roman"/>
          <w:color w:val="333333"/>
          <w:sz w:val="24"/>
          <w:szCs w:val="24"/>
        </w:rPr>
        <w:t>(</w:t>
      </w:r>
      <w:r w:rsidR="00500616" w:rsidRPr="00DC5585">
        <w:rPr>
          <w:rFonts w:ascii="Times New Roman" w:hAnsi="Times New Roman" w:cs="Times New Roman"/>
          <w:color w:val="333333"/>
          <w:sz w:val="24"/>
          <w:szCs w:val="24"/>
        </w:rPr>
        <w:t xml:space="preserve">Wood </w:t>
      </w:r>
      <w:r w:rsidR="00500616" w:rsidRPr="00DC5585">
        <w:rPr>
          <w:rFonts w:ascii="Times New Roman" w:hAnsi="Times New Roman" w:cs="Times New Roman"/>
          <w:i/>
          <w:color w:val="333333"/>
          <w:sz w:val="24"/>
          <w:szCs w:val="24"/>
        </w:rPr>
        <w:t>et al.</w:t>
      </w:r>
      <w:r w:rsidR="00500616" w:rsidRPr="00DC5585">
        <w:rPr>
          <w:rFonts w:ascii="Times New Roman" w:hAnsi="Times New Roman" w:cs="Times New Roman"/>
          <w:color w:val="333333"/>
          <w:sz w:val="24"/>
          <w:szCs w:val="24"/>
        </w:rPr>
        <w:t xml:space="preserve"> 2007</w:t>
      </w:r>
      <w:r w:rsidR="008B1BF1" w:rsidRPr="00DC5585">
        <w:rPr>
          <w:rFonts w:ascii="Times New Roman" w:hAnsi="Times New Roman" w:cs="Times New Roman"/>
          <w:color w:val="333333"/>
          <w:sz w:val="24"/>
          <w:szCs w:val="24"/>
        </w:rPr>
        <w:t xml:space="preserve">, </w:t>
      </w:r>
      <w:r w:rsidR="002A79FC" w:rsidRPr="00DC5585">
        <w:rPr>
          <w:rFonts w:ascii="Times New Roman" w:hAnsi="Times New Roman" w:cs="Times New Roman"/>
          <w:color w:val="333333"/>
          <w:sz w:val="24"/>
          <w:szCs w:val="24"/>
        </w:rPr>
        <w:t>253</w:t>
      </w:r>
      <w:r w:rsidR="00500616" w:rsidRPr="00DC5585">
        <w:rPr>
          <w:rFonts w:ascii="Times New Roman" w:hAnsi="Times New Roman" w:cs="Times New Roman"/>
          <w:color w:val="333333"/>
          <w:sz w:val="24"/>
          <w:szCs w:val="24"/>
        </w:rPr>
        <w:t>).</w:t>
      </w:r>
      <w:r w:rsidR="002A40F5" w:rsidRPr="00DC5585">
        <w:rPr>
          <w:rFonts w:ascii="Times New Roman" w:hAnsi="Times New Roman" w:cs="Times New Roman"/>
          <w:color w:val="333333"/>
          <w:sz w:val="24"/>
          <w:szCs w:val="24"/>
        </w:rPr>
        <w:t xml:space="preserve"> </w:t>
      </w:r>
    </w:p>
    <w:p w14:paraId="25E6B356" w14:textId="77777777" w:rsidR="00253340" w:rsidRPr="00DC5585" w:rsidRDefault="00253340" w:rsidP="00A738EA">
      <w:pPr>
        <w:spacing w:line="480" w:lineRule="auto"/>
        <w:jc w:val="both"/>
        <w:rPr>
          <w:rFonts w:ascii="Times New Roman" w:hAnsi="Times New Roman" w:cs="Times New Roman"/>
          <w:b/>
          <w:sz w:val="24"/>
          <w:szCs w:val="24"/>
        </w:rPr>
      </w:pPr>
      <w:r w:rsidRPr="00DC5585">
        <w:rPr>
          <w:rFonts w:ascii="Times New Roman" w:hAnsi="Times New Roman" w:cs="Times New Roman"/>
          <w:b/>
          <w:sz w:val="24"/>
          <w:szCs w:val="24"/>
        </w:rPr>
        <w:t>Autonomy and Identity: tensions in teacher professionalism in the performative school</w:t>
      </w:r>
    </w:p>
    <w:p w14:paraId="1E7AAAFC" w14:textId="58779BC0" w:rsidR="004F2DDC" w:rsidRPr="00DC5585" w:rsidRDefault="00253340" w:rsidP="00A738EA">
      <w:pPr>
        <w:spacing w:after="240" w:line="480" w:lineRule="auto"/>
        <w:jc w:val="both"/>
        <w:rPr>
          <w:rFonts w:ascii="Times New Roman" w:eastAsia="Times New Roman" w:hAnsi="Times New Roman" w:cs="Times New Roman"/>
          <w:color w:val="737373"/>
          <w:sz w:val="24"/>
          <w:szCs w:val="24"/>
          <w:lang w:val="en" w:eastAsia="en-GB"/>
        </w:rPr>
      </w:pPr>
      <w:r w:rsidRPr="00DC5585">
        <w:rPr>
          <w:rFonts w:ascii="Times New Roman" w:hAnsi="Times New Roman" w:cs="Times New Roman"/>
          <w:sz w:val="24"/>
          <w:szCs w:val="24"/>
        </w:rPr>
        <w:t xml:space="preserve">A recurring theme in literature examining the reframing of public schooling as a neoliberal quasi-market </w:t>
      </w:r>
      <w:r w:rsidR="0072064A" w:rsidRPr="00DC5585">
        <w:rPr>
          <w:rFonts w:ascii="Times New Roman" w:hAnsi="Times New Roman" w:cs="Times New Roman"/>
          <w:sz w:val="24"/>
          <w:szCs w:val="24"/>
        </w:rPr>
        <w:t xml:space="preserve">has </w:t>
      </w:r>
      <w:r w:rsidR="004F2DDC" w:rsidRPr="00DC5585">
        <w:rPr>
          <w:rFonts w:ascii="Times New Roman" w:hAnsi="Times New Roman" w:cs="Times New Roman"/>
          <w:sz w:val="24"/>
          <w:szCs w:val="24"/>
        </w:rPr>
        <w:t>concentrated on</w:t>
      </w:r>
      <w:r w:rsidR="0072064A" w:rsidRPr="00DC5585">
        <w:rPr>
          <w:rFonts w:ascii="Times New Roman" w:hAnsi="Times New Roman" w:cs="Times New Roman"/>
          <w:sz w:val="24"/>
          <w:szCs w:val="24"/>
        </w:rPr>
        <w:t xml:space="preserve"> the ways in which teachers’ professional identity is shaped by the </w:t>
      </w:r>
      <w:r w:rsidR="004F2DDC" w:rsidRPr="00DC5585">
        <w:rPr>
          <w:rFonts w:ascii="Times New Roman" w:hAnsi="Times New Roman" w:cs="Times New Roman"/>
          <w:sz w:val="24"/>
          <w:szCs w:val="24"/>
        </w:rPr>
        <w:t xml:space="preserve">emergence of performative accountability frameworks, with particular regard to notions of professional autonomy and self-efficacy.  Much of this literature has argued that the intensive ‘audit culture’ of the performative school has diluted – and often suppressed – ‘traditional’ notions of teacher professionalism through which context-specific practice emerging through a process of collegial professional dialogue (Seddon 1997). In the performative school, the rise of heterarchical governance and professional responsibilisation means that teaching can be conceptualised as a ‘self-policing’ profession.  The threat of sanctions for underperformance means that </w:t>
      </w:r>
      <w:r w:rsidR="00620660" w:rsidRPr="00DC5585">
        <w:rPr>
          <w:rFonts w:ascii="Times New Roman" w:hAnsi="Times New Roman" w:cs="Times New Roman"/>
          <w:sz w:val="24"/>
          <w:szCs w:val="24"/>
        </w:rPr>
        <w:t xml:space="preserve">teachers are subject to constant surveillance, predominantly that of senior and middle leaders, but also through self-surveillance.  Where performative practice is normalised (Rizvi and Lingard </w:t>
      </w:r>
      <w:r w:rsidR="00227831" w:rsidRPr="00DC5585">
        <w:rPr>
          <w:rFonts w:ascii="Times New Roman" w:hAnsi="Times New Roman" w:cs="Times New Roman"/>
          <w:sz w:val="24"/>
          <w:szCs w:val="24"/>
        </w:rPr>
        <w:t>2010</w:t>
      </w:r>
      <w:r w:rsidR="00620660" w:rsidRPr="00DC5585">
        <w:rPr>
          <w:rFonts w:ascii="Times New Roman" w:hAnsi="Times New Roman" w:cs="Times New Roman"/>
          <w:sz w:val="24"/>
          <w:szCs w:val="24"/>
        </w:rPr>
        <w:t xml:space="preserve">), teachers are likely to embrace these primarily because they view them </w:t>
      </w:r>
      <w:r w:rsidR="005E774B" w:rsidRPr="00DC5585">
        <w:rPr>
          <w:rFonts w:ascii="Times New Roman" w:hAnsi="Times New Roman" w:cs="Times New Roman"/>
          <w:sz w:val="24"/>
          <w:szCs w:val="24"/>
        </w:rPr>
        <w:t xml:space="preserve">as </w:t>
      </w:r>
      <w:r w:rsidR="00620660" w:rsidRPr="00DC5585">
        <w:rPr>
          <w:rFonts w:ascii="Times New Roman" w:hAnsi="Times New Roman" w:cs="Times New Roman"/>
          <w:i/>
          <w:sz w:val="24"/>
          <w:szCs w:val="24"/>
        </w:rPr>
        <w:t>self-evidently</w:t>
      </w:r>
      <w:r w:rsidR="00620660" w:rsidRPr="00DC5585">
        <w:rPr>
          <w:rFonts w:ascii="Times New Roman" w:hAnsi="Times New Roman" w:cs="Times New Roman"/>
          <w:sz w:val="24"/>
          <w:szCs w:val="24"/>
        </w:rPr>
        <w:t xml:space="preserve"> effective rather than being </w:t>
      </w:r>
      <w:r w:rsidR="00B83EE6" w:rsidRPr="00DC5585">
        <w:rPr>
          <w:rFonts w:ascii="Times New Roman" w:hAnsi="Times New Roman" w:cs="Times New Roman"/>
          <w:sz w:val="24"/>
          <w:szCs w:val="24"/>
        </w:rPr>
        <w:t>determined through a collegially-determined pedagogic rationale</w:t>
      </w:r>
      <w:r w:rsidR="00620660" w:rsidRPr="00DC5585">
        <w:rPr>
          <w:rFonts w:ascii="Times New Roman" w:hAnsi="Times New Roman" w:cs="Times New Roman"/>
          <w:sz w:val="24"/>
          <w:szCs w:val="24"/>
        </w:rPr>
        <w:t xml:space="preserve"> (Wilkins 2011)</w:t>
      </w:r>
      <w:r w:rsidR="00B83EE6" w:rsidRPr="00DC5585">
        <w:rPr>
          <w:rFonts w:ascii="Times New Roman" w:hAnsi="Times New Roman" w:cs="Times New Roman"/>
          <w:sz w:val="24"/>
          <w:szCs w:val="24"/>
        </w:rPr>
        <w:t>.  The combination of normative reasoning and high-stakes performative incentives and sanctions appears predisposed to creating what Ball has described as “</w:t>
      </w:r>
      <w:r w:rsidR="004F2DDC" w:rsidRPr="00DC5585">
        <w:rPr>
          <w:rFonts w:ascii="Times New Roman" w:hAnsi="Times New Roman" w:cs="Times New Roman"/>
          <w:sz w:val="24"/>
          <w:szCs w:val="24"/>
        </w:rPr>
        <w:t>inauthentic practice and relationships</w:t>
      </w:r>
      <w:r w:rsidR="00B83EE6" w:rsidRPr="00DC5585">
        <w:rPr>
          <w:rFonts w:ascii="Times New Roman" w:hAnsi="Times New Roman" w:cs="Times New Roman"/>
          <w:sz w:val="24"/>
          <w:szCs w:val="24"/>
        </w:rPr>
        <w:t xml:space="preserve">” (2003, 87) founded on uncritical assumptions about ‘doing what works’. </w:t>
      </w:r>
    </w:p>
    <w:p w14:paraId="0E6DD4D6" w14:textId="7CA4C400" w:rsidR="003561A6" w:rsidRPr="00DC5585" w:rsidRDefault="003561A6"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This reductive notion of responsibility has become pervasive in the teaching profession</w:t>
      </w:r>
      <w:r w:rsidR="009C4863" w:rsidRPr="00DC5585">
        <w:rPr>
          <w:rFonts w:ascii="Times New Roman" w:hAnsi="Times New Roman" w:cs="Times New Roman"/>
          <w:sz w:val="24"/>
          <w:szCs w:val="24"/>
        </w:rPr>
        <w:t xml:space="preserve"> (Clarke 2013; Hennessy </w:t>
      </w:r>
      <w:r w:rsidR="004D470C" w:rsidRPr="00DC5585">
        <w:rPr>
          <w:rFonts w:ascii="Times New Roman" w:hAnsi="Times New Roman" w:cs="Times New Roman"/>
          <w:color w:val="000000"/>
          <w:sz w:val="24"/>
          <w:szCs w:val="24"/>
        </w:rPr>
        <w:t xml:space="preserve">and </w:t>
      </w:r>
      <w:r w:rsidR="009C4863" w:rsidRPr="00DC5585">
        <w:rPr>
          <w:rFonts w:ascii="Times New Roman" w:hAnsi="Times New Roman" w:cs="Times New Roman"/>
          <w:sz w:val="24"/>
          <w:szCs w:val="24"/>
        </w:rPr>
        <w:t xml:space="preserve">McNamara 2013); </w:t>
      </w:r>
      <w:r w:rsidRPr="00DC5585">
        <w:rPr>
          <w:rFonts w:ascii="Times New Roman" w:hAnsi="Times New Roman" w:cs="Times New Roman"/>
          <w:sz w:val="24"/>
          <w:szCs w:val="24"/>
        </w:rPr>
        <w:t xml:space="preserve">not just in England, but wherever performativity is the dominant discourse, with devaluing of ‘traditional’ conceptions of teacher professionalism, in </w:t>
      </w:r>
      <w:r w:rsidRPr="00DC5585">
        <w:rPr>
          <w:rFonts w:ascii="Times New Roman" w:hAnsi="Times New Roman" w:cs="Times New Roman"/>
          <w:sz w:val="24"/>
          <w:szCs w:val="24"/>
        </w:rPr>
        <w:lastRenderedPageBreak/>
        <w:t>which knowledge-making, professional development and ‘practice improvement’ are context-specific actions.  It is, furthermore, reinforced by the increased contractualisation of the teaching workforce that is particularly notable in the English Academy model, but is characteristic of performative systems more generally; the precarious nature of contractual status and the erosion of union power to combat this combines to disincenti</w:t>
      </w:r>
      <w:r w:rsidR="005E774B" w:rsidRPr="00DC5585">
        <w:rPr>
          <w:rFonts w:ascii="Times New Roman" w:hAnsi="Times New Roman" w:cs="Times New Roman"/>
          <w:sz w:val="24"/>
          <w:szCs w:val="24"/>
        </w:rPr>
        <w:t>vi</w:t>
      </w:r>
      <w:r w:rsidRPr="00DC5585">
        <w:rPr>
          <w:rFonts w:ascii="Times New Roman" w:hAnsi="Times New Roman" w:cs="Times New Roman"/>
          <w:sz w:val="24"/>
          <w:szCs w:val="24"/>
        </w:rPr>
        <w:t xml:space="preserve">se teachers from challenging normative practices. </w:t>
      </w:r>
      <w:r w:rsidR="006B4BB4" w:rsidRPr="00DC5585">
        <w:rPr>
          <w:rFonts w:ascii="Times New Roman" w:hAnsi="Times New Roman" w:cs="Times New Roman"/>
          <w:sz w:val="24"/>
          <w:szCs w:val="24"/>
        </w:rPr>
        <w:t>Teaching, along with other public sector professions under neoliberal systems, has</w:t>
      </w:r>
      <w:r w:rsidR="00410462" w:rsidRPr="00DC5585">
        <w:rPr>
          <w:rFonts w:ascii="Times New Roman" w:hAnsi="Times New Roman" w:cs="Times New Roman"/>
          <w:sz w:val="24"/>
          <w:szCs w:val="24"/>
        </w:rPr>
        <w:t xml:space="preserve"> increasingly come to occupy a contractualised</w:t>
      </w:r>
      <w:r w:rsidR="006B4BB4" w:rsidRPr="00DC5585">
        <w:rPr>
          <w:rFonts w:ascii="Times New Roman" w:hAnsi="Times New Roman" w:cs="Times New Roman"/>
          <w:sz w:val="24"/>
          <w:szCs w:val="24"/>
        </w:rPr>
        <w:t xml:space="preserve"> position in </w:t>
      </w:r>
      <w:r w:rsidR="00675B8A" w:rsidRPr="00DC5585">
        <w:rPr>
          <w:rFonts w:ascii="Times New Roman" w:hAnsi="Times New Roman" w:cs="Times New Roman"/>
          <w:sz w:val="24"/>
          <w:szCs w:val="24"/>
        </w:rPr>
        <w:t xml:space="preserve">the </w:t>
      </w:r>
      <w:r w:rsidR="006B4BB4" w:rsidRPr="00DC5585">
        <w:rPr>
          <w:rFonts w:ascii="Times New Roman" w:hAnsi="Times New Roman" w:cs="Times New Roman"/>
          <w:sz w:val="24"/>
          <w:szCs w:val="24"/>
        </w:rPr>
        <w:t>labour market hier</w:t>
      </w:r>
      <w:r w:rsidR="00675B8A" w:rsidRPr="00DC5585">
        <w:rPr>
          <w:rFonts w:ascii="Times New Roman" w:hAnsi="Times New Roman" w:cs="Times New Roman"/>
          <w:sz w:val="24"/>
          <w:szCs w:val="24"/>
        </w:rPr>
        <w:t>archy (Cou</w:t>
      </w:r>
      <w:r w:rsidR="00410462" w:rsidRPr="00DC5585">
        <w:rPr>
          <w:rFonts w:ascii="Times New Roman" w:hAnsi="Times New Roman" w:cs="Times New Roman"/>
          <w:sz w:val="24"/>
          <w:szCs w:val="24"/>
        </w:rPr>
        <w:t>rtney and Gunter 2015; 414); this</w:t>
      </w:r>
      <w:r w:rsidR="00675B8A" w:rsidRPr="00DC5585">
        <w:rPr>
          <w:rFonts w:ascii="Times New Roman" w:hAnsi="Times New Roman" w:cs="Times New Roman"/>
          <w:sz w:val="24"/>
          <w:szCs w:val="24"/>
        </w:rPr>
        <w:t xml:space="preserve"> consequential dilution of professional identity and agency</w:t>
      </w:r>
      <w:r w:rsidR="00410462" w:rsidRPr="00DC5585">
        <w:rPr>
          <w:rFonts w:ascii="Times New Roman" w:hAnsi="Times New Roman" w:cs="Times New Roman"/>
          <w:sz w:val="24"/>
          <w:szCs w:val="24"/>
        </w:rPr>
        <w:t xml:space="preserve"> presents further risks to a values-led approach to professionalism.</w:t>
      </w:r>
    </w:p>
    <w:p w14:paraId="62FE36A0" w14:textId="7D078964" w:rsidR="003F576B" w:rsidRPr="00DC5585" w:rsidRDefault="003561A6"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T</w:t>
      </w:r>
      <w:r w:rsidR="00B83EE6" w:rsidRPr="00DC5585">
        <w:rPr>
          <w:rFonts w:ascii="Times New Roman" w:hAnsi="Times New Roman" w:cs="Times New Roman"/>
          <w:sz w:val="24"/>
          <w:szCs w:val="24"/>
        </w:rPr>
        <w:t xml:space="preserve">he impact of performative reforms on teachers’ professional identity has been extensively discussed since the emergence of </w:t>
      </w:r>
      <w:r w:rsidR="001A003B" w:rsidRPr="00DC5585">
        <w:rPr>
          <w:rFonts w:ascii="Times New Roman" w:hAnsi="Times New Roman" w:cs="Times New Roman"/>
          <w:sz w:val="24"/>
          <w:szCs w:val="24"/>
        </w:rPr>
        <w:t xml:space="preserve">the </w:t>
      </w:r>
      <w:r w:rsidR="00B83EE6" w:rsidRPr="00DC5585">
        <w:rPr>
          <w:rFonts w:ascii="Times New Roman" w:hAnsi="Times New Roman" w:cs="Times New Roman"/>
          <w:sz w:val="24"/>
          <w:szCs w:val="24"/>
        </w:rPr>
        <w:t>neoliberal</w:t>
      </w:r>
      <w:r w:rsidR="001A003B" w:rsidRPr="00DC5585">
        <w:rPr>
          <w:rFonts w:ascii="Times New Roman" w:hAnsi="Times New Roman" w:cs="Times New Roman"/>
          <w:sz w:val="24"/>
          <w:szCs w:val="24"/>
        </w:rPr>
        <w:t xml:space="preserve"> reform agenda</w:t>
      </w:r>
      <w:r w:rsidR="00D2072A" w:rsidRPr="00DC5585">
        <w:rPr>
          <w:rFonts w:ascii="Times New Roman" w:hAnsi="Times New Roman" w:cs="Times New Roman"/>
          <w:sz w:val="24"/>
          <w:szCs w:val="24"/>
        </w:rPr>
        <w:t>.</w:t>
      </w:r>
      <w:r w:rsidR="001A003B" w:rsidRPr="00DC5585">
        <w:rPr>
          <w:rFonts w:ascii="Times New Roman" w:hAnsi="Times New Roman" w:cs="Times New Roman"/>
          <w:sz w:val="24"/>
          <w:szCs w:val="24"/>
        </w:rPr>
        <w:t xml:space="preserve">  Nonetheless, there is little consensus as to the longer-term consequences for the nature of teacher professionalism in the performative era.  For many critics, particularly in the relatively early phase of NPM (the 1990s), performative systems were viewed as ‘de-professionalising’ teaching, creating a incorporated workforce of ‘techno-bureaucrats’ (Hatcher 1994; </w:t>
      </w:r>
      <w:r w:rsidR="00705A31" w:rsidRPr="00DC5585">
        <w:rPr>
          <w:rFonts w:ascii="Times New Roman" w:hAnsi="Times New Roman" w:cs="Times New Roman"/>
          <w:sz w:val="24"/>
          <w:szCs w:val="24"/>
        </w:rPr>
        <w:t xml:space="preserve">Bottery and Wright 1995; </w:t>
      </w:r>
      <w:r w:rsidR="001A003B" w:rsidRPr="00DC5585">
        <w:rPr>
          <w:rFonts w:ascii="Times New Roman" w:hAnsi="Times New Roman" w:cs="Times New Roman"/>
          <w:sz w:val="24"/>
          <w:szCs w:val="24"/>
        </w:rPr>
        <w:t>Apple 2003), passively delivering a prescribed curriculum using mandated pedagogies</w:t>
      </w:r>
      <w:r w:rsidR="003F576B" w:rsidRPr="00DC5585">
        <w:rPr>
          <w:rFonts w:ascii="Times New Roman" w:hAnsi="Times New Roman" w:cs="Times New Roman"/>
          <w:sz w:val="24"/>
          <w:szCs w:val="24"/>
        </w:rPr>
        <w:t xml:space="preserve">, living out the </w:t>
      </w:r>
      <w:r w:rsidR="001A003B" w:rsidRPr="00DC5585">
        <w:rPr>
          <w:rFonts w:ascii="Times New Roman" w:hAnsi="Times New Roman" w:cs="Times New Roman"/>
          <w:sz w:val="24"/>
          <w:szCs w:val="24"/>
        </w:rPr>
        <w:t>technologies of performativity</w:t>
      </w:r>
      <w:r w:rsidR="003F576B" w:rsidRPr="00DC5585">
        <w:rPr>
          <w:rFonts w:ascii="Times New Roman" w:hAnsi="Times New Roman" w:cs="Times New Roman"/>
          <w:sz w:val="24"/>
          <w:szCs w:val="24"/>
        </w:rPr>
        <w:t xml:space="preserve"> in</w:t>
      </w:r>
      <w:r w:rsidR="001A003B" w:rsidRPr="00DC5585">
        <w:rPr>
          <w:rFonts w:ascii="Times New Roman" w:hAnsi="Times New Roman" w:cs="Times New Roman"/>
          <w:sz w:val="24"/>
          <w:szCs w:val="24"/>
        </w:rPr>
        <w:t xml:space="preserve"> “</w:t>
      </w:r>
      <w:r w:rsidR="003F576B" w:rsidRPr="00DC5585">
        <w:rPr>
          <w:rFonts w:ascii="Times New Roman" w:hAnsi="Times New Roman" w:cs="Times New Roman"/>
          <w:sz w:val="24"/>
          <w:szCs w:val="24"/>
        </w:rPr>
        <w:t>…</w:t>
      </w:r>
      <w:r w:rsidR="001A003B" w:rsidRPr="00DC5585">
        <w:rPr>
          <w:rFonts w:ascii="Times New Roman" w:hAnsi="Times New Roman" w:cs="Times New Roman"/>
          <w:sz w:val="24"/>
          <w:szCs w:val="24"/>
        </w:rPr>
        <w:t>an existence of calculation” (</w:t>
      </w:r>
      <w:r w:rsidR="003F576B" w:rsidRPr="00DC5585">
        <w:rPr>
          <w:rFonts w:ascii="Times New Roman" w:hAnsi="Times New Roman" w:cs="Times New Roman"/>
          <w:sz w:val="24"/>
          <w:szCs w:val="24"/>
        </w:rPr>
        <w:t xml:space="preserve">Ball 2003, </w:t>
      </w:r>
      <w:r w:rsidR="001A003B" w:rsidRPr="00DC5585">
        <w:rPr>
          <w:rFonts w:ascii="Times New Roman" w:hAnsi="Times New Roman" w:cs="Times New Roman"/>
          <w:sz w:val="24"/>
          <w:szCs w:val="24"/>
        </w:rPr>
        <w:t xml:space="preserve">217). </w:t>
      </w:r>
      <w:r w:rsidR="003F576B" w:rsidRPr="00DC5585">
        <w:rPr>
          <w:rFonts w:ascii="Times New Roman" w:hAnsi="Times New Roman" w:cs="Times New Roman"/>
          <w:sz w:val="24"/>
          <w:szCs w:val="24"/>
        </w:rPr>
        <w:t xml:space="preserve"> Others have proposed more optimistic consequences, arguing that teacher communities exercising professional collegiality and collaboration had the capacity to resist performative managerialism and promote instead a professional ‘democratic discourse’ (Sachs 2003; Avis 2005). </w:t>
      </w:r>
      <w:r w:rsidR="00CF59A2" w:rsidRPr="00DC5585">
        <w:rPr>
          <w:rFonts w:ascii="Times New Roman" w:hAnsi="Times New Roman" w:cs="Times New Roman"/>
          <w:sz w:val="24"/>
          <w:szCs w:val="24"/>
        </w:rPr>
        <w:t xml:space="preserve"> This tension is evident in the conflicting discourses of on the one hand a focus on engagement with child development theory and creativity in the curriculum (Alexander 2014) and on the other a standards-driven ‘back to basics’ model (Braun and Maguire 2018).  </w:t>
      </w:r>
    </w:p>
    <w:p w14:paraId="4058D7F8" w14:textId="616716CA" w:rsidR="0030662A" w:rsidRPr="00DC5585" w:rsidRDefault="00D14E83"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As </w:t>
      </w:r>
      <w:r w:rsidR="00624822" w:rsidRPr="00DC5585">
        <w:rPr>
          <w:rFonts w:ascii="Times New Roman" w:hAnsi="Times New Roman" w:cs="Times New Roman"/>
          <w:sz w:val="24"/>
          <w:szCs w:val="24"/>
        </w:rPr>
        <w:t xml:space="preserve">the </w:t>
      </w:r>
      <w:r w:rsidR="00CF59A2" w:rsidRPr="00DC5585">
        <w:rPr>
          <w:rFonts w:ascii="Times New Roman" w:hAnsi="Times New Roman" w:cs="Times New Roman"/>
          <w:sz w:val="24"/>
          <w:szCs w:val="24"/>
        </w:rPr>
        <w:t xml:space="preserve">performative </w:t>
      </w:r>
      <w:r w:rsidR="00624822" w:rsidRPr="00DC5585">
        <w:rPr>
          <w:rFonts w:ascii="Times New Roman" w:hAnsi="Times New Roman" w:cs="Times New Roman"/>
          <w:sz w:val="24"/>
          <w:szCs w:val="24"/>
        </w:rPr>
        <w:t xml:space="preserve">era </w:t>
      </w:r>
      <w:r w:rsidRPr="00DC5585">
        <w:rPr>
          <w:rFonts w:ascii="Times New Roman" w:hAnsi="Times New Roman" w:cs="Times New Roman"/>
          <w:sz w:val="24"/>
          <w:szCs w:val="24"/>
        </w:rPr>
        <w:t>is well into its third decade</w:t>
      </w:r>
      <w:r w:rsidR="003252D3" w:rsidRPr="00DC5585">
        <w:rPr>
          <w:rFonts w:ascii="Times New Roman" w:hAnsi="Times New Roman" w:cs="Times New Roman"/>
          <w:sz w:val="24"/>
          <w:szCs w:val="24"/>
        </w:rPr>
        <w:t xml:space="preserve"> (at least in countries such as England that were in the vanguard of the neoliberal reform movement)</w:t>
      </w:r>
      <w:r w:rsidRPr="00DC5585">
        <w:rPr>
          <w:rFonts w:ascii="Times New Roman" w:hAnsi="Times New Roman" w:cs="Times New Roman"/>
          <w:sz w:val="24"/>
          <w:szCs w:val="24"/>
        </w:rPr>
        <w:t xml:space="preserve">, performative policies and practices </w:t>
      </w:r>
      <w:r w:rsidRPr="00DC5585">
        <w:rPr>
          <w:rFonts w:ascii="Times New Roman" w:hAnsi="Times New Roman" w:cs="Times New Roman"/>
          <w:sz w:val="24"/>
          <w:szCs w:val="24"/>
        </w:rPr>
        <w:lastRenderedPageBreak/>
        <w:t>in school systems have ‘matured’</w:t>
      </w:r>
      <w:r w:rsidR="00624822" w:rsidRPr="00DC5585">
        <w:rPr>
          <w:rFonts w:ascii="Times New Roman" w:hAnsi="Times New Roman" w:cs="Times New Roman"/>
          <w:sz w:val="24"/>
          <w:szCs w:val="24"/>
        </w:rPr>
        <w:t xml:space="preserve">, and the teaching profession is </w:t>
      </w:r>
      <w:r w:rsidR="003252D3" w:rsidRPr="00DC5585">
        <w:rPr>
          <w:rFonts w:ascii="Times New Roman" w:hAnsi="Times New Roman" w:cs="Times New Roman"/>
          <w:sz w:val="24"/>
          <w:szCs w:val="24"/>
        </w:rPr>
        <w:t>now overwhelmingly</w:t>
      </w:r>
      <w:r w:rsidR="00624822" w:rsidRPr="00DC5585">
        <w:rPr>
          <w:rFonts w:ascii="Times New Roman" w:hAnsi="Times New Roman" w:cs="Times New Roman"/>
          <w:sz w:val="24"/>
          <w:szCs w:val="24"/>
        </w:rPr>
        <w:t xml:space="preserve"> one constituted of teachers </w:t>
      </w:r>
      <w:r w:rsidR="003252D3" w:rsidRPr="00DC5585">
        <w:rPr>
          <w:rFonts w:ascii="Times New Roman" w:hAnsi="Times New Roman" w:cs="Times New Roman"/>
          <w:sz w:val="24"/>
          <w:szCs w:val="24"/>
        </w:rPr>
        <w:t xml:space="preserve">with no experience of a pre-performative system.  Not only this, teachers have increasingly trained as teachers and even been school students in the post-1980s world; they are, to all intent and purposes, a truly performative generation (Wilkins 2011).  </w:t>
      </w:r>
      <w:r w:rsidR="008E1D9B" w:rsidRPr="00DC5585">
        <w:rPr>
          <w:rFonts w:ascii="Times New Roman" w:hAnsi="Times New Roman" w:cs="Times New Roman"/>
          <w:sz w:val="24"/>
          <w:szCs w:val="24"/>
        </w:rPr>
        <w:t xml:space="preserve">A number of empirical studies (Wills and Sandholtz 2009; Wilkins 2011) have attempted to describe and contextualise this generation of teachers as either </w:t>
      </w:r>
      <w:r w:rsidR="008E1D9B" w:rsidRPr="00DC5585">
        <w:rPr>
          <w:rFonts w:ascii="Times New Roman" w:hAnsi="Times New Roman" w:cs="Times New Roman"/>
          <w:i/>
          <w:sz w:val="24"/>
          <w:szCs w:val="24"/>
        </w:rPr>
        <w:t>principled pragmatists</w:t>
      </w:r>
      <w:r w:rsidR="008C2390" w:rsidRPr="00DC5585">
        <w:rPr>
          <w:rFonts w:ascii="Times New Roman" w:hAnsi="Times New Roman" w:cs="Times New Roman"/>
          <w:sz w:val="24"/>
          <w:szCs w:val="24"/>
        </w:rPr>
        <w:t xml:space="preserve"> articulating/justifying professional decisions from a principled pedagogical stance (Moore et al. 2002), </w:t>
      </w:r>
      <w:r w:rsidR="008C2390" w:rsidRPr="00DC5585">
        <w:rPr>
          <w:rFonts w:ascii="Times New Roman" w:hAnsi="Times New Roman" w:cs="Times New Roman"/>
          <w:i/>
          <w:sz w:val="24"/>
          <w:szCs w:val="24"/>
        </w:rPr>
        <w:t>constrained professionals</w:t>
      </w:r>
      <w:r w:rsidR="008C2390" w:rsidRPr="00DC5585">
        <w:rPr>
          <w:rFonts w:ascii="Times New Roman" w:hAnsi="Times New Roman" w:cs="Times New Roman"/>
          <w:sz w:val="24"/>
          <w:szCs w:val="24"/>
        </w:rPr>
        <w:t xml:space="preserve"> operating with a degree of autonomy at the pedagogical level but limited by external compliance demands (Wills and Sandholtz </w:t>
      </w:r>
      <w:r w:rsidR="008E1D9B" w:rsidRPr="00DC5585">
        <w:rPr>
          <w:rFonts w:ascii="Times New Roman" w:hAnsi="Times New Roman" w:cs="Times New Roman"/>
          <w:sz w:val="24"/>
          <w:szCs w:val="24"/>
        </w:rPr>
        <w:t>2009)</w:t>
      </w:r>
      <w:r w:rsidR="008C2390" w:rsidRPr="00DC5585">
        <w:rPr>
          <w:rFonts w:ascii="Times New Roman" w:hAnsi="Times New Roman" w:cs="Times New Roman"/>
          <w:sz w:val="24"/>
          <w:szCs w:val="24"/>
        </w:rPr>
        <w:t xml:space="preserve">, or </w:t>
      </w:r>
      <w:r w:rsidR="008C2390" w:rsidRPr="00DC5585">
        <w:rPr>
          <w:rFonts w:ascii="Times New Roman" w:hAnsi="Times New Roman" w:cs="Times New Roman"/>
          <w:i/>
          <w:sz w:val="24"/>
          <w:szCs w:val="24"/>
        </w:rPr>
        <w:t>post-performative professionals</w:t>
      </w:r>
      <w:r w:rsidR="008C2390" w:rsidRPr="00DC5585">
        <w:rPr>
          <w:rFonts w:ascii="Times New Roman" w:hAnsi="Times New Roman" w:cs="Times New Roman"/>
          <w:sz w:val="24"/>
          <w:szCs w:val="24"/>
        </w:rPr>
        <w:t xml:space="preserve">, </w:t>
      </w:r>
      <w:r w:rsidR="008E1D9B" w:rsidRPr="00DC5585">
        <w:rPr>
          <w:rFonts w:ascii="Times New Roman" w:hAnsi="Times New Roman" w:cs="Times New Roman"/>
          <w:sz w:val="24"/>
          <w:szCs w:val="24"/>
        </w:rPr>
        <w:t xml:space="preserve"> </w:t>
      </w:r>
      <w:r w:rsidR="008C2390" w:rsidRPr="00DC5585">
        <w:rPr>
          <w:rFonts w:ascii="Times New Roman" w:hAnsi="Times New Roman" w:cs="Times New Roman"/>
          <w:sz w:val="24"/>
          <w:szCs w:val="24"/>
        </w:rPr>
        <w:t>maintaining a delicate balancing act between compliance and resistance (Wilkins 2011).</w:t>
      </w:r>
      <w:r w:rsidR="0030662A" w:rsidRPr="00DC5585">
        <w:rPr>
          <w:rFonts w:ascii="Times New Roman" w:hAnsi="Times New Roman" w:cs="Times New Roman"/>
          <w:sz w:val="24"/>
          <w:szCs w:val="24"/>
        </w:rPr>
        <w:t xml:space="preserve"> </w:t>
      </w:r>
      <w:r w:rsidR="00CF59A2" w:rsidRPr="00DC5585">
        <w:rPr>
          <w:rFonts w:ascii="Times New Roman" w:hAnsi="Times New Roman" w:cs="Times New Roman"/>
          <w:sz w:val="24"/>
          <w:szCs w:val="24"/>
        </w:rPr>
        <w:t xml:space="preserve">Braun and Maguire (2018) go somewhat further than this, noting </w:t>
      </w:r>
      <w:r w:rsidR="002664EF" w:rsidRPr="00DC5585">
        <w:rPr>
          <w:rFonts w:ascii="Times New Roman" w:hAnsi="Times New Roman" w:cs="Times New Roman"/>
          <w:sz w:val="24"/>
          <w:szCs w:val="24"/>
        </w:rPr>
        <w:t>in a study of English p</w:t>
      </w:r>
      <w:r w:rsidR="00CF59A2" w:rsidRPr="00DC5585">
        <w:rPr>
          <w:rFonts w:ascii="Times New Roman" w:hAnsi="Times New Roman" w:cs="Times New Roman"/>
          <w:sz w:val="24"/>
          <w:szCs w:val="24"/>
        </w:rPr>
        <w:t xml:space="preserve">rimary school </w:t>
      </w:r>
      <w:r w:rsidR="002664EF" w:rsidRPr="00DC5585">
        <w:rPr>
          <w:rFonts w:ascii="Times New Roman" w:hAnsi="Times New Roman" w:cs="Times New Roman"/>
          <w:sz w:val="24"/>
          <w:szCs w:val="24"/>
        </w:rPr>
        <w:t>teachers that although their participants appeared compliant “…there was simultaneously a sense of deep unease” (8).  This unease was evident in the voicing of “…outspoken and desperate opposition to practices” in relation to children’s well-being that led to a form of “doing without believing” (ibid. 8).</w:t>
      </w:r>
    </w:p>
    <w:p w14:paraId="6CE0DC01" w14:textId="23C10456" w:rsidR="00F532A5" w:rsidRPr="00DC5585" w:rsidRDefault="0030662A"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We argue here that as neoliberal reforms have become embedded and performative school system have ‘matured’, </w:t>
      </w:r>
      <w:r w:rsidR="00C24D25" w:rsidRPr="00DC5585">
        <w:rPr>
          <w:rFonts w:ascii="Times New Roman" w:hAnsi="Times New Roman" w:cs="Times New Roman"/>
          <w:sz w:val="24"/>
          <w:szCs w:val="24"/>
        </w:rPr>
        <w:t xml:space="preserve">recent entrants to the profession – and teachers moving into leadership roles – might more properly be characterised as the </w:t>
      </w:r>
      <w:r w:rsidR="00C24D25" w:rsidRPr="00DC5585">
        <w:rPr>
          <w:rFonts w:ascii="Times New Roman" w:hAnsi="Times New Roman" w:cs="Times New Roman"/>
          <w:i/>
          <w:sz w:val="24"/>
          <w:szCs w:val="24"/>
        </w:rPr>
        <w:t>neo-performative</w:t>
      </w:r>
      <w:r w:rsidR="00C24D25" w:rsidRPr="00DC5585">
        <w:rPr>
          <w:rFonts w:ascii="Times New Roman" w:hAnsi="Times New Roman" w:cs="Times New Roman"/>
          <w:sz w:val="24"/>
          <w:szCs w:val="24"/>
        </w:rPr>
        <w:t xml:space="preserve"> generation.</w:t>
      </w:r>
      <w:r w:rsidR="002664EC" w:rsidRPr="00DC5585">
        <w:rPr>
          <w:rFonts w:ascii="Times New Roman" w:hAnsi="Times New Roman" w:cs="Times New Roman"/>
          <w:sz w:val="24"/>
          <w:szCs w:val="24"/>
        </w:rPr>
        <w:t xml:space="preserve">  Performative values and practices have not, as </w:t>
      </w:r>
      <w:r w:rsidR="006058EE" w:rsidRPr="00DC5585">
        <w:rPr>
          <w:rFonts w:ascii="Times New Roman" w:hAnsi="Times New Roman" w:cs="Times New Roman"/>
          <w:sz w:val="24"/>
          <w:szCs w:val="24"/>
        </w:rPr>
        <w:t xml:space="preserve">could be inferred from </w:t>
      </w:r>
      <w:r w:rsidR="002664EC" w:rsidRPr="00DC5585">
        <w:rPr>
          <w:rFonts w:ascii="Times New Roman" w:hAnsi="Times New Roman" w:cs="Times New Roman"/>
          <w:sz w:val="24"/>
          <w:szCs w:val="24"/>
        </w:rPr>
        <w:t>the</w:t>
      </w:r>
      <w:r w:rsidR="006058EE" w:rsidRPr="00DC5585">
        <w:rPr>
          <w:rFonts w:ascii="Times New Roman" w:hAnsi="Times New Roman" w:cs="Times New Roman"/>
          <w:sz w:val="24"/>
          <w:szCs w:val="24"/>
        </w:rPr>
        <w:t xml:space="preserve"> use of the</w:t>
      </w:r>
      <w:r w:rsidR="002664EC" w:rsidRPr="00DC5585">
        <w:rPr>
          <w:rFonts w:ascii="Times New Roman" w:hAnsi="Times New Roman" w:cs="Times New Roman"/>
          <w:sz w:val="24"/>
          <w:szCs w:val="24"/>
        </w:rPr>
        <w:t xml:space="preserve"> term ‘post-performative’, been </w:t>
      </w:r>
      <w:r w:rsidR="006058EE" w:rsidRPr="00DC5585">
        <w:rPr>
          <w:rFonts w:ascii="Times New Roman" w:hAnsi="Times New Roman" w:cs="Times New Roman"/>
          <w:sz w:val="24"/>
          <w:szCs w:val="24"/>
        </w:rPr>
        <w:t xml:space="preserve">diluted by pragmatism and accommodation.  Instead, </w:t>
      </w:r>
      <w:r w:rsidR="002664EC" w:rsidRPr="00DC5585">
        <w:rPr>
          <w:rFonts w:ascii="Times New Roman" w:hAnsi="Times New Roman" w:cs="Times New Roman"/>
          <w:sz w:val="24"/>
          <w:szCs w:val="24"/>
        </w:rPr>
        <w:t>performative values and practices have become normalised in the profession</w:t>
      </w:r>
      <w:r w:rsidR="00C24D25" w:rsidRPr="00DC5585">
        <w:rPr>
          <w:rFonts w:ascii="Times New Roman" w:hAnsi="Times New Roman" w:cs="Times New Roman"/>
          <w:sz w:val="24"/>
          <w:szCs w:val="24"/>
        </w:rPr>
        <w:t xml:space="preserve"> </w:t>
      </w:r>
      <w:r w:rsidR="006058EE" w:rsidRPr="00DC5585">
        <w:rPr>
          <w:rFonts w:ascii="Times New Roman" w:hAnsi="Times New Roman" w:cs="Times New Roman"/>
          <w:sz w:val="24"/>
          <w:szCs w:val="24"/>
        </w:rPr>
        <w:t xml:space="preserve">through the enactment of the imperatives of performance </w:t>
      </w:r>
      <w:r w:rsidR="00797EBA" w:rsidRPr="00DC5585">
        <w:rPr>
          <w:rFonts w:ascii="Times New Roman" w:hAnsi="Times New Roman" w:cs="Times New Roman"/>
          <w:sz w:val="24"/>
          <w:szCs w:val="24"/>
        </w:rPr>
        <w:t>and competition (Ball 2012, 97), and as the product themselves o</w:t>
      </w:r>
      <w:r w:rsidR="00C24D25" w:rsidRPr="00DC5585">
        <w:rPr>
          <w:rFonts w:ascii="Times New Roman" w:hAnsi="Times New Roman" w:cs="Times New Roman"/>
          <w:sz w:val="24"/>
          <w:szCs w:val="24"/>
        </w:rPr>
        <w:t>f performative education systems</w:t>
      </w:r>
      <w:r w:rsidR="00227831" w:rsidRPr="00DC5585">
        <w:rPr>
          <w:rFonts w:ascii="Times New Roman" w:hAnsi="Times New Roman" w:cs="Times New Roman"/>
          <w:sz w:val="24"/>
          <w:szCs w:val="24"/>
        </w:rPr>
        <w:t xml:space="preserve">, as well as a wider neoliberal cultural landscape, </w:t>
      </w:r>
      <w:r w:rsidR="00C24D25" w:rsidRPr="00DC5585">
        <w:rPr>
          <w:rFonts w:ascii="Times New Roman" w:hAnsi="Times New Roman" w:cs="Times New Roman"/>
          <w:sz w:val="24"/>
          <w:szCs w:val="24"/>
        </w:rPr>
        <w:t xml:space="preserve">and increasingly working in highly-performative quasi-autonomous state schools with explicitly corporate identities and management practices, the neo-performative teachers’ professional identity is likely to be </w:t>
      </w:r>
      <w:r w:rsidR="00C24D25" w:rsidRPr="00DC5585">
        <w:rPr>
          <w:rFonts w:ascii="Times New Roman" w:hAnsi="Times New Roman" w:cs="Times New Roman"/>
          <w:sz w:val="24"/>
          <w:szCs w:val="24"/>
        </w:rPr>
        <w:lastRenderedPageBreak/>
        <w:t>increasingly shaped by this experience.  Heffernan’s research into the leadership styles of school leaders in Queensland, Australia, reveals the emergence of a new leadership paradigm amongst those principals at the beginning of their leadership career, for whom the performative climate represents the status quo (Heffernan 20</w:t>
      </w:r>
      <w:r w:rsidR="00F532A5" w:rsidRPr="00DC5585">
        <w:rPr>
          <w:rFonts w:ascii="Times New Roman" w:hAnsi="Times New Roman" w:cs="Times New Roman"/>
          <w:sz w:val="24"/>
          <w:szCs w:val="24"/>
        </w:rPr>
        <w:t xml:space="preserve">17, 511).  For the neo-performative teacher as well as school leaders, performative, data-heavy benchmarks of ‘quality’ and ‘effectiveness’ have increasingly become normalised, adopting the broader neoliberal conceptualisation of what makes a school successful and therefore what makes a teacher “a good teacher” and a head teacher “an effective, transformational leader”.  </w:t>
      </w:r>
      <w:r w:rsidR="00797EBA" w:rsidRPr="00DC5585">
        <w:rPr>
          <w:rFonts w:ascii="Times New Roman" w:hAnsi="Times New Roman" w:cs="Times New Roman"/>
          <w:sz w:val="24"/>
          <w:szCs w:val="24"/>
        </w:rPr>
        <w:t>The distinctive culture of the quasi-autonomous public school creates an environment in which a generation of teachers</w:t>
      </w:r>
      <w:r w:rsidR="007D400B" w:rsidRPr="00DC5585">
        <w:rPr>
          <w:rFonts w:ascii="Times New Roman" w:hAnsi="Times New Roman" w:cs="Times New Roman"/>
          <w:sz w:val="24"/>
          <w:szCs w:val="24"/>
        </w:rPr>
        <w:t xml:space="preserve"> appear to reflect the high levels of vocational commitment evident in the earlier generations of</w:t>
      </w:r>
      <w:r w:rsidR="00797EBA" w:rsidRPr="00DC5585">
        <w:rPr>
          <w:rFonts w:ascii="Times New Roman" w:hAnsi="Times New Roman" w:cs="Times New Roman"/>
          <w:sz w:val="24"/>
          <w:szCs w:val="24"/>
        </w:rPr>
        <w:t xml:space="preserve"> ‘traditional professionalism’.  However, </w:t>
      </w:r>
      <w:r w:rsidR="007D400B" w:rsidRPr="00DC5585">
        <w:rPr>
          <w:rFonts w:ascii="Times New Roman" w:hAnsi="Times New Roman" w:cs="Times New Roman"/>
          <w:sz w:val="24"/>
          <w:szCs w:val="24"/>
        </w:rPr>
        <w:t xml:space="preserve">this is overlaid with ‘demanded commitment’ – the “expected selflessness” </w:t>
      </w:r>
      <w:r w:rsidR="00797EBA" w:rsidRPr="00DC5585">
        <w:rPr>
          <w:rFonts w:ascii="Times New Roman" w:hAnsi="Times New Roman" w:cs="Times New Roman"/>
          <w:sz w:val="24"/>
          <w:szCs w:val="24"/>
        </w:rPr>
        <w:t xml:space="preserve">that is a characteristic of this type of school </w:t>
      </w:r>
      <w:r w:rsidR="007D400B" w:rsidRPr="00DC5585">
        <w:rPr>
          <w:rFonts w:ascii="Times New Roman" w:hAnsi="Times New Roman" w:cs="Times New Roman"/>
          <w:sz w:val="24"/>
          <w:szCs w:val="24"/>
        </w:rPr>
        <w:t xml:space="preserve">(Torres </w:t>
      </w:r>
      <w:r w:rsidR="004D470C" w:rsidRPr="00DC5585">
        <w:rPr>
          <w:rFonts w:ascii="Times New Roman" w:hAnsi="Times New Roman" w:cs="Times New Roman"/>
          <w:color w:val="000000"/>
          <w:sz w:val="24"/>
          <w:szCs w:val="24"/>
        </w:rPr>
        <w:t xml:space="preserve">and </w:t>
      </w:r>
      <w:r w:rsidR="007D400B" w:rsidRPr="00DC5585">
        <w:rPr>
          <w:rFonts w:ascii="Times New Roman" w:hAnsi="Times New Roman" w:cs="Times New Roman"/>
          <w:sz w:val="24"/>
          <w:szCs w:val="24"/>
        </w:rPr>
        <w:t>Weiner 2018, 17).  In these highly performative institutions, there is commonly a repeated and explicit</w:t>
      </w:r>
      <w:r w:rsidR="00B56F7F" w:rsidRPr="00DC5585">
        <w:rPr>
          <w:rFonts w:ascii="Times New Roman" w:hAnsi="Times New Roman" w:cs="Times New Roman"/>
          <w:sz w:val="24"/>
          <w:szCs w:val="24"/>
        </w:rPr>
        <w:t xml:space="preserve"> expectation (and sometimes requirement) </w:t>
      </w:r>
      <w:r w:rsidR="007D400B" w:rsidRPr="00DC5585">
        <w:rPr>
          <w:rFonts w:ascii="Times New Roman" w:hAnsi="Times New Roman" w:cs="Times New Roman"/>
          <w:sz w:val="24"/>
          <w:szCs w:val="24"/>
        </w:rPr>
        <w:t>that all members sign up to a ‘shared’ vision (in actuality one devised at arms-length beyond the school and operationalised by the leadership team); the vocational commitment at the heart of traditional professionalism has therefore become, at least informally, a matter of contractual expectation</w:t>
      </w:r>
      <w:r w:rsidR="005E774B" w:rsidRPr="00DC5585">
        <w:rPr>
          <w:rFonts w:ascii="Times New Roman" w:hAnsi="Times New Roman" w:cs="Times New Roman"/>
          <w:sz w:val="24"/>
          <w:szCs w:val="24"/>
        </w:rPr>
        <w:t xml:space="preserve"> (Courtney </w:t>
      </w:r>
      <w:r w:rsidR="004D470C" w:rsidRPr="00DC5585">
        <w:rPr>
          <w:rFonts w:ascii="Times New Roman" w:hAnsi="Times New Roman" w:cs="Times New Roman"/>
          <w:color w:val="000000"/>
          <w:sz w:val="24"/>
          <w:szCs w:val="24"/>
        </w:rPr>
        <w:t xml:space="preserve">and </w:t>
      </w:r>
      <w:r w:rsidR="005E774B" w:rsidRPr="00DC5585">
        <w:rPr>
          <w:rFonts w:ascii="Times New Roman" w:hAnsi="Times New Roman" w:cs="Times New Roman"/>
          <w:sz w:val="24"/>
          <w:szCs w:val="24"/>
        </w:rPr>
        <w:t>Gunter, 2015)</w:t>
      </w:r>
      <w:r w:rsidR="007D400B" w:rsidRPr="00DC5585">
        <w:rPr>
          <w:rFonts w:ascii="Times New Roman" w:hAnsi="Times New Roman" w:cs="Times New Roman"/>
          <w:sz w:val="24"/>
          <w:szCs w:val="24"/>
        </w:rPr>
        <w:t>.</w:t>
      </w:r>
      <w:r w:rsidR="00706CA7" w:rsidRPr="00DC5585">
        <w:rPr>
          <w:rFonts w:ascii="Times New Roman" w:hAnsi="Times New Roman" w:cs="Times New Roman"/>
          <w:sz w:val="24"/>
          <w:szCs w:val="24"/>
        </w:rPr>
        <w:t xml:space="preserve">  </w:t>
      </w:r>
      <w:r w:rsidR="00797EBA" w:rsidRPr="00DC5585">
        <w:rPr>
          <w:rFonts w:ascii="Times New Roman" w:hAnsi="Times New Roman" w:cs="Times New Roman"/>
          <w:sz w:val="24"/>
          <w:szCs w:val="24"/>
        </w:rPr>
        <w:t xml:space="preserve">Whereas the post-performative teacher of the 2000s was shaped by </w:t>
      </w:r>
      <w:r w:rsidR="00E31145" w:rsidRPr="00DC5585">
        <w:rPr>
          <w:rFonts w:ascii="Times New Roman" w:hAnsi="Times New Roman" w:cs="Times New Roman"/>
          <w:sz w:val="24"/>
          <w:szCs w:val="24"/>
        </w:rPr>
        <w:t>a</w:t>
      </w:r>
      <w:r w:rsidR="00797EBA" w:rsidRPr="00DC5585">
        <w:rPr>
          <w:rFonts w:ascii="Times New Roman" w:hAnsi="Times New Roman" w:cs="Times New Roman"/>
          <w:sz w:val="24"/>
          <w:szCs w:val="24"/>
        </w:rPr>
        <w:t xml:space="preserve"> relatively straightforward tension between traditional and performative professionalism, the neo-perfo</w:t>
      </w:r>
      <w:r w:rsidR="00E31145" w:rsidRPr="00DC5585">
        <w:rPr>
          <w:rFonts w:ascii="Times New Roman" w:hAnsi="Times New Roman" w:cs="Times New Roman"/>
          <w:sz w:val="24"/>
          <w:szCs w:val="24"/>
        </w:rPr>
        <w:t xml:space="preserve">rmative teacher of the 2010s operates in a more complex ecosystem.  The self-governing system is occupied by a responsibilised profession where the imperative is not just to ‘raise standards’ but to ‘close gaps’ in the name of equity.    </w:t>
      </w:r>
    </w:p>
    <w:p w14:paraId="20358416" w14:textId="7E2D8198" w:rsidR="00E75144" w:rsidRPr="00DC5585" w:rsidRDefault="00115F32" w:rsidP="00A738EA">
      <w:pPr>
        <w:spacing w:line="480" w:lineRule="auto"/>
        <w:jc w:val="both"/>
        <w:rPr>
          <w:rFonts w:ascii="Times New Roman" w:hAnsi="Times New Roman" w:cs="Times New Roman"/>
          <w:b/>
          <w:sz w:val="24"/>
          <w:szCs w:val="24"/>
        </w:rPr>
      </w:pPr>
      <w:r w:rsidRPr="00DC5585">
        <w:rPr>
          <w:rFonts w:ascii="Times New Roman" w:hAnsi="Times New Roman" w:cs="Times New Roman"/>
          <w:b/>
          <w:sz w:val="24"/>
          <w:szCs w:val="24"/>
        </w:rPr>
        <w:t xml:space="preserve">School leadership </w:t>
      </w:r>
      <w:r w:rsidR="00B943CA" w:rsidRPr="00DC5585">
        <w:rPr>
          <w:rFonts w:ascii="Times New Roman" w:hAnsi="Times New Roman" w:cs="Times New Roman"/>
          <w:b/>
          <w:sz w:val="24"/>
          <w:szCs w:val="24"/>
        </w:rPr>
        <w:t xml:space="preserve">in the performative school: </w:t>
      </w:r>
      <w:r w:rsidRPr="00DC5585">
        <w:rPr>
          <w:rFonts w:ascii="Times New Roman" w:hAnsi="Times New Roman" w:cs="Times New Roman"/>
          <w:b/>
          <w:sz w:val="24"/>
          <w:szCs w:val="24"/>
        </w:rPr>
        <w:t>from managerialism to e</w:t>
      </w:r>
      <w:r w:rsidR="004A3B04" w:rsidRPr="00DC5585">
        <w:rPr>
          <w:rFonts w:ascii="Times New Roman" w:hAnsi="Times New Roman" w:cs="Times New Roman"/>
          <w:b/>
          <w:sz w:val="24"/>
          <w:szCs w:val="24"/>
        </w:rPr>
        <w:t>ntrepreneurial</w:t>
      </w:r>
      <w:r w:rsidRPr="00DC5585">
        <w:rPr>
          <w:rFonts w:ascii="Times New Roman" w:hAnsi="Times New Roman" w:cs="Times New Roman"/>
          <w:b/>
          <w:sz w:val="24"/>
          <w:szCs w:val="24"/>
        </w:rPr>
        <w:t>ism</w:t>
      </w:r>
    </w:p>
    <w:p w14:paraId="3865F6A9" w14:textId="0CC34ED5" w:rsidR="007D46B3" w:rsidRPr="00DC5585" w:rsidRDefault="004F79C0"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A</w:t>
      </w:r>
      <w:r w:rsidR="0072064A" w:rsidRPr="00DC5585">
        <w:rPr>
          <w:rFonts w:ascii="Times New Roman" w:hAnsi="Times New Roman" w:cs="Times New Roman"/>
          <w:sz w:val="24"/>
          <w:szCs w:val="24"/>
        </w:rPr>
        <w:t xml:space="preserve">longside, and sometimes overlapping, the wealth of literature exploring the way performative practices and values have altered teachers’ professional identity is a similarly extensive body </w:t>
      </w:r>
      <w:r w:rsidR="0072064A" w:rsidRPr="00DC5585">
        <w:rPr>
          <w:rFonts w:ascii="Times New Roman" w:hAnsi="Times New Roman" w:cs="Times New Roman"/>
          <w:sz w:val="24"/>
          <w:szCs w:val="24"/>
        </w:rPr>
        <w:lastRenderedPageBreak/>
        <w:t xml:space="preserve">of </w:t>
      </w:r>
      <w:r w:rsidRPr="00DC5585">
        <w:rPr>
          <w:rFonts w:ascii="Times New Roman" w:hAnsi="Times New Roman" w:cs="Times New Roman"/>
          <w:sz w:val="24"/>
          <w:szCs w:val="24"/>
        </w:rPr>
        <w:t>literature examining the extent to which managerialist concepts of performance, competition, efficiency and value for money have</w:t>
      </w:r>
      <w:r w:rsidR="0072064A" w:rsidRPr="00DC5585">
        <w:rPr>
          <w:rFonts w:ascii="Times New Roman" w:hAnsi="Times New Roman" w:cs="Times New Roman"/>
          <w:sz w:val="24"/>
          <w:szCs w:val="24"/>
        </w:rPr>
        <w:t xml:space="preserve"> become normalised for school leaders (Grace 1995; Thrupp and Willmott 2003</w:t>
      </w:r>
      <w:r w:rsidR="007D46B3" w:rsidRPr="00DC5585">
        <w:rPr>
          <w:rFonts w:ascii="Times New Roman" w:hAnsi="Times New Roman" w:cs="Times New Roman"/>
          <w:sz w:val="24"/>
          <w:szCs w:val="24"/>
        </w:rPr>
        <w:t>; Courtney 2015</w:t>
      </w:r>
      <w:r w:rsidR="00EC46E6" w:rsidRPr="00DC5585">
        <w:rPr>
          <w:rFonts w:ascii="Times New Roman" w:hAnsi="Times New Roman" w:cs="Times New Roman"/>
          <w:sz w:val="24"/>
          <w:szCs w:val="24"/>
        </w:rPr>
        <w:t xml:space="preserve">). This might be particularly the case for a newer generation of school leaders; for instance, those early career principals in Queensland, Australia, who formed part of an ‘accountability generation’ (Heffernan 2018) having had no experience of leading a school prior to the introduction of neoliberal reforms. </w:t>
      </w:r>
      <w:r w:rsidR="0072064A" w:rsidRPr="00DC5585">
        <w:rPr>
          <w:rFonts w:ascii="Times New Roman" w:hAnsi="Times New Roman" w:cs="Times New Roman"/>
          <w:sz w:val="24"/>
          <w:szCs w:val="24"/>
        </w:rPr>
        <w:t xml:space="preserve"> For policy makers, embedding these concepts not just as management practices but ensuring school leaders fully embrace managerialist discourses at a cultural level has been seen as a key lever in bringing about sustained school and system improvement (DfES 2004).</w:t>
      </w:r>
      <w:r w:rsidR="007D46B3" w:rsidRPr="00DC5585">
        <w:rPr>
          <w:rFonts w:ascii="Times New Roman" w:hAnsi="Times New Roman" w:cs="Times New Roman"/>
          <w:sz w:val="24"/>
          <w:szCs w:val="24"/>
        </w:rPr>
        <w:t xml:space="preserve">  Courtney (2015) has described a thirty year project of the corporatisation of the leadership and management of ‘non-economic fields and relations’, by which he means the leadership and management of schools, has been reconfigured to adopt the “goals, practices, motivations and instincts of the pr</w:t>
      </w:r>
      <w:r w:rsidR="009D00BB" w:rsidRPr="00DC5585">
        <w:rPr>
          <w:rFonts w:ascii="Times New Roman" w:hAnsi="Times New Roman" w:cs="Times New Roman"/>
          <w:sz w:val="24"/>
          <w:szCs w:val="24"/>
        </w:rPr>
        <w:t xml:space="preserve">ivate sector” (Courtney 2015, </w:t>
      </w:r>
      <w:r w:rsidR="007D46B3" w:rsidRPr="00DC5585">
        <w:rPr>
          <w:rFonts w:ascii="Times New Roman" w:hAnsi="Times New Roman" w:cs="Times New Roman"/>
          <w:sz w:val="24"/>
          <w:szCs w:val="24"/>
        </w:rPr>
        <w:t>214-215)</w:t>
      </w:r>
      <w:r w:rsidR="00A75EDE" w:rsidRPr="00DC5585">
        <w:rPr>
          <w:rFonts w:ascii="Times New Roman" w:hAnsi="Times New Roman" w:cs="Times New Roman"/>
          <w:sz w:val="24"/>
          <w:szCs w:val="24"/>
        </w:rPr>
        <w:t>.  Courtney’s analysis of this process of corporatisation is largely based on the English policy landscape, and the creation of a quasi-privatised school system, but its wider international significance is evident in its critique, echoing the work of Stephen Ball, of the commodification of the social order inherent in neoliberal policymaking (</w:t>
      </w:r>
      <w:r w:rsidR="00A75EDE" w:rsidRPr="00DC5585">
        <w:rPr>
          <w:rFonts w:ascii="Times New Roman" w:hAnsi="Times New Roman" w:cs="Times New Roman"/>
          <w:i/>
          <w:sz w:val="24"/>
          <w:szCs w:val="24"/>
        </w:rPr>
        <w:t>ibid</w:t>
      </w:r>
      <w:r w:rsidR="004D470C" w:rsidRPr="00DC5585">
        <w:rPr>
          <w:rFonts w:ascii="Times New Roman" w:hAnsi="Times New Roman" w:cs="Times New Roman"/>
          <w:i/>
          <w:sz w:val="24"/>
          <w:szCs w:val="24"/>
        </w:rPr>
        <w:t>,</w:t>
      </w:r>
      <w:r w:rsidR="004D470C" w:rsidRPr="00DC5585">
        <w:rPr>
          <w:rFonts w:ascii="Times New Roman" w:hAnsi="Times New Roman" w:cs="Times New Roman"/>
          <w:sz w:val="24"/>
          <w:szCs w:val="24"/>
        </w:rPr>
        <w:t xml:space="preserve"> </w:t>
      </w:r>
      <w:r w:rsidR="00A75EDE" w:rsidRPr="00DC5585">
        <w:rPr>
          <w:rFonts w:ascii="Times New Roman" w:hAnsi="Times New Roman" w:cs="Times New Roman"/>
          <w:sz w:val="24"/>
          <w:szCs w:val="24"/>
        </w:rPr>
        <w:t>215).</w:t>
      </w:r>
      <w:r w:rsidR="00115F32" w:rsidRPr="00DC5585">
        <w:rPr>
          <w:rFonts w:ascii="Times New Roman" w:hAnsi="Times New Roman" w:cs="Times New Roman"/>
          <w:sz w:val="24"/>
          <w:szCs w:val="24"/>
        </w:rPr>
        <w:t xml:space="preserve">  </w:t>
      </w:r>
    </w:p>
    <w:p w14:paraId="10E88504" w14:textId="6CA6BA89" w:rsidR="00FC6AA0" w:rsidRPr="00DC5585" w:rsidRDefault="00115F32"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In England this process of commodification, and the consequential growth of performative practices, was triggered by the Education Reform Act of 1988, which began the process of decoupling schools from local authority control and handed significantly increased levels of power (including financial and workforce management matters) to head teachers.  This increased power led to the emergence amongst head teachers of a ‘managerial professionalism’ (Grace 1995) in which the focus shifted away from pedagogic leadership towards </w:t>
      </w:r>
      <w:r w:rsidR="007455FD" w:rsidRPr="00DC5585">
        <w:rPr>
          <w:rFonts w:ascii="Times New Roman" w:hAnsi="Times New Roman" w:cs="Times New Roman"/>
          <w:sz w:val="24"/>
          <w:szCs w:val="24"/>
        </w:rPr>
        <w:t>managing the fulfilment of targets for school performance (Tseng 2015</w:t>
      </w:r>
      <w:r w:rsidR="009D00BB" w:rsidRPr="00DC5585">
        <w:rPr>
          <w:rFonts w:ascii="Times New Roman" w:hAnsi="Times New Roman" w:cs="Times New Roman"/>
          <w:sz w:val="24"/>
          <w:szCs w:val="24"/>
        </w:rPr>
        <w:t>; Miller 2018</w:t>
      </w:r>
      <w:r w:rsidR="007455FD" w:rsidRPr="00DC5585">
        <w:rPr>
          <w:rFonts w:ascii="Times New Roman" w:hAnsi="Times New Roman" w:cs="Times New Roman"/>
          <w:sz w:val="24"/>
          <w:szCs w:val="24"/>
        </w:rPr>
        <w:t xml:space="preserve">). </w:t>
      </w:r>
    </w:p>
    <w:p w14:paraId="79FC5387" w14:textId="6ABE80BB" w:rsidR="000B241A" w:rsidRPr="00DC5585" w:rsidRDefault="000B241A"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lastRenderedPageBreak/>
        <w:t xml:space="preserve">One outward sign of this shift of emphasis has been the extent to which, in English schools, the </w:t>
      </w:r>
      <w:r w:rsidR="00445D13" w:rsidRPr="00DC5585">
        <w:rPr>
          <w:rFonts w:ascii="Times New Roman" w:hAnsi="Times New Roman" w:cs="Times New Roman"/>
          <w:sz w:val="24"/>
          <w:szCs w:val="24"/>
        </w:rPr>
        <w:t xml:space="preserve">term </w:t>
      </w:r>
      <w:r w:rsidRPr="00DC5585">
        <w:rPr>
          <w:rFonts w:ascii="Times New Roman" w:hAnsi="Times New Roman" w:cs="Times New Roman"/>
          <w:sz w:val="24"/>
          <w:szCs w:val="24"/>
        </w:rPr>
        <w:t xml:space="preserve">‘head teacher’ has fallen out of fashion, being largely replaced (at least in the Secondary phase) by the term ‘principal’.  The role of the principal in the performative school (and even more so the ‘executive principal’ leading schools clustered into Multi-Academy Trusts) is </w:t>
      </w:r>
      <w:r w:rsidR="00F14169" w:rsidRPr="00DC5585">
        <w:rPr>
          <w:rFonts w:ascii="Times New Roman" w:hAnsi="Times New Roman" w:cs="Times New Roman"/>
          <w:sz w:val="24"/>
          <w:szCs w:val="24"/>
        </w:rPr>
        <w:t xml:space="preserve">to </w:t>
      </w:r>
      <w:r w:rsidRPr="00DC5585">
        <w:rPr>
          <w:rFonts w:ascii="Times New Roman" w:hAnsi="Times New Roman" w:cs="Times New Roman"/>
          <w:sz w:val="24"/>
          <w:szCs w:val="24"/>
        </w:rPr>
        <w:t xml:space="preserve">manage performance; the task of </w:t>
      </w:r>
      <w:r w:rsidRPr="00DC5585">
        <w:rPr>
          <w:rFonts w:ascii="Times New Roman" w:hAnsi="Times New Roman" w:cs="Times New Roman"/>
          <w:i/>
          <w:sz w:val="24"/>
          <w:szCs w:val="24"/>
        </w:rPr>
        <w:t>pedagogic</w:t>
      </w:r>
      <w:r w:rsidRPr="00DC5585">
        <w:rPr>
          <w:rFonts w:ascii="Times New Roman" w:hAnsi="Times New Roman" w:cs="Times New Roman"/>
          <w:sz w:val="24"/>
          <w:szCs w:val="24"/>
        </w:rPr>
        <w:t xml:space="preserve"> leadership is largely devolved to a middle-leadership tier of senior teachers (Gunter </w:t>
      </w:r>
      <w:r w:rsidR="00383D10" w:rsidRPr="00DC5585">
        <w:rPr>
          <w:rFonts w:ascii="Times New Roman" w:hAnsi="Times New Roman" w:cs="Times New Roman"/>
          <w:sz w:val="24"/>
          <w:szCs w:val="24"/>
        </w:rPr>
        <w:t>and</w:t>
      </w:r>
      <w:r w:rsidRPr="00DC5585">
        <w:rPr>
          <w:rFonts w:ascii="Times New Roman" w:hAnsi="Times New Roman" w:cs="Times New Roman"/>
          <w:sz w:val="24"/>
          <w:szCs w:val="24"/>
        </w:rPr>
        <w:t xml:space="preserve"> Forrester 2008).  Principals and executive principals are crucial to delivering policy, and neoliberal principles require them to be granted a degree of autonomy, or freedom in order to manage their schools.  However, this freedom is highly conditional, and is acc</w:t>
      </w:r>
      <w:r w:rsidR="00E15B7E" w:rsidRPr="00DC5585">
        <w:rPr>
          <w:rFonts w:ascii="Times New Roman" w:hAnsi="Times New Roman" w:cs="Times New Roman"/>
          <w:sz w:val="24"/>
          <w:szCs w:val="24"/>
        </w:rPr>
        <w:t>ompanied by a highly stratified</w:t>
      </w:r>
      <w:r w:rsidRPr="00DC5585">
        <w:rPr>
          <w:rFonts w:ascii="Times New Roman" w:hAnsi="Times New Roman" w:cs="Times New Roman"/>
          <w:sz w:val="24"/>
          <w:szCs w:val="24"/>
        </w:rPr>
        <w:t xml:space="preserve"> bureaucratic hierarchy that has fundamentally changed the relationship between the </w:t>
      </w:r>
      <w:r w:rsidRPr="00DC5585">
        <w:rPr>
          <w:rFonts w:ascii="Times New Roman" w:hAnsi="Times New Roman" w:cs="Times New Roman"/>
          <w:i/>
          <w:sz w:val="24"/>
          <w:szCs w:val="24"/>
        </w:rPr>
        <w:t>manager</w:t>
      </w:r>
      <w:r w:rsidRPr="00DC5585">
        <w:rPr>
          <w:rFonts w:ascii="Times New Roman" w:hAnsi="Times New Roman" w:cs="Times New Roman"/>
          <w:sz w:val="24"/>
          <w:szCs w:val="24"/>
        </w:rPr>
        <w:t xml:space="preserve"> principal and the </w:t>
      </w:r>
      <w:r w:rsidRPr="00DC5585">
        <w:rPr>
          <w:rFonts w:ascii="Times New Roman" w:hAnsi="Times New Roman" w:cs="Times New Roman"/>
          <w:i/>
          <w:sz w:val="24"/>
          <w:szCs w:val="24"/>
        </w:rPr>
        <w:t>managed</w:t>
      </w:r>
      <w:r w:rsidRPr="00DC5585">
        <w:rPr>
          <w:rFonts w:ascii="Times New Roman" w:hAnsi="Times New Roman" w:cs="Times New Roman"/>
          <w:sz w:val="24"/>
          <w:szCs w:val="24"/>
        </w:rPr>
        <w:t xml:space="preserve"> teacher (Tseng 2015, 497).</w:t>
      </w:r>
    </w:p>
    <w:p w14:paraId="7A011D96" w14:textId="15BF3348" w:rsidR="000B241A" w:rsidRPr="00DC5585" w:rsidRDefault="00FC6AA0"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T</w:t>
      </w:r>
      <w:r w:rsidR="00F86C0B" w:rsidRPr="00DC5585">
        <w:rPr>
          <w:rFonts w:ascii="Times New Roman" w:hAnsi="Times New Roman" w:cs="Times New Roman"/>
          <w:sz w:val="24"/>
          <w:szCs w:val="24"/>
        </w:rPr>
        <w:t xml:space="preserve">he era of performative school leadership in England </w:t>
      </w:r>
      <w:r w:rsidRPr="00DC5585">
        <w:rPr>
          <w:rFonts w:ascii="Times New Roman" w:hAnsi="Times New Roman" w:cs="Times New Roman"/>
          <w:sz w:val="24"/>
          <w:szCs w:val="24"/>
        </w:rPr>
        <w:t xml:space="preserve">can be characterised as falling </w:t>
      </w:r>
      <w:r w:rsidR="00F86C0B" w:rsidRPr="00DC5585">
        <w:rPr>
          <w:rFonts w:ascii="Times New Roman" w:hAnsi="Times New Roman" w:cs="Times New Roman"/>
          <w:sz w:val="24"/>
          <w:szCs w:val="24"/>
        </w:rPr>
        <w:t>into two distinct phases.</w:t>
      </w:r>
      <w:r w:rsidR="00352D2B" w:rsidRPr="00DC5585">
        <w:rPr>
          <w:rFonts w:ascii="Times New Roman" w:hAnsi="Times New Roman" w:cs="Times New Roman"/>
          <w:sz w:val="24"/>
          <w:szCs w:val="24"/>
        </w:rPr>
        <w:t xml:space="preserve">  </w:t>
      </w:r>
      <w:r w:rsidRPr="00DC5585">
        <w:rPr>
          <w:rFonts w:ascii="Times New Roman" w:hAnsi="Times New Roman" w:cs="Times New Roman"/>
          <w:sz w:val="24"/>
          <w:szCs w:val="24"/>
        </w:rPr>
        <w:t xml:space="preserve">The first, from 1988 to 1997, was one in which the role of head teacher was reshaped as a technocratic managerialist one </w:t>
      </w:r>
      <w:r w:rsidR="00C222D6" w:rsidRPr="00DC5585">
        <w:rPr>
          <w:rFonts w:ascii="Times New Roman" w:hAnsi="Times New Roman" w:cs="Times New Roman"/>
          <w:sz w:val="24"/>
          <w:szCs w:val="24"/>
        </w:rPr>
        <w:t>in which</w:t>
      </w:r>
      <w:r w:rsidRPr="00DC5585">
        <w:rPr>
          <w:rFonts w:ascii="Times New Roman" w:hAnsi="Times New Roman" w:cs="Times New Roman"/>
          <w:sz w:val="24"/>
          <w:szCs w:val="24"/>
        </w:rPr>
        <w:t xml:space="preserve"> strategic organisational qualities</w:t>
      </w:r>
      <w:r w:rsidR="00C222D6" w:rsidRPr="00DC5585">
        <w:rPr>
          <w:rFonts w:ascii="Times New Roman" w:hAnsi="Times New Roman" w:cs="Times New Roman"/>
          <w:sz w:val="24"/>
          <w:szCs w:val="24"/>
        </w:rPr>
        <w:t xml:space="preserve"> were privileged and the pursuit of ‘effectiveness’ and ‘performance improvement’ was paramount (Grace 1995</w:t>
      </w:r>
      <w:r w:rsidR="004D470C" w:rsidRPr="00DC5585">
        <w:rPr>
          <w:rFonts w:ascii="Times New Roman" w:hAnsi="Times New Roman" w:cs="Times New Roman"/>
          <w:sz w:val="24"/>
          <w:szCs w:val="24"/>
        </w:rPr>
        <w:t>;</w:t>
      </w:r>
      <w:r w:rsidR="00C222D6" w:rsidRPr="00DC5585">
        <w:rPr>
          <w:rFonts w:ascii="Times New Roman" w:hAnsi="Times New Roman" w:cs="Times New Roman"/>
          <w:sz w:val="24"/>
          <w:szCs w:val="24"/>
        </w:rPr>
        <w:t xml:space="preserve"> Gunter 2001).  This phase of performative school leadership saw a dramatic increase in attention given to the role of head teachers in managing the performance of their workforce and monitoring their schools’ progress towards meeting improvement targets</w:t>
      </w:r>
      <w:r w:rsidR="00610974" w:rsidRPr="00DC5585">
        <w:rPr>
          <w:rFonts w:ascii="Times New Roman" w:hAnsi="Times New Roman" w:cs="Times New Roman"/>
          <w:sz w:val="24"/>
          <w:szCs w:val="24"/>
        </w:rPr>
        <w:t xml:space="preserve"> (Hentschke 2009)</w:t>
      </w:r>
      <w:r w:rsidR="00C222D6" w:rsidRPr="00DC5585">
        <w:rPr>
          <w:rFonts w:ascii="Times New Roman" w:hAnsi="Times New Roman" w:cs="Times New Roman"/>
          <w:sz w:val="24"/>
          <w:szCs w:val="24"/>
        </w:rPr>
        <w:t>.</w:t>
      </w:r>
      <w:r w:rsidR="00CD01AA" w:rsidRPr="00DC5585">
        <w:rPr>
          <w:rFonts w:ascii="Times New Roman" w:hAnsi="Times New Roman" w:cs="Times New Roman"/>
          <w:sz w:val="24"/>
          <w:szCs w:val="24"/>
        </w:rPr>
        <w:t xml:space="preserve">  The second phase, beginning in 1997 with the election of Tony Blair’s ‘New Labour’ government, continued – and intensified – the pursuit of neoliberal policies and practices, but with a conscious focus on cultural change in approaches to school leadership, emphasising the importance of the charisma of school leaders utilising their ever-increasing power to promote a transformative vision (Thrupp </w:t>
      </w:r>
      <w:r w:rsidR="00383D10" w:rsidRPr="00DC5585">
        <w:rPr>
          <w:rFonts w:ascii="Times New Roman" w:hAnsi="Times New Roman" w:cs="Times New Roman"/>
          <w:sz w:val="24"/>
          <w:szCs w:val="24"/>
        </w:rPr>
        <w:t>and</w:t>
      </w:r>
      <w:r w:rsidR="00CD01AA" w:rsidRPr="00DC5585">
        <w:rPr>
          <w:rFonts w:ascii="Times New Roman" w:hAnsi="Times New Roman" w:cs="Times New Roman"/>
          <w:sz w:val="24"/>
          <w:szCs w:val="24"/>
        </w:rPr>
        <w:t xml:space="preserve"> Willmott 2003</w:t>
      </w:r>
      <w:r w:rsidR="00610974" w:rsidRPr="00DC5585">
        <w:rPr>
          <w:rFonts w:ascii="Times New Roman" w:hAnsi="Times New Roman" w:cs="Times New Roman"/>
          <w:sz w:val="24"/>
          <w:szCs w:val="24"/>
        </w:rPr>
        <w:t xml:space="preserve">).  </w:t>
      </w:r>
      <w:r w:rsidR="000B241A" w:rsidRPr="00DC5585">
        <w:rPr>
          <w:rFonts w:ascii="Times New Roman" w:hAnsi="Times New Roman" w:cs="Times New Roman"/>
          <w:sz w:val="24"/>
          <w:szCs w:val="24"/>
        </w:rPr>
        <w:t xml:space="preserve">The New Labour model of transformational leadership is deeply rooted in an entrepreneurial model of management; individual principals are encouraged to adopt innovative, risk-taking approaches </w:t>
      </w:r>
      <w:r w:rsidR="000B241A" w:rsidRPr="00DC5585">
        <w:rPr>
          <w:rFonts w:ascii="Times New Roman" w:hAnsi="Times New Roman" w:cs="Times New Roman"/>
          <w:sz w:val="24"/>
          <w:szCs w:val="24"/>
        </w:rPr>
        <w:lastRenderedPageBreak/>
        <w:t xml:space="preserve">to leading schools (Miller 2018) and the wider system is awash with ‘policy entrepreneurs’ who operate in a competitive market to offer expertise in pedagogy and school management </w:t>
      </w:r>
      <w:r w:rsidR="00145AF8" w:rsidRPr="00DC5585">
        <w:rPr>
          <w:rFonts w:ascii="Times New Roman" w:hAnsi="Times New Roman" w:cs="Times New Roman"/>
          <w:sz w:val="24"/>
          <w:szCs w:val="24"/>
        </w:rPr>
        <w:t xml:space="preserve">(Gunter </w:t>
      </w:r>
      <w:r w:rsidR="00383D10" w:rsidRPr="00DC5585">
        <w:rPr>
          <w:rFonts w:ascii="Times New Roman" w:hAnsi="Times New Roman" w:cs="Times New Roman"/>
          <w:sz w:val="24"/>
          <w:szCs w:val="24"/>
        </w:rPr>
        <w:t>and</w:t>
      </w:r>
      <w:r w:rsidR="00145AF8" w:rsidRPr="00DC5585">
        <w:rPr>
          <w:rFonts w:ascii="Times New Roman" w:hAnsi="Times New Roman" w:cs="Times New Roman"/>
          <w:sz w:val="24"/>
          <w:szCs w:val="24"/>
        </w:rPr>
        <w:t xml:space="preserve"> Forrester 2008, 153-155).</w:t>
      </w:r>
      <w:r w:rsidR="000B241A" w:rsidRPr="00DC5585">
        <w:rPr>
          <w:rFonts w:ascii="Times New Roman" w:hAnsi="Times New Roman" w:cs="Times New Roman"/>
          <w:sz w:val="24"/>
          <w:szCs w:val="24"/>
        </w:rPr>
        <w:t xml:space="preserve"> </w:t>
      </w:r>
    </w:p>
    <w:p w14:paraId="6EF375FE" w14:textId="4AC79FD8" w:rsidR="00A738EA" w:rsidRPr="00DC5585" w:rsidRDefault="00145AF8" w:rsidP="00A738EA">
      <w:pPr>
        <w:spacing w:line="480" w:lineRule="auto"/>
        <w:jc w:val="both"/>
        <w:rPr>
          <w:rFonts w:ascii="Times New Roman" w:hAnsi="Times New Roman" w:cs="Times New Roman"/>
          <w:color w:val="000000" w:themeColor="text1"/>
          <w:sz w:val="24"/>
          <w:szCs w:val="24"/>
        </w:rPr>
      </w:pPr>
      <w:r w:rsidRPr="00DC5585">
        <w:rPr>
          <w:rFonts w:ascii="Times New Roman" w:hAnsi="Times New Roman" w:cs="Times New Roman"/>
          <w:sz w:val="24"/>
          <w:szCs w:val="24"/>
        </w:rPr>
        <w:t xml:space="preserve">The notion of the school leader as entrepreneur emerged through study and critique of neoliberal reforms leading to the model of public service delivery known as New Public Management (Wood 2015), and entrepreneurial approaches to school leadership has become to be viewed as essential to managing the challenges and risks of educational leadership in the performative era.  </w:t>
      </w:r>
      <w:r w:rsidR="00C25347" w:rsidRPr="00DC5585">
        <w:rPr>
          <w:rFonts w:ascii="Times New Roman" w:hAnsi="Times New Roman" w:cs="Times New Roman"/>
          <w:color w:val="000000" w:themeColor="text1"/>
          <w:sz w:val="24"/>
          <w:szCs w:val="24"/>
        </w:rPr>
        <w:t>However, whilst e</w:t>
      </w:r>
      <w:r w:rsidRPr="00DC5585">
        <w:rPr>
          <w:rFonts w:ascii="Times New Roman" w:hAnsi="Times New Roman" w:cs="Times New Roman"/>
          <w:color w:val="000000" w:themeColor="text1"/>
          <w:sz w:val="24"/>
          <w:szCs w:val="24"/>
        </w:rPr>
        <w:t>ntrepreneurial leaders</w:t>
      </w:r>
      <w:r w:rsidR="00C25347" w:rsidRPr="00DC5585">
        <w:rPr>
          <w:rFonts w:ascii="Times New Roman" w:hAnsi="Times New Roman" w:cs="Times New Roman"/>
          <w:color w:val="000000" w:themeColor="text1"/>
          <w:sz w:val="24"/>
          <w:szCs w:val="24"/>
        </w:rPr>
        <w:t>hip can in some senses be defined as being narrowly</w:t>
      </w:r>
      <w:r w:rsidRPr="00DC5585">
        <w:rPr>
          <w:rFonts w:ascii="Times New Roman" w:hAnsi="Times New Roman" w:cs="Times New Roman"/>
          <w:color w:val="000000" w:themeColor="text1"/>
          <w:sz w:val="24"/>
          <w:szCs w:val="24"/>
        </w:rPr>
        <w:t xml:space="preserve"> focused on maximising efficiency in a competitive system (Ball </w:t>
      </w:r>
      <w:r w:rsidR="00383D10" w:rsidRPr="00DC5585">
        <w:rPr>
          <w:rFonts w:ascii="Times New Roman" w:hAnsi="Times New Roman" w:cs="Times New Roman"/>
          <w:sz w:val="24"/>
          <w:szCs w:val="24"/>
        </w:rPr>
        <w:t>and</w:t>
      </w:r>
      <w:r w:rsidRPr="00DC5585">
        <w:rPr>
          <w:rFonts w:ascii="Times New Roman" w:hAnsi="Times New Roman" w:cs="Times New Roman"/>
          <w:color w:val="000000" w:themeColor="text1"/>
          <w:sz w:val="24"/>
          <w:szCs w:val="24"/>
        </w:rPr>
        <w:t xml:space="preserve"> Junemann 2012), </w:t>
      </w:r>
      <w:r w:rsidR="00C25347" w:rsidRPr="00DC5585">
        <w:rPr>
          <w:rFonts w:ascii="Times New Roman" w:hAnsi="Times New Roman" w:cs="Times New Roman"/>
          <w:color w:val="000000" w:themeColor="text1"/>
          <w:sz w:val="24"/>
          <w:szCs w:val="24"/>
        </w:rPr>
        <w:t>there is growing evidence that this new generation of school leaders exhibit varied and complex ways of navigating the demands o</w:t>
      </w:r>
      <w:r w:rsidR="0040329A" w:rsidRPr="00DC5585">
        <w:rPr>
          <w:rFonts w:ascii="Times New Roman" w:hAnsi="Times New Roman" w:cs="Times New Roman"/>
          <w:color w:val="000000" w:themeColor="text1"/>
          <w:sz w:val="24"/>
          <w:szCs w:val="24"/>
        </w:rPr>
        <w:t>f their role (Keddie et al. 2018</w:t>
      </w:r>
      <w:r w:rsidR="00C25347" w:rsidRPr="00DC5585">
        <w:rPr>
          <w:rFonts w:ascii="Times New Roman" w:hAnsi="Times New Roman" w:cs="Times New Roman"/>
          <w:color w:val="000000" w:themeColor="text1"/>
          <w:sz w:val="24"/>
          <w:szCs w:val="24"/>
        </w:rPr>
        <w:t>)</w:t>
      </w:r>
      <w:r w:rsidR="00C25347" w:rsidRPr="00DC5585">
        <w:rPr>
          <w:rFonts w:ascii="Times New Roman" w:hAnsi="Times New Roman" w:cs="Times New Roman"/>
          <w:sz w:val="24"/>
          <w:szCs w:val="24"/>
        </w:rPr>
        <w:t xml:space="preserve">.  Some (e.g. </w:t>
      </w:r>
      <w:r w:rsidR="00EC46E6" w:rsidRPr="00DC5585">
        <w:rPr>
          <w:rFonts w:ascii="Times New Roman" w:hAnsi="Times New Roman" w:cs="Times New Roman"/>
          <w:sz w:val="24"/>
          <w:szCs w:val="24"/>
        </w:rPr>
        <w:t>Woods 2013</w:t>
      </w:r>
      <w:r w:rsidR="00C25347" w:rsidRPr="00DC5585">
        <w:rPr>
          <w:rFonts w:ascii="Times New Roman" w:hAnsi="Times New Roman" w:cs="Times New Roman"/>
          <w:sz w:val="24"/>
          <w:szCs w:val="24"/>
        </w:rPr>
        <w:t xml:space="preserve">) have argued that the level of freedom and power delegated to entrepreneurial school leaders generates the potential for more </w:t>
      </w:r>
      <w:r w:rsidR="00C94697" w:rsidRPr="00DC5585">
        <w:rPr>
          <w:rFonts w:ascii="Times New Roman" w:hAnsi="Times New Roman" w:cs="Times New Roman"/>
          <w:color w:val="000000" w:themeColor="text1"/>
          <w:sz w:val="24"/>
          <w:szCs w:val="24"/>
        </w:rPr>
        <w:t xml:space="preserve">progressive </w:t>
      </w:r>
      <w:r w:rsidR="00C25347" w:rsidRPr="00DC5585">
        <w:rPr>
          <w:rFonts w:ascii="Times New Roman" w:hAnsi="Times New Roman" w:cs="Times New Roman"/>
          <w:color w:val="000000" w:themeColor="text1"/>
          <w:sz w:val="24"/>
          <w:szCs w:val="24"/>
        </w:rPr>
        <w:t xml:space="preserve">possibilities, utilising their innovative, creative approaches to management not just to narrow ‘performance goals’, but to </w:t>
      </w:r>
      <w:r w:rsidR="00C94697" w:rsidRPr="00DC5585">
        <w:rPr>
          <w:rFonts w:ascii="Times New Roman" w:hAnsi="Times New Roman" w:cs="Times New Roman"/>
          <w:color w:val="000000" w:themeColor="text1"/>
          <w:sz w:val="24"/>
          <w:szCs w:val="24"/>
        </w:rPr>
        <w:t>social, ethical and equity concerns (</w:t>
      </w:r>
      <w:r w:rsidR="00C25347" w:rsidRPr="00DC5585">
        <w:rPr>
          <w:rFonts w:ascii="Times New Roman" w:hAnsi="Times New Roman" w:cs="Times New Roman"/>
          <w:color w:val="000000" w:themeColor="text1"/>
          <w:sz w:val="24"/>
          <w:szCs w:val="24"/>
        </w:rPr>
        <w:t xml:space="preserve">Roomi </w:t>
      </w:r>
      <w:r w:rsidR="004D470C" w:rsidRPr="00DC5585">
        <w:rPr>
          <w:rFonts w:ascii="Times New Roman" w:hAnsi="Times New Roman" w:cs="Times New Roman"/>
          <w:color w:val="000000"/>
          <w:sz w:val="24"/>
          <w:szCs w:val="24"/>
        </w:rPr>
        <w:t xml:space="preserve">and </w:t>
      </w:r>
      <w:r w:rsidR="00C25347" w:rsidRPr="00DC5585">
        <w:rPr>
          <w:rFonts w:ascii="Times New Roman" w:hAnsi="Times New Roman" w:cs="Times New Roman"/>
          <w:color w:val="000000" w:themeColor="text1"/>
          <w:sz w:val="24"/>
          <w:szCs w:val="24"/>
        </w:rPr>
        <w:t>Harrison</w:t>
      </w:r>
      <w:r w:rsidR="00C94697" w:rsidRPr="00DC5585">
        <w:rPr>
          <w:rFonts w:ascii="Times New Roman" w:hAnsi="Times New Roman" w:cs="Times New Roman"/>
          <w:color w:val="000000" w:themeColor="text1"/>
          <w:sz w:val="24"/>
          <w:szCs w:val="24"/>
        </w:rPr>
        <w:t xml:space="preserve"> 2011</w:t>
      </w:r>
      <w:r w:rsidR="00C25347" w:rsidRPr="00DC5585">
        <w:rPr>
          <w:rFonts w:ascii="Times New Roman" w:hAnsi="Times New Roman" w:cs="Times New Roman"/>
          <w:color w:val="000000" w:themeColor="text1"/>
          <w:sz w:val="24"/>
          <w:szCs w:val="24"/>
        </w:rPr>
        <w:t xml:space="preserve">; Keddie </w:t>
      </w:r>
      <w:r w:rsidR="00C25347" w:rsidRPr="00DC5585">
        <w:rPr>
          <w:rFonts w:ascii="Times New Roman" w:hAnsi="Times New Roman" w:cs="Times New Roman"/>
          <w:i/>
          <w:color w:val="000000" w:themeColor="text1"/>
          <w:sz w:val="24"/>
          <w:szCs w:val="24"/>
        </w:rPr>
        <w:t>et al.</w:t>
      </w:r>
      <w:r w:rsidR="0040329A" w:rsidRPr="00DC5585">
        <w:rPr>
          <w:rFonts w:ascii="Times New Roman" w:hAnsi="Times New Roman" w:cs="Times New Roman"/>
          <w:color w:val="000000" w:themeColor="text1"/>
          <w:sz w:val="24"/>
          <w:szCs w:val="24"/>
        </w:rPr>
        <w:t xml:space="preserve"> 2018</w:t>
      </w:r>
      <w:r w:rsidR="00C94697" w:rsidRPr="00DC5585">
        <w:rPr>
          <w:rFonts w:ascii="Times New Roman" w:hAnsi="Times New Roman" w:cs="Times New Roman"/>
          <w:color w:val="000000" w:themeColor="text1"/>
          <w:sz w:val="24"/>
          <w:szCs w:val="24"/>
        </w:rPr>
        <w:t xml:space="preserve">). </w:t>
      </w:r>
    </w:p>
    <w:p w14:paraId="46FD7ABD" w14:textId="0D02827E" w:rsidR="005D6326" w:rsidRPr="00DC5585" w:rsidRDefault="005D6326" w:rsidP="00A738EA">
      <w:pPr>
        <w:spacing w:line="480" w:lineRule="auto"/>
        <w:jc w:val="both"/>
        <w:rPr>
          <w:rFonts w:ascii="Times New Roman" w:hAnsi="Times New Roman" w:cs="Times New Roman"/>
          <w:color w:val="000000" w:themeColor="text1"/>
          <w:sz w:val="24"/>
          <w:szCs w:val="24"/>
        </w:rPr>
      </w:pPr>
      <w:r w:rsidRPr="00DC5585">
        <w:rPr>
          <w:rFonts w:ascii="Times New Roman" w:hAnsi="Times New Roman" w:cs="Times New Roman"/>
          <w:b/>
          <w:sz w:val="24"/>
          <w:szCs w:val="24"/>
        </w:rPr>
        <w:t>Harnessing performativity for social purpose</w:t>
      </w:r>
    </w:p>
    <w:p w14:paraId="24BA38E6" w14:textId="2C749BC1" w:rsidR="00C94697" w:rsidRPr="00DC5585" w:rsidRDefault="00C94697" w:rsidP="00A738EA">
      <w:pPr>
        <w:spacing w:line="480" w:lineRule="auto"/>
        <w:jc w:val="both"/>
        <w:rPr>
          <w:rFonts w:ascii="Times New Roman" w:hAnsi="Times New Roman" w:cs="Times New Roman"/>
          <w:sz w:val="24"/>
          <w:szCs w:val="24"/>
        </w:rPr>
      </w:pPr>
      <w:r w:rsidRPr="00DC5585">
        <w:rPr>
          <w:rFonts w:ascii="Times New Roman" w:hAnsi="Times New Roman" w:cs="Times New Roman"/>
          <w:color w:val="000000" w:themeColor="text1"/>
          <w:sz w:val="24"/>
          <w:szCs w:val="24"/>
        </w:rPr>
        <w:t xml:space="preserve">Wood and Woods (2011) </w:t>
      </w:r>
      <w:r w:rsidR="005D6326" w:rsidRPr="00DC5585">
        <w:rPr>
          <w:rFonts w:ascii="Times New Roman" w:hAnsi="Times New Roman" w:cs="Times New Roman"/>
          <w:color w:val="000000" w:themeColor="text1"/>
          <w:sz w:val="24"/>
          <w:szCs w:val="24"/>
        </w:rPr>
        <w:t xml:space="preserve">have argued that alongside the more obvious business/market orientation of entrepreneurial leadership, we should also consider the possibility for </w:t>
      </w:r>
      <w:r w:rsidRPr="00DC5585">
        <w:rPr>
          <w:rFonts w:ascii="Times New Roman" w:hAnsi="Times New Roman" w:cs="Times New Roman"/>
          <w:color w:val="000000" w:themeColor="text1"/>
          <w:sz w:val="24"/>
          <w:szCs w:val="24"/>
        </w:rPr>
        <w:t>‘social</w:t>
      </w:r>
      <w:r w:rsidR="005D6326" w:rsidRPr="00DC5585">
        <w:rPr>
          <w:rFonts w:ascii="Times New Roman" w:hAnsi="Times New Roman" w:cs="Times New Roman"/>
          <w:color w:val="000000" w:themeColor="text1"/>
          <w:sz w:val="24"/>
          <w:szCs w:val="24"/>
        </w:rPr>
        <w:t>’ entrepreneurialism</w:t>
      </w:r>
      <w:r w:rsidRPr="00DC5585">
        <w:rPr>
          <w:rFonts w:ascii="Times New Roman" w:hAnsi="Times New Roman" w:cs="Times New Roman"/>
          <w:color w:val="000000" w:themeColor="text1"/>
          <w:sz w:val="24"/>
          <w:szCs w:val="24"/>
        </w:rPr>
        <w:t xml:space="preserve"> </w:t>
      </w:r>
      <w:r w:rsidR="005D6326" w:rsidRPr="00DC5585">
        <w:rPr>
          <w:rFonts w:ascii="Times New Roman" w:hAnsi="Times New Roman" w:cs="Times New Roman"/>
          <w:color w:val="000000" w:themeColor="text1"/>
          <w:sz w:val="24"/>
          <w:szCs w:val="24"/>
        </w:rPr>
        <w:t>aimed at tackling</w:t>
      </w:r>
      <w:r w:rsidRPr="00DC5585">
        <w:rPr>
          <w:rFonts w:ascii="Times New Roman" w:hAnsi="Times New Roman" w:cs="Times New Roman"/>
          <w:color w:val="000000" w:themeColor="text1"/>
          <w:sz w:val="24"/>
          <w:szCs w:val="24"/>
        </w:rPr>
        <w:t xml:space="preserve"> deprivation and social exclusion</w:t>
      </w:r>
      <w:r w:rsidR="005D6326" w:rsidRPr="00DC5585">
        <w:rPr>
          <w:rFonts w:ascii="Times New Roman" w:hAnsi="Times New Roman" w:cs="Times New Roman"/>
          <w:color w:val="000000" w:themeColor="text1"/>
          <w:sz w:val="24"/>
          <w:szCs w:val="24"/>
        </w:rPr>
        <w:t xml:space="preserve">, </w:t>
      </w:r>
      <w:r w:rsidRPr="00DC5585">
        <w:rPr>
          <w:rFonts w:ascii="Times New Roman" w:hAnsi="Times New Roman" w:cs="Times New Roman"/>
          <w:color w:val="000000" w:themeColor="text1"/>
          <w:sz w:val="24"/>
          <w:szCs w:val="24"/>
        </w:rPr>
        <w:t xml:space="preserve"> and ‘public</w:t>
      </w:r>
      <w:r w:rsidR="005D6326" w:rsidRPr="00DC5585">
        <w:rPr>
          <w:rFonts w:ascii="Times New Roman" w:hAnsi="Times New Roman" w:cs="Times New Roman"/>
          <w:color w:val="000000" w:themeColor="text1"/>
          <w:sz w:val="24"/>
          <w:szCs w:val="24"/>
        </w:rPr>
        <w:t xml:space="preserve">’ entrepreneurialism focused on citizenship issues such as </w:t>
      </w:r>
      <w:r w:rsidRPr="00DC5585">
        <w:rPr>
          <w:rFonts w:ascii="Times New Roman" w:hAnsi="Times New Roman" w:cs="Times New Roman"/>
          <w:color w:val="000000" w:themeColor="text1"/>
          <w:sz w:val="24"/>
          <w:szCs w:val="24"/>
        </w:rPr>
        <w:t>community welfare, social justice and democratic participation and accountability’ (</w:t>
      </w:r>
      <w:r w:rsidR="005D6326" w:rsidRPr="00DC5585">
        <w:rPr>
          <w:rFonts w:ascii="Times New Roman" w:hAnsi="Times New Roman" w:cs="Times New Roman"/>
          <w:color w:val="000000" w:themeColor="text1"/>
          <w:sz w:val="24"/>
          <w:szCs w:val="24"/>
        </w:rPr>
        <w:t xml:space="preserve">Wood </w:t>
      </w:r>
      <w:r w:rsidR="004D470C" w:rsidRPr="00DC5585">
        <w:rPr>
          <w:rFonts w:ascii="Times New Roman" w:hAnsi="Times New Roman" w:cs="Times New Roman"/>
          <w:color w:val="000000"/>
          <w:sz w:val="24"/>
          <w:szCs w:val="24"/>
        </w:rPr>
        <w:t>and</w:t>
      </w:r>
      <w:r w:rsidR="005D6326" w:rsidRPr="00DC5585">
        <w:rPr>
          <w:rFonts w:ascii="Times New Roman" w:hAnsi="Times New Roman" w:cs="Times New Roman"/>
          <w:color w:val="000000" w:themeColor="text1"/>
          <w:sz w:val="24"/>
          <w:szCs w:val="24"/>
        </w:rPr>
        <w:t xml:space="preserve"> Woods 2011</w:t>
      </w:r>
      <w:r w:rsidRPr="00DC5585">
        <w:rPr>
          <w:rFonts w:ascii="Times New Roman" w:hAnsi="Times New Roman" w:cs="Times New Roman"/>
          <w:color w:val="000000" w:themeColor="text1"/>
          <w:sz w:val="24"/>
          <w:szCs w:val="24"/>
        </w:rPr>
        <w:t xml:space="preserve">). </w:t>
      </w:r>
      <w:r w:rsidR="00F42851" w:rsidRPr="00DC5585">
        <w:rPr>
          <w:rFonts w:ascii="Times New Roman" w:hAnsi="Times New Roman" w:cs="Times New Roman"/>
          <w:color w:val="000000" w:themeColor="text1"/>
          <w:sz w:val="24"/>
          <w:szCs w:val="24"/>
        </w:rPr>
        <w:t xml:space="preserve">There is no doubt that a governmental level (and trans-governmental, through the work of the OECD), there has been a conscious coupling of neoliberal school reforms and performative policies and practices with </w:t>
      </w:r>
      <w:r w:rsidR="00F42851" w:rsidRPr="00DC5585">
        <w:rPr>
          <w:rFonts w:ascii="Times New Roman" w:hAnsi="Times New Roman" w:cs="Times New Roman"/>
          <w:color w:val="000000" w:themeColor="text1"/>
          <w:sz w:val="24"/>
          <w:szCs w:val="24"/>
        </w:rPr>
        <w:lastRenderedPageBreak/>
        <w:t>soci</w:t>
      </w:r>
      <w:r w:rsidR="00704562" w:rsidRPr="00DC5585">
        <w:rPr>
          <w:rFonts w:ascii="Times New Roman" w:hAnsi="Times New Roman" w:cs="Times New Roman"/>
          <w:color w:val="000000" w:themeColor="text1"/>
          <w:sz w:val="24"/>
          <w:szCs w:val="24"/>
        </w:rPr>
        <w:t xml:space="preserve">al equity goals, particularly in England under the 1997-2010 New Labour government’s ‘Third Way’ ideology of harnessing economic growth to further socially </w:t>
      </w:r>
      <w:r w:rsidR="004D470C" w:rsidRPr="00DC5585">
        <w:rPr>
          <w:rFonts w:ascii="Times New Roman" w:hAnsi="Times New Roman" w:cs="Times New Roman"/>
          <w:color w:val="000000" w:themeColor="text1"/>
          <w:sz w:val="24"/>
          <w:szCs w:val="24"/>
        </w:rPr>
        <w:t>progressive goals (Wilkins 2015,</w:t>
      </w:r>
      <w:r w:rsidR="00704562" w:rsidRPr="00DC5585">
        <w:rPr>
          <w:rFonts w:ascii="Times New Roman" w:hAnsi="Times New Roman" w:cs="Times New Roman"/>
          <w:color w:val="000000" w:themeColor="text1"/>
          <w:sz w:val="24"/>
          <w:szCs w:val="24"/>
        </w:rPr>
        <w:t xml:space="preserve"> 1145).  For New Labour education policy was certainly focused on improving educational outcomes overall, but the closing of the ‘achievement gaps’ between different groups in society was seen to be of equal importance (Hills and Stewart 2005).</w:t>
      </w:r>
    </w:p>
    <w:p w14:paraId="5F7CFD10" w14:textId="4D681F88" w:rsidR="006A3282" w:rsidRPr="00DC5585" w:rsidRDefault="00704562" w:rsidP="00A738EA">
      <w:pPr>
        <w:spacing w:line="480" w:lineRule="auto"/>
        <w:jc w:val="both"/>
        <w:rPr>
          <w:rFonts w:ascii="Times New Roman" w:hAnsi="Times New Roman" w:cs="Times New Roman"/>
          <w:color w:val="000000" w:themeColor="text1"/>
          <w:sz w:val="24"/>
          <w:szCs w:val="24"/>
        </w:rPr>
      </w:pPr>
      <w:r w:rsidRPr="00DC5585">
        <w:rPr>
          <w:rFonts w:ascii="Times New Roman" w:hAnsi="Times New Roman" w:cs="Times New Roman"/>
          <w:color w:val="000000" w:themeColor="text1"/>
          <w:sz w:val="24"/>
          <w:szCs w:val="24"/>
        </w:rPr>
        <w:t xml:space="preserve">The pursuit of equity of outcomes for students has become commonplace in </w:t>
      </w:r>
      <w:r w:rsidR="00AA2F32" w:rsidRPr="00DC5585">
        <w:rPr>
          <w:rFonts w:ascii="Times New Roman" w:hAnsi="Times New Roman" w:cs="Times New Roman"/>
          <w:color w:val="000000" w:themeColor="text1"/>
          <w:sz w:val="24"/>
          <w:szCs w:val="24"/>
        </w:rPr>
        <w:t xml:space="preserve">the rationale for system change, both in England and more widely.  However, many critics have pointed out the ways in which rearticulation of social justice as social equity limits the extent to which this can be seen as a genuinely transformatory process (Alexiadou 2002; Lingard </w:t>
      </w:r>
      <w:r w:rsidR="00AA2F32" w:rsidRPr="00DC5585">
        <w:rPr>
          <w:rFonts w:ascii="Times New Roman" w:hAnsi="Times New Roman" w:cs="Times New Roman"/>
          <w:i/>
          <w:color w:val="000000" w:themeColor="text1"/>
          <w:sz w:val="24"/>
          <w:szCs w:val="24"/>
        </w:rPr>
        <w:t>et al.</w:t>
      </w:r>
      <w:r w:rsidR="00AA2F32" w:rsidRPr="00DC5585">
        <w:rPr>
          <w:rFonts w:ascii="Times New Roman" w:hAnsi="Times New Roman" w:cs="Times New Roman"/>
          <w:color w:val="000000" w:themeColor="text1"/>
          <w:sz w:val="24"/>
          <w:szCs w:val="24"/>
        </w:rPr>
        <w:t xml:space="preserve"> 2014)</w:t>
      </w:r>
      <w:r w:rsidR="00E926A1" w:rsidRPr="00DC5585">
        <w:rPr>
          <w:rFonts w:ascii="Times New Roman" w:hAnsi="Times New Roman" w:cs="Times New Roman"/>
          <w:color w:val="000000" w:themeColor="text1"/>
          <w:sz w:val="24"/>
          <w:szCs w:val="24"/>
        </w:rPr>
        <w:t xml:space="preserve">.  For Lingard et al., the dilution of social justice, and its replacement by social equity, represents a significant shift made possible by performative practices, away from “…philosophical discourses about social justice to a reliance on more data-driven practices of equity” (2014, 712).  The growth of ‘Big Data’ tools for monitoring the performance of schools and school systems (at a global level, the OECD’s Programme for International Student Assessment (PISA) and its national equivalents) have created an entirely quantitative approach to judging the quality of schools, leading to a shift away from </w:t>
      </w:r>
      <w:r w:rsidR="00E926A1" w:rsidRPr="00DC5585">
        <w:rPr>
          <w:rFonts w:ascii="Times New Roman" w:hAnsi="Times New Roman" w:cs="Times New Roman"/>
          <w:i/>
          <w:color w:val="000000" w:themeColor="text1"/>
          <w:sz w:val="24"/>
          <w:szCs w:val="24"/>
        </w:rPr>
        <w:t>“…concerns a</w:t>
      </w:r>
      <w:r w:rsidR="000D5AF7" w:rsidRPr="00DC5585">
        <w:rPr>
          <w:rFonts w:ascii="Times New Roman" w:hAnsi="Times New Roman" w:cs="Times New Roman"/>
          <w:i/>
          <w:color w:val="000000" w:themeColor="text1"/>
          <w:sz w:val="24"/>
          <w:szCs w:val="24"/>
        </w:rPr>
        <w:t>bout causality and understanding towards more pragmatic approaches focused on correlations and predictability”</w:t>
      </w:r>
      <w:r w:rsidR="000D5AF7" w:rsidRPr="00DC5585">
        <w:rPr>
          <w:rFonts w:ascii="Times New Roman" w:hAnsi="Times New Roman" w:cs="Times New Roman"/>
          <w:color w:val="000000" w:themeColor="text1"/>
          <w:sz w:val="24"/>
          <w:szCs w:val="24"/>
        </w:rPr>
        <w:t xml:space="preserve"> (</w:t>
      </w:r>
      <w:r w:rsidR="000D5AF7" w:rsidRPr="00DC5585">
        <w:rPr>
          <w:rFonts w:ascii="Times New Roman" w:hAnsi="Times New Roman" w:cs="Times New Roman"/>
          <w:i/>
          <w:color w:val="000000" w:themeColor="text1"/>
          <w:sz w:val="24"/>
          <w:szCs w:val="24"/>
        </w:rPr>
        <w:t>ibid</w:t>
      </w:r>
      <w:r w:rsidR="004D470C" w:rsidRPr="00DC5585">
        <w:rPr>
          <w:rFonts w:ascii="Times New Roman" w:hAnsi="Times New Roman" w:cs="Times New Roman"/>
          <w:color w:val="000000" w:themeColor="text1"/>
          <w:sz w:val="24"/>
          <w:szCs w:val="24"/>
        </w:rPr>
        <w:t xml:space="preserve">., </w:t>
      </w:r>
      <w:r w:rsidR="000D5AF7" w:rsidRPr="00DC5585">
        <w:rPr>
          <w:rFonts w:ascii="Times New Roman" w:hAnsi="Times New Roman" w:cs="Times New Roman"/>
          <w:color w:val="000000" w:themeColor="text1"/>
          <w:sz w:val="24"/>
          <w:szCs w:val="24"/>
        </w:rPr>
        <w:t>713).</w:t>
      </w:r>
      <w:r w:rsidR="006A3282" w:rsidRPr="00DC5585">
        <w:rPr>
          <w:rFonts w:ascii="Times New Roman" w:hAnsi="Times New Roman" w:cs="Times New Roman"/>
          <w:color w:val="000000" w:themeColor="text1"/>
          <w:sz w:val="24"/>
          <w:szCs w:val="24"/>
        </w:rPr>
        <w:t xml:space="preserve">  The OECD’s influence over education policy through the PISA programme has been profound, and has been a key driver of the positioning of social equity in a purely economic domain; for OECD educational equity is desirable not on moral grounds, but simply because it brings economic benefits – and conversely, inequity in education leads to economic loss through the wastage of potential economic productivity (OECD 2012).  </w:t>
      </w:r>
    </w:p>
    <w:p w14:paraId="461C2801" w14:textId="2B2F2CD4" w:rsidR="008261EA" w:rsidRPr="00DC5585" w:rsidRDefault="000D5AF7" w:rsidP="00A738EA">
      <w:pPr>
        <w:spacing w:line="480" w:lineRule="auto"/>
        <w:jc w:val="both"/>
        <w:rPr>
          <w:rFonts w:ascii="Times New Roman" w:hAnsi="Times New Roman" w:cs="Times New Roman"/>
          <w:color w:val="000000" w:themeColor="text1"/>
          <w:sz w:val="24"/>
          <w:szCs w:val="24"/>
        </w:rPr>
      </w:pPr>
      <w:r w:rsidRPr="00DC5585">
        <w:rPr>
          <w:rFonts w:ascii="Times New Roman" w:hAnsi="Times New Roman" w:cs="Times New Roman"/>
          <w:color w:val="000000" w:themeColor="text1"/>
          <w:sz w:val="24"/>
          <w:szCs w:val="24"/>
        </w:rPr>
        <w:t xml:space="preserve">Notwithstanding </w:t>
      </w:r>
      <w:r w:rsidR="00AA2F32" w:rsidRPr="00DC5585">
        <w:rPr>
          <w:rFonts w:ascii="Times New Roman" w:hAnsi="Times New Roman" w:cs="Times New Roman"/>
          <w:color w:val="000000" w:themeColor="text1"/>
          <w:sz w:val="24"/>
          <w:szCs w:val="24"/>
        </w:rPr>
        <w:t>the lack of convincing data suggesting that</w:t>
      </w:r>
      <w:r w:rsidRPr="00DC5585">
        <w:rPr>
          <w:rFonts w:ascii="Times New Roman" w:hAnsi="Times New Roman" w:cs="Times New Roman"/>
          <w:color w:val="000000" w:themeColor="text1"/>
          <w:sz w:val="24"/>
          <w:szCs w:val="24"/>
        </w:rPr>
        <w:t xml:space="preserve"> school reforms have led to significant progress,</w:t>
      </w:r>
      <w:r w:rsidR="00AA2F32" w:rsidRPr="00DC5585">
        <w:rPr>
          <w:rFonts w:ascii="Times New Roman" w:hAnsi="Times New Roman" w:cs="Times New Roman"/>
          <w:color w:val="000000" w:themeColor="text1"/>
          <w:sz w:val="24"/>
          <w:szCs w:val="24"/>
        </w:rPr>
        <w:t xml:space="preserve"> even</w:t>
      </w:r>
      <w:r w:rsidRPr="00DC5585">
        <w:rPr>
          <w:rFonts w:ascii="Times New Roman" w:hAnsi="Times New Roman" w:cs="Times New Roman"/>
          <w:color w:val="000000" w:themeColor="text1"/>
          <w:sz w:val="24"/>
          <w:szCs w:val="24"/>
        </w:rPr>
        <w:t xml:space="preserve"> in respect of</w:t>
      </w:r>
      <w:r w:rsidR="00AA2F32" w:rsidRPr="00DC5585">
        <w:rPr>
          <w:rFonts w:ascii="Times New Roman" w:hAnsi="Times New Roman" w:cs="Times New Roman"/>
          <w:color w:val="000000" w:themeColor="text1"/>
          <w:sz w:val="24"/>
          <w:szCs w:val="24"/>
        </w:rPr>
        <w:t xml:space="preserve"> </w:t>
      </w:r>
      <w:r w:rsidRPr="00DC5585">
        <w:rPr>
          <w:rFonts w:ascii="Times New Roman" w:hAnsi="Times New Roman" w:cs="Times New Roman"/>
          <w:color w:val="000000" w:themeColor="text1"/>
          <w:sz w:val="24"/>
          <w:szCs w:val="24"/>
        </w:rPr>
        <w:t xml:space="preserve">the more limited goal of equity </w:t>
      </w:r>
      <w:r w:rsidR="00AA2F32" w:rsidRPr="00DC5585">
        <w:rPr>
          <w:rFonts w:ascii="Times New Roman" w:hAnsi="Times New Roman" w:cs="Times New Roman"/>
          <w:color w:val="000000" w:themeColor="text1"/>
          <w:sz w:val="24"/>
          <w:szCs w:val="24"/>
        </w:rPr>
        <w:t xml:space="preserve">(Machin </w:t>
      </w:r>
      <w:r w:rsidR="004D470C" w:rsidRPr="00DC5585">
        <w:rPr>
          <w:rFonts w:ascii="Times New Roman" w:hAnsi="Times New Roman" w:cs="Times New Roman"/>
          <w:color w:val="000000"/>
          <w:sz w:val="24"/>
          <w:szCs w:val="24"/>
        </w:rPr>
        <w:t>and</w:t>
      </w:r>
      <w:r w:rsidR="00AA2F32" w:rsidRPr="00DC5585">
        <w:rPr>
          <w:rFonts w:ascii="Times New Roman" w:hAnsi="Times New Roman" w:cs="Times New Roman"/>
          <w:color w:val="000000" w:themeColor="text1"/>
          <w:sz w:val="24"/>
          <w:szCs w:val="24"/>
        </w:rPr>
        <w:t xml:space="preserve"> Woods, 2009; Wrigley 2011</w:t>
      </w:r>
      <w:r w:rsidRPr="00DC5585">
        <w:rPr>
          <w:rFonts w:ascii="Times New Roman" w:hAnsi="Times New Roman" w:cs="Times New Roman"/>
          <w:color w:val="000000" w:themeColor="text1"/>
          <w:sz w:val="24"/>
          <w:szCs w:val="24"/>
        </w:rPr>
        <w:t xml:space="preserve">), the emphasis on equity at the expense of social justice is likely to have </w:t>
      </w:r>
      <w:r w:rsidRPr="00DC5585">
        <w:rPr>
          <w:rFonts w:ascii="Times New Roman" w:hAnsi="Times New Roman" w:cs="Times New Roman"/>
          <w:color w:val="000000" w:themeColor="text1"/>
          <w:sz w:val="24"/>
          <w:szCs w:val="24"/>
        </w:rPr>
        <w:lastRenderedPageBreak/>
        <w:t>profound implications for the ways in which teachers and school leaders conceptualise the social purpose of their work.  In the performative school, where their performance is measured either exclusively, or at best predominantly, through the often simplistic and sometimes misleading correlations occurring in quantitative data sets, the dialogue about social justice made possible in more traditional models of professionalism may be suppressed in the entrepreneurial one.</w:t>
      </w:r>
      <w:r w:rsidR="00705A31" w:rsidRPr="00DC5585">
        <w:rPr>
          <w:rFonts w:ascii="Times New Roman" w:hAnsi="Times New Roman" w:cs="Times New Roman"/>
          <w:color w:val="000000" w:themeColor="text1"/>
          <w:sz w:val="24"/>
          <w:szCs w:val="24"/>
        </w:rPr>
        <w:t xml:space="preserve">  </w:t>
      </w:r>
    </w:p>
    <w:p w14:paraId="1F85D809" w14:textId="25782A22" w:rsidR="00145AF8" w:rsidRPr="00DC5585" w:rsidRDefault="000D5AF7" w:rsidP="00A738EA">
      <w:pPr>
        <w:spacing w:line="480" w:lineRule="auto"/>
        <w:jc w:val="both"/>
        <w:rPr>
          <w:rFonts w:ascii="Times New Roman" w:hAnsi="Times New Roman" w:cs="Times New Roman"/>
          <w:sz w:val="24"/>
          <w:szCs w:val="24"/>
        </w:rPr>
      </w:pPr>
      <w:r w:rsidRPr="00DC5585">
        <w:rPr>
          <w:rFonts w:ascii="Times New Roman" w:hAnsi="Times New Roman" w:cs="Times New Roman"/>
          <w:b/>
          <w:sz w:val="24"/>
          <w:szCs w:val="24"/>
        </w:rPr>
        <w:t xml:space="preserve">Discussion: the age of the neo-performative </w:t>
      </w:r>
      <w:r w:rsidR="003933D9" w:rsidRPr="00DC5585">
        <w:rPr>
          <w:rFonts w:ascii="Times New Roman" w:hAnsi="Times New Roman" w:cs="Times New Roman"/>
          <w:b/>
          <w:sz w:val="24"/>
          <w:szCs w:val="24"/>
        </w:rPr>
        <w:t>professional</w:t>
      </w:r>
      <w:r w:rsidR="003933D9" w:rsidRPr="00DC5585">
        <w:rPr>
          <w:rFonts w:ascii="Times New Roman" w:hAnsi="Times New Roman" w:cs="Times New Roman"/>
          <w:sz w:val="24"/>
          <w:szCs w:val="24"/>
        </w:rPr>
        <w:t>?</w:t>
      </w:r>
    </w:p>
    <w:p w14:paraId="6EBC9304" w14:textId="77777777" w:rsidR="003933D9" w:rsidRPr="00DC5585" w:rsidRDefault="003933D9" w:rsidP="00A738EA">
      <w:pPr>
        <w:spacing w:line="480" w:lineRule="auto"/>
        <w:jc w:val="both"/>
        <w:rPr>
          <w:rFonts w:ascii="Times New Roman" w:hAnsi="Times New Roman" w:cs="Times New Roman"/>
          <w:color w:val="333333"/>
          <w:sz w:val="24"/>
          <w:szCs w:val="24"/>
        </w:rPr>
      </w:pPr>
      <w:r w:rsidRPr="00DC5585">
        <w:rPr>
          <w:rFonts w:ascii="Times New Roman" w:hAnsi="Times New Roman" w:cs="Times New Roman"/>
          <w:color w:val="333333"/>
          <w:sz w:val="24"/>
          <w:szCs w:val="24"/>
        </w:rPr>
        <w:t>The discussion presented in this paper is a wide-ranging one, but essentially aims to bring together key ideas from three related conceptual strands;</w:t>
      </w:r>
    </w:p>
    <w:p w14:paraId="64DD116E" w14:textId="7D3B881F" w:rsidR="003933D9" w:rsidRPr="00DC5585" w:rsidRDefault="003933D9" w:rsidP="00A738EA">
      <w:pPr>
        <w:pStyle w:val="ListParagraph"/>
        <w:numPr>
          <w:ilvl w:val="0"/>
          <w:numId w:val="1"/>
        </w:numPr>
        <w:spacing w:line="480" w:lineRule="auto"/>
        <w:jc w:val="both"/>
        <w:rPr>
          <w:rFonts w:ascii="Times New Roman" w:hAnsi="Times New Roman" w:cs="Times New Roman"/>
          <w:color w:val="333333"/>
          <w:sz w:val="24"/>
          <w:szCs w:val="24"/>
        </w:rPr>
      </w:pPr>
      <w:r w:rsidRPr="00DC5585">
        <w:rPr>
          <w:rFonts w:ascii="Times New Roman" w:hAnsi="Times New Roman" w:cs="Times New Roman"/>
          <w:color w:val="333333"/>
          <w:sz w:val="24"/>
          <w:szCs w:val="24"/>
        </w:rPr>
        <w:t>The changing nature of the regulation and management of schools in the neoliberal era; from ‘governing to governance’, and the consequential rise of the ‘responsibilised profession</w:t>
      </w:r>
      <w:r w:rsidR="001F4C34" w:rsidRPr="00DC5585">
        <w:rPr>
          <w:rFonts w:ascii="Times New Roman" w:hAnsi="Times New Roman" w:cs="Times New Roman"/>
          <w:color w:val="333333"/>
          <w:sz w:val="24"/>
          <w:szCs w:val="24"/>
        </w:rPr>
        <w:t>’</w:t>
      </w:r>
    </w:p>
    <w:p w14:paraId="1BA56E3B" w14:textId="0289677A" w:rsidR="003933D9" w:rsidRPr="00DC5585" w:rsidRDefault="00BA3A16" w:rsidP="00A738EA">
      <w:pPr>
        <w:pStyle w:val="ListParagraph"/>
        <w:numPr>
          <w:ilvl w:val="0"/>
          <w:numId w:val="1"/>
        </w:numPr>
        <w:spacing w:line="480" w:lineRule="auto"/>
        <w:rPr>
          <w:rFonts w:ascii="Times New Roman" w:hAnsi="Times New Roman" w:cs="Times New Roman"/>
          <w:sz w:val="24"/>
          <w:szCs w:val="24"/>
        </w:rPr>
      </w:pPr>
      <w:r w:rsidRPr="00DC5585">
        <w:rPr>
          <w:rFonts w:ascii="Times New Roman" w:hAnsi="Times New Roman" w:cs="Times New Roman"/>
          <w:sz w:val="24"/>
          <w:szCs w:val="24"/>
        </w:rPr>
        <w:t>the changing nature of</w:t>
      </w:r>
      <w:r w:rsidR="003933D9" w:rsidRPr="00DC5585">
        <w:rPr>
          <w:rFonts w:ascii="Times New Roman" w:hAnsi="Times New Roman" w:cs="Times New Roman"/>
          <w:sz w:val="24"/>
          <w:szCs w:val="24"/>
        </w:rPr>
        <w:t xml:space="preserve"> teacher professionalism in performative school systems</w:t>
      </w:r>
    </w:p>
    <w:p w14:paraId="5B0AC24D" w14:textId="3487E5B2" w:rsidR="003933D9" w:rsidRPr="00DC5585" w:rsidRDefault="003933D9" w:rsidP="00A738EA">
      <w:pPr>
        <w:pStyle w:val="ListParagraph"/>
        <w:numPr>
          <w:ilvl w:val="0"/>
          <w:numId w:val="1"/>
        </w:numPr>
        <w:spacing w:line="480" w:lineRule="auto"/>
        <w:rPr>
          <w:rFonts w:ascii="Times New Roman" w:hAnsi="Times New Roman" w:cs="Times New Roman"/>
          <w:sz w:val="24"/>
          <w:szCs w:val="24"/>
        </w:rPr>
      </w:pPr>
      <w:r w:rsidRPr="00DC5585">
        <w:rPr>
          <w:rFonts w:ascii="Times New Roman" w:hAnsi="Times New Roman" w:cs="Times New Roman"/>
          <w:sz w:val="24"/>
          <w:szCs w:val="24"/>
        </w:rPr>
        <w:t xml:space="preserve">The evolution of the </w:t>
      </w:r>
      <w:r w:rsidR="004D5C00" w:rsidRPr="00DC5585">
        <w:rPr>
          <w:rFonts w:ascii="Times New Roman" w:hAnsi="Times New Roman" w:cs="Times New Roman"/>
          <w:sz w:val="24"/>
          <w:szCs w:val="24"/>
        </w:rPr>
        <w:t xml:space="preserve">entrepreneurial </w:t>
      </w:r>
      <w:r w:rsidR="00E15B7E" w:rsidRPr="00DC5585">
        <w:rPr>
          <w:rFonts w:ascii="Times New Roman" w:hAnsi="Times New Roman" w:cs="Times New Roman"/>
          <w:sz w:val="24"/>
          <w:szCs w:val="24"/>
        </w:rPr>
        <w:t xml:space="preserve">model of school leadership, </w:t>
      </w:r>
      <w:r w:rsidRPr="00DC5585">
        <w:rPr>
          <w:rFonts w:ascii="Times New Roman" w:hAnsi="Times New Roman" w:cs="Times New Roman"/>
          <w:sz w:val="24"/>
          <w:szCs w:val="24"/>
        </w:rPr>
        <w:t>beginning with the transition from ‘traditi</w:t>
      </w:r>
      <w:r w:rsidR="00E15B7E" w:rsidRPr="00DC5585">
        <w:rPr>
          <w:rFonts w:ascii="Times New Roman" w:hAnsi="Times New Roman" w:cs="Times New Roman"/>
          <w:sz w:val="24"/>
          <w:szCs w:val="24"/>
        </w:rPr>
        <w:t xml:space="preserve">onal’ to ‘modern’ headship, followed </w:t>
      </w:r>
      <w:r w:rsidRPr="00DC5585">
        <w:rPr>
          <w:rFonts w:ascii="Times New Roman" w:hAnsi="Times New Roman" w:cs="Times New Roman"/>
          <w:sz w:val="24"/>
          <w:szCs w:val="24"/>
        </w:rPr>
        <w:t>by the shift from managerial</w:t>
      </w:r>
      <w:r w:rsidR="00E15B7E" w:rsidRPr="00DC5585">
        <w:rPr>
          <w:rFonts w:ascii="Times New Roman" w:hAnsi="Times New Roman" w:cs="Times New Roman"/>
          <w:sz w:val="24"/>
          <w:szCs w:val="24"/>
        </w:rPr>
        <w:t>ism to transformatory leadership</w:t>
      </w:r>
    </w:p>
    <w:p w14:paraId="02D70A8D" w14:textId="77777777" w:rsidR="00705A31" w:rsidRPr="00DC5585" w:rsidRDefault="00B568B2"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Our discussion has noted the hugely significant </w:t>
      </w:r>
      <w:r w:rsidR="008D293B" w:rsidRPr="00DC5585">
        <w:rPr>
          <w:rFonts w:ascii="Times New Roman" w:hAnsi="Times New Roman" w:cs="Times New Roman"/>
          <w:sz w:val="24"/>
          <w:szCs w:val="24"/>
        </w:rPr>
        <w:t xml:space="preserve">impact of neoliberal reforms on school governance and management, and of the array of performative policies and practices deployed to monitor and evaluate the effectiveness of schools and teachers’ work, is perhaps the most significant and fundamental one in relation to schooling internationally over the past three decades.   </w:t>
      </w:r>
      <w:r w:rsidRPr="00DC5585">
        <w:rPr>
          <w:rFonts w:ascii="Times New Roman" w:hAnsi="Times New Roman" w:cs="Times New Roman"/>
          <w:sz w:val="24"/>
          <w:szCs w:val="24"/>
        </w:rPr>
        <w:t xml:space="preserve">Our discussion has also considered the </w:t>
      </w:r>
      <w:r w:rsidR="008D293B" w:rsidRPr="00DC5585">
        <w:rPr>
          <w:rFonts w:ascii="Times New Roman" w:hAnsi="Times New Roman" w:cs="Times New Roman"/>
          <w:sz w:val="24"/>
          <w:szCs w:val="24"/>
        </w:rPr>
        <w:t xml:space="preserve">many studies carried out during this period that have examined the ways in which teachers (and school leaders) talk about and actually carry out their work, and paid particular attention to the ways in which new generations of teachers have </w:t>
      </w:r>
      <w:r w:rsidRPr="00DC5585">
        <w:rPr>
          <w:rFonts w:ascii="Times New Roman" w:hAnsi="Times New Roman" w:cs="Times New Roman"/>
          <w:sz w:val="24"/>
          <w:szCs w:val="24"/>
        </w:rPr>
        <w:t xml:space="preserve">developed distinctly different models of professionalism as a result of the </w:t>
      </w:r>
      <w:r w:rsidRPr="00DC5585">
        <w:rPr>
          <w:rFonts w:ascii="Times New Roman" w:hAnsi="Times New Roman" w:cs="Times New Roman"/>
          <w:sz w:val="24"/>
          <w:szCs w:val="24"/>
        </w:rPr>
        <w:lastRenderedPageBreak/>
        <w:t>changing nature of the regulation and management</w:t>
      </w:r>
      <w:r w:rsidR="0030662A" w:rsidRPr="00DC5585">
        <w:rPr>
          <w:rFonts w:ascii="Times New Roman" w:hAnsi="Times New Roman" w:cs="Times New Roman"/>
          <w:sz w:val="24"/>
          <w:szCs w:val="24"/>
        </w:rPr>
        <w:t xml:space="preserve"> of their work.</w:t>
      </w:r>
      <w:r w:rsidR="008D293B" w:rsidRPr="00DC5585">
        <w:rPr>
          <w:rFonts w:ascii="Times New Roman" w:hAnsi="Times New Roman" w:cs="Times New Roman"/>
          <w:sz w:val="24"/>
          <w:szCs w:val="24"/>
        </w:rPr>
        <w:t xml:space="preserve"> </w:t>
      </w:r>
      <w:r w:rsidRPr="00DC5585">
        <w:rPr>
          <w:rFonts w:ascii="Times New Roman" w:hAnsi="Times New Roman" w:cs="Times New Roman"/>
          <w:sz w:val="24"/>
          <w:szCs w:val="24"/>
        </w:rPr>
        <w:t xml:space="preserve">  Alongside this we have drawn attention to the ways in which the progressive, transformatory concern for social justice that was a significant motivating force for the teaching profession of the 1970s and 1980s has been rearticulated as an aspiration for </w:t>
      </w:r>
      <w:r w:rsidRPr="00DC5585">
        <w:rPr>
          <w:rFonts w:ascii="Times New Roman" w:hAnsi="Times New Roman" w:cs="Times New Roman"/>
          <w:i/>
          <w:sz w:val="24"/>
          <w:szCs w:val="24"/>
        </w:rPr>
        <w:t>equity</w:t>
      </w:r>
      <w:r w:rsidRPr="00DC5585">
        <w:rPr>
          <w:rFonts w:ascii="Times New Roman" w:hAnsi="Times New Roman" w:cs="Times New Roman"/>
          <w:sz w:val="24"/>
          <w:szCs w:val="24"/>
        </w:rPr>
        <w:t>, an aspiration to be achieved by a ‘levelling up’ of academic attainment by students from across all sections of society.</w:t>
      </w:r>
      <w:r w:rsidR="00511F2D" w:rsidRPr="00DC5585">
        <w:rPr>
          <w:rFonts w:ascii="Times New Roman" w:hAnsi="Times New Roman" w:cs="Times New Roman"/>
          <w:sz w:val="24"/>
          <w:szCs w:val="24"/>
        </w:rPr>
        <w:t xml:space="preserve">  In England, the USA and many other countries, successive governments have focused on the closing of ‘achievement gaps’ between students from disadvantaged communities and their more privileged peers, yet despite the increasingly explicit</w:t>
      </w:r>
      <w:r w:rsidR="006A3282" w:rsidRPr="00DC5585">
        <w:rPr>
          <w:rFonts w:ascii="Times New Roman" w:hAnsi="Times New Roman" w:cs="Times New Roman"/>
          <w:sz w:val="24"/>
          <w:szCs w:val="24"/>
        </w:rPr>
        <w:t xml:space="preserve"> articul</w:t>
      </w:r>
      <w:r w:rsidR="00511F2D" w:rsidRPr="00DC5585">
        <w:rPr>
          <w:rFonts w:ascii="Times New Roman" w:hAnsi="Times New Roman" w:cs="Times New Roman"/>
          <w:sz w:val="24"/>
          <w:szCs w:val="24"/>
        </w:rPr>
        <w:t>ation of the relationship between effective schools and educational equity, there has been relatively little attention paid to teachers’ and school leaders’ concept of equity.</w:t>
      </w:r>
      <w:r w:rsidR="00705A31" w:rsidRPr="00DC5585">
        <w:rPr>
          <w:rFonts w:ascii="Times New Roman" w:hAnsi="Times New Roman" w:cs="Times New Roman"/>
          <w:sz w:val="24"/>
          <w:szCs w:val="24"/>
        </w:rPr>
        <w:t xml:space="preserve">  </w:t>
      </w:r>
    </w:p>
    <w:p w14:paraId="28AD34EF" w14:textId="537DEFD6" w:rsidR="0030662A" w:rsidRPr="00DC5585" w:rsidRDefault="00511F2D" w:rsidP="00A738EA">
      <w:pPr>
        <w:pStyle w:val="CommentText"/>
        <w:spacing w:line="480" w:lineRule="auto"/>
        <w:jc w:val="both"/>
        <w:rPr>
          <w:rFonts w:ascii="Times New Roman" w:hAnsi="Times New Roman" w:cs="Times New Roman"/>
        </w:rPr>
      </w:pPr>
      <w:r w:rsidRPr="00DC5585">
        <w:rPr>
          <w:rFonts w:ascii="Times New Roman" w:hAnsi="Times New Roman" w:cs="Times New Roman"/>
        </w:rPr>
        <w:t xml:space="preserve">Some studies have examined the ways in which </w:t>
      </w:r>
      <w:r w:rsidR="00F22704" w:rsidRPr="00DC5585">
        <w:rPr>
          <w:rFonts w:ascii="Times New Roman" w:hAnsi="Times New Roman" w:cs="Times New Roman"/>
        </w:rPr>
        <w:t xml:space="preserve">teachers </w:t>
      </w:r>
      <w:r w:rsidR="00BB2863" w:rsidRPr="00DC5585">
        <w:rPr>
          <w:rFonts w:ascii="Times New Roman" w:hAnsi="Times New Roman" w:cs="Times New Roman"/>
        </w:rPr>
        <w:t>articulate</w:t>
      </w:r>
      <w:r w:rsidRPr="00DC5585">
        <w:rPr>
          <w:rFonts w:ascii="Times New Roman" w:hAnsi="Times New Roman" w:cs="Times New Roman"/>
        </w:rPr>
        <w:t xml:space="preserve"> their sense of social and </w:t>
      </w:r>
      <w:r w:rsidR="00F22704" w:rsidRPr="00DC5585">
        <w:rPr>
          <w:rFonts w:ascii="Times New Roman" w:hAnsi="Times New Roman" w:cs="Times New Roman"/>
        </w:rPr>
        <w:t>moral purpose</w:t>
      </w:r>
      <w:r w:rsidR="00BB2863" w:rsidRPr="00DC5585">
        <w:rPr>
          <w:rFonts w:ascii="Times New Roman" w:hAnsi="Times New Roman" w:cs="Times New Roman"/>
        </w:rPr>
        <w:t xml:space="preserve"> (Nias 1999</w:t>
      </w:r>
      <w:r w:rsidR="004D470C" w:rsidRPr="00DC5585">
        <w:rPr>
          <w:rFonts w:ascii="Times New Roman" w:hAnsi="Times New Roman" w:cs="Times New Roman"/>
        </w:rPr>
        <w:t>;</w:t>
      </w:r>
      <w:r w:rsidR="00BB2863" w:rsidRPr="00DC5585">
        <w:rPr>
          <w:rFonts w:ascii="Times New Roman" w:hAnsi="Times New Roman" w:cs="Times New Roman"/>
        </w:rPr>
        <w:t xml:space="preserve"> Villegas 2007), </w:t>
      </w:r>
      <w:r w:rsidRPr="00DC5585">
        <w:rPr>
          <w:rFonts w:ascii="Times New Roman" w:hAnsi="Times New Roman" w:cs="Times New Roman"/>
        </w:rPr>
        <w:t>harking back to a traditional view of teaching as a vocation in which individuals can have a significant positive impact on the life chances of their students.  However, there has been little recent research tracing the impact of working in performative school systems on this sens</w:t>
      </w:r>
      <w:r w:rsidR="0030662A" w:rsidRPr="00DC5585">
        <w:rPr>
          <w:rFonts w:ascii="Times New Roman" w:hAnsi="Times New Roman" w:cs="Times New Roman"/>
        </w:rPr>
        <w:t xml:space="preserve">e of the idea of </w:t>
      </w:r>
      <w:r w:rsidRPr="00DC5585">
        <w:rPr>
          <w:rFonts w:ascii="Times New Roman" w:hAnsi="Times New Roman" w:cs="Times New Roman"/>
        </w:rPr>
        <w:t xml:space="preserve">social/moral purpose, </w:t>
      </w:r>
      <w:r w:rsidR="00BB2863" w:rsidRPr="00DC5585">
        <w:rPr>
          <w:rFonts w:ascii="Times New Roman" w:hAnsi="Times New Roman" w:cs="Times New Roman"/>
        </w:rPr>
        <w:t xml:space="preserve">and in particular the ways in which teachers in quasi-autonomous public schools see themselves in relation to a mission of educational equity and social justice.  </w:t>
      </w:r>
      <w:r w:rsidR="0030662A" w:rsidRPr="00DC5585">
        <w:rPr>
          <w:rFonts w:ascii="Times New Roman" w:hAnsi="Times New Roman" w:cs="Times New Roman"/>
        </w:rPr>
        <w:t>There is little doubt that teachers in such schools, particularly senior and middle leaders, are familiar with the discourse of ‘equity through efficiency’ that commonly underpins schools’ mission statemen</w:t>
      </w:r>
      <w:r w:rsidR="00D263E6" w:rsidRPr="00DC5585">
        <w:rPr>
          <w:rFonts w:ascii="Times New Roman" w:hAnsi="Times New Roman" w:cs="Times New Roman"/>
        </w:rPr>
        <w:t xml:space="preserve">ts about ‘excellence for all’, even if we are less certain about the ways in which this </w:t>
      </w:r>
      <w:r w:rsidR="0030662A" w:rsidRPr="00DC5585">
        <w:rPr>
          <w:rFonts w:ascii="Times New Roman" w:hAnsi="Times New Roman" w:cs="Times New Roman"/>
        </w:rPr>
        <w:t>new generation of teachers and school leaders – the neo-performative generation of entrepreneurial public sector professional</w:t>
      </w:r>
      <w:r w:rsidR="00D263E6" w:rsidRPr="00DC5585">
        <w:rPr>
          <w:rFonts w:ascii="Times New Roman" w:hAnsi="Times New Roman" w:cs="Times New Roman"/>
        </w:rPr>
        <w:t>s</w:t>
      </w:r>
      <w:r w:rsidR="0030662A" w:rsidRPr="00DC5585">
        <w:rPr>
          <w:rFonts w:ascii="Times New Roman" w:hAnsi="Times New Roman" w:cs="Times New Roman"/>
        </w:rPr>
        <w:t xml:space="preserve"> – conceptualise </w:t>
      </w:r>
      <w:r w:rsidR="00706CA7" w:rsidRPr="00DC5585">
        <w:rPr>
          <w:rFonts w:ascii="Times New Roman" w:hAnsi="Times New Roman" w:cs="Times New Roman"/>
        </w:rPr>
        <w:t>their social mission.  In particular, in the quasi-autonomous public school, such as the English Academy, the Charter School in the USA and the Independent Public School in Australia, school leaders’ role is to deliver a state level strategic mission to elevate student outcomes, thus articulating a social mission based on a narrow, reductive notion of levell</w:t>
      </w:r>
      <w:r w:rsidR="00D263E6" w:rsidRPr="00DC5585">
        <w:rPr>
          <w:rFonts w:ascii="Times New Roman" w:hAnsi="Times New Roman" w:cs="Times New Roman"/>
        </w:rPr>
        <w:t xml:space="preserve">ing </w:t>
      </w:r>
      <w:r w:rsidR="00D263E6" w:rsidRPr="00DC5585">
        <w:rPr>
          <w:rFonts w:ascii="Times New Roman" w:hAnsi="Times New Roman" w:cs="Times New Roman"/>
        </w:rPr>
        <w:lastRenderedPageBreak/>
        <w:t xml:space="preserve">up of academic attainment, and it </w:t>
      </w:r>
      <w:r w:rsidR="00705A31" w:rsidRPr="00DC5585">
        <w:rPr>
          <w:rFonts w:ascii="Times New Roman" w:hAnsi="Times New Roman" w:cs="Times New Roman"/>
        </w:rPr>
        <w:t xml:space="preserve">may be that the specific context of schools </w:t>
      </w:r>
      <w:r w:rsidR="00D263E6" w:rsidRPr="00DC5585">
        <w:rPr>
          <w:rFonts w:ascii="Times New Roman" w:hAnsi="Times New Roman" w:cs="Times New Roman"/>
        </w:rPr>
        <w:t xml:space="preserve">is </w:t>
      </w:r>
      <w:r w:rsidR="00705A31" w:rsidRPr="00DC5585">
        <w:rPr>
          <w:rFonts w:ascii="Times New Roman" w:hAnsi="Times New Roman" w:cs="Times New Roman"/>
        </w:rPr>
        <w:t>significan</w:t>
      </w:r>
      <w:r w:rsidR="00D263E6" w:rsidRPr="00DC5585">
        <w:rPr>
          <w:rFonts w:ascii="Times New Roman" w:hAnsi="Times New Roman" w:cs="Times New Roman"/>
        </w:rPr>
        <w:t>t in shaping leaders’ responses</w:t>
      </w:r>
      <w:r w:rsidR="00705A31" w:rsidRPr="00DC5585">
        <w:rPr>
          <w:rFonts w:ascii="Times New Roman" w:hAnsi="Times New Roman" w:cs="Times New Roman"/>
        </w:rPr>
        <w:t>.  Some evidence from Australia suggests that whereas in high socio-economic status (SES) schools, data is primarily used to attach more weight to ‘quality teaching’ in producing high attainment levels at the expense of</w:t>
      </w:r>
      <w:r w:rsidR="004D470C" w:rsidRPr="00DC5585">
        <w:rPr>
          <w:rFonts w:ascii="Times New Roman" w:hAnsi="Times New Roman" w:cs="Times New Roman"/>
        </w:rPr>
        <w:t xml:space="preserve"> other factors (including SES), </w:t>
      </w:r>
      <w:r w:rsidR="00705A31" w:rsidRPr="00DC5585">
        <w:rPr>
          <w:rFonts w:ascii="Times New Roman" w:hAnsi="Times New Roman" w:cs="Times New Roman"/>
        </w:rPr>
        <w:t>in low SES school</w:t>
      </w:r>
      <w:r w:rsidR="00880D5E" w:rsidRPr="00DC5585">
        <w:rPr>
          <w:rFonts w:ascii="Times New Roman" w:hAnsi="Times New Roman" w:cs="Times New Roman"/>
        </w:rPr>
        <w:t>s leaders were more likely to emphasise school context and the needs of students and to distrust ‘big data’</w:t>
      </w:r>
      <w:r w:rsidR="004D470C" w:rsidRPr="00DC5585">
        <w:rPr>
          <w:rFonts w:ascii="Times New Roman" w:hAnsi="Times New Roman" w:cs="Times New Roman"/>
        </w:rPr>
        <w:t xml:space="preserve"> (Gable and Lingard 2013)</w:t>
      </w:r>
      <w:r w:rsidR="00880D5E" w:rsidRPr="00DC5585">
        <w:rPr>
          <w:rFonts w:ascii="Times New Roman" w:hAnsi="Times New Roman" w:cs="Times New Roman"/>
        </w:rPr>
        <w:t xml:space="preserve">.  However, </w:t>
      </w:r>
      <w:r w:rsidR="00D263E6" w:rsidRPr="00DC5585">
        <w:rPr>
          <w:rFonts w:ascii="Times New Roman" w:hAnsi="Times New Roman" w:cs="Times New Roman"/>
        </w:rPr>
        <w:t>further</w:t>
      </w:r>
      <w:r w:rsidR="00880D5E" w:rsidRPr="00DC5585">
        <w:rPr>
          <w:rFonts w:ascii="Times New Roman" w:hAnsi="Times New Roman" w:cs="Times New Roman"/>
        </w:rPr>
        <w:t xml:space="preserve"> research </w:t>
      </w:r>
      <w:r w:rsidR="00D263E6" w:rsidRPr="00DC5585">
        <w:rPr>
          <w:rFonts w:ascii="Times New Roman" w:hAnsi="Times New Roman" w:cs="Times New Roman"/>
        </w:rPr>
        <w:t xml:space="preserve">would be valuable in helping </w:t>
      </w:r>
      <w:r w:rsidR="00880D5E" w:rsidRPr="00DC5585">
        <w:rPr>
          <w:rFonts w:ascii="Times New Roman" w:hAnsi="Times New Roman" w:cs="Times New Roman"/>
        </w:rPr>
        <w:t xml:space="preserve">us better understand how school leaders in quasi-autonomous public schools engage with the dynamic tension between accountability, professional values and understanding and sense of ‘moral purpose’ in relation to equity and social justice. </w:t>
      </w:r>
    </w:p>
    <w:p w14:paraId="37432E34" w14:textId="36A33CD5" w:rsidR="00706CA7" w:rsidRPr="00DC5585" w:rsidRDefault="00706CA7"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We have argued here that in the neoliberal, performative era, policy-makers have largely bought into the </w:t>
      </w:r>
      <w:r w:rsidR="00B36346" w:rsidRPr="00DC5585">
        <w:rPr>
          <w:rFonts w:ascii="Times New Roman" w:hAnsi="Times New Roman" w:cs="Times New Roman"/>
          <w:sz w:val="24"/>
          <w:szCs w:val="24"/>
        </w:rPr>
        <w:t xml:space="preserve">OECD notion of equating economic/labour market capital as a proxy for social equity.  </w:t>
      </w:r>
      <w:r w:rsidRPr="00DC5585">
        <w:rPr>
          <w:rFonts w:ascii="Times New Roman" w:hAnsi="Times New Roman" w:cs="Times New Roman"/>
          <w:sz w:val="24"/>
          <w:szCs w:val="24"/>
        </w:rPr>
        <w:t xml:space="preserve">We also argue that in the quasi-autonomous school system, where educational </w:t>
      </w:r>
      <w:r w:rsidR="00BB2863" w:rsidRPr="00DC5585">
        <w:rPr>
          <w:rFonts w:ascii="Times New Roman" w:hAnsi="Times New Roman" w:cs="Times New Roman"/>
          <w:sz w:val="24"/>
          <w:szCs w:val="24"/>
        </w:rPr>
        <w:t xml:space="preserve">reforms </w:t>
      </w:r>
      <w:r w:rsidRPr="00DC5585">
        <w:rPr>
          <w:rFonts w:ascii="Times New Roman" w:hAnsi="Times New Roman" w:cs="Times New Roman"/>
          <w:sz w:val="24"/>
          <w:szCs w:val="24"/>
        </w:rPr>
        <w:t xml:space="preserve">have overwhelmingly looked to </w:t>
      </w:r>
      <w:r w:rsidR="000C53F7" w:rsidRPr="00DC5585">
        <w:rPr>
          <w:rFonts w:ascii="Times New Roman" w:hAnsi="Times New Roman" w:cs="Times New Roman"/>
          <w:sz w:val="24"/>
          <w:szCs w:val="24"/>
        </w:rPr>
        <w:t xml:space="preserve">market-led </w:t>
      </w:r>
      <w:r w:rsidRPr="00DC5585">
        <w:rPr>
          <w:rFonts w:ascii="Times New Roman" w:hAnsi="Times New Roman" w:cs="Times New Roman"/>
          <w:sz w:val="24"/>
          <w:szCs w:val="24"/>
        </w:rPr>
        <w:t>approaches that emphasise</w:t>
      </w:r>
      <w:r w:rsidR="000C53F7" w:rsidRPr="00DC5585">
        <w:rPr>
          <w:rFonts w:ascii="Times New Roman" w:hAnsi="Times New Roman" w:cs="Times New Roman"/>
          <w:sz w:val="24"/>
          <w:szCs w:val="24"/>
        </w:rPr>
        <w:t xml:space="preserve"> both autonomy and responsibilisation; a shift from </w:t>
      </w:r>
      <w:r w:rsidR="000C53F7" w:rsidRPr="00DC5585">
        <w:rPr>
          <w:rFonts w:ascii="Times New Roman" w:hAnsi="Times New Roman" w:cs="Times New Roman"/>
          <w:i/>
          <w:sz w:val="24"/>
          <w:szCs w:val="24"/>
        </w:rPr>
        <w:t>governed</w:t>
      </w:r>
      <w:r w:rsidR="000C53F7" w:rsidRPr="00DC5585">
        <w:rPr>
          <w:rFonts w:ascii="Times New Roman" w:hAnsi="Times New Roman" w:cs="Times New Roman"/>
          <w:sz w:val="24"/>
          <w:szCs w:val="24"/>
        </w:rPr>
        <w:t xml:space="preserve"> to </w:t>
      </w:r>
      <w:r w:rsidR="000C53F7" w:rsidRPr="00DC5585">
        <w:rPr>
          <w:rFonts w:ascii="Times New Roman" w:hAnsi="Times New Roman" w:cs="Times New Roman"/>
          <w:i/>
          <w:sz w:val="24"/>
          <w:szCs w:val="24"/>
        </w:rPr>
        <w:t>governing</w:t>
      </w:r>
      <w:r w:rsidR="00427259" w:rsidRPr="00DC5585">
        <w:rPr>
          <w:rFonts w:ascii="Times New Roman" w:hAnsi="Times New Roman" w:cs="Times New Roman"/>
          <w:sz w:val="24"/>
          <w:szCs w:val="24"/>
        </w:rPr>
        <w:t xml:space="preserve"> (Rose 1999).  </w:t>
      </w:r>
      <w:r w:rsidRPr="00DC5585">
        <w:rPr>
          <w:rFonts w:ascii="Times New Roman" w:hAnsi="Times New Roman" w:cs="Times New Roman"/>
          <w:sz w:val="24"/>
          <w:szCs w:val="24"/>
        </w:rPr>
        <w:t>In such schools,</w:t>
      </w:r>
      <w:r w:rsidR="000C53F7" w:rsidRPr="00DC5585">
        <w:rPr>
          <w:rFonts w:ascii="Times New Roman" w:hAnsi="Times New Roman" w:cs="Times New Roman"/>
          <w:sz w:val="24"/>
          <w:szCs w:val="24"/>
        </w:rPr>
        <w:t xml:space="preserve"> entrepreneurial teacher</w:t>
      </w:r>
      <w:r w:rsidRPr="00DC5585">
        <w:rPr>
          <w:rFonts w:ascii="Times New Roman" w:hAnsi="Times New Roman" w:cs="Times New Roman"/>
          <w:sz w:val="24"/>
          <w:szCs w:val="24"/>
        </w:rPr>
        <w:t xml:space="preserve">s and </w:t>
      </w:r>
      <w:r w:rsidR="000C53F7" w:rsidRPr="00DC5585">
        <w:rPr>
          <w:rFonts w:ascii="Times New Roman" w:hAnsi="Times New Roman" w:cs="Times New Roman"/>
          <w:sz w:val="24"/>
          <w:szCs w:val="24"/>
        </w:rPr>
        <w:t>school leader</w:t>
      </w:r>
      <w:r w:rsidRPr="00DC5585">
        <w:rPr>
          <w:rFonts w:ascii="Times New Roman" w:hAnsi="Times New Roman" w:cs="Times New Roman"/>
          <w:sz w:val="24"/>
          <w:szCs w:val="24"/>
        </w:rPr>
        <w:t>s</w:t>
      </w:r>
      <w:r w:rsidR="0040329A" w:rsidRPr="00DC5585">
        <w:rPr>
          <w:rFonts w:ascii="Times New Roman" w:hAnsi="Times New Roman" w:cs="Times New Roman"/>
          <w:sz w:val="24"/>
          <w:szCs w:val="24"/>
        </w:rPr>
        <w:t xml:space="preserve"> see themselves as embracing new freedoms</w:t>
      </w:r>
      <w:r w:rsidR="000C53F7" w:rsidRPr="00DC5585">
        <w:rPr>
          <w:rFonts w:ascii="Times New Roman" w:hAnsi="Times New Roman" w:cs="Times New Roman"/>
          <w:sz w:val="24"/>
          <w:szCs w:val="24"/>
        </w:rPr>
        <w:t xml:space="preserve"> in order to act as a moral agent (</w:t>
      </w:r>
      <w:r w:rsidR="00B36346" w:rsidRPr="00DC5585">
        <w:rPr>
          <w:rFonts w:ascii="Times New Roman" w:hAnsi="Times New Roman" w:cs="Times New Roman"/>
          <w:sz w:val="24"/>
          <w:szCs w:val="24"/>
        </w:rPr>
        <w:t xml:space="preserve">Keddie </w:t>
      </w:r>
      <w:r w:rsidR="00B36346" w:rsidRPr="00DC5585">
        <w:rPr>
          <w:rFonts w:ascii="Times New Roman" w:hAnsi="Times New Roman" w:cs="Times New Roman"/>
          <w:i/>
          <w:sz w:val="24"/>
          <w:szCs w:val="24"/>
        </w:rPr>
        <w:t>et al.</w:t>
      </w:r>
      <w:r w:rsidR="0040329A" w:rsidRPr="00DC5585">
        <w:rPr>
          <w:rFonts w:ascii="Times New Roman" w:hAnsi="Times New Roman" w:cs="Times New Roman"/>
          <w:sz w:val="24"/>
          <w:szCs w:val="24"/>
        </w:rPr>
        <w:t xml:space="preserve"> 2018</w:t>
      </w:r>
      <w:r w:rsidR="00D263E6" w:rsidRPr="00DC5585">
        <w:rPr>
          <w:rFonts w:ascii="Times New Roman" w:hAnsi="Times New Roman" w:cs="Times New Roman"/>
          <w:sz w:val="24"/>
          <w:szCs w:val="24"/>
        </w:rPr>
        <w:t xml:space="preserve">), even though there appears to be a lack of clarity regarding </w:t>
      </w:r>
      <w:r w:rsidRPr="00DC5585">
        <w:rPr>
          <w:rFonts w:ascii="Times New Roman" w:hAnsi="Times New Roman" w:cs="Times New Roman"/>
          <w:sz w:val="24"/>
          <w:szCs w:val="24"/>
        </w:rPr>
        <w:t>the difference between</w:t>
      </w:r>
      <w:r w:rsidR="000C53F7" w:rsidRPr="00DC5585">
        <w:rPr>
          <w:rFonts w:ascii="Times New Roman" w:hAnsi="Times New Roman" w:cs="Times New Roman"/>
          <w:sz w:val="24"/>
          <w:szCs w:val="24"/>
        </w:rPr>
        <w:t xml:space="preserve"> </w:t>
      </w:r>
      <w:r w:rsidRPr="00DC5585">
        <w:rPr>
          <w:rFonts w:ascii="Times New Roman" w:hAnsi="Times New Roman" w:cs="Times New Roman"/>
          <w:sz w:val="24"/>
          <w:szCs w:val="24"/>
        </w:rPr>
        <w:t xml:space="preserve">social justice and educational equity.  </w:t>
      </w:r>
      <w:r w:rsidR="007F48C6" w:rsidRPr="00DC5585">
        <w:rPr>
          <w:rFonts w:ascii="Times New Roman" w:hAnsi="Times New Roman" w:cs="Times New Roman"/>
          <w:sz w:val="24"/>
          <w:szCs w:val="24"/>
        </w:rPr>
        <w:t>Critics have noted the way in which performative accountability measures, dominated by testing and data-driven comparisons of individual students and schools, have led to the reduction of complex and nuanced definitions of social justice (based, according to Fraser (2009) on redistributive, recognitive and representative dimensions) to simplistic and abstract statistical repre</w:t>
      </w:r>
      <w:r w:rsidR="004D470C" w:rsidRPr="00DC5585">
        <w:rPr>
          <w:rFonts w:ascii="Times New Roman" w:hAnsi="Times New Roman" w:cs="Times New Roman"/>
          <w:sz w:val="24"/>
          <w:szCs w:val="24"/>
        </w:rPr>
        <w:t>sentations of ‘equity’ (Lingard</w:t>
      </w:r>
      <w:r w:rsidR="007F48C6" w:rsidRPr="00DC5585">
        <w:rPr>
          <w:rFonts w:ascii="Times New Roman" w:hAnsi="Times New Roman" w:cs="Times New Roman"/>
          <w:sz w:val="24"/>
          <w:szCs w:val="24"/>
        </w:rPr>
        <w:t xml:space="preserve"> </w:t>
      </w:r>
      <w:r w:rsidR="007F48C6" w:rsidRPr="00DC5585">
        <w:rPr>
          <w:rFonts w:ascii="Times New Roman" w:hAnsi="Times New Roman" w:cs="Times New Roman"/>
          <w:i/>
          <w:sz w:val="24"/>
          <w:szCs w:val="24"/>
        </w:rPr>
        <w:t>et al.</w:t>
      </w:r>
      <w:r w:rsidR="007F48C6" w:rsidRPr="00DC5585">
        <w:rPr>
          <w:rFonts w:ascii="Times New Roman" w:hAnsi="Times New Roman" w:cs="Times New Roman"/>
          <w:sz w:val="24"/>
          <w:szCs w:val="24"/>
        </w:rPr>
        <w:t xml:space="preserve"> 2014, 711).  This concept of e</w:t>
      </w:r>
      <w:r w:rsidRPr="00DC5585">
        <w:rPr>
          <w:rFonts w:ascii="Times New Roman" w:hAnsi="Times New Roman" w:cs="Times New Roman"/>
          <w:sz w:val="24"/>
          <w:szCs w:val="24"/>
        </w:rPr>
        <w:t xml:space="preserve">quity, </w:t>
      </w:r>
      <w:r w:rsidR="007F48C6" w:rsidRPr="00DC5585">
        <w:rPr>
          <w:rFonts w:ascii="Times New Roman" w:hAnsi="Times New Roman" w:cs="Times New Roman"/>
          <w:sz w:val="24"/>
          <w:szCs w:val="24"/>
        </w:rPr>
        <w:t>commonly central features of the objectives of</w:t>
      </w:r>
      <w:r w:rsidRPr="00DC5585">
        <w:rPr>
          <w:rFonts w:ascii="Times New Roman" w:hAnsi="Times New Roman" w:cs="Times New Roman"/>
          <w:sz w:val="24"/>
          <w:szCs w:val="24"/>
        </w:rPr>
        <w:t xml:space="preserve"> performative school systems, is in essence reductionist</w:t>
      </w:r>
      <w:r w:rsidR="00427259" w:rsidRPr="00DC5585">
        <w:rPr>
          <w:rFonts w:ascii="Times New Roman" w:hAnsi="Times New Roman" w:cs="Times New Roman"/>
          <w:sz w:val="24"/>
          <w:szCs w:val="24"/>
        </w:rPr>
        <w:t xml:space="preserve">, restricted to </w:t>
      </w:r>
      <w:r w:rsidR="000C53F7" w:rsidRPr="00DC5585">
        <w:rPr>
          <w:rFonts w:ascii="Times New Roman" w:hAnsi="Times New Roman" w:cs="Times New Roman"/>
          <w:sz w:val="24"/>
          <w:szCs w:val="24"/>
        </w:rPr>
        <w:t>‘driving up standards’</w:t>
      </w:r>
      <w:r w:rsidR="00427259" w:rsidRPr="00DC5585">
        <w:rPr>
          <w:rFonts w:ascii="Times New Roman" w:hAnsi="Times New Roman" w:cs="Times New Roman"/>
          <w:sz w:val="24"/>
          <w:szCs w:val="24"/>
        </w:rPr>
        <w:t xml:space="preserve"> in academic terms and adding ‘labour market value’ to students’ future economic prospects.  </w:t>
      </w:r>
      <w:r w:rsidR="00F0057D" w:rsidRPr="00DC5585">
        <w:rPr>
          <w:rFonts w:ascii="Times New Roman" w:hAnsi="Times New Roman" w:cs="Times New Roman"/>
          <w:sz w:val="24"/>
          <w:szCs w:val="24"/>
        </w:rPr>
        <w:t xml:space="preserve">The rearticulation of equity is significant because existing studies of teachers and </w:t>
      </w:r>
      <w:r w:rsidR="00F0057D" w:rsidRPr="00DC5585">
        <w:rPr>
          <w:rFonts w:ascii="Times New Roman" w:hAnsi="Times New Roman" w:cs="Times New Roman"/>
          <w:sz w:val="24"/>
          <w:szCs w:val="24"/>
        </w:rPr>
        <w:lastRenderedPageBreak/>
        <w:t xml:space="preserve">school leaders in such schools suggest a broad acceptance of raising achievement as a proxy for promoting equity/social mobility.  As the global spread of neo-liberal school reform continues at speed, there is considerable research interest in investigating the extent to which this reform agenda impacts on educational equity and social justice.  </w:t>
      </w:r>
    </w:p>
    <w:p w14:paraId="2C0B7377" w14:textId="7C8C7FAE" w:rsidR="000703CE" w:rsidRPr="00DC5585" w:rsidRDefault="007F48C6"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However, </w:t>
      </w:r>
      <w:r w:rsidR="00097563" w:rsidRPr="00DC5585">
        <w:rPr>
          <w:rFonts w:ascii="Times New Roman" w:hAnsi="Times New Roman" w:cs="Times New Roman"/>
          <w:sz w:val="24"/>
          <w:szCs w:val="24"/>
        </w:rPr>
        <w:t xml:space="preserve">although there is an inherent </w:t>
      </w:r>
      <w:r w:rsidR="00844307" w:rsidRPr="00DC5585">
        <w:rPr>
          <w:rFonts w:ascii="Times New Roman" w:hAnsi="Times New Roman" w:cs="Times New Roman"/>
          <w:sz w:val="24"/>
          <w:szCs w:val="24"/>
        </w:rPr>
        <w:t xml:space="preserve">risk remains that the ‘coercive compliance’ culture </w:t>
      </w:r>
      <w:r w:rsidR="00097563" w:rsidRPr="00DC5585">
        <w:rPr>
          <w:rFonts w:ascii="Times New Roman" w:hAnsi="Times New Roman" w:cs="Times New Roman"/>
          <w:sz w:val="24"/>
          <w:szCs w:val="24"/>
        </w:rPr>
        <w:t xml:space="preserve">characteristic of </w:t>
      </w:r>
      <w:r w:rsidR="00844307" w:rsidRPr="00DC5585">
        <w:rPr>
          <w:rFonts w:ascii="Times New Roman" w:hAnsi="Times New Roman" w:cs="Times New Roman"/>
          <w:sz w:val="24"/>
          <w:szCs w:val="24"/>
        </w:rPr>
        <w:t xml:space="preserve">performative </w:t>
      </w:r>
      <w:r w:rsidR="00097563" w:rsidRPr="00DC5585">
        <w:rPr>
          <w:rFonts w:ascii="Times New Roman" w:hAnsi="Times New Roman" w:cs="Times New Roman"/>
          <w:sz w:val="24"/>
          <w:szCs w:val="24"/>
        </w:rPr>
        <w:t>schools will remain</w:t>
      </w:r>
      <w:r w:rsidR="00844307" w:rsidRPr="00DC5585">
        <w:rPr>
          <w:rFonts w:ascii="Times New Roman" w:hAnsi="Times New Roman" w:cs="Times New Roman"/>
          <w:sz w:val="24"/>
          <w:szCs w:val="24"/>
        </w:rPr>
        <w:t xml:space="preserve"> weighted towards narrower aspirations that focus on closing attainment gaps at the expense of consideration of more fundamental structural challenges to social justice</w:t>
      </w:r>
      <w:r w:rsidR="00097563" w:rsidRPr="00DC5585">
        <w:rPr>
          <w:rFonts w:ascii="Times New Roman" w:hAnsi="Times New Roman" w:cs="Times New Roman"/>
          <w:sz w:val="24"/>
          <w:szCs w:val="24"/>
        </w:rPr>
        <w:t xml:space="preserve">, we would also argue that the heterarchical governance model of public sector schooling (Ball 2009) outlined in this paper has created at least the </w:t>
      </w:r>
      <w:r w:rsidR="00097563" w:rsidRPr="00DC5585">
        <w:rPr>
          <w:rFonts w:ascii="Times New Roman" w:hAnsi="Times New Roman" w:cs="Times New Roman"/>
          <w:i/>
          <w:sz w:val="24"/>
          <w:szCs w:val="24"/>
        </w:rPr>
        <w:t>potentiality</w:t>
      </w:r>
      <w:r w:rsidR="00097563" w:rsidRPr="00DC5585">
        <w:rPr>
          <w:rFonts w:ascii="Times New Roman" w:hAnsi="Times New Roman" w:cs="Times New Roman"/>
          <w:sz w:val="24"/>
          <w:szCs w:val="24"/>
        </w:rPr>
        <w:t xml:space="preserve"> for a social justice orientation.  The extent to which this potentiality is realised will be dependent on the extent to which the neo-performative generation of teachers and school leaders can resist the pressure to simply accept the positivist epistemological assumptions of the data-driven accountability culture.</w:t>
      </w:r>
      <w:r w:rsidR="000703CE" w:rsidRPr="00DC5585">
        <w:rPr>
          <w:rFonts w:ascii="Times New Roman" w:hAnsi="Times New Roman" w:cs="Times New Roman"/>
          <w:sz w:val="24"/>
          <w:szCs w:val="24"/>
        </w:rPr>
        <w:t xml:space="preserve">  If they are unable to resist, then the neo-performative reality will be a reductive </w:t>
      </w:r>
      <w:r w:rsidR="00B35B87" w:rsidRPr="00DC5585">
        <w:rPr>
          <w:rFonts w:ascii="Times New Roman" w:hAnsi="Times New Roman" w:cs="Times New Roman"/>
          <w:sz w:val="24"/>
          <w:szCs w:val="24"/>
        </w:rPr>
        <w:t xml:space="preserve">rearticulation of social justice as </w:t>
      </w:r>
      <w:r w:rsidR="000703CE" w:rsidRPr="00DC5585">
        <w:rPr>
          <w:rFonts w:ascii="Times New Roman" w:hAnsi="Times New Roman" w:cs="Times New Roman"/>
          <w:sz w:val="24"/>
          <w:szCs w:val="24"/>
        </w:rPr>
        <w:t>the mere pursuit of equitable but narrowly-defined performance outcomes.</w:t>
      </w:r>
    </w:p>
    <w:p w14:paraId="3D303E70" w14:textId="25872E3B" w:rsidR="00097563" w:rsidRPr="00DC5585" w:rsidRDefault="00097563"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t xml:space="preserve">The neo-performative generation </w:t>
      </w:r>
      <w:r w:rsidR="00E15B7E" w:rsidRPr="00DC5585">
        <w:rPr>
          <w:rFonts w:ascii="Times New Roman" w:hAnsi="Times New Roman" w:cs="Times New Roman"/>
          <w:sz w:val="24"/>
          <w:szCs w:val="24"/>
        </w:rPr>
        <w:t>are</w:t>
      </w:r>
      <w:r w:rsidRPr="00DC5585">
        <w:rPr>
          <w:rFonts w:ascii="Times New Roman" w:hAnsi="Times New Roman" w:cs="Times New Roman"/>
          <w:sz w:val="24"/>
          <w:szCs w:val="24"/>
        </w:rPr>
        <w:t xml:space="preserve"> </w:t>
      </w:r>
      <w:r w:rsidR="00E15B7E" w:rsidRPr="00DC5585">
        <w:rPr>
          <w:rFonts w:ascii="Times New Roman" w:hAnsi="Times New Roman" w:cs="Times New Roman"/>
          <w:sz w:val="24"/>
          <w:szCs w:val="24"/>
        </w:rPr>
        <w:t>navigating</w:t>
      </w:r>
      <w:r w:rsidR="00077144" w:rsidRPr="00DC5585">
        <w:rPr>
          <w:rFonts w:ascii="Times New Roman" w:hAnsi="Times New Roman" w:cs="Times New Roman"/>
          <w:sz w:val="24"/>
          <w:szCs w:val="24"/>
        </w:rPr>
        <w:t xml:space="preserve"> a complex terrain in which schools maintain a relentlessly </w:t>
      </w:r>
      <w:r w:rsidRPr="00DC5585">
        <w:rPr>
          <w:rFonts w:ascii="Times New Roman" w:hAnsi="Times New Roman" w:cs="Times New Roman"/>
          <w:sz w:val="24"/>
          <w:szCs w:val="24"/>
        </w:rPr>
        <w:t>data</w:t>
      </w:r>
      <w:r w:rsidR="00077144" w:rsidRPr="00DC5585">
        <w:rPr>
          <w:rFonts w:ascii="Times New Roman" w:hAnsi="Times New Roman" w:cs="Times New Roman"/>
          <w:sz w:val="24"/>
          <w:szCs w:val="24"/>
        </w:rPr>
        <w:t>-driven approach to improving outcomes and closing ‘achievement gaps’</w:t>
      </w:r>
      <w:r w:rsidRPr="00DC5585">
        <w:rPr>
          <w:rFonts w:ascii="Times New Roman" w:hAnsi="Times New Roman" w:cs="Times New Roman"/>
          <w:sz w:val="24"/>
          <w:szCs w:val="24"/>
        </w:rPr>
        <w:t xml:space="preserve">. Whilst on the surface this appears to orientate the mission of schools in a way that satisfies teachers’ </w:t>
      </w:r>
      <w:r w:rsidR="00077144" w:rsidRPr="00DC5585">
        <w:rPr>
          <w:rFonts w:ascii="Times New Roman" w:hAnsi="Times New Roman" w:cs="Times New Roman"/>
          <w:sz w:val="24"/>
          <w:szCs w:val="24"/>
        </w:rPr>
        <w:t>sense of moral purpose</w:t>
      </w:r>
      <w:r w:rsidRPr="00DC5585">
        <w:rPr>
          <w:rFonts w:ascii="Times New Roman" w:hAnsi="Times New Roman" w:cs="Times New Roman"/>
          <w:sz w:val="24"/>
          <w:szCs w:val="24"/>
        </w:rPr>
        <w:t xml:space="preserve">, </w:t>
      </w:r>
      <w:r w:rsidR="00AD46E2" w:rsidRPr="00DC5585">
        <w:rPr>
          <w:rFonts w:ascii="Times New Roman" w:hAnsi="Times New Roman" w:cs="Times New Roman"/>
          <w:sz w:val="24"/>
          <w:szCs w:val="24"/>
        </w:rPr>
        <w:t xml:space="preserve">it also suggests that perhaps more fundamental aspects of </w:t>
      </w:r>
      <w:r w:rsidR="00077144" w:rsidRPr="00DC5585">
        <w:rPr>
          <w:rFonts w:ascii="Times New Roman" w:hAnsi="Times New Roman" w:cs="Times New Roman"/>
          <w:sz w:val="24"/>
          <w:szCs w:val="24"/>
        </w:rPr>
        <w:t>social justice and equity</w:t>
      </w:r>
      <w:r w:rsidR="00AD46E2" w:rsidRPr="00DC5585">
        <w:rPr>
          <w:rFonts w:ascii="Times New Roman" w:hAnsi="Times New Roman" w:cs="Times New Roman"/>
          <w:sz w:val="24"/>
          <w:szCs w:val="24"/>
        </w:rPr>
        <w:t>,</w:t>
      </w:r>
      <w:r w:rsidR="00077144" w:rsidRPr="00DC5585">
        <w:rPr>
          <w:rFonts w:ascii="Times New Roman" w:hAnsi="Times New Roman" w:cs="Times New Roman"/>
          <w:sz w:val="24"/>
          <w:szCs w:val="24"/>
        </w:rPr>
        <w:t xml:space="preserve"> </w:t>
      </w:r>
      <w:r w:rsidR="00AD46E2" w:rsidRPr="00DC5585">
        <w:rPr>
          <w:rFonts w:ascii="Times New Roman" w:hAnsi="Times New Roman" w:cs="Times New Roman"/>
          <w:sz w:val="24"/>
          <w:szCs w:val="24"/>
        </w:rPr>
        <w:t xml:space="preserve">such as </w:t>
      </w:r>
      <w:r w:rsidR="00077144" w:rsidRPr="00DC5585">
        <w:rPr>
          <w:rFonts w:ascii="Times New Roman" w:hAnsi="Times New Roman" w:cs="Times New Roman"/>
          <w:sz w:val="24"/>
          <w:szCs w:val="24"/>
        </w:rPr>
        <w:t xml:space="preserve">the need </w:t>
      </w:r>
      <w:r w:rsidR="00AD46E2" w:rsidRPr="00DC5585">
        <w:rPr>
          <w:rFonts w:ascii="Times New Roman" w:hAnsi="Times New Roman" w:cs="Times New Roman"/>
          <w:sz w:val="24"/>
          <w:szCs w:val="24"/>
        </w:rPr>
        <w:t>to support</w:t>
      </w:r>
      <w:r w:rsidR="00077144" w:rsidRPr="00DC5585">
        <w:rPr>
          <w:rFonts w:ascii="Times New Roman" w:hAnsi="Times New Roman" w:cs="Times New Roman"/>
          <w:sz w:val="24"/>
          <w:szCs w:val="24"/>
        </w:rPr>
        <w:t xml:space="preserve"> students to develop as critically engaged citizens, empowered </w:t>
      </w:r>
      <w:r w:rsidR="00AD46E2" w:rsidRPr="00DC5585">
        <w:rPr>
          <w:rFonts w:ascii="Times New Roman" w:hAnsi="Times New Roman" w:cs="Times New Roman"/>
          <w:sz w:val="24"/>
          <w:szCs w:val="24"/>
        </w:rPr>
        <w:t>to participate fully in society, will be increasingly side-lined in the pursuit of ‘better numbers’.</w:t>
      </w:r>
      <w:r w:rsidR="00077144" w:rsidRPr="00DC5585">
        <w:rPr>
          <w:rFonts w:ascii="Times New Roman" w:hAnsi="Times New Roman" w:cs="Times New Roman"/>
          <w:sz w:val="24"/>
          <w:szCs w:val="24"/>
        </w:rPr>
        <w:t xml:space="preserve"> </w:t>
      </w:r>
      <w:r w:rsidR="00AD46E2" w:rsidRPr="00DC5585">
        <w:rPr>
          <w:rFonts w:ascii="Times New Roman" w:hAnsi="Times New Roman" w:cs="Times New Roman"/>
          <w:sz w:val="24"/>
          <w:szCs w:val="24"/>
        </w:rPr>
        <w:t xml:space="preserve">  If this is the case, then there seems little prospect of the neo-performative generation</w:t>
      </w:r>
      <w:r w:rsidRPr="00DC5585">
        <w:rPr>
          <w:rFonts w:ascii="Times New Roman" w:hAnsi="Times New Roman" w:cs="Times New Roman"/>
          <w:sz w:val="24"/>
          <w:szCs w:val="24"/>
        </w:rPr>
        <w:t xml:space="preserve"> </w:t>
      </w:r>
      <w:r w:rsidR="00AD46E2" w:rsidRPr="00DC5585">
        <w:rPr>
          <w:rFonts w:ascii="Times New Roman" w:hAnsi="Times New Roman" w:cs="Times New Roman"/>
          <w:sz w:val="24"/>
          <w:szCs w:val="24"/>
        </w:rPr>
        <w:t xml:space="preserve">exploiting the ‘conditional freedoms’ of the </w:t>
      </w:r>
      <w:r w:rsidRPr="00DC5585">
        <w:rPr>
          <w:rFonts w:ascii="Times New Roman" w:hAnsi="Times New Roman" w:cs="Times New Roman"/>
          <w:sz w:val="24"/>
          <w:szCs w:val="24"/>
        </w:rPr>
        <w:t xml:space="preserve">self-governing, self-improving school to pursue a </w:t>
      </w:r>
      <w:r w:rsidR="00AD46E2" w:rsidRPr="00DC5585">
        <w:rPr>
          <w:rFonts w:ascii="Times New Roman" w:hAnsi="Times New Roman" w:cs="Times New Roman"/>
          <w:sz w:val="24"/>
          <w:szCs w:val="24"/>
        </w:rPr>
        <w:t>genuine social justice agenda</w:t>
      </w:r>
      <w:r w:rsidR="00702A12" w:rsidRPr="00DC5585">
        <w:rPr>
          <w:rFonts w:ascii="Times New Roman" w:hAnsi="Times New Roman" w:cs="Times New Roman"/>
          <w:sz w:val="24"/>
          <w:szCs w:val="24"/>
        </w:rPr>
        <w:t xml:space="preserve"> – essentially leading to the ‘activist professionalism’ first envisaged by Sachs (2001)</w:t>
      </w:r>
      <w:r w:rsidRPr="00DC5585">
        <w:rPr>
          <w:rFonts w:ascii="Times New Roman" w:hAnsi="Times New Roman" w:cs="Times New Roman"/>
          <w:sz w:val="24"/>
          <w:szCs w:val="24"/>
        </w:rPr>
        <w:t xml:space="preserve">.  </w:t>
      </w:r>
    </w:p>
    <w:p w14:paraId="612A671A" w14:textId="186395C0" w:rsidR="00F02F95" w:rsidRPr="00DC5585" w:rsidRDefault="00077144" w:rsidP="00A738EA">
      <w:pPr>
        <w:spacing w:line="480" w:lineRule="auto"/>
        <w:jc w:val="both"/>
        <w:rPr>
          <w:rFonts w:ascii="Times New Roman" w:hAnsi="Times New Roman" w:cs="Times New Roman"/>
          <w:sz w:val="24"/>
          <w:szCs w:val="24"/>
        </w:rPr>
      </w:pPr>
      <w:r w:rsidRPr="00DC5585">
        <w:rPr>
          <w:rFonts w:ascii="Times New Roman" w:hAnsi="Times New Roman" w:cs="Times New Roman"/>
          <w:sz w:val="24"/>
          <w:szCs w:val="24"/>
        </w:rPr>
        <w:lastRenderedPageBreak/>
        <w:t>The paper provide</w:t>
      </w:r>
      <w:r w:rsidR="00427259" w:rsidRPr="00DC5585">
        <w:rPr>
          <w:rFonts w:ascii="Times New Roman" w:hAnsi="Times New Roman" w:cs="Times New Roman"/>
          <w:sz w:val="24"/>
          <w:szCs w:val="24"/>
        </w:rPr>
        <w:t>s</w:t>
      </w:r>
      <w:r w:rsidRPr="00DC5585">
        <w:rPr>
          <w:rFonts w:ascii="Times New Roman" w:hAnsi="Times New Roman" w:cs="Times New Roman"/>
          <w:sz w:val="24"/>
          <w:szCs w:val="24"/>
        </w:rPr>
        <w:t xml:space="preserve"> </w:t>
      </w:r>
      <w:r w:rsidR="00427259" w:rsidRPr="00DC5585">
        <w:rPr>
          <w:rFonts w:ascii="Times New Roman" w:hAnsi="Times New Roman" w:cs="Times New Roman"/>
          <w:sz w:val="24"/>
          <w:szCs w:val="24"/>
        </w:rPr>
        <w:t>a conceptual starting point</w:t>
      </w:r>
      <w:r w:rsidR="000C53F7" w:rsidRPr="00DC5585">
        <w:rPr>
          <w:rFonts w:ascii="Times New Roman" w:hAnsi="Times New Roman" w:cs="Times New Roman"/>
          <w:sz w:val="24"/>
          <w:szCs w:val="24"/>
        </w:rPr>
        <w:t xml:space="preserve"> for future empirical work investigating the work of a new generation of school </w:t>
      </w:r>
      <w:r w:rsidR="00F13F6B" w:rsidRPr="00DC5585">
        <w:rPr>
          <w:rFonts w:ascii="Times New Roman" w:hAnsi="Times New Roman" w:cs="Times New Roman"/>
          <w:sz w:val="24"/>
          <w:szCs w:val="24"/>
        </w:rPr>
        <w:t xml:space="preserve">teachers </w:t>
      </w:r>
      <w:r w:rsidR="000C53F7" w:rsidRPr="00DC5585">
        <w:rPr>
          <w:rFonts w:ascii="Times New Roman" w:hAnsi="Times New Roman" w:cs="Times New Roman"/>
          <w:sz w:val="24"/>
          <w:szCs w:val="24"/>
        </w:rPr>
        <w:t xml:space="preserve">in quasi-autonomous public schools, with a particular emphasis on the extent to which neo-liberal reforms of school systems </w:t>
      </w:r>
      <w:r w:rsidR="00CA2637" w:rsidRPr="00DC5585">
        <w:rPr>
          <w:rFonts w:ascii="Times New Roman" w:hAnsi="Times New Roman" w:cs="Times New Roman"/>
          <w:sz w:val="24"/>
          <w:szCs w:val="24"/>
        </w:rPr>
        <w:t>have rearticulated equity and redirected</w:t>
      </w:r>
      <w:r w:rsidR="00246985" w:rsidRPr="00DC5585">
        <w:rPr>
          <w:rFonts w:ascii="Times New Roman" w:hAnsi="Times New Roman" w:cs="Times New Roman"/>
          <w:sz w:val="24"/>
          <w:szCs w:val="24"/>
        </w:rPr>
        <w:t xml:space="preserve"> the moral purposes of schools.   </w:t>
      </w:r>
      <w:r w:rsidR="00AD46E2" w:rsidRPr="00DC5585">
        <w:rPr>
          <w:rFonts w:ascii="Times New Roman" w:hAnsi="Times New Roman" w:cs="Times New Roman"/>
          <w:sz w:val="24"/>
          <w:szCs w:val="24"/>
        </w:rPr>
        <w:t xml:space="preserve">By conceptualising teachers as ’neo-performative’, our intention is </w:t>
      </w:r>
      <w:r w:rsidR="00702A12" w:rsidRPr="00DC5585">
        <w:rPr>
          <w:rFonts w:ascii="Times New Roman" w:hAnsi="Times New Roman" w:cs="Times New Roman"/>
          <w:sz w:val="24"/>
          <w:szCs w:val="24"/>
        </w:rPr>
        <w:t xml:space="preserve">provide an clear account of a generation of teachers who have moved beyond the purely </w:t>
      </w:r>
      <w:r w:rsidR="00AD46E2" w:rsidRPr="00DC5585">
        <w:rPr>
          <w:rFonts w:ascii="Times New Roman" w:hAnsi="Times New Roman" w:cs="Times New Roman"/>
          <w:sz w:val="24"/>
          <w:szCs w:val="24"/>
        </w:rPr>
        <w:t>managerialist</w:t>
      </w:r>
      <w:r w:rsidR="00702A12" w:rsidRPr="00DC5585">
        <w:rPr>
          <w:rFonts w:ascii="Times New Roman" w:hAnsi="Times New Roman" w:cs="Times New Roman"/>
          <w:sz w:val="24"/>
          <w:szCs w:val="24"/>
        </w:rPr>
        <w:t xml:space="preserve"> ‘post-professionalism’</w:t>
      </w:r>
      <w:r w:rsidR="00AD46E2" w:rsidRPr="00DC5585">
        <w:rPr>
          <w:rFonts w:ascii="Times New Roman" w:hAnsi="Times New Roman" w:cs="Times New Roman"/>
          <w:sz w:val="24"/>
          <w:szCs w:val="24"/>
        </w:rPr>
        <w:t xml:space="preserve"> described by </w:t>
      </w:r>
      <w:r w:rsidR="00702A12" w:rsidRPr="00DC5585">
        <w:rPr>
          <w:rFonts w:ascii="Times New Roman" w:hAnsi="Times New Roman" w:cs="Times New Roman"/>
          <w:sz w:val="24"/>
          <w:szCs w:val="24"/>
        </w:rPr>
        <w:t>Hargreaves (2000</w:t>
      </w:r>
      <w:r w:rsidR="004904E3" w:rsidRPr="00DC5585">
        <w:rPr>
          <w:rFonts w:ascii="Times New Roman" w:hAnsi="Times New Roman" w:cs="Times New Roman"/>
          <w:sz w:val="24"/>
          <w:szCs w:val="24"/>
        </w:rPr>
        <w:t xml:space="preserve">) and others, but whilst they appear to have overcome the ‘terrors of performativity’ (Ball 2003), neither do they appear to display the characteristics of Sachs’ activist professionals.   For Sachs, activist professionalism is founded not only on principles of collaboration and reciprocity, but on a willingness to examine and challenge the epistemological bases of their practice (2000, 89-90). The performative school culture is not conducive to epistemological challenge; its commitment to a ‘shared vision’ more commonly means </w:t>
      </w:r>
      <w:r w:rsidR="00F0057D" w:rsidRPr="00DC5585">
        <w:rPr>
          <w:rFonts w:ascii="Times New Roman" w:hAnsi="Times New Roman" w:cs="Times New Roman"/>
          <w:sz w:val="24"/>
          <w:szCs w:val="24"/>
        </w:rPr>
        <w:t>the acceptance of prescribed pedagogical orthodoxies and standardised, data-driven measurement of their ‘effectiveness’.</w:t>
      </w:r>
      <w:r w:rsidR="00880D5E" w:rsidRPr="00DC5585">
        <w:rPr>
          <w:rFonts w:ascii="Times New Roman" w:hAnsi="Times New Roman" w:cs="Times New Roman"/>
          <w:sz w:val="24"/>
          <w:szCs w:val="24"/>
        </w:rPr>
        <w:t xml:space="preserve">  Future research will need to not only focus on the tension between professional values and notions of social justice and equity, but on how a new generation of teachers and leaders make sense of the heterarchical mod</w:t>
      </w:r>
      <w:r w:rsidR="00F02F95" w:rsidRPr="00DC5585">
        <w:rPr>
          <w:rFonts w:ascii="Times New Roman" w:hAnsi="Times New Roman" w:cs="Times New Roman"/>
          <w:sz w:val="24"/>
          <w:szCs w:val="24"/>
        </w:rPr>
        <w:t>es of school governance rather than governing, and what impact the responsibilisation of individual teachers and leaders has on their work.</w:t>
      </w:r>
    </w:p>
    <w:p w14:paraId="47216432" w14:textId="59421E63" w:rsidR="00B56F7F" w:rsidRPr="00DC5585" w:rsidRDefault="00F0057D" w:rsidP="00A738EA">
      <w:pPr>
        <w:spacing w:line="480" w:lineRule="auto"/>
        <w:jc w:val="both"/>
        <w:rPr>
          <w:rFonts w:ascii="Times New Roman" w:hAnsi="Times New Roman" w:cs="Times New Roman"/>
          <w:sz w:val="24"/>
          <w:szCs w:val="24"/>
          <w:lang w:val="en-US"/>
        </w:rPr>
      </w:pPr>
      <w:r w:rsidRPr="00DC5585">
        <w:rPr>
          <w:rFonts w:ascii="Times New Roman" w:hAnsi="Times New Roman" w:cs="Times New Roman"/>
          <w:sz w:val="24"/>
          <w:szCs w:val="24"/>
        </w:rPr>
        <w:t xml:space="preserve">To conclude, we argue that performative school systems – and quasi-autonomous public schools in particular – have led to the emergence of a </w:t>
      </w:r>
      <w:r w:rsidR="00D263E6" w:rsidRPr="00DC5585">
        <w:rPr>
          <w:rFonts w:ascii="Times New Roman" w:hAnsi="Times New Roman" w:cs="Times New Roman"/>
          <w:sz w:val="24"/>
          <w:szCs w:val="24"/>
        </w:rPr>
        <w:t xml:space="preserve">neo-performative form of </w:t>
      </w:r>
      <w:r w:rsidR="00383D10" w:rsidRPr="00DC5585">
        <w:rPr>
          <w:rFonts w:ascii="Times New Roman" w:hAnsi="Times New Roman" w:cs="Times New Roman"/>
          <w:sz w:val="24"/>
          <w:szCs w:val="24"/>
        </w:rPr>
        <w:t xml:space="preserve">teacher professionalism with distinctive ways of articulating social/moral purpose and conceptualising </w:t>
      </w:r>
      <w:r w:rsidRPr="00DC5585">
        <w:rPr>
          <w:rFonts w:ascii="Times New Roman" w:hAnsi="Times New Roman" w:cs="Times New Roman"/>
          <w:sz w:val="24"/>
          <w:szCs w:val="24"/>
        </w:rPr>
        <w:t>social justice and education.</w:t>
      </w:r>
      <w:r w:rsidR="000703CE" w:rsidRPr="00DC5585">
        <w:rPr>
          <w:rFonts w:ascii="Times New Roman" w:hAnsi="Times New Roman" w:cs="Times New Roman"/>
          <w:sz w:val="24"/>
          <w:szCs w:val="24"/>
        </w:rPr>
        <w:t xml:space="preserve">  We have noted the </w:t>
      </w:r>
      <w:r w:rsidR="000703CE" w:rsidRPr="00DC5585">
        <w:rPr>
          <w:rFonts w:ascii="Times New Roman" w:hAnsi="Times New Roman" w:cs="Times New Roman"/>
          <w:i/>
          <w:sz w:val="24"/>
          <w:szCs w:val="24"/>
        </w:rPr>
        <w:t>potentiality</w:t>
      </w:r>
      <w:r w:rsidR="000703CE" w:rsidRPr="00DC5585">
        <w:rPr>
          <w:rFonts w:ascii="Times New Roman" w:hAnsi="Times New Roman" w:cs="Times New Roman"/>
          <w:sz w:val="24"/>
          <w:szCs w:val="24"/>
        </w:rPr>
        <w:t xml:space="preserve"> for the neo-performative generation of teachers to deploy their entrepreneurial creativity within the space granted to quasi-autonomous public schools to focus on a broader notion of social justice than </w:t>
      </w:r>
      <w:r w:rsidR="0090737F" w:rsidRPr="00DC5585">
        <w:rPr>
          <w:rFonts w:ascii="Times New Roman" w:hAnsi="Times New Roman" w:cs="Times New Roman"/>
          <w:sz w:val="24"/>
          <w:szCs w:val="24"/>
        </w:rPr>
        <w:t>the reductive one of ‘releasing economic potential through educational equity’ as</w:t>
      </w:r>
      <w:r w:rsidR="000703CE" w:rsidRPr="00DC5585">
        <w:rPr>
          <w:rFonts w:ascii="Times New Roman" w:hAnsi="Times New Roman" w:cs="Times New Roman"/>
          <w:sz w:val="24"/>
          <w:szCs w:val="24"/>
        </w:rPr>
        <w:t xml:space="preserve"> envisio</w:t>
      </w:r>
      <w:r w:rsidR="0090737F" w:rsidRPr="00DC5585">
        <w:rPr>
          <w:rFonts w:ascii="Times New Roman" w:hAnsi="Times New Roman" w:cs="Times New Roman"/>
          <w:sz w:val="24"/>
          <w:szCs w:val="24"/>
        </w:rPr>
        <w:t xml:space="preserve">ned in the neoliberal imaginary.  It is possible, perhaps, to suggest a counter-discourse to this in which </w:t>
      </w:r>
      <w:r w:rsidR="0090737F" w:rsidRPr="00DC5585">
        <w:rPr>
          <w:rFonts w:ascii="Times New Roman" w:hAnsi="Times New Roman" w:cs="Times New Roman"/>
          <w:sz w:val="24"/>
          <w:szCs w:val="24"/>
        </w:rPr>
        <w:lastRenderedPageBreak/>
        <w:t xml:space="preserve">the core </w:t>
      </w:r>
      <w:r w:rsidR="000703CE" w:rsidRPr="00DC5585">
        <w:rPr>
          <w:rFonts w:ascii="Times New Roman" w:hAnsi="Times New Roman" w:cs="Times New Roman"/>
          <w:sz w:val="24"/>
          <w:szCs w:val="24"/>
          <w:lang w:val="en-US"/>
        </w:rPr>
        <w:t xml:space="preserve">purposes of schooling </w:t>
      </w:r>
      <w:r w:rsidR="0090737F" w:rsidRPr="00DC5585">
        <w:rPr>
          <w:rFonts w:ascii="Times New Roman" w:hAnsi="Times New Roman" w:cs="Times New Roman"/>
          <w:sz w:val="24"/>
          <w:szCs w:val="24"/>
          <w:lang w:val="en-US"/>
        </w:rPr>
        <w:t xml:space="preserve">were decoupled from the neoliberal goal, borrowed from private/corporate spheres, of  ‘social mobility through </w:t>
      </w:r>
      <w:r w:rsidR="000703CE" w:rsidRPr="00DC5585">
        <w:rPr>
          <w:rFonts w:ascii="Times New Roman" w:hAnsi="Times New Roman" w:cs="Times New Roman"/>
          <w:sz w:val="24"/>
          <w:szCs w:val="24"/>
          <w:lang w:val="en-US"/>
        </w:rPr>
        <w:t>credentialism</w:t>
      </w:r>
      <w:r w:rsidR="0090737F" w:rsidRPr="00DC5585">
        <w:rPr>
          <w:rFonts w:ascii="Times New Roman" w:hAnsi="Times New Roman" w:cs="Times New Roman"/>
          <w:sz w:val="24"/>
          <w:szCs w:val="24"/>
          <w:lang w:val="en-US"/>
        </w:rPr>
        <w:t xml:space="preserve">’.  This counter-discourse would reaffirm the role of schools as promotors of public goals </w:t>
      </w:r>
      <w:r w:rsidR="000703CE" w:rsidRPr="00DC5585">
        <w:rPr>
          <w:rFonts w:ascii="Times New Roman" w:hAnsi="Times New Roman" w:cs="Times New Roman"/>
          <w:sz w:val="24"/>
          <w:szCs w:val="24"/>
          <w:lang w:val="en-US"/>
        </w:rPr>
        <w:t>of social bett</w:t>
      </w:r>
      <w:r w:rsidR="0090737F" w:rsidRPr="00DC5585">
        <w:rPr>
          <w:rFonts w:ascii="Times New Roman" w:hAnsi="Times New Roman" w:cs="Times New Roman"/>
          <w:sz w:val="24"/>
          <w:szCs w:val="24"/>
          <w:lang w:val="en-US"/>
        </w:rPr>
        <w:t xml:space="preserve">erment and critical citizenship – goals that are more closely aligned with </w:t>
      </w:r>
      <w:r w:rsidR="00B56F7F" w:rsidRPr="00DC5585">
        <w:rPr>
          <w:rFonts w:ascii="Times New Roman" w:hAnsi="Times New Roman" w:cs="Times New Roman"/>
          <w:sz w:val="24"/>
          <w:szCs w:val="24"/>
          <w:lang w:val="en-US"/>
        </w:rPr>
        <w:t>Fraser’s redistributive</w:t>
      </w:r>
      <w:r w:rsidR="00B56F7F" w:rsidRPr="00DC5585">
        <w:rPr>
          <w:rFonts w:ascii="Times New Roman" w:hAnsi="Times New Roman" w:cs="Times New Roman"/>
          <w:sz w:val="24"/>
          <w:szCs w:val="24"/>
        </w:rPr>
        <w:t xml:space="preserve">, recognitive and representative </w:t>
      </w:r>
      <w:r w:rsidR="00B56F7F" w:rsidRPr="00DC5585">
        <w:rPr>
          <w:rFonts w:ascii="Times New Roman" w:hAnsi="Times New Roman" w:cs="Times New Roman"/>
          <w:sz w:val="24"/>
          <w:szCs w:val="24"/>
          <w:lang w:val="en-US"/>
        </w:rPr>
        <w:t>notions of social justice – and so provide a resistance to neoliberal imperatives.</w:t>
      </w:r>
    </w:p>
    <w:p w14:paraId="2EDDA225" w14:textId="77777777" w:rsidR="00B56F7F" w:rsidRPr="00DC5585" w:rsidRDefault="00B56F7F" w:rsidP="00844307">
      <w:pPr>
        <w:rPr>
          <w:rFonts w:ascii="Times New Roman" w:hAnsi="Times New Roman" w:cs="Times New Roman"/>
          <w:sz w:val="24"/>
          <w:szCs w:val="24"/>
        </w:rPr>
      </w:pPr>
    </w:p>
    <w:p w14:paraId="5D3FF288" w14:textId="77777777" w:rsidR="00844307" w:rsidRPr="00DC5585" w:rsidRDefault="00844307" w:rsidP="00844307">
      <w:pPr>
        <w:rPr>
          <w:rFonts w:ascii="Times New Roman" w:hAnsi="Times New Roman" w:cs="Times New Roman"/>
          <w:sz w:val="24"/>
          <w:szCs w:val="24"/>
        </w:rPr>
      </w:pPr>
      <w:r w:rsidRPr="00DC5585">
        <w:rPr>
          <w:rFonts w:ascii="Times New Roman" w:hAnsi="Times New Roman" w:cs="Times New Roman"/>
          <w:b/>
          <w:sz w:val="24"/>
          <w:szCs w:val="24"/>
        </w:rPr>
        <w:t xml:space="preserve">References </w:t>
      </w:r>
    </w:p>
    <w:p w14:paraId="50AC97DD" w14:textId="21BB0805" w:rsidR="002664EC" w:rsidRPr="00DC5585" w:rsidRDefault="002664EC"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Alexander, R. 2014. Evidence, policy and the reform of primary education: A cautionary tale. </w:t>
      </w:r>
      <w:r w:rsidRPr="00DC5585">
        <w:rPr>
          <w:rFonts w:ascii="Times New Roman" w:hAnsi="Times New Roman" w:cs="Times New Roman"/>
          <w:i/>
          <w:sz w:val="24"/>
          <w:szCs w:val="24"/>
        </w:rPr>
        <w:t>Forum</w:t>
      </w:r>
      <w:r w:rsidRPr="00DC5585">
        <w:rPr>
          <w:rFonts w:ascii="Times New Roman" w:hAnsi="Times New Roman" w:cs="Times New Roman"/>
          <w:sz w:val="24"/>
          <w:szCs w:val="24"/>
        </w:rPr>
        <w:t>, 56(3): 349–367</w:t>
      </w:r>
    </w:p>
    <w:p w14:paraId="1ACF8587" w14:textId="4D1C45BF" w:rsidR="00AA2F32" w:rsidRPr="00DC5585" w:rsidRDefault="00AA2F32"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Alexiadou, N. 2002. Social Inclusion and Social Exclusion in England: Tensions in Education Policy, </w:t>
      </w:r>
      <w:r w:rsidRPr="00DC5585">
        <w:rPr>
          <w:rFonts w:ascii="Times New Roman" w:hAnsi="Times New Roman" w:cs="Times New Roman"/>
          <w:i/>
          <w:sz w:val="24"/>
          <w:szCs w:val="24"/>
        </w:rPr>
        <w:t>Journal of Education Policy</w:t>
      </w:r>
      <w:r w:rsidRPr="00DC5585">
        <w:rPr>
          <w:rFonts w:ascii="Times New Roman" w:hAnsi="Times New Roman" w:cs="Times New Roman"/>
          <w:sz w:val="24"/>
          <w:szCs w:val="24"/>
        </w:rPr>
        <w:t>, 17(1): 71-86</w:t>
      </w:r>
    </w:p>
    <w:p w14:paraId="79482312" w14:textId="26424F41" w:rsidR="00AB5977" w:rsidRPr="00DC5585" w:rsidRDefault="000D1250"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Apple, M. </w:t>
      </w:r>
      <w:r w:rsidR="00AB5977" w:rsidRPr="00DC5585">
        <w:rPr>
          <w:rFonts w:ascii="Times New Roman" w:hAnsi="Times New Roman" w:cs="Times New Roman"/>
          <w:sz w:val="24"/>
          <w:szCs w:val="24"/>
        </w:rPr>
        <w:t xml:space="preserve">2001. Markets, standards, teaching, and teacher education, </w:t>
      </w:r>
      <w:r w:rsidR="00AB5977" w:rsidRPr="00DC5585">
        <w:rPr>
          <w:rFonts w:ascii="Times New Roman" w:hAnsi="Times New Roman" w:cs="Times New Roman"/>
          <w:i/>
          <w:iCs/>
          <w:sz w:val="24"/>
          <w:szCs w:val="24"/>
        </w:rPr>
        <w:t>J</w:t>
      </w:r>
      <w:r w:rsidR="00F22704" w:rsidRPr="00DC5585">
        <w:rPr>
          <w:rFonts w:ascii="Times New Roman" w:hAnsi="Times New Roman" w:cs="Times New Roman"/>
          <w:i/>
          <w:iCs/>
          <w:sz w:val="24"/>
          <w:szCs w:val="24"/>
        </w:rPr>
        <w:t xml:space="preserve">ournal of Teacher Education, </w:t>
      </w:r>
      <w:r w:rsidR="00F22704" w:rsidRPr="00DC5585">
        <w:rPr>
          <w:rFonts w:ascii="Times New Roman" w:hAnsi="Times New Roman" w:cs="Times New Roman"/>
          <w:iCs/>
          <w:sz w:val="24"/>
          <w:szCs w:val="24"/>
        </w:rPr>
        <w:t>52:</w:t>
      </w:r>
      <w:r w:rsidR="00AB5977" w:rsidRPr="00DC5585">
        <w:rPr>
          <w:rFonts w:ascii="Times New Roman" w:hAnsi="Times New Roman" w:cs="Times New Roman"/>
          <w:i/>
          <w:iCs/>
          <w:sz w:val="24"/>
          <w:szCs w:val="24"/>
        </w:rPr>
        <w:t xml:space="preserve"> </w:t>
      </w:r>
      <w:r w:rsidR="002A79FC" w:rsidRPr="00DC5585">
        <w:rPr>
          <w:rFonts w:ascii="Times New Roman" w:hAnsi="Times New Roman" w:cs="Times New Roman"/>
          <w:sz w:val="24"/>
          <w:szCs w:val="24"/>
        </w:rPr>
        <w:t>182–196</w:t>
      </w:r>
    </w:p>
    <w:p w14:paraId="5F76574F" w14:textId="77777777" w:rsidR="0024452D" w:rsidRPr="00DC5585" w:rsidRDefault="000D1250"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Apple, M. 2010.</w:t>
      </w:r>
      <w:r w:rsidR="00844307" w:rsidRPr="00DC5585">
        <w:rPr>
          <w:rFonts w:ascii="Times New Roman" w:hAnsi="Times New Roman" w:cs="Times New Roman"/>
          <w:sz w:val="24"/>
          <w:szCs w:val="24"/>
        </w:rPr>
        <w:t xml:space="preserve"> </w:t>
      </w:r>
      <w:r w:rsidR="00844307" w:rsidRPr="00DC5585">
        <w:rPr>
          <w:rFonts w:ascii="Times New Roman" w:hAnsi="Times New Roman" w:cs="Times New Roman"/>
          <w:i/>
          <w:sz w:val="24"/>
          <w:szCs w:val="24"/>
        </w:rPr>
        <w:t>Global Crises, Social Justice, and Education</w:t>
      </w:r>
      <w:r w:rsidR="00844307" w:rsidRPr="00DC5585">
        <w:rPr>
          <w:rFonts w:ascii="Times New Roman" w:hAnsi="Times New Roman" w:cs="Times New Roman"/>
          <w:sz w:val="24"/>
          <w:szCs w:val="24"/>
        </w:rPr>
        <w:t>, NY: Routledge</w:t>
      </w:r>
    </w:p>
    <w:p w14:paraId="5A004F95" w14:textId="77777777" w:rsidR="003F576B" w:rsidRPr="00DC5585" w:rsidRDefault="003F576B"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Avis, J. 2005. Beyond Performativity: Reflections on Activist Professionalism and the Labour Process in Further Education, </w:t>
      </w:r>
      <w:r w:rsidRPr="00DC5585">
        <w:rPr>
          <w:rFonts w:ascii="Times New Roman" w:hAnsi="Times New Roman" w:cs="Times New Roman"/>
          <w:i/>
          <w:sz w:val="24"/>
          <w:szCs w:val="24"/>
        </w:rPr>
        <w:t>Journal of Education Policy</w:t>
      </w:r>
      <w:r w:rsidRPr="00DC5585">
        <w:rPr>
          <w:rFonts w:ascii="Times New Roman" w:hAnsi="Times New Roman" w:cs="Times New Roman"/>
          <w:sz w:val="24"/>
          <w:szCs w:val="24"/>
        </w:rPr>
        <w:t>, 2: 209-222</w:t>
      </w:r>
    </w:p>
    <w:p w14:paraId="58F9F7D2" w14:textId="77777777" w:rsidR="00844307" w:rsidRPr="00DC5585" w:rsidRDefault="00844307" w:rsidP="00F02F95">
      <w:pPr>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Ball, S.</w:t>
      </w:r>
      <w:r w:rsidR="000D4B14" w:rsidRPr="00DC5585">
        <w:rPr>
          <w:rFonts w:ascii="Times New Roman" w:hAnsi="Times New Roman" w:cs="Times New Roman"/>
          <w:sz w:val="24"/>
          <w:szCs w:val="24"/>
        </w:rPr>
        <w:t xml:space="preserve"> </w:t>
      </w:r>
      <w:r w:rsidRPr="00DC5585">
        <w:rPr>
          <w:rFonts w:ascii="Times New Roman" w:hAnsi="Times New Roman" w:cs="Times New Roman"/>
          <w:sz w:val="24"/>
          <w:szCs w:val="24"/>
        </w:rPr>
        <w:t xml:space="preserve">2003 The Teacher's Soul and the Terrors of Performativity, </w:t>
      </w:r>
      <w:r w:rsidRPr="00DC5585">
        <w:rPr>
          <w:rFonts w:ascii="Times New Roman" w:hAnsi="Times New Roman" w:cs="Times New Roman"/>
          <w:i/>
          <w:sz w:val="24"/>
          <w:szCs w:val="24"/>
        </w:rPr>
        <w:t>J</w:t>
      </w:r>
      <w:r w:rsidR="00AB5977" w:rsidRPr="00DC5585">
        <w:rPr>
          <w:rFonts w:ascii="Times New Roman" w:hAnsi="Times New Roman" w:cs="Times New Roman"/>
          <w:i/>
          <w:sz w:val="24"/>
          <w:szCs w:val="24"/>
        </w:rPr>
        <w:t>ournal of Education Policy</w:t>
      </w:r>
      <w:r w:rsidRPr="00DC5585">
        <w:rPr>
          <w:rFonts w:ascii="Times New Roman" w:hAnsi="Times New Roman" w:cs="Times New Roman"/>
          <w:sz w:val="24"/>
          <w:szCs w:val="24"/>
        </w:rPr>
        <w:t xml:space="preserve"> 18(2): 215-228</w:t>
      </w:r>
    </w:p>
    <w:p w14:paraId="08A51453" w14:textId="77777777" w:rsidR="000D4B14" w:rsidRPr="00DC5585" w:rsidRDefault="003F576B" w:rsidP="00F02F95">
      <w:pPr>
        <w:spacing w:after="0" w:line="240" w:lineRule="auto"/>
        <w:contextualSpacing/>
        <w:jc w:val="both"/>
        <w:rPr>
          <w:rFonts w:ascii="Times New Roman" w:hAnsi="Times New Roman" w:cs="Times New Roman"/>
          <w:sz w:val="24"/>
          <w:szCs w:val="24"/>
          <w:lang w:val="en"/>
        </w:rPr>
      </w:pPr>
      <w:r w:rsidRPr="00DC5585">
        <w:rPr>
          <w:rFonts w:ascii="Times New Roman" w:hAnsi="Times New Roman" w:cs="Times New Roman"/>
          <w:sz w:val="24"/>
          <w:szCs w:val="24"/>
          <w:lang w:val="en"/>
        </w:rPr>
        <w:t xml:space="preserve">Ball, S. </w:t>
      </w:r>
      <w:r w:rsidR="00BB2863" w:rsidRPr="00DC5585">
        <w:rPr>
          <w:rFonts w:ascii="Times New Roman" w:hAnsi="Times New Roman" w:cs="Times New Roman"/>
          <w:sz w:val="24"/>
          <w:szCs w:val="24"/>
          <w:lang w:val="en"/>
        </w:rPr>
        <w:t xml:space="preserve">2009 </w:t>
      </w:r>
      <w:r w:rsidR="000D4B14" w:rsidRPr="00DC5585">
        <w:rPr>
          <w:rFonts w:ascii="Times New Roman" w:hAnsi="Times New Roman" w:cs="Times New Roman"/>
          <w:sz w:val="24"/>
          <w:szCs w:val="24"/>
          <w:lang w:val="en"/>
        </w:rPr>
        <w:t xml:space="preserve">‘Academies in Context: Politics, Business and Philanthropy and Heterarchical Governance’, </w:t>
      </w:r>
      <w:r w:rsidR="000D4B14" w:rsidRPr="00DC5585">
        <w:rPr>
          <w:rFonts w:ascii="Times New Roman" w:hAnsi="Times New Roman" w:cs="Times New Roman"/>
          <w:i/>
          <w:iCs/>
          <w:sz w:val="24"/>
          <w:szCs w:val="24"/>
          <w:lang w:val="en"/>
        </w:rPr>
        <w:t>Management in Education</w:t>
      </w:r>
      <w:r w:rsidR="00F22704" w:rsidRPr="00DC5585">
        <w:rPr>
          <w:rFonts w:ascii="Times New Roman" w:hAnsi="Times New Roman" w:cs="Times New Roman"/>
          <w:sz w:val="24"/>
          <w:szCs w:val="24"/>
          <w:lang w:val="en"/>
        </w:rPr>
        <w:t xml:space="preserve"> 23(</w:t>
      </w:r>
      <w:r w:rsidR="000D4B14" w:rsidRPr="00DC5585">
        <w:rPr>
          <w:rFonts w:ascii="Times New Roman" w:hAnsi="Times New Roman" w:cs="Times New Roman"/>
          <w:sz w:val="24"/>
          <w:szCs w:val="24"/>
          <w:lang w:val="en"/>
        </w:rPr>
        <w:t>3): 100–3</w:t>
      </w:r>
    </w:p>
    <w:p w14:paraId="4009703F" w14:textId="77777777" w:rsidR="002A79FC" w:rsidRPr="00DC5585" w:rsidRDefault="000D4B14" w:rsidP="00F02F95">
      <w:pPr>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Ball, S</w:t>
      </w:r>
      <w:r w:rsidR="00844307" w:rsidRPr="00DC5585">
        <w:rPr>
          <w:rFonts w:ascii="Times New Roman" w:hAnsi="Times New Roman" w:cs="Times New Roman"/>
          <w:sz w:val="24"/>
          <w:szCs w:val="24"/>
        </w:rPr>
        <w:t xml:space="preserve">. 2010. </w:t>
      </w:r>
      <w:r w:rsidR="00844307" w:rsidRPr="00DC5585">
        <w:rPr>
          <w:rFonts w:ascii="Times New Roman" w:hAnsi="Times New Roman" w:cs="Times New Roman"/>
          <w:i/>
          <w:sz w:val="24"/>
          <w:szCs w:val="24"/>
        </w:rPr>
        <w:t>Globalising Education Policy</w:t>
      </w:r>
      <w:r w:rsidR="00844307" w:rsidRPr="00DC5585">
        <w:rPr>
          <w:rFonts w:ascii="Times New Roman" w:hAnsi="Times New Roman" w:cs="Times New Roman"/>
          <w:sz w:val="24"/>
          <w:szCs w:val="24"/>
        </w:rPr>
        <w:t>, London: Routledge</w:t>
      </w:r>
    </w:p>
    <w:p w14:paraId="0EBAE38B" w14:textId="6B308ECB" w:rsidR="006058EE" w:rsidRPr="00DC5585" w:rsidRDefault="006058EE" w:rsidP="006058EE">
      <w:pPr>
        <w:spacing w:after="0" w:line="240" w:lineRule="auto"/>
        <w:rPr>
          <w:rFonts w:ascii="Times New Roman" w:hAnsi="Times New Roman" w:cs="Times New Roman"/>
          <w:color w:val="000000" w:themeColor="text1"/>
          <w:sz w:val="24"/>
          <w:szCs w:val="24"/>
        </w:rPr>
      </w:pPr>
      <w:r w:rsidRPr="00DC5585">
        <w:rPr>
          <w:rFonts w:ascii="Times New Roman" w:hAnsi="Times New Roman" w:cs="Times New Roman"/>
          <w:color w:val="000000" w:themeColor="text1"/>
          <w:sz w:val="24"/>
          <w:szCs w:val="24"/>
        </w:rPr>
        <w:t xml:space="preserve">Ball, S. </w:t>
      </w:r>
      <w:r w:rsidRPr="00DC5585">
        <w:rPr>
          <w:rFonts w:ascii="Times New Roman" w:hAnsi="Times New Roman" w:cs="Times New Roman"/>
          <w:sz w:val="24"/>
          <w:szCs w:val="24"/>
        </w:rPr>
        <w:t>and</w:t>
      </w:r>
      <w:r w:rsidR="00797EBA" w:rsidRPr="00DC5585">
        <w:rPr>
          <w:rFonts w:ascii="Times New Roman" w:hAnsi="Times New Roman" w:cs="Times New Roman"/>
          <w:color w:val="000000" w:themeColor="text1"/>
          <w:sz w:val="24"/>
          <w:szCs w:val="24"/>
        </w:rPr>
        <w:t xml:space="preserve"> Junemann, C. 2012</w:t>
      </w:r>
      <w:r w:rsidRPr="00DC5585">
        <w:rPr>
          <w:rFonts w:ascii="Times New Roman" w:hAnsi="Times New Roman" w:cs="Times New Roman"/>
          <w:color w:val="000000" w:themeColor="text1"/>
          <w:sz w:val="24"/>
          <w:szCs w:val="24"/>
        </w:rPr>
        <w:t xml:space="preserve"> </w:t>
      </w:r>
      <w:r w:rsidRPr="00DC5585">
        <w:rPr>
          <w:rFonts w:ascii="Times New Roman" w:hAnsi="Times New Roman" w:cs="Times New Roman"/>
          <w:i/>
          <w:color w:val="000000" w:themeColor="text1"/>
          <w:sz w:val="24"/>
          <w:szCs w:val="24"/>
        </w:rPr>
        <w:t>Networks, new governance and education</w:t>
      </w:r>
      <w:r w:rsidRPr="00DC5585">
        <w:rPr>
          <w:rFonts w:ascii="Times New Roman" w:hAnsi="Times New Roman" w:cs="Times New Roman"/>
          <w:color w:val="000000" w:themeColor="text1"/>
          <w:sz w:val="24"/>
          <w:szCs w:val="24"/>
        </w:rPr>
        <w:t>, Bristol: The Policy Press.</w:t>
      </w:r>
    </w:p>
    <w:p w14:paraId="194B20B0" w14:textId="1D6D358B" w:rsidR="006058EE" w:rsidRPr="00DC5585" w:rsidRDefault="006058EE" w:rsidP="006058EE">
      <w:pPr>
        <w:spacing w:after="0" w:line="240" w:lineRule="auto"/>
        <w:rPr>
          <w:rFonts w:ascii="Times New Roman" w:hAnsi="Times New Roman" w:cs="Times New Roman"/>
          <w:sz w:val="24"/>
          <w:szCs w:val="24"/>
        </w:rPr>
      </w:pPr>
      <w:r w:rsidRPr="00DC5585">
        <w:rPr>
          <w:rFonts w:ascii="Times New Roman" w:hAnsi="Times New Roman" w:cs="Times New Roman"/>
          <w:sz w:val="24"/>
          <w:szCs w:val="24"/>
        </w:rPr>
        <w:t xml:space="preserve">Ball, S., Maguire, M., and Braun, A. 2012 </w:t>
      </w:r>
      <w:r w:rsidRPr="00DC5585">
        <w:rPr>
          <w:rFonts w:ascii="Times New Roman" w:hAnsi="Times New Roman" w:cs="Times New Roman"/>
          <w:i/>
          <w:sz w:val="24"/>
          <w:szCs w:val="24"/>
        </w:rPr>
        <w:t>How schools do policy: Policy enactments in secondary schools</w:t>
      </w:r>
      <w:r w:rsidRPr="00DC5585">
        <w:rPr>
          <w:rFonts w:ascii="Times New Roman" w:hAnsi="Times New Roman" w:cs="Times New Roman"/>
          <w:sz w:val="24"/>
          <w:szCs w:val="24"/>
        </w:rPr>
        <w:t xml:space="preserve">. London: Routledge. </w:t>
      </w:r>
    </w:p>
    <w:p w14:paraId="32B81035" w14:textId="09303418" w:rsidR="006058EE" w:rsidRPr="00DC5585" w:rsidRDefault="006058EE" w:rsidP="006058EE">
      <w:pPr>
        <w:spacing w:after="0" w:line="240" w:lineRule="auto"/>
        <w:rPr>
          <w:rFonts w:ascii="Times New Roman" w:hAnsi="Times New Roman" w:cs="Times New Roman"/>
          <w:sz w:val="24"/>
          <w:szCs w:val="24"/>
        </w:rPr>
      </w:pPr>
      <w:r w:rsidRPr="00DC5585">
        <w:rPr>
          <w:rFonts w:ascii="Times New Roman" w:hAnsi="Times New Roman" w:cs="Times New Roman"/>
          <w:sz w:val="24"/>
          <w:szCs w:val="24"/>
        </w:rPr>
        <w:t xml:space="preserve">Bell, C. 2009. All Choices Created Equal? The Role of Choice Sets in the Selection of Schools, </w:t>
      </w:r>
      <w:r w:rsidRPr="00DC5585">
        <w:rPr>
          <w:rFonts w:ascii="Times New Roman" w:hAnsi="Times New Roman" w:cs="Times New Roman"/>
          <w:i/>
          <w:sz w:val="24"/>
          <w:szCs w:val="24"/>
        </w:rPr>
        <w:t>Peabody Journal of Education</w:t>
      </w:r>
      <w:r w:rsidRPr="00DC5585">
        <w:rPr>
          <w:rFonts w:ascii="Times New Roman" w:hAnsi="Times New Roman" w:cs="Times New Roman"/>
          <w:sz w:val="24"/>
          <w:szCs w:val="24"/>
        </w:rPr>
        <w:t>, 84(2): 191-208</w:t>
      </w:r>
    </w:p>
    <w:p w14:paraId="2DA506EB" w14:textId="77777777" w:rsidR="006058EE" w:rsidRPr="00DC5585" w:rsidRDefault="006058EE" w:rsidP="006058EE">
      <w:pPr>
        <w:pStyle w:val="CommentText"/>
        <w:spacing w:after="0"/>
        <w:rPr>
          <w:rFonts w:ascii="Times New Roman" w:hAnsi="Times New Roman" w:cs="Times New Roman"/>
        </w:rPr>
      </w:pPr>
      <w:r w:rsidRPr="00DC5585">
        <w:rPr>
          <w:rFonts w:ascii="Times New Roman" w:hAnsi="Times New Roman" w:cs="Times New Roman"/>
        </w:rPr>
        <w:t xml:space="preserve">Bottery, M. and Wright, N. 1995. Cooperating in Their Own Deprofessionalisation? On the Need to Recognise the 'Public' and 'Ecological' Roles of the Teaching Profession, </w:t>
      </w:r>
      <w:r w:rsidRPr="00DC5585">
        <w:rPr>
          <w:rFonts w:ascii="Times New Roman" w:hAnsi="Times New Roman" w:cs="Times New Roman"/>
          <w:i/>
        </w:rPr>
        <w:t>British Journal of Education Studies</w:t>
      </w:r>
      <w:r w:rsidRPr="00DC5585">
        <w:rPr>
          <w:rFonts w:ascii="Times New Roman" w:hAnsi="Times New Roman" w:cs="Times New Roman"/>
        </w:rPr>
        <w:t>, 44(1): 82-98.</w:t>
      </w:r>
    </w:p>
    <w:p w14:paraId="72D4AB99" w14:textId="792A17CC" w:rsidR="00E8008F" w:rsidRPr="00DC5585" w:rsidRDefault="002664EF" w:rsidP="00F02F95">
      <w:pPr>
        <w:pStyle w:val="CommentText"/>
        <w:spacing w:after="0"/>
        <w:rPr>
          <w:rFonts w:ascii="Times New Roman" w:hAnsi="Times New Roman" w:cs="Times New Roman"/>
        </w:rPr>
      </w:pPr>
      <w:r w:rsidRPr="00DC5585">
        <w:rPr>
          <w:rFonts w:ascii="Times New Roman" w:hAnsi="Times New Roman" w:cs="Times New Roman"/>
        </w:rPr>
        <w:t>Braun, A., Maguire, M. 2018 Doing without believing – enacting policy in the</w:t>
      </w:r>
      <w:r w:rsidR="00E8008F" w:rsidRPr="00DC5585">
        <w:rPr>
          <w:rFonts w:ascii="Times New Roman" w:hAnsi="Times New Roman" w:cs="Times New Roman"/>
        </w:rPr>
        <w:t xml:space="preserve"> English primary school, </w:t>
      </w:r>
      <w:r w:rsidR="00E8008F" w:rsidRPr="00DC5585">
        <w:rPr>
          <w:rFonts w:ascii="Times New Roman" w:hAnsi="Times New Roman" w:cs="Times New Roman"/>
          <w:i/>
        </w:rPr>
        <w:t>Critical Studies in Education</w:t>
      </w:r>
      <w:r w:rsidR="00E8008F" w:rsidRPr="00DC5585">
        <w:rPr>
          <w:rFonts w:ascii="Times New Roman" w:hAnsi="Times New Roman" w:cs="Times New Roman"/>
        </w:rPr>
        <w:t>, DOI 10.1080/17508487.2018.1500384</w:t>
      </w:r>
    </w:p>
    <w:p w14:paraId="4523EE4A" w14:textId="21C8BD45" w:rsidR="002A79FC" w:rsidRPr="00DC5585" w:rsidRDefault="00E75144" w:rsidP="00F02F95">
      <w:pPr>
        <w:pStyle w:val="CommentText"/>
        <w:spacing w:after="0"/>
        <w:rPr>
          <w:rStyle w:val="nlmarticle-title"/>
          <w:rFonts w:ascii="Times New Roman" w:hAnsi="Times New Roman" w:cs="Times New Roman"/>
        </w:rPr>
      </w:pPr>
      <w:r w:rsidRPr="00DC5585">
        <w:rPr>
          <w:rFonts w:ascii="Times New Roman" w:hAnsi="Times New Roman" w:cs="Times New Roman"/>
        </w:rPr>
        <w:t>Courtney, S. 20</w:t>
      </w:r>
      <w:r w:rsidR="007D46B3" w:rsidRPr="00DC5585">
        <w:rPr>
          <w:rFonts w:ascii="Times New Roman" w:hAnsi="Times New Roman" w:cs="Times New Roman"/>
        </w:rPr>
        <w:t>15</w:t>
      </w:r>
      <w:r w:rsidRPr="00DC5585">
        <w:rPr>
          <w:rFonts w:ascii="Times New Roman" w:hAnsi="Times New Roman" w:cs="Times New Roman"/>
        </w:rPr>
        <w:t xml:space="preserve"> </w:t>
      </w:r>
      <w:r w:rsidRPr="00DC5585">
        <w:rPr>
          <w:rStyle w:val="nlmarticle-title"/>
          <w:rFonts w:ascii="Times New Roman" w:hAnsi="Times New Roman" w:cs="Times New Roman"/>
        </w:rPr>
        <w:t xml:space="preserve">Corporatised leadership in English schools, </w:t>
      </w:r>
      <w:r w:rsidRPr="00DC5585">
        <w:rPr>
          <w:rStyle w:val="nlmarticle-title"/>
          <w:rFonts w:ascii="Times New Roman" w:hAnsi="Times New Roman" w:cs="Times New Roman"/>
          <w:i/>
        </w:rPr>
        <w:t>Journal of Education Administration and History</w:t>
      </w:r>
      <w:r w:rsidRPr="00DC5585">
        <w:rPr>
          <w:rStyle w:val="nlmarticle-title"/>
          <w:rFonts w:ascii="Times New Roman" w:hAnsi="Times New Roman" w:cs="Times New Roman"/>
        </w:rPr>
        <w:t>, 47(3): 214-231</w:t>
      </w:r>
    </w:p>
    <w:p w14:paraId="7729D239" w14:textId="77777777" w:rsidR="006058EE" w:rsidRPr="00DC5585" w:rsidRDefault="006058EE" w:rsidP="006058EE">
      <w:pPr>
        <w:spacing w:after="0" w:line="240" w:lineRule="auto"/>
        <w:rPr>
          <w:rStyle w:val="nlmlpage"/>
          <w:rFonts w:ascii="Times New Roman" w:hAnsi="Times New Roman" w:cs="Times New Roman"/>
          <w:color w:val="333333"/>
          <w:sz w:val="24"/>
          <w:szCs w:val="24"/>
          <w:lang w:val="en"/>
        </w:rPr>
      </w:pPr>
      <w:r w:rsidRPr="00DC5585">
        <w:rPr>
          <w:rStyle w:val="hlfld-contribauthor"/>
          <w:rFonts w:ascii="Times New Roman" w:hAnsi="Times New Roman" w:cs="Times New Roman"/>
          <w:color w:val="333333"/>
          <w:sz w:val="24"/>
          <w:szCs w:val="24"/>
          <w:lang w:val="en"/>
        </w:rPr>
        <w:t xml:space="preserve">Clarke, </w:t>
      </w:r>
      <w:r w:rsidRPr="00DC5585">
        <w:rPr>
          <w:rStyle w:val="nlmgiven-names"/>
          <w:rFonts w:ascii="Times New Roman" w:hAnsi="Times New Roman" w:cs="Times New Roman"/>
          <w:color w:val="333333"/>
          <w:sz w:val="24"/>
          <w:szCs w:val="24"/>
          <w:lang w:val="en"/>
        </w:rPr>
        <w:t>M.</w:t>
      </w:r>
      <w:r w:rsidRPr="00DC5585">
        <w:rPr>
          <w:rFonts w:ascii="Times New Roman" w:hAnsi="Times New Roman" w:cs="Times New Roman"/>
          <w:color w:val="333333"/>
          <w:sz w:val="24"/>
          <w:szCs w:val="24"/>
          <w:lang w:val="en"/>
        </w:rPr>
        <w:t xml:space="preserve"> </w:t>
      </w:r>
      <w:r w:rsidRPr="00DC5585">
        <w:rPr>
          <w:rStyle w:val="nlmyear"/>
          <w:rFonts w:ascii="Times New Roman" w:hAnsi="Times New Roman" w:cs="Times New Roman"/>
          <w:color w:val="333333"/>
          <w:sz w:val="24"/>
          <w:szCs w:val="24"/>
          <w:lang w:val="en"/>
        </w:rPr>
        <w:t>2013</w:t>
      </w:r>
      <w:r w:rsidRPr="00DC5585">
        <w:rPr>
          <w:rFonts w:ascii="Times New Roman" w:hAnsi="Times New Roman" w:cs="Times New Roman"/>
          <w:color w:val="333333"/>
          <w:sz w:val="24"/>
          <w:szCs w:val="24"/>
          <w:lang w:val="en"/>
        </w:rPr>
        <w:t xml:space="preserve">. </w:t>
      </w:r>
      <w:r w:rsidRPr="00DC5585">
        <w:rPr>
          <w:rStyle w:val="nlmarticle-title"/>
          <w:rFonts w:ascii="Times New Roman" w:hAnsi="Times New Roman" w:cs="Times New Roman"/>
          <w:color w:val="333333"/>
          <w:sz w:val="24"/>
          <w:szCs w:val="24"/>
          <w:lang w:val="en"/>
        </w:rPr>
        <w:t>Terror/Enjoyment: Performativity, Resistance and the Teacher’s Psyche</w:t>
      </w:r>
      <w:r w:rsidRPr="00DC5585">
        <w:rPr>
          <w:rFonts w:ascii="Times New Roman" w:hAnsi="Times New Roman" w:cs="Times New Roman"/>
          <w:color w:val="333333"/>
          <w:sz w:val="24"/>
          <w:szCs w:val="24"/>
          <w:lang w:val="en"/>
        </w:rPr>
        <w:t xml:space="preserve">, </w:t>
      </w:r>
      <w:r w:rsidRPr="00DC5585">
        <w:rPr>
          <w:rFonts w:ascii="Times New Roman" w:hAnsi="Times New Roman" w:cs="Times New Roman"/>
          <w:i/>
          <w:iCs/>
          <w:color w:val="333333"/>
          <w:sz w:val="24"/>
          <w:szCs w:val="24"/>
          <w:lang w:val="en"/>
        </w:rPr>
        <w:t>London Review of Education,</w:t>
      </w:r>
      <w:r w:rsidRPr="00DC5585">
        <w:rPr>
          <w:rFonts w:ascii="Times New Roman" w:hAnsi="Times New Roman" w:cs="Times New Roman"/>
          <w:color w:val="333333"/>
          <w:sz w:val="24"/>
          <w:szCs w:val="24"/>
          <w:lang w:val="en"/>
        </w:rPr>
        <w:t xml:space="preserve"> 11(3): </w:t>
      </w:r>
      <w:r w:rsidRPr="00DC5585">
        <w:rPr>
          <w:rStyle w:val="nlmfpage"/>
          <w:rFonts w:ascii="Times New Roman" w:hAnsi="Times New Roman" w:cs="Times New Roman"/>
          <w:color w:val="333333"/>
          <w:sz w:val="24"/>
          <w:szCs w:val="24"/>
          <w:lang w:val="en"/>
        </w:rPr>
        <w:t>229</w:t>
      </w:r>
      <w:r w:rsidRPr="00DC5585">
        <w:rPr>
          <w:rFonts w:ascii="Times New Roman" w:hAnsi="Times New Roman" w:cs="Times New Roman"/>
          <w:color w:val="333333"/>
          <w:sz w:val="24"/>
          <w:szCs w:val="24"/>
          <w:lang w:val="en"/>
        </w:rPr>
        <w:t>–</w:t>
      </w:r>
      <w:r w:rsidRPr="00DC5585">
        <w:rPr>
          <w:rStyle w:val="nlmlpage"/>
          <w:rFonts w:ascii="Times New Roman" w:hAnsi="Times New Roman" w:cs="Times New Roman"/>
          <w:color w:val="333333"/>
          <w:sz w:val="24"/>
          <w:szCs w:val="24"/>
          <w:lang w:val="en"/>
        </w:rPr>
        <w:t>238</w:t>
      </w:r>
    </w:p>
    <w:p w14:paraId="663E2E45" w14:textId="15E69F57" w:rsidR="00227831" w:rsidRPr="00DC5585" w:rsidRDefault="00227831" w:rsidP="00F02F95">
      <w:pPr>
        <w:pStyle w:val="CommentText"/>
        <w:spacing w:after="0"/>
        <w:rPr>
          <w:rFonts w:ascii="Times New Roman" w:hAnsi="Times New Roman" w:cs="Times New Roman"/>
        </w:rPr>
      </w:pPr>
      <w:r w:rsidRPr="00DC5585">
        <w:rPr>
          <w:rFonts w:ascii="Times New Roman" w:hAnsi="Times New Roman" w:cs="Times New Roman"/>
        </w:rPr>
        <w:t xml:space="preserve">Courtney, S., and Gunter, H. 2015. Get off my bus! School leaders, vision work and the elimination of teachers, </w:t>
      </w:r>
      <w:r w:rsidRPr="00DC5585">
        <w:rPr>
          <w:rFonts w:ascii="Times New Roman" w:hAnsi="Times New Roman" w:cs="Times New Roman"/>
          <w:i/>
        </w:rPr>
        <w:t>International Journal of Leadership in Education</w:t>
      </w:r>
      <w:r w:rsidRPr="00DC5585">
        <w:rPr>
          <w:rFonts w:ascii="Times New Roman" w:hAnsi="Times New Roman" w:cs="Times New Roman"/>
        </w:rPr>
        <w:t xml:space="preserve">, 18(4): 395-417 </w:t>
      </w:r>
    </w:p>
    <w:p w14:paraId="0E7958B7" w14:textId="27C079A8" w:rsidR="002A79FC" w:rsidRPr="00DC5585" w:rsidRDefault="000D1250" w:rsidP="00F02F95">
      <w:pPr>
        <w:spacing w:after="0" w:line="240" w:lineRule="auto"/>
        <w:rPr>
          <w:rFonts w:ascii="Times New Roman" w:hAnsi="Times New Roman" w:cs="Times New Roman"/>
          <w:color w:val="000000" w:themeColor="text1"/>
          <w:sz w:val="24"/>
          <w:szCs w:val="24"/>
        </w:rPr>
      </w:pPr>
      <w:r w:rsidRPr="00DC5585">
        <w:rPr>
          <w:rFonts w:ascii="Times New Roman" w:hAnsi="Times New Roman" w:cs="Times New Roman"/>
          <w:sz w:val="24"/>
          <w:szCs w:val="24"/>
        </w:rPr>
        <w:t xml:space="preserve">Day, C. 2002. School reform and transitions in teacher professionalism and identity </w:t>
      </w:r>
      <w:r w:rsidRPr="00DC5585">
        <w:rPr>
          <w:rFonts w:ascii="Times New Roman" w:hAnsi="Times New Roman" w:cs="Times New Roman"/>
          <w:i/>
          <w:iCs/>
          <w:sz w:val="24"/>
          <w:szCs w:val="24"/>
        </w:rPr>
        <w:t>International Journal of</w:t>
      </w:r>
      <w:r w:rsidRPr="00DC5585">
        <w:rPr>
          <w:rFonts w:ascii="Times New Roman" w:hAnsi="Times New Roman" w:cs="Times New Roman"/>
          <w:sz w:val="24"/>
          <w:szCs w:val="24"/>
        </w:rPr>
        <w:t xml:space="preserve"> </w:t>
      </w:r>
      <w:r w:rsidRPr="00DC5585">
        <w:rPr>
          <w:rFonts w:ascii="Times New Roman" w:hAnsi="Times New Roman" w:cs="Times New Roman"/>
          <w:i/>
          <w:iCs/>
          <w:sz w:val="24"/>
          <w:szCs w:val="24"/>
        </w:rPr>
        <w:t>Educational Research, 37</w:t>
      </w:r>
      <w:r w:rsidR="00F22704" w:rsidRPr="00DC5585">
        <w:rPr>
          <w:rFonts w:ascii="Times New Roman" w:hAnsi="Times New Roman" w:cs="Times New Roman"/>
          <w:i/>
          <w:iCs/>
          <w:sz w:val="24"/>
          <w:szCs w:val="24"/>
        </w:rPr>
        <w:t>:</w:t>
      </w:r>
      <w:r w:rsidRPr="00DC5585">
        <w:rPr>
          <w:rFonts w:ascii="Times New Roman" w:hAnsi="Times New Roman" w:cs="Times New Roman"/>
          <w:i/>
          <w:iCs/>
          <w:sz w:val="24"/>
          <w:szCs w:val="24"/>
        </w:rPr>
        <w:t xml:space="preserve"> </w:t>
      </w:r>
      <w:r w:rsidR="002A79FC" w:rsidRPr="00DC5585">
        <w:rPr>
          <w:rFonts w:ascii="Times New Roman" w:hAnsi="Times New Roman" w:cs="Times New Roman"/>
          <w:sz w:val="24"/>
          <w:szCs w:val="24"/>
        </w:rPr>
        <w:t>677-692</w:t>
      </w:r>
    </w:p>
    <w:p w14:paraId="604D1110" w14:textId="77777777" w:rsidR="00566CC6" w:rsidRPr="00DC5585" w:rsidRDefault="0072064A" w:rsidP="00F02F95">
      <w:pPr>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Department for Education and </w:t>
      </w:r>
      <w:r w:rsidR="00566CC6" w:rsidRPr="00DC5585">
        <w:rPr>
          <w:rFonts w:ascii="Times New Roman" w:hAnsi="Times New Roman" w:cs="Times New Roman"/>
          <w:sz w:val="24"/>
          <w:szCs w:val="24"/>
        </w:rPr>
        <w:t xml:space="preserve">Employment. 1998. </w:t>
      </w:r>
      <w:r w:rsidR="00566CC6" w:rsidRPr="00DC5585">
        <w:rPr>
          <w:rFonts w:ascii="Times New Roman" w:hAnsi="Times New Roman" w:cs="Times New Roman"/>
          <w:i/>
          <w:sz w:val="24"/>
          <w:szCs w:val="24"/>
        </w:rPr>
        <w:t>Teachers: Meeting the Challenge of Change</w:t>
      </w:r>
      <w:r w:rsidR="00566CC6" w:rsidRPr="00DC5585">
        <w:rPr>
          <w:rFonts w:ascii="Times New Roman" w:hAnsi="Times New Roman" w:cs="Times New Roman"/>
          <w:sz w:val="24"/>
          <w:szCs w:val="24"/>
        </w:rPr>
        <w:t>, London: DfEE</w:t>
      </w:r>
    </w:p>
    <w:p w14:paraId="64892F4B" w14:textId="36A85106" w:rsidR="000D4B14" w:rsidRPr="00DC5585" w:rsidRDefault="000D4B14" w:rsidP="00275011">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lastRenderedPageBreak/>
        <w:t>Evans, L., 2008. Professionalism, professionality and the develop</w:t>
      </w:r>
      <w:r w:rsidR="00275011" w:rsidRPr="00DC5585">
        <w:rPr>
          <w:rFonts w:ascii="Times New Roman" w:hAnsi="Times New Roman" w:cs="Times New Roman"/>
          <w:sz w:val="24"/>
          <w:szCs w:val="24"/>
        </w:rPr>
        <w:t xml:space="preserve">ment of education professionals, </w:t>
      </w:r>
      <w:r w:rsidRPr="00DC5585">
        <w:rPr>
          <w:rFonts w:ascii="Times New Roman" w:hAnsi="Times New Roman" w:cs="Times New Roman"/>
          <w:i/>
          <w:iCs/>
          <w:sz w:val="24"/>
          <w:szCs w:val="24"/>
        </w:rPr>
        <w:t>British journal of educational studies</w:t>
      </w:r>
      <w:r w:rsidR="00F22704" w:rsidRPr="00DC5585">
        <w:rPr>
          <w:rFonts w:ascii="Times New Roman" w:hAnsi="Times New Roman" w:cs="Times New Roman"/>
          <w:sz w:val="24"/>
          <w:szCs w:val="24"/>
        </w:rPr>
        <w:t>, 56(1):</w:t>
      </w:r>
      <w:r w:rsidR="002A79FC" w:rsidRPr="00DC5585">
        <w:rPr>
          <w:rFonts w:ascii="Times New Roman" w:hAnsi="Times New Roman" w:cs="Times New Roman"/>
          <w:sz w:val="24"/>
          <w:szCs w:val="24"/>
        </w:rPr>
        <w:t xml:space="preserve"> 20–38</w:t>
      </w:r>
    </w:p>
    <w:p w14:paraId="00424922" w14:textId="6C0DB8F6" w:rsidR="00880D5E" w:rsidRPr="00DC5585" w:rsidRDefault="00880D5E" w:rsidP="00F02F95">
      <w:pPr>
        <w:autoSpaceDE w:val="0"/>
        <w:autoSpaceDN w:val="0"/>
        <w:adjustRightInd w:val="0"/>
        <w:spacing w:after="0" w:line="240" w:lineRule="auto"/>
        <w:rPr>
          <w:rFonts w:ascii="Times New Roman" w:hAnsi="Times New Roman" w:cs="Times New Roman"/>
          <w:i/>
          <w:iCs/>
          <w:sz w:val="24"/>
          <w:szCs w:val="24"/>
        </w:rPr>
      </w:pPr>
      <w:r w:rsidRPr="00DC5585">
        <w:rPr>
          <w:rFonts w:ascii="Times New Roman" w:hAnsi="Times New Roman" w:cs="Times New Roman"/>
          <w:sz w:val="24"/>
          <w:szCs w:val="24"/>
        </w:rPr>
        <w:t xml:space="preserve">Gable, A., </w:t>
      </w:r>
      <w:r w:rsidR="00383D10" w:rsidRPr="00DC5585">
        <w:rPr>
          <w:rFonts w:ascii="Times New Roman" w:hAnsi="Times New Roman" w:cs="Times New Roman"/>
          <w:sz w:val="24"/>
          <w:szCs w:val="24"/>
        </w:rPr>
        <w:t>and</w:t>
      </w:r>
      <w:r w:rsidRPr="00DC5585">
        <w:rPr>
          <w:rFonts w:ascii="Times New Roman" w:hAnsi="Times New Roman" w:cs="Times New Roman"/>
          <w:sz w:val="24"/>
          <w:szCs w:val="24"/>
        </w:rPr>
        <w:t xml:space="preserve"> Lingard, B. 2013. </w:t>
      </w:r>
      <w:r w:rsidRPr="00DC5585">
        <w:rPr>
          <w:rFonts w:ascii="Times New Roman" w:hAnsi="Times New Roman" w:cs="Times New Roman"/>
          <w:i/>
          <w:iCs/>
          <w:sz w:val="24"/>
          <w:szCs w:val="24"/>
        </w:rPr>
        <w:t xml:space="preserve">NAPLAN and the performance regime in Australian schooling: A review of the policy context </w:t>
      </w:r>
      <w:r w:rsidRPr="00DC5585">
        <w:rPr>
          <w:rFonts w:ascii="Times New Roman" w:hAnsi="Times New Roman" w:cs="Times New Roman"/>
          <w:sz w:val="24"/>
          <w:szCs w:val="24"/>
        </w:rPr>
        <w:t>(UQ Social Policy Unit Research Paper No. 5). Brisbane, Australia: The University</w:t>
      </w:r>
      <w:r w:rsidRPr="00DC5585">
        <w:rPr>
          <w:rFonts w:ascii="Times New Roman" w:hAnsi="Times New Roman" w:cs="Times New Roman"/>
          <w:i/>
          <w:iCs/>
          <w:sz w:val="24"/>
          <w:szCs w:val="24"/>
        </w:rPr>
        <w:t xml:space="preserve"> </w:t>
      </w:r>
      <w:r w:rsidRPr="00DC5585">
        <w:rPr>
          <w:rFonts w:ascii="Times New Roman" w:hAnsi="Times New Roman" w:cs="Times New Roman"/>
          <w:sz w:val="24"/>
          <w:szCs w:val="24"/>
        </w:rPr>
        <w:t xml:space="preserve">of Queensland. </w:t>
      </w:r>
    </w:p>
    <w:p w14:paraId="7DE848BA" w14:textId="09FC5A92" w:rsidR="000D1250" w:rsidRPr="00DC5585" w:rsidRDefault="000D1250"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Gewitz, S. and Ball, S., 2000. From ‘welfarism’ to ‘new mana</w:t>
      </w:r>
      <w:r w:rsidR="00BB2863" w:rsidRPr="00DC5585">
        <w:rPr>
          <w:rFonts w:ascii="Times New Roman" w:hAnsi="Times New Roman" w:cs="Times New Roman"/>
          <w:sz w:val="24"/>
          <w:szCs w:val="24"/>
        </w:rPr>
        <w:t xml:space="preserve">gerialism’: shifting discourses </w:t>
      </w:r>
      <w:r w:rsidRPr="00DC5585">
        <w:rPr>
          <w:rFonts w:ascii="Times New Roman" w:hAnsi="Times New Roman" w:cs="Times New Roman"/>
          <w:sz w:val="24"/>
          <w:szCs w:val="24"/>
        </w:rPr>
        <w:t xml:space="preserve">of school leadership in the education market place. </w:t>
      </w:r>
      <w:r w:rsidRPr="00DC5585">
        <w:rPr>
          <w:rFonts w:ascii="Times New Roman" w:hAnsi="Times New Roman" w:cs="Times New Roman"/>
          <w:i/>
          <w:iCs/>
          <w:sz w:val="24"/>
          <w:szCs w:val="24"/>
        </w:rPr>
        <w:t>Discourse</w:t>
      </w:r>
      <w:r w:rsidR="00F22704" w:rsidRPr="00DC5585">
        <w:rPr>
          <w:rFonts w:ascii="Times New Roman" w:hAnsi="Times New Roman" w:cs="Times New Roman"/>
          <w:sz w:val="24"/>
          <w:szCs w:val="24"/>
        </w:rPr>
        <w:t>, 21(3):</w:t>
      </w:r>
      <w:r w:rsidRPr="00DC5585">
        <w:rPr>
          <w:rFonts w:ascii="Times New Roman" w:hAnsi="Times New Roman" w:cs="Times New Roman"/>
          <w:sz w:val="24"/>
          <w:szCs w:val="24"/>
        </w:rPr>
        <w:t xml:space="preserve"> 253–267.</w:t>
      </w:r>
    </w:p>
    <w:p w14:paraId="533B0AC5" w14:textId="77777777" w:rsidR="00253340" w:rsidRPr="00DC5585" w:rsidRDefault="00253340"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Gewirtz, S. 2002. </w:t>
      </w:r>
      <w:r w:rsidRPr="00DC5585">
        <w:rPr>
          <w:rFonts w:ascii="Times New Roman" w:hAnsi="Times New Roman" w:cs="Times New Roman"/>
          <w:i/>
          <w:sz w:val="24"/>
          <w:szCs w:val="24"/>
        </w:rPr>
        <w:t>The Managerial School: Post-Welfarism and Social Justice in Education</w:t>
      </w:r>
      <w:r w:rsidRPr="00DC5585">
        <w:rPr>
          <w:rFonts w:ascii="Times New Roman" w:hAnsi="Times New Roman" w:cs="Times New Roman"/>
          <w:sz w:val="24"/>
          <w:szCs w:val="24"/>
        </w:rPr>
        <w:t>, Buckingham: Open University Press</w:t>
      </w:r>
    </w:p>
    <w:p w14:paraId="038DD225" w14:textId="7FA7F48A" w:rsidR="004D5637" w:rsidRPr="00DC5585" w:rsidRDefault="004D5637"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Gleeson, D. 2011. ‘Academies and the Myth of Evidence-Based Policy: Limits and Possibilities’, in, Gunter, H. (Ed). </w:t>
      </w:r>
      <w:r w:rsidRPr="00DC5585">
        <w:rPr>
          <w:rFonts w:ascii="Times New Roman" w:hAnsi="Times New Roman" w:cs="Times New Roman"/>
          <w:i/>
          <w:sz w:val="24"/>
          <w:szCs w:val="24"/>
        </w:rPr>
        <w:t>The State and Education Policy: The Academies Programme</w:t>
      </w:r>
      <w:r w:rsidRPr="00DC5585">
        <w:rPr>
          <w:rFonts w:ascii="Times New Roman" w:hAnsi="Times New Roman" w:cs="Times New Roman"/>
          <w:sz w:val="24"/>
          <w:szCs w:val="24"/>
        </w:rPr>
        <w:t>, London: Continuum</w:t>
      </w:r>
    </w:p>
    <w:p w14:paraId="1B190382" w14:textId="31837C5E" w:rsidR="00253340" w:rsidRPr="00DC5585" w:rsidRDefault="00253340"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Gove, M. 2013. The New Enemies of Promise, </w:t>
      </w:r>
      <w:r w:rsidRPr="00DC5585">
        <w:rPr>
          <w:rFonts w:ascii="Times New Roman" w:hAnsi="Times New Roman" w:cs="Times New Roman"/>
          <w:i/>
          <w:sz w:val="24"/>
          <w:szCs w:val="24"/>
        </w:rPr>
        <w:t>Daily Mail</w:t>
      </w:r>
      <w:r w:rsidRPr="00DC5585">
        <w:rPr>
          <w:rFonts w:ascii="Times New Roman" w:hAnsi="Times New Roman" w:cs="Times New Roman"/>
          <w:sz w:val="24"/>
          <w:szCs w:val="24"/>
        </w:rPr>
        <w:t>, 23/03/2013 downloaded</w:t>
      </w:r>
      <w:r w:rsidR="009C4863" w:rsidRPr="00DC5585">
        <w:rPr>
          <w:rFonts w:ascii="Times New Roman" w:hAnsi="Times New Roman" w:cs="Times New Roman"/>
          <w:sz w:val="24"/>
          <w:szCs w:val="24"/>
        </w:rPr>
        <w:t xml:space="preserve"> 31/08/2018</w:t>
      </w:r>
    </w:p>
    <w:p w14:paraId="29A840D5" w14:textId="77777777" w:rsidR="00253340" w:rsidRPr="00DC5585" w:rsidRDefault="00253340" w:rsidP="00F02F95">
      <w:pPr>
        <w:autoSpaceDE w:val="0"/>
        <w:autoSpaceDN w:val="0"/>
        <w:adjustRightInd w:val="0"/>
        <w:spacing w:after="0" w:line="240" w:lineRule="auto"/>
        <w:contextualSpacing/>
        <w:jc w:val="both"/>
        <w:rPr>
          <w:rStyle w:val="hlfld-contribauthor"/>
          <w:rFonts w:ascii="Times New Roman" w:hAnsi="Times New Roman" w:cs="Times New Roman"/>
          <w:sz w:val="24"/>
          <w:szCs w:val="24"/>
          <w:lang w:val="en"/>
        </w:rPr>
      </w:pPr>
      <w:r w:rsidRPr="00DC5585">
        <w:rPr>
          <w:rStyle w:val="hlfld-contribauthor"/>
          <w:rFonts w:ascii="Times New Roman" w:hAnsi="Times New Roman" w:cs="Times New Roman"/>
          <w:sz w:val="24"/>
          <w:szCs w:val="24"/>
          <w:lang w:val="en"/>
        </w:rPr>
        <w:t xml:space="preserve">Grace, G. 1995. </w:t>
      </w:r>
      <w:r w:rsidRPr="00DC5585">
        <w:rPr>
          <w:rStyle w:val="hlfld-contribauthor"/>
          <w:rFonts w:ascii="Times New Roman" w:hAnsi="Times New Roman" w:cs="Times New Roman"/>
          <w:i/>
          <w:sz w:val="24"/>
          <w:szCs w:val="24"/>
          <w:lang w:val="en"/>
        </w:rPr>
        <w:t>School Leadership: Beyond Education management – an Essay in Policy Scholarship</w:t>
      </w:r>
      <w:r w:rsidRPr="00DC5585">
        <w:rPr>
          <w:rStyle w:val="hlfld-contribauthor"/>
          <w:rFonts w:ascii="Times New Roman" w:hAnsi="Times New Roman" w:cs="Times New Roman"/>
          <w:sz w:val="24"/>
          <w:szCs w:val="24"/>
          <w:lang w:val="en"/>
        </w:rPr>
        <w:t>, London: The Falmer Press.</w:t>
      </w:r>
    </w:p>
    <w:p w14:paraId="36CC0478" w14:textId="37ACA733" w:rsidR="000D4B14" w:rsidRPr="00DC5585" w:rsidRDefault="000D4B14" w:rsidP="00F02F95">
      <w:pPr>
        <w:autoSpaceDE w:val="0"/>
        <w:autoSpaceDN w:val="0"/>
        <w:adjustRightInd w:val="0"/>
        <w:spacing w:after="0" w:line="240" w:lineRule="auto"/>
        <w:contextualSpacing/>
        <w:jc w:val="both"/>
        <w:rPr>
          <w:rFonts w:ascii="Times New Roman" w:hAnsi="Times New Roman" w:cs="Times New Roman"/>
          <w:sz w:val="24"/>
          <w:szCs w:val="24"/>
          <w:lang w:val="en"/>
        </w:rPr>
      </w:pPr>
      <w:r w:rsidRPr="00DC5585">
        <w:rPr>
          <w:rStyle w:val="hlfld-contribauthor"/>
          <w:rFonts w:ascii="Times New Roman" w:hAnsi="Times New Roman" w:cs="Times New Roman"/>
          <w:sz w:val="24"/>
          <w:szCs w:val="24"/>
          <w:lang w:val="en"/>
        </w:rPr>
        <w:t xml:space="preserve">Gunter, </w:t>
      </w:r>
      <w:r w:rsidRPr="00DC5585">
        <w:rPr>
          <w:rStyle w:val="nlmgiven-names"/>
          <w:rFonts w:ascii="Times New Roman" w:hAnsi="Times New Roman" w:cs="Times New Roman"/>
          <w:sz w:val="24"/>
          <w:szCs w:val="24"/>
          <w:lang w:val="en"/>
        </w:rPr>
        <w:t>H.M.</w:t>
      </w:r>
      <w:r w:rsidRPr="00DC5585">
        <w:rPr>
          <w:rFonts w:ascii="Times New Roman" w:hAnsi="Times New Roman" w:cs="Times New Roman"/>
          <w:sz w:val="24"/>
          <w:szCs w:val="24"/>
          <w:lang w:val="en"/>
        </w:rPr>
        <w:t xml:space="preserve"> and </w:t>
      </w:r>
      <w:r w:rsidRPr="00DC5585">
        <w:rPr>
          <w:rStyle w:val="hlfld-contribauthor"/>
          <w:rFonts w:ascii="Times New Roman" w:hAnsi="Times New Roman" w:cs="Times New Roman"/>
          <w:sz w:val="24"/>
          <w:szCs w:val="24"/>
          <w:lang w:val="en"/>
        </w:rPr>
        <w:t xml:space="preserve">Forrester, </w:t>
      </w:r>
      <w:r w:rsidRPr="00DC5585">
        <w:rPr>
          <w:rStyle w:val="nlmgiven-names"/>
          <w:rFonts w:ascii="Times New Roman" w:hAnsi="Times New Roman" w:cs="Times New Roman"/>
          <w:sz w:val="24"/>
          <w:szCs w:val="24"/>
          <w:lang w:val="en"/>
        </w:rPr>
        <w:t>G.</w:t>
      </w:r>
      <w:r w:rsidRPr="00DC5585">
        <w:rPr>
          <w:rFonts w:ascii="Times New Roman" w:hAnsi="Times New Roman" w:cs="Times New Roman"/>
          <w:sz w:val="24"/>
          <w:szCs w:val="24"/>
          <w:lang w:val="en"/>
        </w:rPr>
        <w:t xml:space="preserve"> </w:t>
      </w:r>
      <w:r w:rsidR="00BB2863" w:rsidRPr="00DC5585">
        <w:rPr>
          <w:rStyle w:val="nlmyear"/>
          <w:rFonts w:ascii="Times New Roman" w:hAnsi="Times New Roman" w:cs="Times New Roman"/>
          <w:sz w:val="24"/>
          <w:szCs w:val="24"/>
          <w:lang w:val="en"/>
        </w:rPr>
        <w:t>20</w:t>
      </w:r>
      <w:r w:rsidR="00466A44" w:rsidRPr="00DC5585">
        <w:rPr>
          <w:rStyle w:val="nlmyear"/>
          <w:rFonts w:ascii="Times New Roman" w:hAnsi="Times New Roman" w:cs="Times New Roman"/>
          <w:sz w:val="24"/>
          <w:szCs w:val="24"/>
          <w:lang w:val="en"/>
        </w:rPr>
        <w:t>08</w:t>
      </w:r>
      <w:r w:rsidR="00253340" w:rsidRPr="00DC5585">
        <w:rPr>
          <w:rFonts w:ascii="Times New Roman" w:hAnsi="Times New Roman" w:cs="Times New Roman"/>
          <w:sz w:val="24"/>
          <w:szCs w:val="24"/>
          <w:lang w:val="en"/>
        </w:rPr>
        <w:t>. ‘</w:t>
      </w:r>
      <w:r w:rsidRPr="00DC5585">
        <w:rPr>
          <w:rStyle w:val="nlmarticle-title"/>
          <w:rFonts w:ascii="Times New Roman" w:hAnsi="Times New Roman" w:cs="Times New Roman"/>
          <w:sz w:val="24"/>
          <w:szCs w:val="24"/>
          <w:lang w:val="en"/>
        </w:rPr>
        <w:t>Education reform and school leadership</w:t>
      </w:r>
      <w:r w:rsidR="00253340" w:rsidRPr="00DC5585">
        <w:rPr>
          <w:rFonts w:ascii="Times New Roman" w:hAnsi="Times New Roman" w:cs="Times New Roman"/>
          <w:sz w:val="24"/>
          <w:szCs w:val="24"/>
          <w:lang w:val="en"/>
        </w:rPr>
        <w:t xml:space="preserve">’, </w:t>
      </w:r>
      <w:r w:rsidRPr="00DC5585">
        <w:rPr>
          <w:rFonts w:ascii="Times New Roman" w:hAnsi="Times New Roman" w:cs="Times New Roman"/>
          <w:sz w:val="24"/>
          <w:szCs w:val="24"/>
          <w:lang w:val="en"/>
        </w:rPr>
        <w:t xml:space="preserve">In </w:t>
      </w:r>
      <w:r w:rsidR="00BB2863" w:rsidRPr="00DC5585">
        <w:rPr>
          <w:rStyle w:val="hlfld-contribauthor"/>
          <w:rFonts w:ascii="Times New Roman" w:hAnsi="Times New Roman" w:cs="Times New Roman"/>
          <w:sz w:val="24"/>
          <w:szCs w:val="24"/>
          <w:lang w:val="en"/>
        </w:rPr>
        <w:t xml:space="preserve">Brookes, </w:t>
      </w:r>
      <w:r w:rsidR="00BB2863" w:rsidRPr="00DC5585">
        <w:rPr>
          <w:rStyle w:val="nlmgiven-names"/>
          <w:rFonts w:ascii="Times New Roman" w:hAnsi="Times New Roman" w:cs="Times New Roman"/>
          <w:sz w:val="24"/>
          <w:szCs w:val="24"/>
          <w:lang w:val="en"/>
        </w:rPr>
        <w:t>S.</w:t>
      </w:r>
      <w:r w:rsidR="00BB2863" w:rsidRPr="00DC5585">
        <w:rPr>
          <w:rFonts w:ascii="Times New Roman" w:hAnsi="Times New Roman" w:cs="Times New Roman"/>
          <w:sz w:val="24"/>
          <w:szCs w:val="24"/>
          <w:lang w:val="en"/>
        </w:rPr>
        <w:t xml:space="preserve"> and </w:t>
      </w:r>
      <w:r w:rsidR="00BB2863" w:rsidRPr="00DC5585">
        <w:rPr>
          <w:rStyle w:val="hlfld-contribauthor"/>
          <w:rFonts w:ascii="Times New Roman" w:hAnsi="Times New Roman" w:cs="Times New Roman"/>
          <w:sz w:val="24"/>
          <w:szCs w:val="24"/>
          <w:lang w:val="en"/>
        </w:rPr>
        <w:t>Grint</w:t>
      </w:r>
      <w:r w:rsidR="00BB2863" w:rsidRPr="00DC5585">
        <w:rPr>
          <w:rFonts w:ascii="Times New Roman" w:hAnsi="Times New Roman" w:cs="Times New Roman"/>
          <w:i/>
          <w:iCs/>
          <w:sz w:val="24"/>
          <w:szCs w:val="24"/>
          <w:lang w:val="en"/>
        </w:rPr>
        <w:t xml:space="preserve"> (eds) </w:t>
      </w:r>
      <w:r w:rsidRPr="00DC5585">
        <w:rPr>
          <w:rFonts w:ascii="Times New Roman" w:hAnsi="Times New Roman" w:cs="Times New Roman"/>
          <w:i/>
          <w:iCs/>
          <w:sz w:val="24"/>
          <w:szCs w:val="24"/>
          <w:lang w:val="en"/>
        </w:rPr>
        <w:t>The public sector leadership challenge</w:t>
      </w:r>
      <w:r w:rsidRPr="00DC5585">
        <w:rPr>
          <w:rStyle w:val="hlfld-contribauthor"/>
          <w:rFonts w:ascii="Times New Roman" w:hAnsi="Times New Roman" w:cs="Times New Roman"/>
          <w:sz w:val="24"/>
          <w:szCs w:val="24"/>
          <w:lang w:val="en"/>
        </w:rPr>
        <w:t xml:space="preserve">, </w:t>
      </w:r>
      <w:r w:rsidRPr="00DC5585">
        <w:rPr>
          <w:rStyle w:val="nlmpublisher-loc"/>
          <w:rFonts w:ascii="Times New Roman" w:hAnsi="Times New Roman" w:cs="Times New Roman"/>
          <w:sz w:val="24"/>
          <w:szCs w:val="24"/>
          <w:lang w:val="en"/>
        </w:rPr>
        <w:t>London</w:t>
      </w:r>
      <w:r w:rsidRPr="00DC5585">
        <w:rPr>
          <w:rFonts w:ascii="Times New Roman" w:hAnsi="Times New Roman" w:cs="Times New Roman"/>
          <w:sz w:val="24"/>
          <w:szCs w:val="24"/>
          <w:lang w:val="en"/>
        </w:rPr>
        <w:t xml:space="preserve">: </w:t>
      </w:r>
      <w:r w:rsidRPr="00DC5585">
        <w:rPr>
          <w:rStyle w:val="nlmpublisher-name"/>
          <w:rFonts w:ascii="Times New Roman" w:hAnsi="Times New Roman" w:cs="Times New Roman"/>
          <w:sz w:val="24"/>
          <w:szCs w:val="24"/>
          <w:lang w:val="en"/>
        </w:rPr>
        <w:t>Palgrave</w:t>
      </w:r>
    </w:p>
    <w:p w14:paraId="4BD4484F" w14:textId="77777777" w:rsidR="000D1250" w:rsidRPr="00DC5585" w:rsidRDefault="000D1250" w:rsidP="00F02F95">
      <w:pPr>
        <w:autoSpaceDE w:val="0"/>
        <w:autoSpaceDN w:val="0"/>
        <w:adjustRightInd w:val="0"/>
        <w:spacing w:after="0" w:line="240" w:lineRule="auto"/>
        <w:contextualSpacing/>
        <w:jc w:val="both"/>
        <w:rPr>
          <w:rFonts w:ascii="Times New Roman" w:hAnsi="Times New Roman" w:cs="Times New Roman"/>
          <w:i/>
          <w:iCs/>
          <w:sz w:val="24"/>
          <w:szCs w:val="24"/>
        </w:rPr>
      </w:pPr>
      <w:r w:rsidRPr="00DC5585">
        <w:rPr>
          <w:rFonts w:ascii="Times New Roman" w:hAnsi="Times New Roman" w:cs="Times New Roman"/>
          <w:sz w:val="24"/>
          <w:szCs w:val="24"/>
        </w:rPr>
        <w:t xml:space="preserve">Hargreaves, A., 2000. Four ages of professionalism and professional learning. </w:t>
      </w:r>
      <w:r w:rsidRPr="00DC5585">
        <w:rPr>
          <w:rFonts w:ascii="Times New Roman" w:hAnsi="Times New Roman" w:cs="Times New Roman"/>
          <w:i/>
          <w:iCs/>
          <w:sz w:val="24"/>
          <w:szCs w:val="24"/>
        </w:rPr>
        <w:t>Teachers and</w:t>
      </w:r>
    </w:p>
    <w:p w14:paraId="29E6DAF0" w14:textId="77777777" w:rsidR="000D1250" w:rsidRPr="00DC5585" w:rsidRDefault="000D1250"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i/>
          <w:iCs/>
          <w:sz w:val="24"/>
          <w:szCs w:val="24"/>
        </w:rPr>
        <w:t>teaching: history and practice</w:t>
      </w:r>
      <w:r w:rsidR="00F22704" w:rsidRPr="00DC5585">
        <w:rPr>
          <w:rFonts w:ascii="Times New Roman" w:hAnsi="Times New Roman" w:cs="Times New Roman"/>
          <w:sz w:val="24"/>
          <w:szCs w:val="24"/>
        </w:rPr>
        <w:t>, 6(2):</w:t>
      </w:r>
      <w:r w:rsidR="002A79FC" w:rsidRPr="00DC5585">
        <w:rPr>
          <w:rFonts w:ascii="Times New Roman" w:hAnsi="Times New Roman" w:cs="Times New Roman"/>
          <w:sz w:val="24"/>
          <w:szCs w:val="24"/>
        </w:rPr>
        <w:t xml:space="preserve"> 151–182</w:t>
      </w:r>
    </w:p>
    <w:p w14:paraId="4B16526C" w14:textId="77777777" w:rsidR="00F532A5" w:rsidRPr="00DC5585" w:rsidRDefault="00F532A5"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Heffernan, A. The accountability generation: exploring an emerging leadership paradigm for beginning principals, </w:t>
      </w:r>
      <w:r w:rsidRPr="00DC5585">
        <w:rPr>
          <w:rFonts w:ascii="Times New Roman" w:hAnsi="Times New Roman" w:cs="Times New Roman"/>
          <w:i/>
          <w:sz w:val="24"/>
          <w:szCs w:val="24"/>
        </w:rPr>
        <w:t>Discourse: Studies in the Cultural Politics of Education</w:t>
      </w:r>
      <w:r w:rsidRPr="00DC5585">
        <w:rPr>
          <w:rFonts w:ascii="Times New Roman" w:hAnsi="Times New Roman" w:cs="Times New Roman"/>
          <w:sz w:val="24"/>
          <w:szCs w:val="24"/>
        </w:rPr>
        <w:t>, 39(4): 509-520</w:t>
      </w:r>
    </w:p>
    <w:p w14:paraId="2096C53E" w14:textId="77777777" w:rsidR="00F02F95" w:rsidRPr="00DC5585" w:rsidRDefault="009C4863" w:rsidP="00F02F95">
      <w:pPr>
        <w:spacing w:after="0" w:line="240" w:lineRule="auto"/>
        <w:rPr>
          <w:rFonts w:ascii="Times New Roman" w:eastAsia="Times New Roman" w:hAnsi="Times New Roman" w:cs="Times New Roman"/>
          <w:sz w:val="24"/>
          <w:szCs w:val="24"/>
          <w:lang w:val="en" w:eastAsia="en-GB"/>
        </w:rPr>
      </w:pPr>
      <w:r w:rsidRPr="00DC5585">
        <w:rPr>
          <w:rFonts w:ascii="Times New Roman" w:eastAsia="Times New Roman" w:hAnsi="Times New Roman" w:cs="Times New Roman"/>
          <w:sz w:val="24"/>
          <w:szCs w:val="24"/>
          <w:lang w:val="en" w:eastAsia="en-GB"/>
        </w:rPr>
        <w:t xml:space="preserve">Hennessy, J., and McNamara, P. 2013. </w:t>
      </w:r>
      <w:r w:rsidRPr="00DC5585">
        <w:rPr>
          <w:rFonts w:ascii="Times New Roman" w:eastAsia="Times New Roman" w:hAnsi="Times New Roman" w:cs="Times New Roman"/>
          <w:bCs/>
          <w:sz w:val="24"/>
          <w:szCs w:val="24"/>
          <w:lang w:val="en" w:eastAsia="en-GB"/>
        </w:rPr>
        <w:t>At the altar of educational efficiency: Performativity and the role of the teacher</w:t>
      </w:r>
      <w:r w:rsidRPr="00DC5585">
        <w:rPr>
          <w:rFonts w:ascii="Times New Roman" w:eastAsia="Times New Roman" w:hAnsi="Times New Roman" w:cs="Times New Roman"/>
          <w:sz w:val="24"/>
          <w:szCs w:val="24"/>
          <w:lang w:val="en" w:eastAsia="en-GB"/>
        </w:rPr>
        <w:t xml:space="preserve">, </w:t>
      </w:r>
      <w:r w:rsidRPr="00DC5585">
        <w:rPr>
          <w:rFonts w:ascii="Times New Roman" w:eastAsia="Times New Roman" w:hAnsi="Times New Roman" w:cs="Times New Roman"/>
          <w:i/>
          <w:sz w:val="24"/>
          <w:szCs w:val="24"/>
          <w:lang w:val="en" w:eastAsia="en-GB"/>
        </w:rPr>
        <w:t>English Teaching: Practice and Critique</w:t>
      </w:r>
      <w:r w:rsidRPr="00DC5585">
        <w:rPr>
          <w:rFonts w:ascii="Times New Roman" w:eastAsia="Times New Roman" w:hAnsi="Times New Roman" w:cs="Times New Roman"/>
          <w:sz w:val="24"/>
          <w:szCs w:val="24"/>
          <w:lang w:val="en" w:eastAsia="en-GB"/>
        </w:rPr>
        <w:t>, 12(1): 6-22</w:t>
      </w:r>
    </w:p>
    <w:p w14:paraId="6DB14FD8" w14:textId="5319A87A" w:rsidR="00610974" w:rsidRPr="00DC5585" w:rsidRDefault="00610974" w:rsidP="00F02F95">
      <w:pPr>
        <w:spacing w:after="0" w:line="240" w:lineRule="auto"/>
        <w:rPr>
          <w:rFonts w:ascii="Times New Roman" w:eastAsia="Times New Roman" w:hAnsi="Times New Roman" w:cs="Times New Roman"/>
          <w:sz w:val="24"/>
          <w:szCs w:val="24"/>
          <w:lang w:val="en" w:eastAsia="en-GB"/>
        </w:rPr>
      </w:pPr>
      <w:r w:rsidRPr="00DC5585">
        <w:rPr>
          <w:rFonts w:ascii="Times New Roman" w:hAnsi="Times New Roman" w:cs="Times New Roman"/>
          <w:sz w:val="24"/>
          <w:szCs w:val="24"/>
        </w:rPr>
        <w:t xml:space="preserve">Hentschke, G. 2009. ‘Entrepreneurial Leadership’, in Davies, B.(Ed) </w:t>
      </w:r>
      <w:r w:rsidRPr="00DC5585">
        <w:rPr>
          <w:rFonts w:ascii="Times New Roman" w:hAnsi="Times New Roman" w:cs="Times New Roman"/>
          <w:i/>
          <w:sz w:val="24"/>
          <w:szCs w:val="24"/>
        </w:rPr>
        <w:t>The Essentials of School Leadership</w:t>
      </w:r>
      <w:r w:rsidRPr="00DC5585">
        <w:rPr>
          <w:rFonts w:ascii="Times New Roman" w:hAnsi="Times New Roman" w:cs="Times New Roman"/>
          <w:sz w:val="24"/>
          <w:szCs w:val="24"/>
        </w:rPr>
        <w:t xml:space="preserve">, London: Sage. </w:t>
      </w:r>
    </w:p>
    <w:p w14:paraId="60B8C885" w14:textId="697FF4D7" w:rsidR="00704562" w:rsidRPr="00DC5585" w:rsidRDefault="00704562" w:rsidP="00F02F95">
      <w:pPr>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Hills, J., and Stewart, K. 2005. </w:t>
      </w:r>
      <w:r w:rsidRPr="00DC5585">
        <w:rPr>
          <w:rFonts w:ascii="Times New Roman" w:hAnsi="Times New Roman" w:cs="Times New Roman"/>
          <w:i/>
          <w:sz w:val="24"/>
          <w:szCs w:val="24"/>
        </w:rPr>
        <w:t>A More Equal Society?: New Labour, Poverty, Inequality and Exclusion</w:t>
      </w:r>
      <w:r w:rsidRPr="00DC5585">
        <w:rPr>
          <w:rFonts w:ascii="Times New Roman" w:hAnsi="Times New Roman" w:cs="Times New Roman"/>
          <w:sz w:val="24"/>
          <w:szCs w:val="24"/>
        </w:rPr>
        <w:t>, Bristol: Policy Press</w:t>
      </w:r>
    </w:p>
    <w:p w14:paraId="1869F3AB" w14:textId="2BF1806B" w:rsidR="001A003B" w:rsidRPr="00DC5585" w:rsidRDefault="001A003B" w:rsidP="00F02F95">
      <w:pPr>
        <w:spacing w:line="240" w:lineRule="auto"/>
        <w:contextualSpacing/>
        <w:jc w:val="both"/>
        <w:rPr>
          <w:rFonts w:ascii="Times New Roman" w:hAnsi="Times New Roman" w:cs="Times New Roman"/>
        </w:rPr>
      </w:pPr>
      <w:r w:rsidRPr="00DC5585">
        <w:rPr>
          <w:rFonts w:ascii="Times New Roman" w:hAnsi="Times New Roman" w:cs="Times New Roman"/>
        </w:rPr>
        <w:t xml:space="preserve">Hood, C. 1995. The "New Public Management" in the Eighties, </w:t>
      </w:r>
      <w:r w:rsidRPr="00DC5585">
        <w:rPr>
          <w:rFonts w:ascii="Times New Roman" w:hAnsi="Times New Roman" w:cs="Times New Roman"/>
          <w:i/>
        </w:rPr>
        <w:t xml:space="preserve">Accounting, Organization and Society </w:t>
      </w:r>
      <w:r w:rsidRPr="00DC5585">
        <w:rPr>
          <w:rFonts w:ascii="Times New Roman" w:hAnsi="Times New Roman" w:cs="Times New Roman"/>
        </w:rPr>
        <w:t xml:space="preserve">20(2/3): 93- 109. </w:t>
      </w:r>
    </w:p>
    <w:p w14:paraId="33B5AFBA" w14:textId="77777777" w:rsidR="004A3B04" w:rsidRPr="00DC5585" w:rsidRDefault="004A3B04"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rPr>
        <w:t>Jessop, B</w:t>
      </w:r>
      <w:r w:rsidRPr="00DC5585">
        <w:rPr>
          <w:rFonts w:ascii="Times New Roman" w:hAnsi="Times New Roman" w:cs="Times New Roman"/>
          <w:sz w:val="24"/>
          <w:szCs w:val="24"/>
        </w:rPr>
        <w:t>. 1998. The rise of governance and the risks of failure: the case of economic development</w:t>
      </w:r>
      <w:r w:rsidRPr="00DC5585">
        <w:rPr>
          <w:rFonts w:ascii="Times New Roman" w:hAnsi="Times New Roman" w:cs="Times New Roman"/>
          <w:i/>
          <w:sz w:val="24"/>
          <w:szCs w:val="24"/>
        </w:rPr>
        <w:t>, International Social Science Journal</w:t>
      </w:r>
      <w:r w:rsidRPr="00DC5585">
        <w:rPr>
          <w:rFonts w:ascii="Times New Roman" w:hAnsi="Times New Roman" w:cs="Times New Roman"/>
          <w:sz w:val="24"/>
          <w:szCs w:val="24"/>
        </w:rPr>
        <w:t xml:space="preserve"> 155: 29–45.</w:t>
      </w:r>
    </w:p>
    <w:p w14:paraId="107C8F33" w14:textId="1EEF7A94" w:rsidR="00275011" w:rsidRPr="00DC5585" w:rsidRDefault="00275011" w:rsidP="00F02F95">
      <w:pPr>
        <w:spacing w:line="240" w:lineRule="auto"/>
        <w:contextualSpacing/>
        <w:jc w:val="both"/>
        <w:rPr>
          <w:rFonts w:ascii="Times New Roman" w:hAnsi="Times New Roman" w:cs="Times New Roman"/>
          <w:color w:val="333333"/>
          <w:sz w:val="24"/>
          <w:szCs w:val="24"/>
        </w:rPr>
      </w:pPr>
      <w:r w:rsidRPr="00DC5585">
        <w:rPr>
          <w:rStyle w:val="hlfld-contribauthor"/>
          <w:rFonts w:ascii="Times New Roman" w:hAnsi="Times New Roman" w:cs="Times New Roman"/>
          <w:color w:val="333333"/>
          <w:sz w:val="24"/>
          <w:szCs w:val="24"/>
        </w:rPr>
        <w:t>Keddie, </w:t>
      </w:r>
      <w:r w:rsidRPr="00DC5585">
        <w:rPr>
          <w:rStyle w:val="nlmgiven-names"/>
          <w:rFonts w:ascii="Times New Roman" w:hAnsi="Times New Roman" w:cs="Times New Roman"/>
          <w:color w:val="333333"/>
          <w:sz w:val="24"/>
          <w:szCs w:val="24"/>
        </w:rPr>
        <w:t>A.,</w:t>
      </w:r>
      <w:r w:rsidRPr="00DC5585">
        <w:rPr>
          <w:rFonts w:ascii="Times New Roman" w:hAnsi="Times New Roman" w:cs="Times New Roman"/>
          <w:color w:val="333333"/>
          <w:sz w:val="24"/>
          <w:szCs w:val="24"/>
        </w:rPr>
        <w:t> and </w:t>
      </w:r>
      <w:r w:rsidRPr="00DC5585">
        <w:rPr>
          <w:rStyle w:val="hlfld-contribauthor"/>
          <w:rFonts w:ascii="Times New Roman" w:hAnsi="Times New Roman" w:cs="Times New Roman"/>
          <w:color w:val="333333"/>
          <w:sz w:val="24"/>
          <w:szCs w:val="24"/>
        </w:rPr>
        <w:t>Lingard, </w:t>
      </w:r>
      <w:r w:rsidRPr="00DC5585">
        <w:rPr>
          <w:rStyle w:val="nlmgiven-names"/>
          <w:rFonts w:ascii="Times New Roman" w:hAnsi="Times New Roman" w:cs="Times New Roman"/>
          <w:color w:val="333333"/>
          <w:sz w:val="24"/>
          <w:szCs w:val="24"/>
        </w:rPr>
        <w:t>B.</w:t>
      </w:r>
      <w:r w:rsidRPr="00DC5585">
        <w:rPr>
          <w:rFonts w:ascii="Times New Roman" w:hAnsi="Times New Roman" w:cs="Times New Roman"/>
          <w:color w:val="333333"/>
          <w:sz w:val="24"/>
          <w:szCs w:val="24"/>
        </w:rPr>
        <w:t> </w:t>
      </w:r>
      <w:r w:rsidRPr="00DC5585">
        <w:rPr>
          <w:rStyle w:val="nlmyear"/>
          <w:rFonts w:ascii="Times New Roman" w:hAnsi="Times New Roman" w:cs="Times New Roman"/>
          <w:color w:val="333333"/>
          <w:sz w:val="24"/>
          <w:szCs w:val="24"/>
        </w:rPr>
        <w:t>2015</w:t>
      </w:r>
      <w:r w:rsidRPr="00DC5585">
        <w:rPr>
          <w:rFonts w:ascii="Times New Roman" w:hAnsi="Times New Roman" w:cs="Times New Roman"/>
          <w:color w:val="333333"/>
          <w:sz w:val="24"/>
          <w:szCs w:val="24"/>
        </w:rPr>
        <w:t>. </w:t>
      </w:r>
      <w:r w:rsidRPr="00DC5585">
        <w:rPr>
          <w:rStyle w:val="nlmarticle-title"/>
          <w:rFonts w:ascii="Times New Roman" w:hAnsi="Times New Roman" w:cs="Times New Roman"/>
          <w:color w:val="333333"/>
          <w:sz w:val="24"/>
          <w:szCs w:val="24"/>
        </w:rPr>
        <w:t>Navigating the demands of the English education context: Problematics and possibilities for social equity</w:t>
      </w:r>
      <w:r w:rsidRPr="00DC5585">
        <w:rPr>
          <w:rFonts w:ascii="Times New Roman" w:hAnsi="Times New Roman" w:cs="Times New Roman"/>
          <w:color w:val="333333"/>
          <w:sz w:val="24"/>
          <w:szCs w:val="24"/>
        </w:rPr>
        <w:t>, </w:t>
      </w:r>
      <w:r w:rsidRPr="00DC5585">
        <w:rPr>
          <w:rFonts w:ascii="Times New Roman" w:hAnsi="Times New Roman" w:cs="Times New Roman"/>
          <w:i/>
          <w:iCs/>
          <w:color w:val="333333"/>
          <w:sz w:val="24"/>
          <w:szCs w:val="24"/>
        </w:rPr>
        <w:t>International Journal of Inclusive Education,</w:t>
      </w:r>
      <w:r w:rsidRPr="00DC5585">
        <w:rPr>
          <w:rFonts w:ascii="Times New Roman" w:hAnsi="Times New Roman" w:cs="Times New Roman"/>
          <w:color w:val="333333"/>
          <w:sz w:val="24"/>
          <w:szCs w:val="24"/>
        </w:rPr>
        <w:t> </w:t>
      </w:r>
      <w:r w:rsidRPr="00DC5585">
        <w:rPr>
          <w:rFonts w:ascii="Times New Roman" w:hAnsi="Times New Roman" w:cs="Times New Roman"/>
          <w:iCs/>
          <w:color w:val="333333"/>
          <w:sz w:val="24"/>
          <w:szCs w:val="24"/>
        </w:rPr>
        <w:t>19</w:t>
      </w:r>
      <w:r w:rsidRPr="00DC5585">
        <w:rPr>
          <w:rFonts w:ascii="Times New Roman" w:hAnsi="Times New Roman" w:cs="Times New Roman"/>
          <w:color w:val="333333"/>
          <w:sz w:val="24"/>
          <w:szCs w:val="24"/>
        </w:rPr>
        <w:t>, </w:t>
      </w:r>
      <w:r w:rsidRPr="00DC5585">
        <w:rPr>
          <w:rStyle w:val="nlmfpage"/>
          <w:rFonts w:ascii="Times New Roman" w:hAnsi="Times New Roman" w:cs="Times New Roman"/>
          <w:color w:val="333333"/>
          <w:sz w:val="24"/>
          <w:szCs w:val="24"/>
        </w:rPr>
        <w:t>1117</w:t>
      </w:r>
      <w:r w:rsidRPr="00DC5585">
        <w:rPr>
          <w:rFonts w:ascii="Times New Roman" w:hAnsi="Times New Roman" w:cs="Times New Roman"/>
          <w:color w:val="333333"/>
          <w:sz w:val="24"/>
          <w:szCs w:val="24"/>
        </w:rPr>
        <w:t>–</w:t>
      </w:r>
      <w:r w:rsidRPr="00DC5585">
        <w:rPr>
          <w:rStyle w:val="nlmlpage"/>
          <w:rFonts w:ascii="Times New Roman" w:hAnsi="Times New Roman" w:cs="Times New Roman"/>
          <w:color w:val="333333"/>
          <w:sz w:val="24"/>
          <w:szCs w:val="24"/>
        </w:rPr>
        <w:t>1125</w:t>
      </w:r>
      <w:r w:rsidRPr="00DC5585">
        <w:rPr>
          <w:rFonts w:ascii="Times New Roman" w:hAnsi="Times New Roman" w:cs="Times New Roman"/>
          <w:color w:val="333333"/>
          <w:sz w:val="24"/>
          <w:szCs w:val="24"/>
        </w:rPr>
        <w:t>.</w:t>
      </w:r>
    </w:p>
    <w:p w14:paraId="7B82BC2B" w14:textId="7A2C4C6B" w:rsidR="00275011" w:rsidRPr="00DC5585" w:rsidRDefault="00275011"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Keddie, A., Gobby, B., and Wilkins, C. 2018. School Autonomy Reform in Queensland: Governance, Freedom and the Entrepreneurial Leader, </w:t>
      </w:r>
      <w:r w:rsidRPr="00DC5585">
        <w:rPr>
          <w:rFonts w:ascii="Times New Roman" w:hAnsi="Times New Roman" w:cs="Times New Roman"/>
          <w:i/>
          <w:sz w:val="24"/>
          <w:szCs w:val="24"/>
        </w:rPr>
        <w:t>School Leadership &amp; Management</w:t>
      </w:r>
      <w:r w:rsidRPr="00DC5585">
        <w:rPr>
          <w:rFonts w:ascii="Times New Roman" w:hAnsi="Times New Roman" w:cs="Times New Roman"/>
          <w:sz w:val="24"/>
          <w:szCs w:val="24"/>
        </w:rPr>
        <w:t xml:space="preserve"> 38 (4): 378–394</w:t>
      </w:r>
    </w:p>
    <w:p w14:paraId="5C234CC8" w14:textId="16B366FD" w:rsidR="004D5C00" w:rsidRPr="00DC5585" w:rsidRDefault="004D5C00"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Levin, H. 2001. </w:t>
      </w:r>
      <w:r w:rsidRPr="00DC5585">
        <w:rPr>
          <w:rFonts w:ascii="Times New Roman" w:hAnsi="Times New Roman" w:cs="Times New Roman"/>
          <w:i/>
          <w:iCs/>
          <w:sz w:val="24"/>
          <w:szCs w:val="24"/>
        </w:rPr>
        <w:t xml:space="preserve">Privatizing education: Can the school marketplace deliver freedom of choice, efficiency, equity, and social cohesion? </w:t>
      </w:r>
      <w:r w:rsidRPr="00DC5585">
        <w:rPr>
          <w:rFonts w:ascii="Times New Roman" w:hAnsi="Times New Roman" w:cs="Times New Roman"/>
          <w:sz w:val="24"/>
          <w:szCs w:val="24"/>
        </w:rPr>
        <w:t xml:space="preserve">Boulder, CO: Westview Press. </w:t>
      </w:r>
    </w:p>
    <w:p w14:paraId="2F42843C" w14:textId="25D7CF4F" w:rsidR="00AF611C" w:rsidRPr="00DC5585" w:rsidRDefault="00F0057D"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Lingard, B., Sellar, S., and Savage, G. 2014. Re-articulating social justice as equity in schooling policy: the effects of testing and data infrastructures, </w:t>
      </w:r>
      <w:r w:rsidRPr="00DC5585">
        <w:rPr>
          <w:rFonts w:ascii="Times New Roman" w:hAnsi="Times New Roman" w:cs="Times New Roman"/>
          <w:i/>
          <w:sz w:val="24"/>
          <w:szCs w:val="24"/>
        </w:rPr>
        <w:t>British Journal of Sociology of Education</w:t>
      </w:r>
      <w:r w:rsidRPr="00DC5585">
        <w:rPr>
          <w:rFonts w:ascii="Times New Roman" w:hAnsi="Times New Roman" w:cs="Times New Roman"/>
          <w:sz w:val="24"/>
          <w:szCs w:val="24"/>
        </w:rPr>
        <w:t>, 35(5): 710-730</w:t>
      </w:r>
    </w:p>
    <w:p w14:paraId="66DD6515" w14:textId="2BE4A8EA" w:rsidR="00AA2F32" w:rsidRPr="00DC5585" w:rsidRDefault="00AA2F32"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Machin, S., and Wilson, J. 2009. Academies and Pupil Performance, </w:t>
      </w:r>
      <w:r w:rsidRPr="00DC5585">
        <w:rPr>
          <w:rFonts w:ascii="Times New Roman" w:hAnsi="Times New Roman" w:cs="Times New Roman"/>
          <w:i/>
          <w:sz w:val="24"/>
          <w:szCs w:val="24"/>
        </w:rPr>
        <w:t>CentrePiece</w:t>
      </w:r>
      <w:r w:rsidRPr="00DC5585">
        <w:rPr>
          <w:rFonts w:ascii="Times New Roman" w:hAnsi="Times New Roman" w:cs="Times New Roman"/>
          <w:sz w:val="24"/>
          <w:szCs w:val="24"/>
        </w:rPr>
        <w:t xml:space="preserve"> 14(1): 6-8</w:t>
      </w:r>
    </w:p>
    <w:p w14:paraId="73AC21C4" w14:textId="567BB530" w:rsidR="00844307" w:rsidRPr="00DC5585" w:rsidRDefault="004A3B04"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Menter, I., Muschamp, P., Nicholls, P., Ozga, J., with Pollard, A. </w:t>
      </w:r>
      <w:r w:rsidR="00594ACD" w:rsidRPr="00DC5585">
        <w:rPr>
          <w:rFonts w:ascii="Times New Roman" w:hAnsi="Times New Roman" w:cs="Times New Roman"/>
          <w:sz w:val="24"/>
          <w:szCs w:val="24"/>
        </w:rPr>
        <w:t xml:space="preserve">1997. </w:t>
      </w:r>
      <w:r w:rsidR="00844307" w:rsidRPr="00DC5585">
        <w:rPr>
          <w:rFonts w:ascii="Times New Roman" w:hAnsi="Times New Roman" w:cs="Times New Roman"/>
          <w:i/>
          <w:sz w:val="24"/>
          <w:szCs w:val="24"/>
        </w:rPr>
        <w:t xml:space="preserve">Work and </w:t>
      </w:r>
      <w:r w:rsidR="00AB5977" w:rsidRPr="00DC5585">
        <w:rPr>
          <w:rFonts w:ascii="Times New Roman" w:hAnsi="Times New Roman" w:cs="Times New Roman"/>
          <w:i/>
          <w:sz w:val="24"/>
          <w:szCs w:val="24"/>
        </w:rPr>
        <w:t>Identity in the Primary School</w:t>
      </w:r>
      <w:r w:rsidR="00AB5977" w:rsidRPr="00DC5585">
        <w:rPr>
          <w:rFonts w:ascii="Times New Roman" w:hAnsi="Times New Roman" w:cs="Times New Roman"/>
          <w:sz w:val="24"/>
          <w:szCs w:val="24"/>
        </w:rPr>
        <w:t xml:space="preserve">, </w:t>
      </w:r>
      <w:r w:rsidR="00844307" w:rsidRPr="00DC5585">
        <w:rPr>
          <w:rFonts w:ascii="Times New Roman" w:hAnsi="Times New Roman" w:cs="Times New Roman"/>
          <w:sz w:val="24"/>
          <w:szCs w:val="24"/>
        </w:rPr>
        <w:t>Bu</w:t>
      </w:r>
      <w:r w:rsidR="00AB5977" w:rsidRPr="00DC5585">
        <w:rPr>
          <w:rFonts w:ascii="Times New Roman" w:hAnsi="Times New Roman" w:cs="Times New Roman"/>
          <w:sz w:val="24"/>
          <w:szCs w:val="24"/>
        </w:rPr>
        <w:t>ckingham: Open University Press</w:t>
      </w:r>
      <w:r w:rsidR="00844307" w:rsidRPr="00DC5585">
        <w:rPr>
          <w:rFonts w:ascii="Times New Roman" w:hAnsi="Times New Roman" w:cs="Times New Roman"/>
          <w:sz w:val="24"/>
          <w:szCs w:val="24"/>
        </w:rPr>
        <w:t>.</w:t>
      </w:r>
    </w:p>
    <w:p w14:paraId="534F133A" w14:textId="1F1B6D05" w:rsidR="009D00BB" w:rsidRPr="00DC5585" w:rsidRDefault="009D00BB"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Miller, P. 2018. ‘Culture’, ‘Context’, School Leadership and Entrepreneurialism: Evidence from Sixteen Countries, </w:t>
      </w:r>
      <w:r w:rsidRPr="00DC5585">
        <w:rPr>
          <w:rFonts w:ascii="Times New Roman" w:hAnsi="Times New Roman" w:cs="Times New Roman"/>
          <w:i/>
          <w:sz w:val="24"/>
          <w:szCs w:val="24"/>
        </w:rPr>
        <w:t>Education Sciences</w:t>
      </w:r>
      <w:r w:rsidRPr="00DC5585">
        <w:rPr>
          <w:rFonts w:ascii="Times New Roman" w:hAnsi="Times New Roman" w:cs="Times New Roman"/>
          <w:sz w:val="24"/>
          <w:szCs w:val="24"/>
        </w:rPr>
        <w:t xml:space="preserve">, 8(76):  </w:t>
      </w:r>
    </w:p>
    <w:p w14:paraId="2D9852AB" w14:textId="77777777" w:rsidR="002A79FC" w:rsidRPr="00DC5585" w:rsidRDefault="000D4B14"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Møller,</w:t>
      </w:r>
      <w:r w:rsidR="00594ACD" w:rsidRPr="00DC5585">
        <w:rPr>
          <w:rFonts w:ascii="Times New Roman" w:hAnsi="Times New Roman" w:cs="Times New Roman"/>
          <w:sz w:val="24"/>
          <w:szCs w:val="24"/>
        </w:rPr>
        <w:t xml:space="preserve"> J. 2009</w:t>
      </w:r>
      <w:r w:rsidRPr="00DC5585">
        <w:rPr>
          <w:rFonts w:ascii="Times New Roman" w:hAnsi="Times New Roman" w:cs="Times New Roman"/>
          <w:sz w:val="24"/>
          <w:szCs w:val="24"/>
        </w:rPr>
        <w:t xml:space="preserve">. School leadership in an age of accountability: Tensions between managerial and professional accountability. </w:t>
      </w:r>
      <w:r w:rsidRPr="00DC5585">
        <w:rPr>
          <w:rFonts w:ascii="Times New Roman" w:hAnsi="Times New Roman" w:cs="Times New Roman"/>
          <w:i/>
          <w:sz w:val="24"/>
          <w:szCs w:val="24"/>
        </w:rPr>
        <w:t>Journal of Educational Change</w:t>
      </w:r>
      <w:r w:rsidRPr="00DC5585">
        <w:rPr>
          <w:rFonts w:ascii="Times New Roman" w:hAnsi="Times New Roman" w:cs="Times New Roman"/>
          <w:sz w:val="24"/>
          <w:szCs w:val="24"/>
        </w:rPr>
        <w:t>, 10</w:t>
      </w:r>
      <w:r w:rsidR="002A79FC" w:rsidRPr="00DC5585">
        <w:rPr>
          <w:rFonts w:ascii="Times New Roman" w:hAnsi="Times New Roman" w:cs="Times New Roman"/>
          <w:sz w:val="24"/>
          <w:szCs w:val="24"/>
        </w:rPr>
        <w:t>(1) (pages not available)</w:t>
      </w:r>
    </w:p>
    <w:p w14:paraId="47A82457" w14:textId="77777777" w:rsidR="000D1250" w:rsidRPr="00DC5585" w:rsidRDefault="00844307"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lastRenderedPageBreak/>
        <w:t>Newman, J., and J. Clarke. 2009</w:t>
      </w:r>
      <w:r w:rsidRPr="00DC5585">
        <w:rPr>
          <w:rFonts w:ascii="Times New Roman" w:hAnsi="Times New Roman" w:cs="Times New Roman"/>
          <w:i/>
          <w:sz w:val="24"/>
          <w:szCs w:val="24"/>
        </w:rPr>
        <w:t>. Publics, Politics and Power: Remaking the Public in Public Services</w:t>
      </w:r>
      <w:r w:rsidRPr="00DC5585">
        <w:rPr>
          <w:rFonts w:ascii="Times New Roman" w:hAnsi="Times New Roman" w:cs="Times New Roman"/>
          <w:sz w:val="24"/>
          <w:szCs w:val="24"/>
        </w:rPr>
        <w:t>. London: Sage</w:t>
      </w:r>
    </w:p>
    <w:p w14:paraId="1886FC9E" w14:textId="77777777" w:rsidR="00BB2863" w:rsidRPr="00DC5585" w:rsidRDefault="002A79FC"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Nias, J. 1999</w:t>
      </w:r>
      <w:r w:rsidR="00BB2863" w:rsidRPr="00DC5585">
        <w:rPr>
          <w:rFonts w:ascii="Times New Roman" w:hAnsi="Times New Roman" w:cs="Times New Roman"/>
          <w:sz w:val="24"/>
          <w:szCs w:val="24"/>
        </w:rPr>
        <w:t xml:space="preserve">. </w:t>
      </w:r>
      <w:r w:rsidRPr="00DC5585">
        <w:rPr>
          <w:rFonts w:ascii="Times New Roman" w:hAnsi="Times New Roman" w:cs="Times New Roman"/>
          <w:sz w:val="24"/>
          <w:szCs w:val="24"/>
        </w:rPr>
        <w:t>‘</w:t>
      </w:r>
      <w:r w:rsidR="00BB2863" w:rsidRPr="00DC5585">
        <w:rPr>
          <w:rFonts w:ascii="Times New Roman" w:hAnsi="Times New Roman" w:cs="Times New Roman"/>
          <w:sz w:val="24"/>
          <w:szCs w:val="24"/>
        </w:rPr>
        <w:t>Teachers’ moral purposes: Stre</w:t>
      </w:r>
      <w:r w:rsidRPr="00DC5585">
        <w:rPr>
          <w:rFonts w:ascii="Times New Roman" w:hAnsi="Times New Roman" w:cs="Times New Roman"/>
          <w:sz w:val="24"/>
          <w:szCs w:val="24"/>
        </w:rPr>
        <w:t>ss, vulnerability, and strength’,</w:t>
      </w:r>
      <w:r w:rsidR="00BB2863" w:rsidRPr="00DC5585">
        <w:rPr>
          <w:rFonts w:ascii="Times New Roman" w:hAnsi="Times New Roman" w:cs="Times New Roman"/>
          <w:sz w:val="24"/>
          <w:szCs w:val="24"/>
        </w:rPr>
        <w:t xml:space="preserve"> In Vandenberghe, R et.al.</w:t>
      </w:r>
      <w:r w:rsidR="00BB2863" w:rsidRPr="00DC5585">
        <w:rPr>
          <w:rFonts w:ascii="Times New Roman" w:hAnsi="Times New Roman" w:cs="Times New Roman"/>
          <w:i/>
          <w:sz w:val="24"/>
          <w:szCs w:val="24"/>
        </w:rPr>
        <w:t xml:space="preserve"> Understanding and preventing teacher burnout: A sourcebook of international research and practice</w:t>
      </w:r>
      <w:r w:rsidR="00BB2863" w:rsidRPr="00DC5585">
        <w:rPr>
          <w:rFonts w:ascii="Times New Roman" w:hAnsi="Times New Roman" w:cs="Times New Roman"/>
          <w:sz w:val="24"/>
          <w:szCs w:val="24"/>
        </w:rPr>
        <w:t xml:space="preserve">, Cambridge: </w:t>
      </w:r>
      <w:r w:rsidRPr="00DC5585">
        <w:rPr>
          <w:rFonts w:ascii="Times New Roman" w:hAnsi="Times New Roman" w:cs="Times New Roman"/>
          <w:sz w:val="24"/>
          <w:szCs w:val="24"/>
        </w:rPr>
        <w:t>Cambridge University Press</w:t>
      </w:r>
    </w:p>
    <w:p w14:paraId="67A92ED1" w14:textId="63653C5B" w:rsidR="006A3282" w:rsidRPr="00DC5585" w:rsidRDefault="006A3282" w:rsidP="00F02F95">
      <w:pPr>
        <w:pStyle w:val="Default"/>
        <w:contextualSpacing/>
        <w:rPr>
          <w:color w:val="auto"/>
        </w:rPr>
      </w:pPr>
      <w:r w:rsidRPr="00DC5585">
        <w:rPr>
          <w:color w:val="auto"/>
        </w:rPr>
        <w:t xml:space="preserve">OECD. 2012. </w:t>
      </w:r>
      <w:r w:rsidRPr="00DC5585">
        <w:rPr>
          <w:i/>
          <w:color w:val="auto"/>
        </w:rPr>
        <w:t>Equity and Equality in Education: Supporting Disadvantaged Students and Schools</w:t>
      </w:r>
      <w:r w:rsidRPr="00DC5585">
        <w:rPr>
          <w:color w:val="auto"/>
        </w:rPr>
        <w:t xml:space="preserve">, OECD Publishing. Accessed online on 5/8/18 at </w:t>
      </w:r>
      <w:hyperlink r:id="rId9" w:history="1">
        <w:r w:rsidRPr="00DC5585">
          <w:rPr>
            <w:rStyle w:val="Hyperlink"/>
          </w:rPr>
          <w:t>https://www.oecd.org/education/school/50293148.pdf</w:t>
        </w:r>
      </w:hyperlink>
    </w:p>
    <w:p w14:paraId="0D95F92A" w14:textId="67AFB28B" w:rsidR="000D1250" w:rsidRPr="00DC5585" w:rsidRDefault="00511F2D" w:rsidP="00F02F95">
      <w:pPr>
        <w:pStyle w:val="Default"/>
        <w:contextualSpacing/>
        <w:jc w:val="both"/>
        <w:rPr>
          <w:color w:val="auto"/>
        </w:rPr>
      </w:pPr>
      <w:r w:rsidRPr="00DC5585">
        <w:rPr>
          <w:color w:val="auto"/>
        </w:rPr>
        <w:t xml:space="preserve">Ozga, J. 1995 </w:t>
      </w:r>
      <w:r w:rsidR="000D1250" w:rsidRPr="00DC5585">
        <w:rPr>
          <w:i/>
          <w:color w:val="auto"/>
        </w:rPr>
        <w:t>Deskilling a profession: Profess</w:t>
      </w:r>
      <w:r w:rsidR="002A79FC" w:rsidRPr="00DC5585">
        <w:rPr>
          <w:i/>
          <w:color w:val="auto"/>
        </w:rPr>
        <w:t xml:space="preserve">ionalism, deprofessionalisation </w:t>
      </w:r>
      <w:r w:rsidRPr="00DC5585">
        <w:rPr>
          <w:i/>
        </w:rPr>
        <w:t>and the new managerialism</w:t>
      </w:r>
      <w:r w:rsidRPr="00DC5585">
        <w:t>,</w:t>
      </w:r>
      <w:r w:rsidR="0024452D" w:rsidRPr="00DC5585">
        <w:t xml:space="preserve"> </w:t>
      </w:r>
      <w:r w:rsidRPr="00DC5585">
        <w:t>London:</w:t>
      </w:r>
      <w:r w:rsidR="00F22704" w:rsidRPr="00DC5585">
        <w:t xml:space="preserve"> Kogan Page</w:t>
      </w:r>
      <w:r w:rsidR="000D1250" w:rsidRPr="00DC5585">
        <w:t xml:space="preserve">. </w:t>
      </w:r>
    </w:p>
    <w:p w14:paraId="4D8489D6" w14:textId="77777777" w:rsidR="00AB5977" w:rsidRPr="00DC5585" w:rsidRDefault="00AB5977" w:rsidP="00F02F95">
      <w:pPr>
        <w:autoSpaceDE w:val="0"/>
        <w:autoSpaceDN w:val="0"/>
        <w:adjustRightInd w:val="0"/>
        <w:spacing w:after="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Perryman, J. 2006. Panoptic performativity and school inspection regimes: Disciplinary mechanisms</w:t>
      </w:r>
    </w:p>
    <w:p w14:paraId="70A8BED1" w14:textId="77777777" w:rsidR="00AB5977" w:rsidRPr="00DC5585" w:rsidRDefault="00AB5977" w:rsidP="00F02F95">
      <w:pPr>
        <w:spacing w:before="240"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and life under special measures. </w:t>
      </w:r>
      <w:r w:rsidRPr="00DC5585">
        <w:rPr>
          <w:rFonts w:ascii="Times New Roman" w:hAnsi="Times New Roman" w:cs="Times New Roman"/>
          <w:i/>
          <w:iCs/>
          <w:sz w:val="24"/>
          <w:szCs w:val="24"/>
        </w:rPr>
        <w:t xml:space="preserve">Journal of Education Policy </w:t>
      </w:r>
      <w:r w:rsidR="00F22704" w:rsidRPr="00DC5585">
        <w:rPr>
          <w:rFonts w:ascii="Times New Roman" w:hAnsi="Times New Roman" w:cs="Times New Roman"/>
          <w:sz w:val="24"/>
          <w:szCs w:val="24"/>
        </w:rPr>
        <w:t>212</w:t>
      </w:r>
      <w:r w:rsidRPr="00DC5585">
        <w:rPr>
          <w:rFonts w:ascii="Times New Roman" w:hAnsi="Times New Roman" w:cs="Times New Roman"/>
          <w:sz w:val="24"/>
          <w:szCs w:val="24"/>
        </w:rPr>
        <w:t>: 147–61.</w:t>
      </w:r>
    </w:p>
    <w:p w14:paraId="56E31021" w14:textId="77777777" w:rsidR="00227831" w:rsidRPr="00DC5585" w:rsidRDefault="00227831" w:rsidP="00F02F95">
      <w:pPr>
        <w:spacing w:line="240" w:lineRule="auto"/>
        <w:contextualSpacing/>
        <w:jc w:val="both"/>
        <w:rPr>
          <w:rStyle w:val="nlmpublisher-name"/>
          <w:rFonts w:ascii="Times New Roman" w:hAnsi="Times New Roman" w:cs="Times New Roman"/>
          <w:color w:val="333333"/>
          <w:sz w:val="24"/>
          <w:szCs w:val="24"/>
          <w:lang w:val="en"/>
        </w:rPr>
      </w:pPr>
      <w:r w:rsidRPr="00DC5585">
        <w:rPr>
          <w:rStyle w:val="hlfld-contribauthor"/>
          <w:rFonts w:ascii="Times New Roman" w:hAnsi="Times New Roman" w:cs="Times New Roman"/>
          <w:color w:val="333333"/>
          <w:sz w:val="24"/>
          <w:szCs w:val="24"/>
          <w:lang w:val="en"/>
        </w:rPr>
        <w:t xml:space="preserve">Rizvi, </w:t>
      </w:r>
      <w:r w:rsidRPr="00DC5585">
        <w:rPr>
          <w:rStyle w:val="nlmgiven-names"/>
          <w:rFonts w:ascii="Times New Roman" w:hAnsi="Times New Roman" w:cs="Times New Roman"/>
          <w:color w:val="333333"/>
          <w:sz w:val="24"/>
          <w:szCs w:val="24"/>
          <w:lang w:val="en"/>
        </w:rPr>
        <w:t>F.</w:t>
      </w:r>
      <w:r w:rsidRPr="00DC5585">
        <w:rPr>
          <w:rFonts w:ascii="Times New Roman" w:hAnsi="Times New Roman" w:cs="Times New Roman"/>
          <w:color w:val="333333"/>
          <w:sz w:val="24"/>
          <w:szCs w:val="24"/>
          <w:lang w:val="en"/>
        </w:rPr>
        <w:t xml:space="preserve"> and </w:t>
      </w:r>
      <w:r w:rsidRPr="00DC5585">
        <w:rPr>
          <w:rStyle w:val="hlfld-contribauthor"/>
          <w:rFonts w:ascii="Times New Roman" w:hAnsi="Times New Roman" w:cs="Times New Roman"/>
          <w:color w:val="333333"/>
          <w:sz w:val="24"/>
          <w:szCs w:val="24"/>
          <w:lang w:val="en"/>
        </w:rPr>
        <w:t xml:space="preserve">Lingard, </w:t>
      </w:r>
      <w:r w:rsidRPr="00DC5585">
        <w:rPr>
          <w:rStyle w:val="nlmgiven-names"/>
          <w:rFonts w:ascii="Times New Roman" w:hAnsi="Times New Roman" w:cs="Times New Roman"/>
          <w:color w:val="333333"/>
          <w:sz w:val="24"/>
          <w:szCs w:val="24"/>
          <w:lang w:val="en"/>
        </w:rPr>
        <w:t>B.</w:t>
      </w:r>
      <w:r w:rsidRPr="00DC5585">
        <w:rPr>
          <w:rFonts w:ascii="Times New Roman" w:hAnsi="Times New Roman" w:cs="Times New Roman"/>
          <w:color w:val="333333"/>
          <w:sz w:val="24"/>
          <w:szCs w:val="24"/>
          <w:lang w:val="en"/>
        </w:rPr>
        <w:t xml:space="preserve"> </w:t>
      </w:r>
      <w:r w:rsidRPr="00DC5585">
        <w:rPr>
          <w:rStyle w:val="nlmyear"/>
          <w:rFonts w:ascii="Times New Roman" w:hAnsi="Times New Roman" w:cs="Times New Roman"/>
          <w:color w:val="333333"/>
          <w:sz w:val="24"/>
          <w:szCs w:val="24"/>
          <w:lang w:val="en"/>
        </w:rPr>
        <w:t>2010</w:t>
      </w:r>
      <w:r w:rsidRPr="00DC5585">
        <w:rPr>
          <w:rFonts w:ascii="Times New Roman" w:hAnsi="Times New Roman" w:cs="Times New Roman"/>
          <w:color w:val="333333"/>
          <w:sz w:val="24"/>
          <w:szCs w:val="24"/>
          <w:lang w:val="en"/>
        </w:rPr>
        <w:t xml:space="preserve">. </w:t>
      </w:r>
      <w:r w:rsidRPr="00DC5585">
        <w:rPr>
          <w:rFonts w:ascii="Times New Roman" w:hAnsi="Times New Roman" w:cs="Times New Roman"/>
          <w:i/>
          <w:iCs/>
          <w:color w:val="333333"/>
          <w:sz w:val="24"/>
          <w:szCs w:val="24"/>
          <w:lang w:val="en"/>
        </w:rPr>
        <w:t>Globalizing education policy</w:t>
      </w:r>
      <w:r w:rsidRPr="00DC5585">
        <w:rPr>
          <w:rFonts w:ascii="Times New Roman" w:hAnsi="Times New Roman" w:cs="Times New Roman"/>
          <w:color w:val="333333"/>
          <w:sz w:val="24"/>
          <w:szCs w:val="24"/>
          <w:lang w:val="en"/>
        </w:rPr>
        <w:t xml:space="preserve">, </w:t>
      </w:r>
      <w:r w:rsidRPr="00DC5585">
        <w:rPr>
          <w:rStyle w:val="nlmpublisher-loc"/>
          <w:rFonts w:ascii="Times New Roman" w:hAnsi="Times New Roman" w:cs="Times New Roman"/>
          <w:color w:val="333333"/>
          <w:sz w:val="24"/>
          <w:szCs w:val="24"/>
          <w:lang w:val="en"/>
        </w:rPr>
        <w:t>London</w:t>
      </w:r>
      <w:r w:rsidRPr="00DC5585">
        <w:rPr>
          <w:rFonts w:ascii="Times New Roman" w:hAnsi="Times New Roman" w:cs="Times New Roman"/>
          <w:color w:val="333333"/>
          <w:sz w:val="24"/>
          <w:szCs w:val="24"/>
          <w:lang w:val="en"/>
        </w:rPr>
        <w:t xml:space="preserve">: </w:t>
      </w:r>
      <w:r w:rsidRPr="00DC5585">
        <w:rPr>
          <w:rStyle w:val="nlmpublisher-name"/>
          <w:rFonts w:ascii="Times New Roman" w:hAnsi="Times New Roman" w:cs="Times New Roman"/>
          <w:color w:val="333333"/>
          <w:sz w:val="24"/>
          <w:szCs w:val="24"/>
          <w:lang w:val="en"/>
        </w:rPr>
        <w:t>Routledge</w:t>
      </w:r>
    </w:p>
    <w:p w14:paraId="14AD3D3B" w14:textId="5FEEA950" w:rsidR="00844307" w:rsidRPr="00DC5585" w:rsidRDefault="00844307"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Rose, N. 1999. </w:t>
      </w:r>
      <w:r w:rsidRPr="00DC5585">
        <w:rPr>
          <w:rFonts w:ascii="Times New Roman" w:hAnsi="Times New Roman" w:cs="Times New Roman"/>
          <w:i/>
          <w:sz w:val="24"/>
          <w:szCs w:val="24"/>
        </w:rPr>
        <w:t>Governing the Soul: The Shaping of the Private Self</w:t>
      </w:r>
      <w:r w:rsidRPr="00DC5585">
        <w:rPr>
          <w:rFonts w:ascii="Times New Roman" w:hAnsi="Times New Roman" w:cs="Times New Roman"/>
          <w:sz w:val="24"/>
          <w:szCs w:val="24"/>
        </w:rPr>
        <w:t>. 2nd ed. London: Free Association Books</w:t>
      </w:r>
    </w:p>
    <w:p w14:paraId="33F8CF8D" w14:textId="77777777" w:rsidR="00C25347" w:rsidRPr="00DC5585" w:rsidRDefault="00C25347"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Roomi, M. and Harrison, P. 2011. Entrepreneurial leadership: What is it and how should it be taught? </w:t>
      </w:r>
      <w:r w:rsidRPr="00DC5585">
        <w:rPr>
          <w:rFonts w:ascii="Times New Roman" w:hAnsi="Times New Roman" w:cs="Times New Roman"/>
          <w:i/>
          <w:sz w:val="24"/>
          <w:szCs w:val="24"/>
        </w:rPr>
        <w:t>International Review of Entrepreneurship</w:t>
      </w:r>
      <w:r w:rsidRPr="00DC5585">
        <w:rPr>
          <w:rFonts w:ascii="Times New Roman" w:hAnsi="Times New Roman" w:cs="Times New Roman"/>
          <w:sz w:val="24"/>
          <w:szCs w:val="24"/>
        </w:rPr>
        <w:t>, 9(3): 1-43.</w:t>
      </w:r>
    </w:p>
    <w:p w14:paraId="5512CA16" w14:textId="6B3F25F8" w:rsidR="00AB5977" w:rsidRPr="00DC5585" w:rsidRDefault="00AB5977"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Sachs, J. 2003. </w:t>
      </w:r>
      <w:r w:rsidRPr="00DC5585">
        <w:rPr>
          <w:rFonts w:ascii="Times New Roman" w:hAnsi="Times New Roman" w:cs="Times New Roman"/>
          <w:i/>
          <w:sz w:val="24"/>
          <w:szCs w:val="24"/>
        </w:rPr>
        <w:t>The Activist Professional</w:t>
      </w:r>
      <w:r w:rsidRPr="00DC5585">
        <w:rPr>
          <w:rFonts w:ascii="Times New Roman" w:hAnsi="Times New Roman" w:cs="Times New Roman"/>
          <w:sz w:val="24"/>
          <w:szCs w:val="24"/>
        </w:rPr>
        <w:t xml:space="preserve">, Buckingham: </w:t>
      </w:r>
      <w:r w:rsidR="002A79FC" w:rsidRPr="00DC5585">
        <w:rPr>
          <w:rFonts w:ascii="Times New Roman" w:hAnsi="Times New Roman" w:cs="Times New Roman"/>
          <w:sz w:val="24"/>
          <w:szCs w:val="24"/>
        </w:rPr>
        <w:t>Open University Press</w:t>
      </w:r>
    </w:p>
    <w:p w14:paraId="4CDF9D09" w14:textId="77777777" w:rsidR="00253340" w:rsidRPr="00DC5585" w:rsidRDefault="00253340"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Thrupp, M. and Willmott, R. 2003. </w:t>
      </w:r>
      <w:r w:rsidRPr="00DC5585">
        <w:rPr>
          <w:rFonts w:ascii="Times New Roman" w:hAnsi="Times New Roman" w:cs="Times New Roman"/>
          <w:i/>
          <w:sz w:val="24"/>
          <w:szCs w:val="24"/>
        </w:rPr>
        <w:t>Education Management in Managerialist Times</w:t>
      </w:r>
      <w:r w:rsidRPr="00DC5585">
        <w:rPr>
          <w:rFonts w:ascii="Times New Roman" w:hAnsi="Times New Roman" w:cs="Times New Roman"/>
          <w:sz w:val="24"/>
          <w:szCs w:val="24"/>
        </w:rPr>
        <w:t>, Berkshire: Open University Press.</w:t>
      </w:r>
    </w:p>
    <w:p w14:paraId="2210A0C7" w14:textId="77777777" w:rsidR="00C6419F" w:rsidRPr="00DC5585" w:rsidRDefault="00C6419F"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Torres, C., and Weiner, J. 2018. The New Professionalism? Charter Teachers’ Experiences and Qualities of the Teaching Profession, Education Policy Analysis Archives, 26(19): 1-28</w:t>
      </w:r>
    </w:p>
    <w:p w14:paraId="39984374" w14:textId="72F4B98C" w:rsidR="00844307" w:rsidRPr="00DC5585" w:rsidRDefault="00844307"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Troman, G</w:t>
      </w:r>
      <w:r w:rsidR="00BB2863" w:rsidRPr="00DC5585">
        <w:rPr>
          <w:rFonts w:ascii="Times New Roman" w:hAnsi="Times New Roman" w:cs="Times New Roman"/>
          <w:sz w:val="24"/>
          <w:szCs w:val="24"/>
        </w:rPr>
        <w:t xml:space="preserve"> </w:t>
      </w:r>
      <w:r w:rsidR="00BB2863" w:rsidRPr="00DC5585">
        <w:rPr>
          <w:rFonts w:ascii="Times New Roman" w:hAnsi="Times New Roman" w:cs="Times New Roman"/>
          <w:i/>
          <w:sz w:val="24"/>
          <w:szCs w:val="24"/>
        </w:rPr>
        <w:t>et al</w:t>
      </w:r>
      <w:r w:rsidR="00BB2863" w:rsidRPr="00DC5585">
        <w:rPr>
          <w:rFonts w:ascii="Times New Roman" w:hAnsi="Times New Roman" w:cs="Times New Roman"/>
          <w:sz w:val="24"/>
          <w:szCs w:val="24"/>
        </w:rPr>
        <w:t xml:space="preserve">. </w:t>
      </w:r>
      <w:r w:rsidRPr="00DC5585">
        <w:rPr>
          <w:rFonts w:ascii="Times New Roman" w:hAnsi="Times New Roman" w:cs="Times New Roman"/>
          <w:sz w:val="24"/>
          <w:szCs w:val="24"/>
        </w:rPr>
        <w:t xml:space="preserve">2007 Creativity and performativity policies in primary school cultures, </w:t>
      </w:r>
      <w:r w:rsidRPr="00DC5585">
        <w:rPr>
          <w:rFonts w:ascii="Times New Roman" w:hAnsi="Times New Roman" w:cs="Times New Roman"/>
          <w:i/>
          <w:sz w:val="24"/>
          <w:szCs w:val="24"/>
        </w:rPr>
        <w:t>Journal of Education Policy</w:t>
      </w:r>
      <w:r w:rsidR="000D1250" w:rsidRPr="00DC5585">
        <w:rPr>
          <w:rFonts w:ascii="Times New Roman" w:hAnsi="Times New Roman" w:cs="Times New Roman"/>
          <w:sz w:val="24"/>
          <w:szCs w:val="24"/>
        </w:rPr>
        <w:t>, 22 (5)</w:t>
      </w:r>
      <w:r w:rsidRPr="00DC5585">
        <w:rPr>
          <w:rFonts w:ascii="Times New Roman" w:hAnsi="Times New Roman" w:cs="Times New Roman"/>
          <w:sz w:val="24"/>
          <w:szCs w:val="24"/>
        </w:rPr>
        <w:t>549-572</w:t>
      </w:r>
    </w:p>
    <w:p w14:paraId="4C899413" w14:textId="77777777" w:rsidR="007455FD" w:rsidRPr="00DC5585" w:rsidRDefault="007455FD" w:rsidP="00F02F95">
      <w:pPr>
        <w:spacing w:line="240" w:lineRule="auto"/>
        <w:contextualSpacing/>
        <w:jc w:val="both"/>
        <w:rPr>
          <w:rStyle w:val="hlfld-contribauthor"/>
          <w:rFonts w:ascii="Times New Roman" w:hAnsi="Times New Roman" w:cs="Times New Roman"/>
          <w:sz w:val="24"/>
          <w:szCs w:val="24"/>
          <w:lang w:val="en"/>
        </w:rPr>
      </w:pPr>
      <w:r w:rsidRPr="00DC5585">
        <w:rPr>
          <w:rStyle w:val="hlfld-contribauthor"/>
          <w:rFonts w:ascii="Times New Roman" w:hAnsi="Times New Roman" w:cs="Times New Roman"/>
          <w:sz w:val="24"/>
          <w:szCs w:val="24"/>
          <w:lang w:val="en"/>
        </w:rPr>
        <w:t xml:space="preserve">Tseng, C-Y. 2015. Changing headship, changing schools: how management discourse gives rise to the performative professionalism in England (1980s-2010s), </w:t>
      </w:r>
      <w:r w:rsidRPr="00DC5585">
        <w:rPr>
          <w:rStyle w:val="hlfld-contribauthor"/>
          <w:rFonts w:ascii="Times New Roman" w:hAnsi="Times New Roman" w:cs="Times New Roman"/>
          <w:i/>
          <w:sz w:val="24"/>
          <w:szCs w:val="24"/>
          <w:lang w:val="en"/>
        </w:rPr>
        <w:t>Journal of Education Policy</w:t>
      </w:r>
      <w:r w:rsidRPr="00DC5585">
        <w:rPr>
          <w:rStyle w:val="hlfld-contribauthor"/>
          <w:rFonts w:ascii="Times New Roman" w:hAnsi="Times New Roman" w:cs="Times New Roman"/>
          <w:sz w:val="24"/>
          <w:szCs w:val="24"/>
          <w:lang w:val="en"/>
        </w:rPr>
        <w:t>, 30(4), 483-499</w:t>
      </w:r>
    </w:p>
    <w:p w14:paraId="2160832C" w14:textId="5B6BAAF0" w:rsidR="00BB2863" w:rsidRPr="00DC5585" w:rsidRDefault="00BB2863" w:rsidP="00F02F95">
      <w:pPr>
        <w:spacing w:line="240" w:lineRule="auto"/>
        <w:contextualSpacing/>
        <w:jc w:val="both"/>
        <w:rPr>
          <w:rFonts w:ascii="Times New Roman" w:hAnsi="Times New Roman" w:cs="Times New Roman"/>
          <w:sz w:val="24"/>
          <w:szCs w:val="24"/>
        </w:rPr>
      </w:pPr>
      <w:r w:rsidRPr="00DC5585">
        <w:rPr>
          <w:rStyle w:val="hlfld-contribauthor"/>
          <w:rFonts w:ascii="Times New Roman" w:hAnsi="Times New Roman" w:cs="Times New Roman"/>
          <w:sz w:val="24"/>
          <w:szCs w:val="24"/>
          <w:lang w:val="en"/>
        </w:rPr>
        <w:t xml:space="preserve">Villegas, </w:t>
      </w:r>
      <w:r w:rsidRPr="00DC5585">
        <w:rPr>
          <w:rStyle w:val="nlmgiven-names"/>
          <w:rFonts w:ascii="Times New Roman" w:hAnsi="Times New Roman" w:cs="Times New Roman"/>
          <w:sz w:val="24"/>
          <w:szCs w:val="24"/>
          <w:lang w:val="en"/>
        </w:rPr>
        <w:t>A.</w:t>
      </w:r>
      <w:r w:rsidRPr="00DC5585">
        <w:rPr>
          <w:rFonts w:ascii="Times New Roman" w:hAnsi="Times New Roman" w:cs="Times New Roman"/>
          <w:sz w:val="24"/>
          <w:szCs w:val="24"/>
          <w:lang w:val="en"/>
        </w:rPr>
        <w:t xml:space="preserve"> </w:t>
      </w:r>
      <w:r w:rsidRPr="00DC5585">
        <w:rPr>
          <w:rStyle w:val="nlmyear"/>
          <w:rFonts w:ascii="Times New Roman" w:hAnsi="Times New Roman" w:cs="Times New Roman"/>
          <w:sz w:val="24"/>
          <w:szCs w:val="24"/>
          <w:lang w:val="en"/>
        </w:rPr>
        <w:t>2007</w:t>
      </w:r>
      <w:r w:rsidRPr="00DC5585">
        <w:rPr>
          <w:rFonts w:ascii="Times New Roman" w:hAnsi="Times New Roman" w:cs="Times New Roman"/>
          <w:sz w:val="24"/>
          <w:szCs w:val="24"/>
          <w:lang w:val="en"/>
        </w:rPr>
        <w:t xml:space="preserve">. </w:t>
      </w:r>
      <w:r w:rsidRPr="00DC5585">
        <w:rPr>
          <w:rStyle w:val="nlmarticle-title"/>
          <w:rFonts w:ascii="Times New Roman" w:hAnsi="Times New Roman" w:cs="Times New Roman"/>
          <w:sz w:val="24"/>
          <w:szCs w:val="24"/>
          <w:lang w:val="en"/>
        </w:rPr>
        <w:t>Dispositions in teacher education: A look at social justice</w:t>
      </w:r>
      <w:r w:rsidRPr="00DC5585">
        <w:rPr>
          <w:rFonts w:ascii="Times New Roman" w:hAnsi="Times New Roman" w:cs="Times New Roman"/>
          <w:sz w:val="24"/>
          <w:szCs w:val="24"/>
          <w:lang w:val="en"/>
        </w:rPr>
        <w:t xml:space="preserve">. </w:t>
      </w:r>
      <w:r w:rsidRPr="00DC5585">
        <w:rPr>
          <w:rFonts w:ascii="Times New Roman" w:hAnsi="Times New Roman" w:cs="Times New Roman"/>
          <w:i/>
          <w:sz w:val="24"/>
          <w:szCs w:val="24"/>
          <w:lang w:val="en"/>
        </w:rPr>
        <w:t xml:space="preserve">Journal of Teacher Education, </w:t>
      </w:r>
      <w:r w:rsidRPr="00DC5585">
        <w:rPr>
          <w:rFonts w:ascii="Times New Roman" w:hAnsi="Times New Roman" w:cs="Times New Roman"/>
          <w:sz w:val="24"/>
          <w:szCs w:val="24"/>
          <w:lang w:val="en"/>
        </w:rPr>
        <w:t xml:space="preserve">58(5), </w:t>
      </w:r>
      <w:r w:rsidRPr="00DC5585">
        <w:rPr>
          <w:rStyle w:val="nlmfpage"/>
          <w:rFonts w:ascii="Times New Roman" w:hAnsi="Times New Roman" w:cs="Times New Roman"/>
          <w:sz w:val="24"/>
          <w:szCs w:val="24"/>
          <w:lang w:val="en"/>
        </w:rPr>
        <w:t>370</w:t>
      </w:r>
      <w:r w:rsidRPr="00DC5585">
        <w:rPr>
          <w:rFonts w:ascii="Times New Roman" w:hAnsi="Times New Roman" w:cs="Times New Roman"/>
          <w:sz w:val="24"/>
          <w:szCs w:val="24"/>
          <w:lang w:val="en"/>
        </w:rPr>
        <w:t>–</w:t>
      </w:r>
      <w:r w:rsidRPr="00DC5585">
        <w:rPr>
          <w:rStyle w:val="nlmlpage"/>
          <w:rFonts w:ascii="Times New Roman" w:hAnsi="Times New Roman" w:cs="Times New Roman"/>
          <w:sz w:val="24"/>
          <w:szCs w:val="24"/>
          <w:lang w:val="en"/>
        </w:rPr>
        <w:t>380</w:t>
      </w:r>
    </w:p>
    <w:p w14:paraId="0E94F426" w14:textId="77777777" w:rsidR="00935900" w:rsidRPr="00DC5585" w:rsidRDefault="00935900" w:rsidP="00F02F95">
      <w:pPr>
        <w:autoSpaceDE w:val="0"/>
        <w:autoSpaceDN w:val="0"/>
        <w:adjustRightInd w:val="0"/>
        <w:spacing w:after="0" w:line="240" w:lineRule="auto"/>
        <w:rPr>
          <w:rFonts w:ascii="Times New Roman" w:hAnsi="Times New Roman" w:cs="Times New Roman"/>
          <w:sz w:val="24"/>
          <w:szCs w:val="24"/>
        </w:rPr>
      </w:pPr>
      <w:r w:rsidRPr="00DC5585">
        <w:rPr>
          <w:rFonts w:ascii="Times New Roman" w:hAnsi="Times New Roman" w:cs="Times New Roman"/>
          <w:sz w:val="24"/>
          <w:szCs w:val="24"/>
        </w:rPr>
        <w:t xml:space="preserve">Waslander, S., C. Pater and M. van der Weide. 2010. “Markets in Education: An Analytical Review of Empirical Research on Market Mechanisms in Education”, </w:t>
      </w:r>
      <w:r w:rsidRPr="00DC5585">
        <w:rPr>
          <w:rFonts w:ascii="Times New Roman" w:hAnsi="Times New Roman" w:cs="Times New Roman"/>
          <w:i/>
          <w:iCs/>
          <w:sz w:val="24"/>
          <w:szCs w:val="24"/>
        </w:rPr>
        <w:t>OECD</w:t>
      </w:r>
      <w:r w:rsidRPr="00DC5585">
        <w:rPr>
          <w:rFonts w:ascii="Times New Roman" w:hAnsi="Times New Roman" w:cs="Times New Roman"/>
          <w:sz w:val="24"/>
          <w:szCs w:val="24"/>
        </w:rPr>
        <w:t xml:space="preserve"> </w:t>
      </w:r>
      <w:r w:rsidRPr="00DC5585">
        <w:rPr>
          <w:rFonts w:ascii="Times New Roman" w:hAnsi="Times New Roman" w:cs="Times New Roman"/>
          <w:i/>
          <w:iCs/>
          <w:sz w:val="24"/>
          <w:szCs w:val="24"/>
        </w:rPr>
        <w:t>Education Working Papers</w:t>
      </w:r>
      <w:r w:rsidRPr="00DC5585">
        <w:rPr>
          <w:rFonts w:ascii="Times New Roman" w:hAnsi="Times New Roman" w:cs="Times New Roman"/>
          <w:sz w:val="24"/>
          <w:szCs w:val="24"/>
        </w:rPr>
        <w:t>, No. 52, OECD Publishing</w:t>
      </w:r>
    </w:p>
    <w:p w14:paraId="0366FC06" w14:textId="77777777" w:rsidR="00844307" w:rsidRPr="00DC5585" w:rsidRDefault="00594ACD" w:rsidP="00F02F95">
      <w:pPr>
        <w:autoSpaceDE w:val="0"/>
        <w:autoSpaceDN w:val="0"/>
        <w:adjustRightInd w:val="0"/>
        <w:spacing w:after="0" w:line="240" w:lineRule="auto"/>
        <w:rPr>
          <w:rFonts w:ascii="Times New Roman" w:hAnsi="Times New Roman" w:cs="Times New Roman"/>
          <w:sz w:val="24"/>
          <w:szCs w:val="24"/>
        </w:rPr>
      </w:pPr>
      <w:r w:rsidRPr="00DC5585">
        <w:rPr>
          <w:rFonts w:ascii="Times New Roman" w:hAnsi="Times New Roman" w:cs="Times New Roman"/>
          <w:sz w:val="24"/>
          <w:szCs w:val="24"/>
        </w:rPr>
        <w:t>Wilkins, C.</w:t>
      </w:r>
      <w:r w:rsidR="000D1250" w:rsidRPr="00DC5585">
        <w:rPr>
          <w:rFonts w:ascii="Times New Roman" w:hAnsi="Times New Roman" w:cs="Times New Roman"/>
          <w:sz w:val="24"/>
          <w:szCs w:val="24"/>
        </w:rPr>
        <w:t xml:space="preserve"> 2011.</w:t>
      </w:r>
      <w:r w:rsidR="00844307" w:rsidRPr="00DC5585">
        <w:rPr>
          <w:rFonts w:ascii="Times New Roman" w:hAnsi="Times New Roman" w:cs="Times New Roman"/>
          <w:sz w:val="24"/>
          <w:szCs w:val="24"/>
        </w:rPr>
        <w:t xml:space="preserve"> </w:t>
      </w:r>
      <w:r w:rsidRPr="00DC5585">
        <w:rPr>
          <w:rFonts w:ascii="Times New Roman" w:hAnsi="Times New Roman" w:cs="Times New Roman"/>
          <w:sz w:val="24"/>
          <w:szCs w:val="24"/>
        </w:rPr>
        <w:t>Professionalism and the post-performative teacher: New teachers reflect on autonomy and accountability in the English School System,</w:t>
      </w:r>
      <w:r w:rsidR="00844307" w:rsidRPr="00DC5585">
        <w:rPr>
          <w:rFonts w:ascii="Times New Roman" w:hAnsi="Times New Roman" w:cs="Times New Roman"/>
          <w:sz w:val="24"/>
          <w:szCs w:val="24"/>
        </w:rPr>
        <w:t xml:space="preserve"> </w:t>
      </w:r>
      <w:r w:rsidR="00844307" w:rsidRPr="00DC5585">
        <w:rPr>
          <w:rFonts w:ascii="Times New Roman" w:hAnsi="Times New Roman" w:cs="Times New Roman"/>
          <w:i/>
          <w:sz w:val="24"/>
          <w:szCs w:val="24"/>
        </w:rPr>
        <w:t>Professional Development in Education</w:t>
      </w:r>
      <w:r w:rsidRPr="00DC5585">
        <w:rPr>
          <w:rFonts w:ascii="Times New Roman" w:hAnsi="Times New Roman" w:cs="Times New Roman"/>
          <w:sz w:val="24"/>
          <w:szCs w:val="24"/>
        </w:rPr>
        <w:t>, 37, 389-409</w:t>
      </w:r>
    </w:p>
    <w:p w14:paraId="20DF17B9" w14:textId="77777777" w:rsidR="00844307" w:rsidRPr="00DC5585" w:rsidRDefault="00594ACD"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Wilkins, C.</w:t>
      </w:r>
      <w:r w:rsidR="000D1250" w:rsidRPr="00DC5585">
        <w:rPr>
          <w:rFonts w:ascii="Times New Roman" w:hAnsi="Times New Roman" w:cs="Times New Roman"/>
          <w:sz w:val="24"/>
          <w:szCs w:val="24"/>
        </w:rPr>
        <w:t xml:space="preserve"> 2015.</w:t>
      </w:r>
      <w:r w:rsidR="00AB5977" w:rsidRPr="00DC5585">
        <w:rPr>
          <w:rFonts w:ascii="Times New Roman" w:hAnsi="Times New Roman" w:cs="Times New Roman"/>
          <w:sz w:val="24"/>
          <w:szCs w:val="24"/>
        </w:rPr>
        <w:t xml:space="preserve"> </w:t>
      </w:r>
      <w:r w:rsidRPr="00DC5585">
        <w:rPr>
          <w:rFonts w:ascii="Times New Roman" w:hAnsi="Times New Roman" w:cs="Times New Roman"/>
          <w:sz w:val="24"/>
          <w:szCs w:val="24"/>
        </w:rPr>
        <w:t>Education Reform in England: Quality and Equity in the Performative School,</w:t>
      </w:r>
      <w:r w:rsidR="00AB5977" w:rsidRPr="00DC5585">
        <w:rPr>
          <w:rFonts w:ascii="Times New Roman" w:hAnsi="Times New Roman" w:cs="Times New Roman"/>
          <w:sz w:val="24"/>
          <w:szCs w:val="24"/>
        </w:rPr>
        <w:t xml:space="preserve"> </w:t>
      </w:r>
      <w:r w:rsidR="00844307" w:rsidRPr="00DC5585">
        <w:rPr>
          <w:rFonts w:ascii="Times New Roman" w:hAnsi="Times New Roman" w:cs="Times New Roman"/>
          <w:i/>
          <w:sz w:val="24"/>
          <w:szCs w:val="24"/>
        </w:rPr>
        <w:t>International Journal of Inclusive Education</w:t>
      </w:r>
      <w:r w:rsidR="00844307" w:rsidRPr="00DC5585">
        <w:rPr>
          <w:rFonts w:ascii="Times New Roman" w:hAnsi="Times New Roman" w:cs="Times New Roman"/>
          <w:sz w:val="24"/>
          <w:szCs w:val="24"/>
        </w:rPr>
        <w:t xml:space="preserve"> </w:t>
      </w:r>
      <w:r w:rsidR="00AB5977" w:rsidRPr="00DC5585">
        <w:rPr>
          <w:rFonts w:ascii="Times New Roman" w:hAnsi="Times New Roman" w:cs="Times New Roman"/>
          <w:sz w:val="24"/>
          <w:szCs w:val="24"/>
        </w:rPr>
        <w:t>xxxxx</w:t>
      </w:r>
    </w:p>
    <w:p w14:paraId="4E7D773C" w14:textId="164B0604" w:rsidR="0063393B" w:rsidRPr="00DC5585" w:rsidRDefault="0063393B" w:rsidP="00F02F95">
      <w:pPr>
        <w:spacing w:line="240" w:lineRule="auto"/>
        <w:contextualSpacing/>
        <w:jc w:val="both"/>
        <w:rPr>
          <w:rFonts w:ascii="Times New Roman" w:hAnsi="Times New Roman" w:cs="Times New Roman"/>
          <w:sz w:val="24"/>
          <w:szCs w:val="24"/>
        </w:rPr>
      </w:pPr>
      <w:r w:rsidRPr="00DC5585">
        <w:rPr>
          <w:rStyle w:val="hlfld-contribauthor"/>
          <w:rFonts w:ascii="Times New Roman" w:hAnsi="Times New Roman" w:cs="Times New Roman"/>
          <w:sz w:val="24"/>
          <w:szCs w:val="24"/>
          <w:lang w:val="en"/>
        </w:rPr>
        <w:t xml:space="preserve">Wilkins, </w:t>
      </w:r>
      <w:r w:rsidRPr="00DC5585">
        <w:rPr>
          <w:rStyle w:val="nlmgiven-names"/>
          <w:rFonts w:ascii="Times New Roman" w:hAnsi="Times New Roman" w:cs="Times New Roman"/>
          <w:sz w:val="24"/>
          <w:szCs w:val="24"/>
          <w:lang w:val="en"/>
        </w:rPr>
        <w:t>C.</w:t>
      </w:r>
      <w:r w:rsidRPr="00DC5585">
        <w:rPr>
          <w:rFonts w:ascii="Times New Roman" w:hAnsi="Times New Roman" w:cs="Times New Roman"/>
          <w:sz w:val="24"/>
          <w:szCs w:val="24"/>
          <w:lang w:val="en"/>
        </w:rPr>
        <w:t xml:space="preserve">, </w:t>
      </w:r>
      <w:r w:rsidRPr="00DC5585">
        <w:rPr>
          <w:rStyle w:val="nlmgiven-names"/>
          <w:rFonts w:ascii="Times New Roman" w:hAnsi="Times New Roman" w:cs="Times New Roman"/>
          <w:sz w:val="24"/>
          <w:szCs w:val="24"/>
          <w:lang w:val="en"/>
        </w:rPr>
        <w:t>H.</w:t>
      </w:r>
      <w:r w:rsidRPr="00DC5585">
        <w:rPr>
          <w:rStyle w:val="hlfld-contribauthor"/>
          <w:rFonts w:ascii="Times New Roman" w:hAnsi="Times New Roman" w:cs="Times New Roman"/>
          <w:sz w:val="24"/>
          <w:szCs w:val="24"/>
          <w:lang w:val="en"/>
        </w:rPr>
        <w:t xml:space="preserve"> Busher</w:t>
      </w:r>
      <w:r w:rsidRPr="00DC5585">
        <w:rPr>
          <w:rFonts w:ascii="Times New Roman" w:hAnsi="Times New Roman" w:cs="Times New Roman"/>
          <w:sz w:val="24"/>
          <w:szCs w:val="24"/>
          <w:lang w:val="en"/>
        </w:rPr>
        <w:t xml:space="preserve">, </w:t>
      </w:r>
      <w:r w:rsidRPr="00DC5585">
        <w:rPr>
          <w:rStyle w:val="nlmgiven-names"/>
          <w:rFonts w:ascii="Times New Roman" w:hAnsi="Times New Roman" w:cs="Times New Roman"/>
          <w:sz w:val="24"/>
          <w:szCs w:val="24"/>
          <w:lang w:val="en"/>
        </w:rPr>
        <w:t>M.</w:t>
      </w:r>
      <w:r w:rsidRPr="00DC5585">
        <w:rPr>
          <w:rStyle w:val="hlfld-contribauthor"/>
          <w:rFonts w:ascii="Times New Roman" w:hAnsi="Times New Roman" w:cs="Times New Roman"/>
          <w:sz w:val="24"/>
          <w:szCs w:val="24"/>
          <w:lang w:val="en"/>
        </w:rPr>
        <w:t xml:space="preserve"> Kakos</w:t>
      </w:r>
      <w:r w:rsidRPr="00DC5585">
        <w:rPr>
          <w:rFonts w:ascii="Times New Roman" w:hAnsi="Times New Roman" w:cs="Times New Roman"/>
          <w:sz w:val="24"/>
          <w:szCs w:val="24"/>
          <w:lang w:val="en"/>
        </w:rPr>
        <w:t xml:space="preserve">, </w:t>
      </w:r>
      <w:r w:rsidRPr="00DC5585">
        <w:rPr>
          <w:rStyle w:val="nlmgiven-names"/>
          <w:rFonts w:ascii="Times New Roman" w:hAnsi="Times New Roman" w:cs="Times New Roman"/>
          <w:sz w:val="24"/>
          <w:szCs w:val="24"/>
          <w:lang w:val="en"/>
        </w:rPr>
        <w:t>C.</w:t>
      </w:r>
      <w:r w:rsidRPr="00DC5585">
        <w:rPr>
          <w:rStyle w:val="hlfld-contribauthor"/>
          <w:rFonts w:ascii="Times New Roman" w:hAnsi="Times New Roman" w:cs="Times New Roman"/>
          <w:sz w:val="24"/>
          <w:szCs w:val="24"/>
          <w:lang w:val="en"/>
        </w:rPr>
        <w:t xml:space="preserve"> Mohamed</w:t>
      </w:r>
      <w:r w:rsidRPr="00DC5585">
        <w:rPr>
          <w:rFonts w:ascii="Times New Roman" w:hAnsi="Times New Roman" w:cs="Times New Roman"/>
          <w:sz w:val="24"/>
          <w:szCs w:val="24"/>
          <w:lang w:val="en"/>
        </w:rPr>
        <w:t xml:space="preserve">, and </w:t>
      </w:r>
      <w:r w:rsidRPr="00DC5585">
        <w:rPr>
          <w:rStyle w:val="nlmgiven-names"/>
          <w:rFonts w:ascii="Times New Roman" w:hAnsi="Times New Roman" w:cs="Times New Roman"/>
          <w:sz w:val="24"/>
          <w:szCs w:val="24"/>
          <w:lang w:val="en"/>
        </w:rPr>
        <w:t>J.</w:t>
      </w:r>
      <w:r w:rsidRPr="00DC5585">
        <w:rPr>
          <w:rStyle w:val="hlfld-contribauthor"/>
          <w:rFonts w:ascii="Times New Roman" w:hAnsi="Times New Roman" w:cs="Times New Roman"/>
          <w:sz w:val="24"/>
          <w:szCs w:val="24"/>
          <w:lang w:val="en"/>
        </w:rPr>
        <w:t xml:space="preserve"> Smith</w:t>
      </w:r>
      <w:r w:rsidRPr="00DC5585">
        <w:rPr>
          <w:rFonts w:ascii="Times New Roman" w:hAnsi="Times New Roman" w:cs="Times New Roman"/>
          <w:sz w:val="24"/>
          <w:szCs w:val="24"/>
          <w:lang w:val="en"/>
        </w:rPr>
        <w:t xml:space="preserve">. </w:t>
      </w:r>
      <w:r w:rsidRPr="00DC5585">
        <w:rPr>
          <w:rStyle w:val="nlmyear"/>
          <w:rFonts w:ascii="Times New Roman" w:hAnsi="Times New Roman" w:cs="Times New Roman"/>
          <w:sz w:val="24"/>
          <w:szCs w:val="24"/>
          <w:lang w:val="en"/>
        </w:rPr>
        <w:t>2012</w:t>
      </w:r>
      <w:r w:rsidRPr="00DC5585">
        <w:rPr>
          <w:rFonts w:ascii="Times New Roman" w:hAnsi="Times New Roman" w:cs="Times New Roman"/>
          <w:sz w:val="24"/>
          <w:szCs w:val="24"/>
          <w:lang w:val="en"/>
        </w:rPr>
        <w:t>. “</w:t>
      </w:r>
      <w:r w:rsidRPr="00DC5585">
        <w:rPr>
          <w:rStyle w:val="nlmarticle-title"/>
          <w:rFonts w:ascii="Times New Roman" w:hAnsi="Times New Roman" w:cs="Times New Roman"/>
          <w:sz w:val="24"/>
          <w:szCs w:val="24"/>
          <w:lang w:val="en"/>
        </w:rPr>
        <w:t>Crossing Borders: New Teachers Co-constructing Professional Identity in Performative Times</w:t>
      </w:r>
      <w:r w:rsidRPr="00DC5585">
        <w:rPr>
          <w:rFonts w:ascii="Times New Roman" w:hAnsi="Times New Roman" w:cs="Times New Roman"/>
          <w:sz w:val="24"/>
          <w:szCs w:val="24"/>
          <w:lang w:val="en"/>
        </w:rPr>
        <w:t xml:space="preserve">.” </w:t>
      </w:r>
      <w:r w:rsidRPr="00DC5585">
        <w:rPr>
          <w:rFonts w:ascii="Times New Roman" w:hAnsi="Times New Roman" w:cs="Times New Roman"/>
          <w:i/>
          <w:iCs/>
          <w:sz w:val="24"/>
          <w:szCs w:val="24"/>
          <w:lang w:val="en"/>
        </w:rPr>
        <w:t>Professional Development in Education</w:t>
      </w:r>
      <w:r w:rsidRPr="00DC5585">
        <w:rPr>
          <w:rFonts w:ascii="Times New Roman" w:hAnsi="Times New Roman" w:cs="Times New Roman"/>
          <w:sz w:val="24"/>
          <w:szCs w:val="24"/>
          <w:lang w:val="en"/>
        </w:rPr>
        <w:t xml:space="preserve"> 38 (1): </w:t>
      </w:r>
      <w:r w:rsidRPr="00DC5585">
        <w:rPr>
          <w:rStyle w:val="nlmfpage"/>
          <w:rFonts w:ascii="Times New Roman" w:hAnsi="Times New Roman" w:cs="Times New Roman"/>
          <w:sz w:val="24"/>
          <w:szCs w:val="24"/>
          <w:lang w:val="en"/>
        </w:rPr>
        <w:t>65</w:t>
      </w:r>
      <w:r w:rsidRPr="00DC5585">
        <w:rPr>
          <w:rFonts w:ascii="Times New Roman" w:hAnsi="Times New Roman" w:cs="Times New Roman"/>
          <w:sz w:val="24"/>
          <w:szCs w:val="24"/>
          <w:lang w:val="en"/>
        </w:rPr>
        <w:t>–</w:t>
      </w:r>
      <w:r w:rsidRPr="00DC5585">
        <w:rPr>
          <w:rStyle w:val="nlmlpage"/>
          <w:rFonts w:ascii="Times New Roman" w:hAnsi="Times New Roman" w:cs="Times New Roman"/>
          <w:sz w:val="24"/>
          <w:szCs w:val="24"/>
          <w:lang w:val="en"/>
        </w:rPr>
        <w:t>77</w:t>
      </w:r>
    </w:p>
    <w:p w14:paraId="22D7E041" w14:textId="1D430D0B" w:rsidR="005D6326" w:rsidRPr="00DC5585" w:rsidRDefault="005D6326" w:rsidP="00F02F95">
      <w:pPr>
        <w:spacing w:line="240" w:lineRule="auto"/>
        <w:contextualSpacing/>
        <w:jc w:val="both"/>
        <w:rPr>
          <w:rFonts w:ascii="Times New Roman" w:hAnsi="Times New Roman" w:cs="Times New Roman"/>
          <w:sz w:val="24"/>
          <w:szCs w:val="24"/>
        </w:rPr>
      </w:pPr>
      <w:r w:rsidRPr="00DC5585">
        <w:rPr>
          <w:rFonts w:ascii="Times New Roman" w:hAnsi="Times New Roman" w:cs="Times New Roman"/>
          <w:sz w:val="24"/>
          <w:szCs w:val="24"/>
        </w:rPr>
        <w:t xml:space="preserve">Woods, J. </w:t>
      </w:r>
      <w:r w:rsidR="003E182E" w:rsidRPr="00DC5585">
        <w:rPr>
          <w:rFonts w:ascii="Times New Roman" w:hAnsi="Times New Roman" w:cs="Times New Roman"/>
          <w:sz w:val="24"/>
          <w:szCs w:val="24"/>
        </w:rPr>
        <w:t>2013.</w:t>
      </w:r>
      <w:r w:rsidRPr="00DC5585">
        <w:rPr>
          <w:rFonts w:ascii="Times New Roman" w:hAnsi="Times New Roman" w:cs="Times New Roman"/>
          <w:sz w:val="24"/>
          <w:szCs w:val="24"/>
        </w:rPr>
        <w:t xml:space="preserve"> Sense of Purpose: Reconfiguring Entrepreneurialism in Public Education, Advances in Educational Administration, 19: 223-241</w:t>
      </w:r>
    </w:p>
    <w:p w14:paraId="299DC7C2" w14:textId="79F78A4C" w:rsidR="002A79FC" w:rsidRPr="00DC5585" w:rsidRDefault="002A79FC" w:rsidP="00F02F95">
      <w:pPr>
        <w:spacing w:line="240" w:lineRule="auto"/>
        <w:contextualSpacing/>
        <w:jc w:val="both"/>
        <w:rPr>
          <w:rStyle w:val="ref-overlay"/>
          <w:rFonts w:ascii="Times New Roman" w:hAnsi="Times New Roman" w:cs="Times New Roman"/>
          <w:sz w:val="24"/>
          <w:szCs w:val="24"/>
          <w:shd w:val="clear" w:color="auto" w:fill="FFFFFF"/>
        </w:rPr>
      </w:pPr>
      <w:r w:rsidRPr="00DC5585">
        <w:rPr>
          <w:rStyle w:val="hlfld-contribauthor"/>
          <w:rFonts w:ascii="Times New Roman" w:hAnsi="Times New Roman" w:cs="Times New Roman"/>
          <w:sz w:val="24"/>
          <w:szCs w:val="24"/>
          <w:shd w:val="clear" w:color="auto" w:fill="FFFFFF"/>
        </w:rPr>
        <w:t>Woods, </w:t>
      </w:r>
      <w:r w:rsidRPr="00DC5585">
        <w:rPr>
          <w:rStyle w:val="nlmgiven-names"/>
          <w:rFonts w:ascii="Times New Roman" w:hAnsi="Times New Roman" w:cs="Times New Roman"/>
          <w:sz w:val="24"/>
          <w:szCs w:val="24"/>
          <w:shd w:val="clear" w:color="auto" w:fill="FFFFFF"/>
        </w:rPr>
        <w:t>P.</w:t>
      </w:r>
      <w:r w:rsidRPr="00DC5585">
        <w:rPr>
          <w:rStyle w:val="ref-overlay"/>
          <w:rFonts w:ascii="Times New Roman" w:hAnsi="Times New Roman" w:cs="Times New Roman"/>
          <w:sz w:val="24"/>
          <w:szCs w:val="24"/>
          <w:shd w:val="clear" w:color="auto" w:fill="FFFFFF"/>
        </w:rPr>
        <w:t>, </w:t>
      </w:r>
      <w:r w:rsidRPr="00DC5585">
        <w:rPr>
          <w:rStyle w:val="hlfld-contribauthor"/>
          <w:rFonts w:ascii="Times New Roman" w:hAnsi="Times New Roman" w:cs="Times New Roman"/>
          <w:sz w:val="24"/>
          <w:szCs w:val="24"/>
          <w:shd w:val="clear" w:color="auto" w:fill="FFFFFF"/>
        </w:rPr>
        <w:t>Woods, </w:t>
      </w:r>
      <w:r w:rsidRPr="00DC5585">
        <w:rPr>
          <w:rStyle w:val="nlmgiven-names"/>
          <w:rFonts w:ascii="Times New Roman" w:hAnsi="Times New Roman" w:cs="Times New Roman"/>
          <w:sz w:val="24"/>
          <w:szCs w:val="24"/>
          <w:shd w:val="clear" w:color="auto" w:fill="FFFFFF"/>
        </w:rPr>
        <w:t>G.J.</w:t>
      </w:r>
      <w:r w:rsidRPr="00DC5585">
        <w:rPr>
          <w:rStyle w:val="ref-overlay"/>
          <w:rFonts w:ascii="Times New Roman" w:hAnsi="Times New Roman" w:cs="Times New Roman"/>
          <w:sz w:val="24"/>
          <w:szCs w:val="24"/>
          <w:shd w:val="clear" w:color="auto" w:fill="FFFFFF"/>
        </w:rPr>
        <w:t xml:space="preserve">, </w:t>
      </w:r>
      <w:r w:rsidR="00383D10" w:rsidRPr="00DC5585">
        <w:rPr>
          <w:rFonts w:ascii="Times New Roman" w:hAnsi="Times New Roman" w:cs="Times New Roman"/>
          <w:sz w:val="24"/>
          <w:szCs w:val="24"/>
        </w:rPr>
        <w:t>and</w:t>
      </w:r>
      <w:r w:rsidRPr="00DC5585">
        <w:rPr>
          <w:rStyle w:val="ref-overlay"/>
          <w:rFonts w:ascii="Times New Roman" w:hAnsi="Times New Roman" w:cs="Times New Roman"/>
          <w:sz w:val="24"/>
          <w:szCs w:val="24"/>
          <w:shd w:val="clear" w:color="auto" w:fill="FFFFFF"/>
        </w:rPr>
        <w:t xml:space="preserve"> </w:t>
      </w:r>
      <w:r w:rsidRPr="00DC5585">
        <w:rPr>
          <w:rStyle w:val="hlfld-contribauthor"/>
          <w:rFonts w:ascii="Times New Roman" w:hAnsi="Times New Roman" w:cs="Times New Roman"/>
          <w:sz w:val="24"/>
          <w:szCs w:val="24"/>
          <w:shd w:val="clear" w:color="auto" w:fill="FFFFFF"/>
        </w:rPr>
        <w:t>Gunter, </w:t>
      </w:r>
      <w:r w:rsidRPr="00DC5585">
        <w:rPr>
          <w:rStyle w:val="nlmgiven-names"/>
          <w:rFonts w:ascii="Times New Roman" w:hAnsi="Times New Roman" w:cs="Times New Roman"/>
          <w:sz w:val="24"/>
          <w:szCs w:val="24"/>
          <w:shd w:val="clear" w:color="auto" w:fill="FFFFFF"/>
        </w:rPr>
        <w:t>H.M.</w:t>
      </w:r>
      <w:r w:rsidRPr="00DC5585">
        <w:rPr>
          <w:rStyle w:val="ref-overlay"/>
          <w:rFonts w:ascii="Times New Roman" w:hAnsi="Times New Roman" w:cs="Times New Roman"/>
          <w:sz w:val="24"/>
          <w:szCs w:val="24"/>
          <w:shd w:val="clear" w:color="auto" w:fill="FFFFFF"/>
        </w:rPr>
        <w:t>, </w:t>
      </w:r>
      <w:r w:rsidRPr="00DC5585">
        <w:rPr>
          <w:rStyle w:val="nlmyear"/>
          <w:rFonts w:ascii="Times New Roman" w:hAnsi="Times New Roman" w:cs="Times New Roman"/>
          <w:sz w:val="24"/>
          <w:szCs w:val="24"/>
          <w:shd w:val="clear" w:color="auto" w:fill="FFFFFF"/>
        </w:rPr>
        <w:t>2007</w:t>
      </w:r>
      <w:r w:rsidRPr="00DC5585">
        <w:rPr>
          <w:rStyle w:val="ref-overlay"/>
          <w:rFonts w:ascii="Times New Roman" w:hAnsi="Times New Roman" w:cs="Times New Roman"/>
          <w:sz w:val="24"/>
          <w:szCs w:val="24"/>
          <w:shd w:val="clear" w:color="auto" w:fill="FFFFFF"/>
        </w:rPr>
        <w:t>. </w:t>
      </w:r>
      <w:r w:rsidRPr="00DC5585">
        <w:rPr>
          <w:rStyle w:val="nlmarticle-title"/>
          <w:rFonts w:ascii="Times New Roman" w:hAnsi="Times New Roman" w:cs="Times New Roman"/>
          <w:sz w:val="24"/>
          <w:szCs w:val="24"/>
          <w:shd w:val="clear" w:color="auto" w:fill="FFFFFF"/>
        </w:rPr>
        <w:t>Academy schools and entrepreneurialism in education</w:t>
      </w:r>
      <w:r w:rsidRPr="00DC5585">
        <w:rPr>
          <w:rStyle w:val="ref-overlay"/>
          <w:rFonts w:ascii="Times New Roman" w:hAnsi="Times New Roman" w:cs="Times New Roman"/>
          <w:sz w:val="24"/>
          <w:szCs w:val="24"/>
          <w:shd w:val="clear" w:color="auto" w:fill="FFFFFF"/>
        </w:rPr>
        <w:t>, </w:t>
      </w:r>
      <w:r w:rsidRPr="00DC5585">
        <w:rPr>
          <w:rStyle w:val="ref-overlay"/>
          <w:rFonts w:ascii="Times New Roman" w:hAnsi="Times New Roman" w:cs="Times New Roman"/>
          <w:i/>
          <w:iCs/>
          <w:sz w:val="24"/>
          <w:szCs w:val="24"/>
          <w:shd w:val="clear" w:color="auto" w:fill="FFFFFF"/>
        </w:rPr>
        <w:t>Journal of Education Policy</w:t>
      </w:r>
      <w:r w:rsidRPr="00DC5585">
        <w:rPr>
          <w:rStyle w:val="ref-overlay"/>
          <w:rFonts w:ascii="Times New Roman" w:hAnsi="Times New Roman" w:cs="Times New Roman"/>
          <w:sz w:val="24"/>
          <w:szCs w:val="24"/>
          <w:shd w:val="clear" w:color="auto" w:fill="FFFFFF"/>
        </w:rPr>
        <w:t>, 22 (2): </w:t>
      </w:r>
      <w:r w:rsidRPr="00DC5585">
        <w:rPr>
          <w:rStyle w:val="nlmfpage"/>
          <w:rFonts w:ascii="Times New Roman" w:hAnsi="Times New Roman" w:cs="Times New Roman"/>
          <w:sz w:val="24"/>
          <w:szCs w:val="24"/>
          <w:shd w:val="clear" w:color="auto" w:fill="FFFFFF"/>
        </w:rPr>
        <w:t>237</w:t>
      </w:r>
      <w:r w:rsidRPr="00DC5585">
        <w:rPr>
          <w:rStyle w:val="ref-overlay"/>
          <w:rFonts w:ascii="Times New Roman" w:hAnsi="Times New Roman" w:cs="Times New Roman"/>
          <w:sz w:val="24"/>
          <w:szCs w:val="24"/>
          <w:shd w:val="clear" w:color="auto" w:fill="FFFFFF"/>
        </w:rPr>
        <w:t>–</w:t>
      </w:r>
      <w:r w:rsidRPr="00DC5585">
        <w:rPr>
          <w:rStyle w:val="nlmlpage"/>
          <w:rFonts w:ascii="Times New Roman" w:hAnsi="Times New Roman" w:cs="Times New Roman"/>
          <w:sz w:val="24"/>
          <w:szCs w:val="24"/>
          <w:shd w:val="clear" w:color="auto" w:fill="FFFFFF"/>
        </w:rPr>
        <w:t>259</w:t>
      </w:r>
      <w:r w:rsidRPr="00DC5585">
        <w:rPr>
          <w:rStyle w:val="ref-overlay"/>
          <w:rFonts w:ascii="Times New Roman" w:hAnsi="Times New Roman" w:cs="Times New Roman"/>
          <w:sz w:val="24"/>
          <w:szCs w:val="24"/>
          <w:shd w:val="clear" w:color="auto" w:fill="FFFFFF"/>
        </w:rPr>
        <w:t xml:space="preserve"> </w:t>
      </w:r>
    </w:p>
    <w:p w14:paraId="23F5E45B" w14:textId="3E4705F4" w:rsidR="005D6326" w:rsidRPr="00A738EA" w:rsidRDefault="005D6326" w:rsidP="00F02F95">
      <w:pPr>
        <w:spacing w:line="240" w:lineRule="auto"/>
        <w:contextualSpacing/>
        <w:jc w:val="both"/>
        <w:rPr>
          <w:rStyle w:val="ref-overlay"/>
          <w:rFonts w:ascii="Times New Roman" w:hAnsi="Times New Roman" w:cs="Times New Roman"/>
          <w:sz w:val="24"/>
          <w:szCs w:val="24"/>
          <w:shd w:val="clear" w:color="auto" w:fill="FFFFFF"/>
        </w:rPr>
      </w:pPr>
      <w:r w:rsidRPr="00DC5585">
        <w:rPr>
          <w:rStyle w:val="ref-overlay"/>
          <w:rFonts w:ascii="Times New Roman" w:hAnsi="Times New Roman" w:cs="Times New Roman"/>
          <w:sz w:val="24"/>
          <w:szCs w:val="24"/>
          <w:shd w:val="clear" w:color="auto" w:fill="FFFFFF"/>
        </w:rPr>
        <w:t>Wood, P., and Woods, G. 2011. Lighting the Fires of Entrepreneurialism?: Constructions of</w:t>
      </w:r>
      <w:r w:rsidRPr="00A738EA">
        <w:rPr>
          <w:rStyle w:val="ref-overlay"/>
          <w:rFonts w:ascii="Times New Roman" w:hAnsi="Times New Roman" w:cs="Times New Roman"/>
          <w:sz w:val="24"/>
          <w:szCs w:val="24"/>
          <w:shd w:val="clear" w:color="auto" w:fill="FFFFFF"/>
        </w:rPr>
        <w:t xml:space="preserve"> Meaning in an English Inner City Academy, </w:t>
      </w:r>
      <w:r w:rsidRPr="00A738EA">
        <w:rPr>
          <w:rStyle w:val="ref-overlay"/>
          <w:rFonts w:ascii="Times New Roman" w:hAnsi="Times New Roman" w:cs="Times New Roman"/>
          <w:i/>
          <w:sz w:val="24"/>
          <w:szCs w:val="24"/>
          <w:shd w:val="clear" w:color="auto" w:fill="FFFFFF"/>
        </w:rPr>
        <w:t>International Journal of Technology and Educational Marketing</w:t>
      </w:r>
      <w:r w:rsidRPr="00A738EA">
        <w:rPr>
          <w:rStyle w:val="ref-overlay"/>
          <w:rFonts w:ascii="Times New Roman" w:hAnsi="Times New Roman" w:cs="Times New Roman"/>
          <w:sz w:val="24"/>
          <w:szCs w:val="24"/>
          <w:shd w:val="clear" w:color="auto" w:fill="FFFFFF"/>
        </w:rPr>
        <w:t xml:space="preserve"> 1(1): 1-24</w:t>
      </w:r>
    </w:p>
    <w:p w14:paraId="53F9F22A" w14:textId="77777777" w:rsidR="00844307" w:rsidRPr="00A738EA" w:rsidRDefault="00844307" w:rsidP="00AB5977">
      <w:pPr>
        <w:spacing w:line="240" w:lineRule="auto"/>
        <w:rPr>
          <w:rFonts w:ascii="Times New Roman" w:hAnsi="Times New Roman" w:cs="Times New Roman"/>
          <w:sz w:val="24"/>
          <w:szCs w:val="24"/>
        </w:rPr>
      </w:pPr>
    </w:p>
    <w:sectPr w:rsidR="00844307" w:rsidRPr="00A738EA">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42C05" w16cid:durableId="1F76B51A"/>
  <w16cid:commentId w16cid:paraId="375D9D46" w16cid:durableId="1F76B51B"/>
  <w16cid:commentId w16cid:paraId="26ED24CD" w16cid:durableId="1F76B51C"/>
  <w16cid:commentId w16cid:paraId="253DB7CB" w16cid:durableId="1F76B51D"/>
  <w16cid:commentId w16cid:paraId="37D2491B" w16cid:durableId="1F76B51E"/>
  <w16cid:commentId w16cid:paraId="1A1897F1" w16cid:durableId="1F76B51F"/>
  <w16cid:commentId w16cid:paraId="753CBEC7" w16cid:durableId="1F76B520"/>
  <w16cid:commentId w16cid:paraId="4E05422F" w16cid:durableId="1F76B5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3AFFF" w14:textId="77777777" w:rsidR="009B351E" w:rsidRDefault="009B351E" w:rsidP="00DD0636">
      <w:pPr>
        <w:spacing w:after="0" w:line="240" w:lineRule="auto"/>
      </w:pPr>
      <w:r>
        <w:separator/>
      </w:r>
    </w:p>
  </w:endnote>
  <w:endnote w:type="continuationSeparator" w:id="0">
    <w:p w14:paraId="26EB18F5" w14:textId="77777777" w:rsidR="009B351E" w:rsidRDefault="009B351E" w:rsidP="00DD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25976"/>
      <w:docPartObj>
        <w:docPartGallery w:val="Page Numbers (Bottom of Page)"/>
        <w:docPartUnique/>
      </w:docPartObj>
    </w:sdtPr>
    <w:sdtEndPr>
      <w:rPr>
        <w:noProof/>
      </w:rPr>
    </w:sdtEndPr>
    <w:sdtContent>
      <w:p w14:paraId="5F1A2E19" w14:textId="5AED0DF9" w:rsidR="00A738EA" w:rsidRDefault="00A738EA">
        <w:pPr>
          <w:pStyle w:val="Footer"/>
          <w:jc w:val="center"/>
        </w:pPr>
        <w:r>
          <w:fldChar w:fldCharType="begin"/>
        </w:r>
        <w:r>
          <w:instrText xml:space="preserve"> PAGE   \* MERGEFORMAT </w:instrText>
        </w:r>
        <w:r>
          <w:fldChar w:fldCharType="separate"/>
        </w:r>
        <w:r w:rsidR="00207C66">
          <w:rPr>
            <w:noProof/>
          </w:rPr>
          <w:t>1</w:t>
        </w:r>
        <w:r>
          <w:rPr>
            <w:noProof/>
          </w:rPr>
          <w:fldChar w:fldCharType="end"/>
        </w:r>
      </w:p>
    </w:sdtContent>
  </w:sdt>
  <w:p w14:paraId="6802DC98" w14:textId="77777777" w:rsidR="00DD0636" w:rsidRDefault="00DD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DDE3" w14:textId="77777777" w:rsidR="009B351E" w:rsidRDefault="009B351E" w:rsidP="00DD0636">
      <w:pPr>
        <w:spacing w:after="0" w:line="240" w:lineRule="auto"/>
      </w:pPr>
      <w:r>
        <w:separator/>
      </w:r>
    </w:p>
  </w:footnote>
  <w:footnote w:type="continuationSeparator" w:id="0">
    <w:p w14:paraId="6C2B1486" w14:textId="77777777" w:rsidR="009B351E" w:rsidRDefault="009B351E" w:rsidP="00DD0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0766" w14:textId="39EC141B" w:rsidR="00DD0636" w:rsidRDefault="00DD0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C2B"/>
    <w:multiLevelType w:val="hybridMultilevel"/>
    <w:tmpl w:val="B9FCA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6177FA"/>
    <w:multiLevelType w:val="hybridMultilevel"/>
    <w:tmpl w:val="22347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8D03C9"/>
    <w:multiLevelType w:val="hybridMultilevel"/>
    <w:tmpl w:val="B62AE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672C3C"/>
    <w:multiLevelType w:val="hybridMultilevel"/>
    <w:tmpl w:val="07BADEC2"/>
    <w:lvl w:ilvl="0" w:tplc="6F04819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94706"/>
    <w:multiLevelType w:val="hybridMultilevel"/>
    <w:tmpl w:val="8790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33176D"/>
    <w:multiLevelType w:val="hybridMultilevel"/>
    <w:tmpl w:val="E6D86B18"/>
    <w:lvl w:ilvl="0" w:tplc="04090001">
      <w:start w:val="1"/>
      <w:numFmt w:val="bullet"/>
      <w:lvlText w:val=""/>
      <w:lvlJc w:val="left"/>
      <w:pPr>
        <w:ind w:left="1353" w:hanging="360"/>
      </w:pPr>
      <w:rPr>
        <w:rFonts w:ascii="Symbol" w:hAnsi="Symbol"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6F"/>
    <w:rsid w:val="00003268"/>
    <w:rsid w:val="00021698"/>
    <w:rsid w:val="000326A9"/>
    <w:rsid w:val="0003541E"/>
    <w:rsid w:val="000421BB"/>
    <w:rsid w:val="000563F0"/>
    <w:rsid w:val="000703CE"/>
    <w:rsid w:val="00077144"/>
    <w:rsid w:val="00085D93"/>
    <w:rsid w:val="00097563"/>
    <w:rsid w:val="000B241A"/>
    <w:rsid w:val="000C53F7"/>
    <w:rsid w:val="000C6D73"/>
    <w:rsid w:val="000D1250"/>
    <w:rsid w:val="000D4B14"/>
    <w:rsid w:val="000D5AF7"/>
    <w:rsid w:val="000D7F6E"/>
    <w:rsid w:val="000E4DF7"/>
    <w:rsid w:val="00115F32"/>
    <w:rsid w:val="00116445"/>
    <w:rsid w:val="00130250"/>
    <w:rsid w:val="00145AF8"/>
    <w:rsid w:val="00146C02"/>
    <w:rsid w:val="001553F0"/>
    <w:rsid w:val="00193079"/>
    <w:rsid w:val="001A003B"/>
    <w:rsid w:val="001A45EE"/>
    <w:rsid w:val="001A6D22"/>
    <w:rsid w:val="001B00DF"/>
    <w:rsid w:val="001D51CD"/>
    <w:rsid w:val="001F4C34"/>
    <w:rsid w:val="00207C66"/>
    <w:rsid w:val="00210833"/>
    <w:rsid w:val="00220113"/>
    <w:rsid w:val="00226934"/>
    <w:rsid w:val="00227831"/>
    <w:rsid w:val="0024452D"/>
    <w:rsid w:val="002446DC"/>
    <w:rsid w:val="00246985"/>
    <w:rsid w:val="00253340"/>
    <w:rsid w:val="002642E4"/>
    <w:rsid w:val="002664EC"/>
    <w:rsid w:val="002664EF"/>
    <w:rsid w:val="00275011"/>
    <w:rsid w:val="00281F80"/>
    <w:rsid w:val="002832F7"/>
    <w:rsid w:val="002906CA"/>
    <w:rsid w:val="002A3DBB"/>
    <w:rsid w:val="002A40F5"/>
    <w:rsid w:val="002A79FC"/>
    <w:rsid w:val="002B2F59"/>
    <w:rsid w:val="002C64B8"/>
    <w:rsid w:val="002D3DB1"/>
    <w:rsid w:val="00304BBA"/>
    <w:rsid w:val="0030662A"/>
    <w:rsid w:val="00306A70"/>
    <w:rsid w:val="003252D3"/>
    <w:rsid w:val="00340367"/>
    <w:rsid w:val="00352D2B"/>
    <w:rsid w:val="003561A6"/>
    <w:rsid w:val="00363ABD"/>
    <w:rsid w:val="00382B94"/>
    <w:rsid w:val="00383D10"/>
    <w:rsid w:val="003873D9"/>
    <w:rsid w:val="00390FC6"/>
    <w:rsid w:val="003927D1"/>
    <w:rsid w:val="003933D9"/>
    <w:rsid w:val="003B005A"/>
    <w:rsid w:val="003B5718"/>
    <w:rsid w:val="003C2572"/>
    <w:rsid w:val="003D15F0"/>
    <w:rsid w:val="003D4CDC"/>
    <w:rsid w:val="003E182E"/>
    <w:rsid w:val="003E4154"/>
    <w:rsid w:val="003F576B"/>
    <w:rsid w:val="0040329A"/>
    <w:rsid w:val="00410462"/>
    <w:rsid w:val="00427259"/>
    <w:rsid w:val="0043035D"/>
    <w:rsid w:val="00431C54"/>
    <w:rsid w:val="00445D13"/>
    <w:rsid w:val="00454298"/>
    <w:rsid w:val="00466A44"/>
    <w:rsid w:val="00474DE9"/>
    <w:rsid w:val="00484770"/>
    <w:rsid w:val="004904E3"/>
    <w:rsid w:val="004A3B04"/>
    <w:rsid w:val="004A4D80"/>
    <w:rsid w:val="004A60BA"/>
    <w:rsid w:val="004C61B9"/>
    <w:rsid w:val="004D470C"/>
    <w:rsid w:val="004D5637"/>
    <w:rsid w:val="004D5C00"/>
    <w:rsid w:val="004E2F87"/>
    <w:rsid w:val="004F2DDC"/>
    <w:rsid w:val="004F32A2"/>
    <w:rsid w:val="004F79C0"/>
    <w:rsid w:val="00500616"/>
    <w:rsid w:val="0051054D"/>
    <w:rsid w:val="00511F2D"/>
    <w:rsid w:val="00562041"/>
    <w:rsid w:val="00566CC6"/>
    <w:rsid w:val="00577EDD"/>
    <w:rsid w:val="0059217B"/>
    <w:rsid w:val="00594ACD"/>
    <w:rsid w:val="005A5C2C"/>
    <w:rsid w:val="005A78E1"/>
    <w:rsid w:val="005D6326"/>
    <w:rsid w:val="005D7103"/>
    <w:rsid w:val="005E13EB"/>
    <w:rsid w:val="005E774B"/>
    <w:rsid w:val="005F1A98"/>
    <w:rsid w:val="005F5AEF"/>
    <w:rsid w:val="006058EE"/>
    <w:rsid w:val="00610974"/>
    <w:rsid w:val="00620660"/>
    <w:rsid w:val="00624822"/>
    <w:rsid w:val="0063393B"/>
    <w:rsid w:val="006410D2"/>
    <w:rsid w:val="00644B44"/>
    <w:rsid w:val="00654E5A"/>
    <w:rsid w:val="0067115D"/>
    <w:rsid w:val="00675B8A"/>
    <w:rsid w:val="00686C16"/>
    <w:rsid w:val="006A07CA"/>
    <w:rsid w:val="006A3282"/>
    <w:rsid w:val="006B4BB4"/>
    <w:rsid w:val="006E4F85"/>
    <w:rsid w:val="006F44CF"/>
    <w:rsid w:val="00700BB8"/>
    <w:rsid w:val="00702A12"/>
    <w:rsid w:val="00704562"/>
    <w:rsid w:val="00705A31"/>
    <w:rsid w:val="00706CA7"/>
    <w:rsid w:val="0072064A"/>
    <w:rsid w:val="00720A2F"/>
    <w:rsid w:val="0072473C"/>
    <w:rsid w:val="007455FD"/>
    <w:rsid w:val="00747DD5"/>
    <w:rsid w:val="007510F3"/>
    <w:rsid w:val="007600A2"/>
    <w:rsid w:val="0076197A"/>
    <w:rsid w:val="00767550"/>
    <w:rsid w:val="00783982"/>
    <w:rsid w:val="00786744"/>
    <w:rsid w:val="007902F3"/>
    <w:rsid w:val="00797EBA"/>
    <w:rsid w:val="007B46C2"/>
    <w:rsid w:val="007D400B"/>
    <w:rsid w:val="007D46B3"/>
    <w:rsid w:val="007F2E59"/>
    <w:rsid w:val="007F48C6"/>
    <w:rsid w:val="00800F5D"/>
    <w:rsid w:val="00806D27"/>
    <w:rsid w:val="0082262C"/>
    <w:rsid w:val="008261EA"/>
    <w:rsid w:val="008431E0"/>
    <w:rsid w:val="00844307"/>
    <w:rsid w:val="008637FF"/>
    <w:rsid w:val="00880D5E"/>
    <w:rsid w:val="008B05C9"/>
    <w:rsid w:val="008B1BF1"/>
    <w:rsid w:val="008C2390"/>
    <w:rsid w:val="008D293B"/>
    <w:rsid w:val="008E1D9B"/>
    <w:rsid w:val="00902621"/>
    <w:rsid w:val="009071DD"/>
    <w:rsid w:val="0090737F"/>
    <w:rsid w:val="00926C6D"/>
    <w:rsid w:val="0093049A"/>
    <w:rsid w:val="00935900"/>
    <w:rsid w:val="009411E7"/>
    <w:rsid w:val="0094643A"/>
    <w:rsid w:val="009B351E"/>
    <w:rsid w:val="009C4863"/>
    <w:rsid w:val="009D00BB"/>
    <w:rsid w:val="00A21869"/>
    <w:rsid w:val="00A30BB1"/>
    <w:rsid w:val="00A32F62"/>
    <w:rsid w:val="00A42F67"/>
    <w:rsid w:val="00A738EA"/>
    <w:rsid w:val="00A75EDE"/>
    <w:rsid w:val="00A87CE7"/>
    <w:rsid w:val="00AA2778"/>
    <w:rsid w:val="00AA2F32"/>
    <w:rsid w:val="00AB5977"/>
    <w:rsid w:val="00AC4617"/>
    <w:rsid w:val="00AD0ECA"/>
    <w:rsid w:val="00AD46E2"/>
    <w:rsid w:val="00AD68C2"/>
    <w:rsid w:val="00AF611C"/>
    <w:rsid w:val="00B00582"/>
    <w:rsid w:val="00B0354B"/>
    <w:rsid w:val="00B21CB9"/>
    <w:rsid w:val="00B26EA4"/>
    <w:rsid w:val="00B35B87"/>
    <w:rsid w:val="00B36346"/>
    <w:rsid w:val="00B37FB4"/>
    <w:rsid w:val="00B568B2"/>
    <w:rsid w:val="00B56F7F"/>
    <w:rsid w:val="00B83EE6"/>
    <w:rsid w:val="00B943CA"/>
    <w:rsid w:val="00BA3A16"/>
    <w:rsid w:val="00BB2863"/>
    <w:rsid w:val="00BD4369"/>
    <w:rsid w:val="00C02EE2"/>
    <w:rsid w:val="00C0694D"/>
    <w:rsid w:val="00C07931"/>
    <w:rsid w:val="00C11333"/>
    <w:rsid w:val="00C15A01"/>
    <w:rsid w:val="00C222D6"/>
    <w:rsid w:val="00C24D25"/>
    <w:rsid w:val="00C25347"/>
    <w:rsid w:val="00C6419F"/>
    <w:rsid w:val="00C679F1"/>
    <w:rsid w:val="00C67AF9"/>
    <w:rsid w:val="00C8459F"/>
    <w:rsid w:val="00C85CA4"/>
    <w:rsid w:val="00C94697"/>
    <w:rsid w:val="00C9599C"/>
    <w:rsid w:val="00CA2637"/>
    <w:rsid w:val="00CB37CC"/>
    <w:rsid w:val="00CC436F"/>
    <w:rsid w:val="00CD01AA"/>
    <w:rsid w:val="00CD5B12"/>
    <w:rsid w:val="00CE2190"/>
    <w:rsid w:val="00CE60AD"/>
    <w:rsid w:val="00CF59A2"/>
    <w:rsid w:val="00D04A1F"/>
    <w:rsid w:val="00D14E83"/>
    <w:rsid w:val="00D2072A"/>
    <w:rsid w:val="00D263E6"/>
    <w:rsid w:val="00D34FF9"/>
    <w:rsid w:val="00D354ED"/>
    <w:rsid w:val="00D3621A"/>
    <w:rsid w:val="00D375D5"/>
    <w:rsid w:val="00D64588"/>
    <w:rsid w:val="00D6534C"/>
    <w:rsid w:val="00D731DC"/>
    <w:rsid w:val="00DC5585"/>
    <w:rsid w:val="00DD0636"/>
    <w:rsid w:val="00E11B41"/>
    <w:rsid w:val="00E1504F"/>
    <w:rsid w:val="00E15B7E"/>
    <w:rsid w:val="00E216D8"/>
    <w:rsid w:val="00E31145"/>
    <w:rsid w:val="00E72111"/>
    <w:rsid w:val="00E75144"/>
    <w:rsid w:val="00E776C7"/>
    <w:rsid w:val="00E8008F"/>
    <w:rsid w:val="00E84043"/>
    <w:rsid w:val="00E926A1"/>
    <w:rsid w:val="00EA4426"/>
    <w:rsid w:val="00EC14B9"/>
    <w:rsid w:val="00EC46E6"/>
    <w:rsid w:val="00F001EA"/>
    <w:rsid w:val="00F0057D"/>
    <w:rsid w:val="00F008DC"/>
    <w:rsid w:val="00F02F95"/>
    <w:rsid w:val="00F13F6B"/>
    <w:rsid w:val="00F14169"/>
    <w:rsid w:val="00F22704"/>
    <w:rsid w:val="00F35A1F"/>
    <w:rsid w:val="00F42851"/>
    <w:rsid w:val="00F47676"/>
    <w:rsid w:val="00F532A5"/>
    <w:rsid w:val="00F73D15"/>
    <w:rsid w:val="00F86C0B"/>
    <w:rsid w:val="00FB7236"/>
    <w:rsid w:val="00FC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3A439E"/>
  <w15:docId w15:val="{A0C0F68B-B3F3-CC4A-83C7-58B65CFB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5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436F"/>
    <w:pPr>
      <w:spacing w:before="120" w:after="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436F"/>
    <w:rPr>
      <w:i/>
      <w:iCs/>
    </w:rPr>
  </w:style>
  <w:style w:type="character" w:customStyle="1" w:styleId="formlabel1">
    <w:name w:val="form_label1"/>
    <w:basedOn w:val="DefaultParagraphFont"/>
    <w:rsid w:val="00844307"/>
    <w:rPr>
      <w:rFonts w:ascii="Arial" w:hAnsi="Arial" w:cs="Arial" w:hint="default"/>
      <w:b/>
      <w:bCs/>
      <w:color w:val="F8F8F8"/>
      <w:sz w:val="20"/>
      <w:szCs w:val="20"/>
    </w:rPr>
  </w:style>
  <w:style w:type="paragraph" w:customStyle="1" w:styleId="Default">
    <w:name w:val="Default"/>
    <w:rsid w:val="000D12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fld-contribauthor">
    <w:name w:val="hlfld-contribauthor"/>
    <w:basedOn w:val="DefaultParagraphFont"/>
    <w:rsid w:val="000D4B14"/>
  </w:style>
  <w:style w:type="character" w:customStyle="1" w:styleId="nlmgiven-names">
    <w:name w:val="nlm_given-names"/>
    <w:basedOn w:val="DefaultParagraphFont"/>
    <w:rsid w:val="000D4B14"/>
  </w:style>
  <w:style w:type="character" w:customStyle="1" w:styleId="nlmyear">
    <w:name w:val="nlm_year"/>
    <w:basedOn w:val="DefaultParagraphFont"/>
    <w:rsid w:val="000D4B14"/>
  </w:style>
  <w:style w:type="character" w:customStyle="1" w:styleId="nlmarticle-title">
    <w:name w:val="nlm_article-title"/>
    <w:basedOn w:val="DefaultParagraphFont"/>
    <w:rsid w:val="000D4B14"/>
  </w:style>
  <w:style w:type="character" w:customStyle="1" w:styleId="nlmpublisher-loc">
    <w:name w:val="nlm_publisher-loc"/>
    <w:basedOn w:val="DefaultParagraphFont"/>
    <w:rsid w:val="000D4B14"/>
  </w:style>
  <w:style w:type="character" w:customStyle="1" w:styleId="nlmpublisher-name">
    <w:name w:val="nlm_publisher-name"/>
    <w:basedOn w:val="DefaultParagraphFont"/>
    <w:rsid w:val="000D4B14"/>
  </w:style>
  <w:style w:type="character" w:customStyle="1" w:styleId="nlmfpage">
    <w:name w:val="nlm_fpage"/>
    <w:basedOn w:val="DefaultParagraphFont"/>
    <w:rsid w:val="00BB2863"/>
  </w:style>
  <w:style w:type="character" w:customStyle="1" w:styleId="nlmlpage">
    <w:name w:val="nlm_lpage"/>
    <w:basedOn w:val="DefaultParagraphFont"/>
    <w:rsid w:val="00BB2863"/>
  </w:style>
  <w:style w:type="character" w:customStyle="1" w:styleId="ref-lnk">
    <w:name w:val="ref-lnk"/>
    <w:basedOn w:val="DefaultParagraphFont"/>
    <w:rsid w:val="00B26EA4"/>
  </w:style>
  <w:style w:type="character" w:styleId="Hyperlink">
    <w:name w:val="Hyperlink"/>
    <w:basedOn w:val="DefaultParagraphFont"/>
    <w:uiPriority w:val="99"/>
    <w:unhideWhenUsed/>
    <w:rsid w:val="00B26EA4"/>
    <w:rPr>
      <w:color w:val="0000FF"/>
      <w:u w:val="single"/>
    </w:rPr>
  </w:style>
  <w:style w:type="character" w:customStyle="1" w:styleId="ref-overlay">
    <w:name w:val="ref-overlay"/>
    <w:basedOn w:val="DefaultParagraphFont"/>
    <w:rsid w:val="00B26EA4"/>
  </w:style>
  <w:style w:type="character" w:customStyle="1" w:styleId="nlmpub-id">
    <w:name w:val="nlm_pub-id"/>
    <w:basedOn w:val="DefaultParagraphFont"/>
    <w:rsid w:val="00B26EA4"/>
  </w:style>
  <w:style w:type="character" w:customStyle="1" w:styleId="ref-links">
    <w:name w:val="ref-links"/>
    <w:basedOn w:val="DefaultParagraphFont"/>
    <w:rsid w:val="00B26EA4"/>
  </w:style>
  <w:style w:type="character" w:customStyle="1" w:styleId="xlinks-container">
    <w:name w:val="xlinks-container"/>
    <w:basedOn w:val="DefaultParagraphFont"/>
    <w:rsid w:val="00B26EA4"/>
  </w:style>
  <w:style w:type="character" w:customStyle="1" w:styleId="googlescholar-container">
    <w:name w:val="googlescholar-container"/>
    <w:basedOn w:val="DefaultParagraphFont"/>
    <w:rsid w:val="00B26EA4"/>
  </w:style>
  <w:style w:type="character" w:customStyle="1" w:styleId="Heading1Char">
    <w:name w:val="Heading 1 Char"/>
    <w:basedOn w:val="DefaultParagraphFont"/>
    <w:link w:val="Heading1"/>
    <w:uiPriority w:val="9"/>
    <w:rsid w:val="00E75144"/>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D5C00"/>
    <w:pPr>
      <w:ind w:left="720"/>
      <w:contextualSpacing/>
    </w:pPr>
  </w:style>
  <w:style w:type="character" w:styleId="CommentReference">
    <w:name w:val="annotation reference"/>
    <w:basedOn w:val="DefaultParagraphFont"/>
    <w:uiPriority w:val="99"/>
    <w:semiHidden/>
    <w:unhideWhenUsed/>
    <w:rsid w:val="00D04A1F"/>
    <w:rPr>
      <w:sz w:val="18"/>
      <w:szCs w:val="18"/>
    </w:rPr>
  </w:style>
  <w:style w:type="paragraph" w:styleId="CommentText">
    <w:name w:val="annotation text"/>
    <w:basedOn w:val="Normal"/>
    <w:link w:val="CommentTextChar"/>
    <w:uiPriority w:val="99"/>
    <w:unhideWhenUsed/>
    <w:rsid w:val="00D04A1F"/>
    <w:pPr>
      <w:spacing w:line="240" w:lineRule="auto"/>
    </w:pPr>
    <w:rPr>
      <w:sz w:val="24"/>
      <w:szCs w:val="24"/>
    </w:rPr>
  </w:style>
  <w:style w:type="character" w:customStyle="1" w:styleId="CommentTextChar">
    <w:name w:val="Comment Text Char"/>
    <w:basedOn w:val="DefaultParagraphFont"/>
    <w:link w:val="CommentText"/>
    <w:uiPriority w:val="99"/>
    <w:rsid w:val="00D04A1F"/>
    <w:rPr>
      <w:sz w:val="24"/>
      <w:szCs w:val="24"/>
    </w:rPr>
  </w:style>
  <w:style w:type="paragraph" w:styleId="CommentSubject">
    <w:name w:val="annotation subject"/>
    <w:basedOn w:val="CommentText"/>
    <w:next w:val="CommentText"/>
    <w:link w:val="CommentSubjectChar"/>
    <w:uiPriority w:val="99"/>
    <w:semiHidden/>
    <w:unhideWhenUsed/>
    <w:rsid w:val="00D04A1F"/>
    <w:rPr>
      <w:b/>
      <w:bCs/>
      <w:sz w:val="20"/>
      <w:szCs w:val="20"/>
    </w:rPr>
  </w:style>
  <w:style w:type="character" w:customStyle="1" w:styleId="CommentSubjectChar">
    <w:name w:val="Comment Subject Char"/>
    <w:basedOn w:val="CommentTextChar"/>
    <w:link w:val="CommentSubject"/>
    <w:uiPriority w:val="99"/>
    <w:semiHidden/>
    <w:rsid w:val="00D04A1F"/>
    <w:rPr>
      <w:b/>
      <w:bCs/>
      <w:sz w:val="20"/>
      <w:szCs w:val="20"/>
    </w:rPr>
  </w:style>
  <w:style w:type="paragraph" w:styleId="BalloonText">
    <w:name w:val="Balloon Text"/>
    <w:basedOn w:val="Normal"/>
    <w:link w:val="BalloonTextChar"/>
    <w:uiPriority w:val="99"/>
    <w:semiHidden/>
    <w:unhideWhenUsed/>
    <w:rsid w:val="00D04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A1F"/>
    <w:rPr>
      <w:rFonts w:ascii="Times New Roman" w:hAnsi="Times New Roman" w:cs="Times New Roman"/>
      <w:sz w:val="18"/>
      <w:szCs w:val="18"/>
    </w:rPr>
  </w:style>
  <w:style w:type="paragraph" w:customStyle="1" w:styleId="p1">
    <w:name w:val="p1"/>
    <w:basedOn w:val="Normal"/>
    <w:rsid w:val="00C94697"/>
    <w:pPr>
      <w:spacing w:after="0" w:line="240" w:lineRule="auto"/>
    </w:pPr>
    <w:rPr>
      <w:rFonts w:ascii="Helvetica" w:hAnsi="Helvetica" w:cs="Times New Roman"/>
      <w:sz w:val="17"/>
      <w:szCs w:val="17"/>
      <w:lang w:val="en-US"/>
    </w:rPr>
  </w:style>
  <w:style w:type="paragraph" w:styleId="Revision">
    <w:name w:val="Revision"/>
    <w:hidden/>
    <w:uiPriority w:val="99"/>
    <w:semiHidden/>
    <w:rsid w:val="00363ABD"/>
    <w:pPr>
      <w:spacing w:after="0" w:line="240" w:lineRule="auto"/>
    </w:pPr>
  </w:style>
  <w:style w:type="character" w:styleId="Strong">
    <w:name w:val="Strong"/>
    <w:basedOn w:val="DefaultParagraphFont"/>
    <w:uiPriority w:val="22"/>
    <w:qFormat/>
    <w:rsid w:val="009C4863"/>
    <w:rPr>
      <w:b/>
      <w:bCs/>
    </w:rPr>
  </w:style>
  <w:style w:type="paragraph" w:styleId="Header">
    <w:name w:val="header"/>
    <w:basedOn w:val="Normal"/>
    <w:link w:val="HeaderChar"/>
    <w:uiPriority w:val="99"/>
    <w:unhideWhenUsed/>
    <w:rsid w:val="00DD0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636"/>
  </w:style>
  <w:style w:type="paragraph" w:styleId="Footer">
    <w:name w:val="footer"/>
    <w:basedOn w:val="Normal"/>
    <w:link w:val="FooterChar"/>
    <w:uiPriority w:val="99"/>
    <w:unhideWhenUsed/>
    <w:rsid w:val="00DD0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7521">
      <w:bodyDiv w:val="1"/>
      <w:marLeft w:val="0"/>
      <w:marRight w:val="0"/>
      <w:marTop w:val="0"/>
      <w:marBottom w:val="0"/>
      <w:divBdr>
        <w:top w:val="none" w:sz="0" w:space="0" w:color="auto"/>
        <w:left w:val="none" w:sz="0" w:space="0" w:color="auto"/>
        <w:bottom w:val="none" w:sz="0" w:space="0" w:color="auto"/>
        <w:right w:val="none" w:sz="0" w:space="0" w:color="auto"/>
      </w:divBdr>
    </w:div>
    <w:div w:id="466899571">
      <w:bodyDiv w:val="1"/>
      <w:marLeft w:val="0"/>
      <w:marRight w:val="0"/>
      <w:marTop w:val="0"/>
      <w:marBottom w:val="0"/>
      <w:divBdr>
        <w:top w:val="none" w:sz="0" w:space="0" w:color="auto"/>
        <w:left w:val="none" w:sz="0" w:space="0" w:color="auto"/>
        <w:bottom w:val="none" w:sz="0" w:space="0" w:color="auto"/>
        <w:right w:val="none" w:sz="0" w:space="0" w:color="auto"/>
      </w:divBdr>
      <w:divsChild>
        <w:div w:id="668950966">
          <w:marLeft w:val="0"/>
          <w:marRight w:val="0"/>
          <w:marTop w:val="0"/>
          <w:marBottom w:val="0"/>
          <w:divBdr>
            <w:top w:val="none" w:sz="0" w:space="0" w:color="auto"/>
            <w:left w:val="none" w:sz="0" w:space="0" w:color="auto"/>
            <w:bottom w:val="none" w:sz="0" w:space="0" w:color="auto"/>
            <w:right w:val="none" w:sz="0" w:space="0" w:color="auto"/>
          </w:divBdr>
          <w:divsChild>
            <w:div w:id="281887339">
              <w:marLeft w:val="0"/>
              <w:marRight w:val="0"/>
              <w:marTop w:val="100"/>
              <w:marBottom w:val="100"/>
              <w:divBdr>
                <w:top w:val="none" w:sz="0" w:space="0" w:color="auto"/>
                <w:left w:val="none" w:sz="0" w:space="0" w:color="auto"/>
                <w:bottom w:val="none" w:sz="0" w:space="0" w:color="auto"/>
                <w:right w:val="none" w:sz="0" w:space="0" w:color="auto"/>
              </w:divBdr>
              <w:divsChild>
                <w:div w:id="1174415196">
                  <w:marLeft w:val="0"/>
                  <w:marRight w:val="0"/>
                  <w:marTop w:val="0"/>
                  <w:marBottom w:val="0"/>
                  <w:divBdr>
                    <w:top w:val="none" w:sz="0" w:space="0" w:color="auto"/>
                    <w:left w:val="none" w:sz="0" w:space="0" w:color="auto"/>
                    <w:bottom w:val="none" w:sz="0" w:space="0" w:color="auto"/>
                    <w:right w:val="none" w:sz="0" w:space="0" w:color="auto"/>
                  </w:divBdr>
                  <w:divsChild>
                    <w:div w:id="1012301468">
                      <w:marLeft w:val="0"/>
                      <w:marRight w:val="0"/>
                      <w:marTop w:val="0"/>
                      <w:marBottom w:val="0"/>
                      <w:divBdr>
                        <w:top w:val="none" w:sz="0" w:space="0" w:color="auto"/>
                        <w:left w:val="none" w:sz="0" w:space="0" w:color="auto"/>
                        <w:bottom w:val="none" w:sz="0" w:space="0" w:color="auto"/>
                        <w:right w:val="none" w:sz="0" w:space="0" w:color="auto"/>
                      </w:divBdr>
                      <w:divsChild>
                        <w:div w:id="361370777">
                          <w:marLeft w:val="0"/>
                          <w:marRight w:val="0"/>
                          <w:marTop w:val="100"/>
                          <w:marBottom w:val="100"/>
                          <w:divBdr>
                            <w:top w:val="none" w:sz="0" w:space="0" w:color="auto"/>
                            <w:left w:val="none" w:sz="0" w:space="0" w:color="auto"/>
                            <w:bottom w:val="none" w:sz="0" w:space="0" w:color="auto"/>
                            <w:right w:val="none" w:sz="0" w:space="0" w:color="auto"/>
                          </w:divBdr>
                          <w:divsChild>
                            <w:div w:id="261500044">
                              <w:marLeft w:val="0"/>
                              <w:marRight w:val="0"/>
                              <w:marTop w:val="0"/>
                              <w:marBottom w:val="0"/>
                              <w:divBdr>
                                <w:top w:val="none" w:sz="0" w:space="0" w:color="auto"/>
                                <w:left w:val="none" w:sz="0" w:space="0" w:color="auto"/>
                                <w:bottom w:val="none" w:sz="0" w:space="0" w:color="auto"/>
                                <w:right w:val="none" w:sz="0" w:space="0" w:color="auto"/>
                              </w:divBdr>
                            </w:div>
                            <w:div w:id="3460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263807">
      <w:bodyDiv w:val="1"/>
      <w:marLeft w:val="0"/>
      <w:marRight w:val="0"/>
      <w:marTop w:val="0"/>
      <w:marBottom w:val="0"/>
      <w:divBdr>
        <w:top w:val="none" w:sz="0" w:space="0" w:color="auto"/>
        <w:left w:val="none" w:sz="0" w:space="0" w:color="auto"/>
        <w:bottom w:val="none" w:sz="0" w:space="0" w:color="auto"/>
        <w:right w:val="none" w:sz="0" w:space="0" w:color="auto"/>
      </w:divBdr>
      <w:divsChild>
        <w:div w:id="1685597239">
          <w:marLeft w:val="0"/>
          <w:marRight w:val="0"/>
          <w:marTop w:val="0"/>
          <w:marBottom w:val="0"/>
          <w:divBdr>
            <w:top w:val="none" w:sz="0" w:space="0" w:color="auto"/>
            <w:left w:val="none" w:sz="0" w:space="0" w:color="auto"/>
            <w:bottom w:val="none" w:sz="0" w:space="0" w:color="auto"/>
            <w:right w:val="none" w:sz="0" w:space="0" w:color="auto"/>
          </w:divBdr>
          <w:divsChild>
            <w:div w:id="186915888">
              <w:marLeft w:val="0"/>
              <w:marRight w:val="0"/>
              <w:marTop w:val="100"/>
              <w:marBottom w:val="100"/>
              <w:divBdr>
                <w:top w:val="none" w:sz="0" w:space="0" w:color="auto"/>
                <w:left w:val="none" w:sz="0" w:space="0" w:color="auto"/>
                <w:bottom w:val="none" w:sz="0" w:space="0" w:color="auto"/>
                <w:right w:val="none" w:sz="0" w:space="0" w:color="auto"/>
              </w:divBdr>
              <w:divsChild>
                <w:div w:id="1263030945">
                  <w:marLeft w:val="0"/>
                  <w:marRight w:val="0"/>
                  <w:marTop w:val="0"/>
                  <w:marBottom w:val="0"/>
                  <w:divBdr>
                    <w:top w:val="none" w:sz="0" w:space="0" w:color="auto"/>
                    <w:left w:val="none" w:sz="0" w:space="0" w:color="auto"/>
                    <w:bottom w:val="none" w:sz="0" w:space="0" w:color="auto"/>
                    <w:right w:val="none" w:sz="0" w:space="0" w:color="auto"/>
                  </w:divBdr>
                  <w:divsChild>
                    <w:div w:id="413205496">
                      <w:marLeft w:val="0"/>
                      <w:marRight w:val="0"/>
                      <w:marTop w:val="0"/>
                      <w:marBottom w:val="0"/>
                      <w:divBdr>
                        <w:top w:val="none" w:sz="0" w:space="0" w:color="auto"/>
                        <w:left w:val="none" w:sz="0" w:space="0" w:color="auto"/>
                        <w:bottom w:val="none" w:sz="0" w:space="0" w:color="auto"/>
                        <w:right w:val="none" w:sz="0" w:space="0" w:color="auto"/>
                      </w:divBdr>
                      <w:divsChild>
                        <w:div w:id="890457297">
                          <w:marLeft w:val="0"/>
                          <w:marRight w:val="0"/>
                          <w:marTop w:val="100"/>
                          <w:marBottom w:val="100"/>
                          <w:divBdr>
                            <w:top w:val="none" w:sz="0" w:space="0" w:color="auto"/>
                            <w:left w:val="none" w:sz="0" w:space="0" w:color="auto"/>
                            <w:bottom w:val="none" w:sz="0" w:space="0" w:color="auto"/>
                            <w:right w:val="none" w:sz="0" w:space="0" w:color="auto"/>
                          </w:divBdr>
                          <w:divsChild>
                            <w:div w:id="729885699">
                              <w:marLeft w:val="0"/>
                              <w:marRight w:val="0"/>
                              <w:marTop w:val="0"/>
                              <w:marBottom w:val="0"/>
                              <w:divBdr>
                                <w:top w:val="none" w:sz="0" w:space="0" w:color="auto"/>
                                <w:left w:val="none" w:sz="0" w:space="0" w:color="auto"/>
                                <w:bottom w:val="none" w:sz="0" w:space="0" w:color="auto"/>
                                <w:right w:val="none" w:sz="0" w:space="0" w:color="auto"/>
                              </w:divBdr>
                            </w:div>
                            <w:div w:id="604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54069">
      <w:bodyDiv w:val="1"/>
      <w:marLeft w:val="0"/>
      <w:marRight w:val="0"/>
      <w:marTop w:val="0"/>
      <w:marBottom w:val="0"/>
      <w:divBdr>
        <w:top w:val="none" w:sz="0" w:space="0" w:color="auto"/>
        <w:left w:val="none" w:sz="0" w:space="0" w:color="auto"/>
        <w:bottom w:val="none" w:sz="0" w:space="0" w:color="auto"/>
        <w:right w:val="none" w:sz="0" w:space="0" w:color="auto"/>
      </w:divBdr>
    </w:div>
    <w:div w:id="1535581539">
      <w:bodyDiv w:val="1"/>
      <w:marLeft w:val="120"/>
      <w:marRight w:val="120"/>
      <w:marTop w:val="120"/>
      <w:marBottom w:val="120"/>
      <w:divBdr>
        <w:top w:val="none" w:sz="0" w:space="0" w:color="auto"/>
        <w:left w:val="none" w:sz="0" w:space="0" w:color="auto"/>
        <w:bottom w:val="none" w:sz="0" w:space="0" w:color="auto"/>
        <w:right w:val="none" w:sz="0" w:space="0" w:color="auto"/>
      </w:divBdr>
    </w:div>
    <w:div w:id="19263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11@leic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ecd.org/education/school/502931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8368A-91D7-4925-A66D-00C5BB80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8628</Words>
  <Characters>49182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Christopher (Prof.)</dc:creator>
  <cp:lastModifiedBy>Wilkins, Christopher (Prof.)</cp:lastModifiedBy>
  <cp:revision>6</cp:revision>
  <cp:lastPrinted>2018-10-31T16:12:00Z</cp:lastPrinted>
  <dcterms:created xsi:type="dcterms:W3CDTF">2020-02-07T19:02:00Z</dcterms:created>
  <dcterms:modified xsi:type="dcterms:W3CDTF">2020-03-04T10:43:00Z</dcterms:modified>
</cp:coreProperties>
</file>